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9" w:rsidRPr="0047578A" w:rsidRDefault="006E3DCA" w:rsidP="0047578A">
      <w:pPr>
        <w:spacing w:line="276" w:lineRule="auto"/>
      </w:pPr>
      <w:r w:rsidRPr="0047578A">
        <w:t>Vypořádání připomínek</w:t>
      </w:r>
      <w:r w:rsidR="008D34EE" w:rsidRPr="0047578A">
        <w:t xml:space="preserve"> </w:t>
      </w:r>
      <w:r w:rsidR="00B47C94" w:rsidRPr="0047578A">
        <w:t>v rámci SEA</w:t>
      </w:r>
      <w:r w:rsidRPr="0047578A">
        <w:t xml:space="preserve"> k</w:t>
      </w:r>
      <w:r w:rsidR="00B47C94" w:rsidRPr="0047578A">
        <w:t> </w:t>
      </w:r>
      <w:r w:rsidRPr="0047578A">
        <w:t>OPD</w:t>
      </w:r>
      <w:r w:rsidR="00B47C94" w:rsidRPr="0047578A">
        <w:t xml:space="preserve"> – červen 2014</w:t>
      </w:r>
    </w:p>
    <w:p w:rsidR="006E3DCA" w:rsidRPr="0047578A" w:rsidRDefault="006E3DCA" w:rsidP="0047578A">
      <w:pPr>
        <w:spacing w:line="276" w:lineRule="auto"/>
      </w:pPr>
    </w:p>
    <w:tbl>
      <w:tblPr>
        <w:tblStyle w:val="Mkatabulky"/>
        <w:tblW w:w="0" w:type="auto"/>
        <w:tblLook w:val="04A0" w:firstRow="1" w:lastRow="0" w:firstColumn="1" w:lastColumn="0" w:noHBand="0" w:noVBand="1"/>
      </w:tblPr>
      <w:tblGrid>
        <w:gridCol w:w="1271"/>
        <w:gridCol w:w="2268"/>
        <w:gridCol w:w="6956"/>
        <w:gridCol w:w="3499"/>
      </w:tblGrid>
      <w:tr w:rsidR="006E3DCA" w:rsidRPr="0047578A" w:rsidTr="00DD1105">
        <w:tc>
          <w:tcPr>
            <w:tcW w:w="1271" w:type="dxa"/>
          </w:tcPr>
          <w:p w:rsidR="006E3DCA" w:rsidRPr="0047578A" w:rsidRDefault="006E3DCA" w:rsidP="0047578A">
            <w:pPr>
              <w:spacing w:line="276" w:lineRule="auto"/>
              <w:jc w:val="center"/>
            </w:pPr>
            <w:r w:rsidRPr="0047578A">
              <w:t>Číslo připomínky</w:t>
            </w:r>
          </w:p>
        </w:tc>
        <w:tc>
          <w:tcPr>
            <w:tcW w:w="2268" w:type="dxa"/>
          </w:tcPr>
          <w:p w:rsidR="006E3DCA" w:rsidRPr="0047578A" w:rsidRDefault="00DD1105" w:rsidP="0047578A">
            <w:pPr>
              <w:spacing w:line="276" w:lineRule="auto"/>
              <w:jc w:val="center"/>
            </w:pPr>
            <w:r w:rsidRPr="0047578A">
              <w:t>Připomínkové místo</w:t>
            </w:r>
          </w:p>
        </w:tc>
        <w:tc>
          <w:tcPr>
            <w:tcW w:w="6956" w:type="dxa"/>
          </w:tcPr>
          <w:p w:rsidR="006E3DCA" w:rsidRPr="0047578A" w:rsidRDefault="00DD1105" w:rsidP="0047578A">
            <w:pPr>
              <w:spacing w:line="276" w:lineRule="auto"/>
              <w:jc w:val="center"/>
            </w:pPr>
            <w:r w:rsidRPr="0047578A">
              <w:t>Připomínka</w:t>
            </w:r>
          </w:p>
        </w:tc>
        <w:tc>
          <w:tcPr>
            <w:tcW w:w="3499" w:type="dxa"/>
          </w:tcPr>
          <w:p w:rsidR="006E3DCA" w:rsidRPr="0047578A" w:rsidRDefault="00DD1105" w:rsidP="0047578A">
            <w:pPr>
              <w:spacing w:line="276" w:lineRule="auto"/>
              <w:jc w:val="center"/>
            </w:pPr>
            <w:r w:rsidRPr="0047578A">
              <w:t>Vypořádání</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F43EFD" w:rsidP="0047578A">
            <w:pPr>
              <w:spacing w:line="276" w:lineRule="auto"/>
            </w:pPr>
            <w:r w:rsidRPr="0047578A">
              <w:t>Újezdní úřad vojenského újezdu Boletice</w:t>
            </w:r>
          </w:p>
        </w:tc>
        <w:tc>
          <w:tcPr>
            <w:tcW w:w="6956" w:type="dxa"/>
          </w:tcPr>
          <w:p w:rsidR="006E3DCA" w:rsidRPr="0047578A" w:rsidRDefault="00F43EFD" w:rsidP="0047578A">
            <w:pPr>
              <w:spacing w:line="276" w:lineRule="auto"/>
            </w:pPr>
            <w:r w:rsidRPr="0047578A">
              <w:t>Bez připomínek.</w:t>
            </w:r>
          </w:p>
        </w:tc>
        <w:tc>
          <w:tcPr>
            <w:tcW w:w="3499" w:type="dxa"/>
          </w:tcPr>
          <w:p w:rsidR="006E3DCA" w:rsidRPr="0047578A" w:rsidRDefault="00363415" w:rsidP="0047578A">
            <w:pPr>
              <w:spacing w:line="276" w:lineRule="auto"/>
            </w:pPr>
            <w:r w:rsidRPr="0047578A">
              <w:t xml:space="preserve">Bez </w:t>
            </w:r>
            <w:r w:rsidR="00433F4E">
              <w:t>komentáře</w:t>
            </w:r>
            <w:r w:rsidRPr="0047578A">
              <w:t>.</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F43EFD" w:rsidP="0047578A">
            <w:pPr>
              <w:spacing w:line="276" w:lineRule="auto"/>
            </w:pPr>
            <w:r w:rsidRPr="0047578A">
              <w:t>Český báňský úřad v Praze</w:t>
            </w:r>
          </w:p>
        </w:tc>
        <w:tc>
          <w:tcPr>
            <w:tcW w:w="6956" w:type="dxa"/>
          </w:tcPr>
          <w:p w:rsidR="006E3DCA" w:rsidRPr="0047578A" w:rsidRDefault="00F43EFD" w:rsidP="0047578A">
            <w:pPr>
              <w:spacing w:line="276" w:lineRule="auto"/>
            </w:pPr>
            <w:r w:rsidRPr="0047578A">
              <w:t>Bez připomínek.</w:t>
            </w:r>
          </w:p>
        </w:tc>
        <w:tc>
          <w:tcPr>
            <w:tcW w:w="3499" w:type="dxa"/>
          </w:tcPr>
          <w:p w:rsidR="006E3DCA" w:rsidRPr="0047578A" w:rsidRDefault="00363415" w:rsidP="0047578A">
            <w:pPr>
              <w:spacing w:line="276" w:lineRule="auto"/>
            </w:pPr>
            <w:r w:rsidRPr="0047578A">
              <w:t xml:space="preserve">Bez </w:t>
            </w:r>
            <w:r w:rsidR="00433F4E">
              <w:t>komentáře</w:t>
            </w:r>
            <w:r w:rsidRPr="0047578A">
              <w:t>.</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F43EFD" w:rsidP="0047578A">
            <w:pPr>
              <w:spacing w:line="276" w:lineRule="auto"/>
            </w:pPr>
            <w:r w:rsidRPr="0047578A">
              <w:t>Správa CHKO Český les</w:t>
            </w:r>
          </w:p>
        </w:tc>
        <w:tc>
          <w:tcPr>
            <w:tcW w:w="6956" w:type="dxa"/>
          </w:tcPr>
          <w:p w:rsidR="006E3DCA" w:rsidRPr="0047578A" w:rsidRDefault="00F43EFD" w:rsidP="0047578A">
            <w:pPr>
              <w:spacing w:line="276" w:lineRule="auto"/>
            </w:pPr>
            <w:r w:rsidRPr="0047578A">
              <w:t>Cíle jednotlivých prioritních os nejsou specifikovány podrobně a jsou formulovány velmi obecně. Teprve až budou známy konkrétní návrhy realizace jednotlivých akcí, bude možné specifikovat a posoudit možné dopady na životní prostředí potažmo na evropsky významné lokality na území CHKO Český les.</w:t>
            </w:r>
          </w:p>
        </w:tc>
        <w:tc>
          <w:tcPr>
            <w:tcW w:w="3499" w:type="dxa"/>
          </w:tcPr>
          <w:p w:rsidR="006E3DCA" w:rsidRPr="0047578A" w:rsidRDefault="00F43EFD" w:rsidP="0047578A">
            <w:pPr>
              <w:spacing w:line="276" w:lineRule="auto"/>
            </w:pPr>
            <w:r w:rsidRPr="0047578A">
              <w:t>Vzato na vědomí.</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F43EFD" w:rsidP="0047578A">
            <w:pPr>
              <w:spacing w:line="276" w:lineRule="auto"/>
            </w:pPr>
            <w:r w:rsidRPr="0047578A">
              <w:t>Správa CHKO Křivoklátsko</w:t>
            </w:r>
          </w:p>
        </w:tc>
        <w:tc>
          <w:tcPr>
            <w:tcW w:w="6956" w:type="dxa"/>
          </w:tcPr>
          <w:p w:rsidR="006E3DCA" w:rsidRPr="0047578A" w:rsidRDefault="00F43EFD" w:rsidP="0047578A">
            <w:pPr>
              <w:spacing w:line="276" w:lineRule="auto"/>
            </w:pPr>
            <w:r w:rsidRPr="0047578A">
              <w:t xml:space="preserve">CHKO Křivoklátsko se žádný z uvedených projektů přímo nedotýká, ale jeden, a to stavba dalšího úseku rychlostní silnice R6 Nové Strašecí – Řevničov – Krupá, stav předmětu ochrany CHKO Křivoklátsko nepřímo ovlivňuje, protože se tato stavba stane významnou migrační bariérou severně, velmi blízko za hranicemi CHKO. Vyhodnocení vlivu na životní prostředí toto riziko zmiňuje a uvádí i nutnost zohlednění a minimalizace negativního vlivu. Také v navrhovaných kritériích výběru podpořených projektů je zahrnuta otázka, zda stavba zlepšuje migrační prostupnost území. Doposud realizovaný úsek silnice R6 je v celé délce oplocen a nemá žádný stavební prvek, který by migrační prostupnost území zlepšil. Ani jiné koncepce (Sestra2, ZÚR Středočeského kraje apod.) žádná taková opatření pro zmíněnou stavbu neobsahují. Lze se tedy důvodně obávat, že i další úsek, který přetíná lesní porosty spojující Křivoklátsko se </w:t>
            </w:r>
            <w:proofErr w:type="spellStart"/>
            <w:r w:rsidRPr="0047578A">
              <w:t>Džbánskem</w:t>
            </w:r>
            <w:proofErr w:type="spellEnd"/>
            <w:r w:rsidRPr="0047578A">
              <w:t xml:space="preserve">, významný migrační koridor a dva regionální biokoridory územního systému </w:t>
            </w:r>
            <w:r w:rsidRPr="0047578A">
              <w:lastRenderedPageBreak/>
              <w:t>ekologické stability (ZUR Stč. kraje), bude realizován bez jakýchkoli opatření pro zlepšení migrační prostupnosti krajiny, čím prohloubí její fragmentaci a ovlivní negativně další vývoj společenstev a populací v CHKO Křivoklátsko, včetně území a druhů soustavy NATURA</w:t>
            </w:r>
            <w:r w:rsidR="00F6445A" w:rsidRPr="0047578A">
              <w:t xml:space="preserve"> 2000.</w:t>
            </w:r>
          </w:p>
          <w:p w:rsidR="00F6445A" w:rsidRPr="0047578A" w:rsidRDefault="00F6445A" w:rsidP="0047578A">
            <w:pPr>
              <w:spacing w:line="276" w:lineRule="auto"/>
            </w:pPr>
            <w:r w:rsidRPr="0047578A">
              <w:t>Podobná situace je i z jihu Křivoklátska, kde je migrační prostupnost prakticky znemožněna dopravním koridorem dálnice D5 a rychlostní železniční tratí Praha – Plzeň – st. hranice, a kde rovněž nejsou realizována žádná opatření na eliminaci negativního vlivu na prostupnost krajiny. Zde jsou přerušeny biokoridory regionální i nadregionální úrovně ÚSES, stejně jako migrační trasy velkých savců mezi Křivoklátskem, Brdy a jihem Čech. OPD se zmiňuje o možnosti realizace tzv. ITI – integrovaných územních investic, kam by opatření ke zlepšení migrační prostupnosti krajiny mohla patřit. Nic dalšího konkrétnějšího k těmto možnostem však není uvedeno.</w:t>
            </w:r>
          </w:p>
          <w:p w:rsidR="00F6445A" w:rsidRPr="0047578A" w:rsidRDefault="00F6445A" w:rsidP="0047578A">
            <w:pPr>
              <w:spacing w:line="276" w:lineRule="auto"/>
            </w:pPr>
            <w:r w:rsidRPr="0047578A">
              <w:t>Z obecně formulovaných priorit OPD 2014-2020 nelze další možné vlivy konkrétně kvantifikovat. Proto bude nezbytné každý jednotlivý záměr nebo projekt, navrhovaný k realizaci za podpory OPD 2014-2020, podrobit hodnocení vlivů na životní prostředí i s ohledem na vlivy v širších souvislostech na území CHKO Křivoklátsko a jeho přírodu a dalších zvláště chráněných území v gesci správy. To se týká i záměrů a projektů lokalizovaných mimo vlastní území CHKO Křivoklátsko, ale ležících v západní části Středočeského kraje a východní části kraje Plzeňského.</w:t>
            </w:r>
          </w:p>
        </w:tc>
        <w:tc>
          <w:tcPr>
            <w:tcW w:w="3499" w:type="dxa"/>
          </w:tcPr>
          <w:p w:rsidR="002B0E84" w:rsidRDefault="002B0E84" w:rsidP="002B0E84">
            <w:pPr>
              <w:spacing w:line="276" w:lineRule="auto"/>
            </w:pPr>
            <w:r>
              <w:lastRenderedPageBreak/>
              <w:t xml:space="preserve">Zajištění migrační prostupnosti staveb je již zohledněno v textu podmínky č. 7 návrhu stanoviska SEA. </w:t>
            </w:r>
          </w:p>
          <w:p w:rsidR="00126EF5" w:rsidRDefault="00F6445A" w:rsidP="0047578A">
            <w:pPr>
              <w:spacing w:line="276" w:lineRule="auto"/>
            </w:pPr>
            <w:r w:rsidRPr="0047578A">
              <w:t>Každý projekt, který bude v rámci realizace OPD</w:t>
            </w:r>
            <w:r w:rsidR="0047578A">
              <w:t xml:space="preserve"> 2014 - 2020</w:t>
            </w:r>
            <w:r w:rsidRPr="0047578A">
              <w:t xml:space="preserve"> realizován, musí </w:t>
            </w:r>
            <w:r w:rsidR="00126EF5" w:rsidRPr="0047578A">
              <w:t>splňovat požadavky platné legislativy z hlediska životního prostředí, zejména zákona č.100/2001 Sb., o posuzování vlivů na životní prostředí,</w:t>
            </w:r>
            <w:r w:rsidR="0047578A">
              <w:t xml:space="preserve"> v platném znění,</w:t>
            </w:r>
            <w:r w:rsidR="00126EF5" w:rsidRPr="0047578A">
              <w:t xml:space="preserve"> a zákona č. 114/1992 Sb., o ochraně přírody a krajiny</w:t>
            </w:r>
            <w:r w:rsidR="0047578A">
              <w:t>, v platném znění</w:t>
            </w:r>
            <w:r w:rsidR="00663DC8">
              <w:t xml:space="preserve">, které jsou následně </w:t>
            </w:r>
            <w:r w:rsidR="00663DC8">
              <w:lastRenderedPageBreak/>
              <w:t>zohledněny v rámci povolovacích procesů.</w:t>
            </w:r>
          </w:p>
          <w:p w:rsidR="00E0432B" w:rsidRDefault="00E0432B" w:rsidP="0047578A">
            <w:pPr>
              <w:spacing w:line="276" w:lineRule="auto"/>
            </w:pPr>
          </w:p>
          <w:p w:rsidR="00E0432B" w:rsidRDefault="00E0432B" w:rsidP="0047578A">
            <w:pPr>
              <w:spacing w:line="276" w:lineRule="auto"/>
            </w:pPr>
          </w:p>
          <w:p w:rsidR="00E0432B" w:rsidRPr="0047578A" w:rsidRDefault="00E0432B" w:rsidP="0047578A">
            <w:pPr>
              <w:spacing w:line="276" w:lineRule="auto"/>
            </w:pPr>
          </w:p>
          <w:p w:rsidR="00061585" w:rsidRDefault="00061585" w:rsidP="0047578A">
            <w:pPr>
              <w:spacing w:line="276" w:lineRule="auto"/>
            </w:pPr>
          </w:p>
          <w:p w:rsidR="00061585" w:rsidRDefault="00061585" w:rsidP="0047578A">
            <w:pPr>
              <w:spacing w:line="276" w:lineRule="auto"/>
            </w:pPr>
          </w:p>
          <w:p w:rsidR="00061585" w:rsidRDefault="00061585" w:rsidP="0047578A">
            <w:pPr>
              <w:spacing w:line="276" w:lineRule="auto"/>
            </w:pPr>
          </w:p>
          <w:p w:rsidR="00061585" w:rsidRDefault="00061585" w:rsidP="0047578A">
            <w:pPr>
              <w:spacing w:line="276" w:lineRule="auto"/>
            </w:pPr>
          </w:p>
          <w:p w:rsidR="006E3DCA" w:rsidRPr="0047578A" w:rsidRDefault="00126EF5" w:rsidP="0047578A">
            <w:pPr>
              <w:spacing w:line="276" w:lineRule="auto"/>
            </w:pPr>
            <w:r w:rsidRPr="0047578A">
              <w:t>ITI budou zaměřeny na podporu aglomeračních a urbanizovaných oblastí, území CHKO a problematiky migrační prostupnosti se týkat nebudou.</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F6445A" w:rsidP="0047578A">
            <w:pPr>
              <w:spacing w:line="276" w:lineRule="auto"/>
            </w:pPr>
            <w:r w:rsidRPr="0047578A">
              <w:t>Správa Krkonošského národního parku</w:t>
            </w:r>
          </w:p>
        </w:tc>
        <w:tc>
          <w:tcPr>
            <w:tcW w:w="6956" w:type="dxa"/>
          </w:tcPr>
          <w:p w:rsidR="006E3DCA" w:rsidRPr="0047578A" w:rsidRDefault="00F6445A" w:rsidP="0047578A">
            <w:pPr>
              <w:spacing w:line="276" w:lineRule="auto"/>
            </w:pPr>
            <w:r w:rsidRPr="0047578A">
              <w:t>Správa KRNAP upozorňuje, že jedním z možných projektů, které by mohly být tímto operačním programem podpořeny, je v hodnocení identifikována stavba silnice R11 z Trutnova ke státní hranici s Polskem. V hodnocení SEA a Natura 2000, jež je jeho součástí, bylo u tohoto záměru upozorněno na možný teoretický střet s územní ochranou KRNAP i KPN a jejich ochranných pásem, Evropsky významné lokality Krkonoše a Ptačí oblasti Krkonoše.</w:t>
            </w:r>
          </w:p>
        </w:tc>
        <w:tc>
          <w:tcPr>
            <w:tcW w:w="3499" w:type="dxa"/>
          </w:tcPr>
          <w:p w:rsidR="006E3DCA" w:rsidRPr="0047578A" w:rsidRDefault="00E0432B" w:rsidP="00433F4E">
            <w:pPr>
              <w:spacing w:line="276" w:lineRule="auto"/>
            </w:pPr>
            <w:r w:rsidRPr="0047578A">
              <w:t>Každý projekt, který bude v rámci realizace OPD</w:t>
            </w:r>
            <w:r>
              <w:t xml:space="preserve"> 2014 - 2020</w:t>
            </w:r>
            <w:r w:rsidRPr="0047578A">
              <w:t xml:space="preserve"> realizován, musí splňovat požadavky platné legislativy z hlediska životního prostředí, zejména zákona č.100/2001 Sb., o posuzování vlivů na životní prostředí,</w:t>
            </w:r>
            <w:r>
              <w:t xml:space="preserve"> v platném znění,</w:t>
            </w:r>
            <w:r w:rsidRPr="0047578A">
              <w:t xml:space="preserve"> a zákona č. 114/1992 Sb., o </w:t>
            </w:r>
            <w:r w:rsidRPr="0047578A">
              <w:lastRenderedPageBreak/>
              <w:t>ochraně přírody a krajiny</w:t>
            </w:r>
            <w:r>
              <w:t>, v platném znění</w:t>
            </w:r>
            <w:r w:rsidR="00433F4E">
              <w:t xml:space="preserve">, </w:t>
            </w:r>
            <w:r w:rsidR="00663DC8">
              <w:t>které jsou následně zohledněny v rámci povolovacích procesů.</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F6445A" w:rsidP="0047578A">
            <w:pPr>
              <w:spacing w:line="276" w:lineRule="auto"/>
            </w:pPr>
            <w:r w:rsidRPr="0047578A">
              <w:t>Krajský úřad Libereckého kraje</w:t>
            </w:r>
          </w:p>
        </w:tc>
        <w:tc>
          <w:tcPr>
            <w:tcW w:w="6956" w:type="dxa"/>
          </w:tcPr>
          <w:p w:rsidR="00F6445A" w:rsidRPr="0047578A" w:rsidRDefault="005F25B1" w:rsidP="0047578A">
            <w:pPr>
              <w:spacing w:line="276" w:lineRule="auto"/>
            </w:pPr>
            <w:r w:rsidRPr="0047578A">
              <w:t xml:space="preserve">1) </w:t>
            </w:r>
            <w:r w:rsidR="00F6445A" w:rsidRPr="0047578A">
              <w:t>OÚPSŘ upozorňuje na některé datové nesrovnalosti v mapových přílohách vyhodnocení vlivů koncepce na životní prostředí a veřejné zdraví. Ve schématických mapách nejsou vždy v mapovém poli zobrazeny jevy z legendy a názvu mapy. Konkrétně v mapě „Prehled_staveb_Natura.pdf“ nejsou žádné ptačí oblasti a evropsky významné lokality, a v mapě</w:t>
            </w:r>
          </w:p>
          <w:p w:rsidR="00F6445A" w:rsidRPr="0047578A" w:rsidRDefault="00F6445A" w:rsidP="0047578A">
            <w:pPr>
              <w:spacing w:line="276" w:lineRule="auto"/>
            </w:pPr>
            <w:r w:rsidRPr="0047578A">
              <w:t>„Prehled_staveb_velkoplosna.pdf“ nejsou žádné chráněné krajinné oblasti a národní parky. Dále OÚPSŘ konstatuje, že „Prehled_Uses.pdf“ a „</w:t>
            </w:r>
            <w:proofErr w:type="spellStart"/>
            <w:r w:rsidRPr="0047578A">
              <w:t>Prehled_Uses_regional</w:t>
            </w:r>
            <w:proofErr w:type="spellEnd"/>
            <w:r w:rsidRPr="0047578A">
              <w:t>“ v příloze neodpovídá platnému vymezení nadregionálních a regionálních prvků ÚSES v platných Zásadách územního</w:t>
            </w:r>
          </w:p>
          <w:p w:rsidR="006E3DCA" w:rsidRDefault="00F6445A" w:rsidP="0047578A">
            <w:pPr>
              <w:spacing w:line="276" w:lineRule="auto"/>
            </w:pPr>
            <w:r w:rsidRPr="0047578A">
              <w:t>rozvoje Libereckého kraje. Nesoulady jsou zejména ve vymezení regionálních a nadregionálních biokoridorů. Problémy s datovými podklady jsou zmíněny v</w:t>
            </w:r>
            <w:r w:rsidR="00135331" w:rsidRPr="0047578A">
              <w:t xml:space="preserve"> </w:t>
            </w:r>
            <w:r w:rsidRPr="0047578A">
              <w:t xml:space="preserve">kapitole </w:t>
            </w:r>
            <w:proofErr w:type="gramStart"/>
            <w:r w:rsidRPr="0047578A">
              <w:t>13.3. na</w:t>
            </w:r>
            <w:proofErr w:type="gramEnd"/>
            <w:r w:rsidRPr="0047578A">
              <w:t xml:space="preserve"> str. 143 textové části vyhodnocení vlivů, ale zmíněna je pouze neexistence jednotných využitelných dat dopravních staveb.</w:t>
            </w: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4F76E8" w:rsidRDefault="004F76E8" w:rsidP="0047578A">
            <w:pPr>
              <w:spacing w:line="276" w:lineRule="auto"/>
            </w:pPr>
          </w:p>
          <w:p w:rsidR="004F76E8" w:rsidRDefault="004F76E8" w:rsidP="0047578A">
            <w:pPr>
              <w:spacing w:line="276" w:lineRule="auto"/>
            </w:pPr>
          </w:p>
          <w:p w:rsidR="004F76E8" w:rsidRDefault="004F76E8" w:rsidP="0047578A">
            <w:pPr>
              <w:spacing w:line="276" w:lineRule="auto"/>
            </w:pPr>
          </w:p>
          <w:p w:rsidR="00433F4E" w:rsidRDefault="00433F4E" w:rsidP="0047578A">
            <w:pPr>
              <w:spacing w:line="276" w:lineRule="auto"/>
            </w:pPr>
          </w:p>
          <w:p w:rsidR="00E0432B" w:rsidRPr="0047578A" w:rsidRDefault="00E0432B" w:rsidP="0047578A">
            <w:pPr>
              <w:spacing w:line="276" w:lineRule="auto"/>
            </w:pPr>
          </w:p>
          <w:p w:rsidR="00F6445A" w:rsidRPr="0047578A" w:rsidRDefault="005F25B1" w:rsidP="0047578A">
            <w:pPr>
              <w:spacing w:line="276" w:lineRule="auto"/>
            </w:pPr>
            <w:r w:rsidRPr="0047578A">
              <w:lastRenderedPageBreak/>
              <w:t xml:space="preserve">2) </w:t>
            </w:r>
            <w:r w:rsidR="00F6445A" w:rsidRPr="0047578A">
              <w:t>Dle předloženého návrhu koncepce lze předpokládat, že koncepcí budou dotčeny některé z památkově chráněných území nebo ochranných pásem nemovitých kulturních památek. Realizace koncepce může ovlivnit také některou z národních kulturních památek. Doporučujeme vypracovat</w:t>
            </w:r>
            <w:r w:rsidRPr="0047578A">
              <w:t xml:space="preserve"> </w:t>
            </w:r>
            <w:r w:rsidR="00F6445A" w:rsidRPr="0047578A">
              <w:t>variantní dosažení cílů koncepce tak, aby řešené projekty dopravní infrastruktury negativně</w:t>
            </w:r>
            <w:r w:rsidRPr="0047578A">
              <w:t xml:space="preserve"> </w:t>
            </w:r>
            <w:r w:rsidR="00F6445A" w:rsidRPr="0047578A">
              <w:t>neovlivnily</w:t>
            </w:r>
            <w:r w:rsidRPr="0047578A">
              <w:t xml:space="preserve"> </w:t>
            </w:r>
            <w:r w:rsidR="00F6445A" w:rsidRPr="0047578A">
              <w:t>národní kulturní památky</w:t>
            </w:r>
            <w:r w:rsidRPr="0047578A">
              <w:t xml:space="preserve"> </w:t>
            </w:r>
            <w:r w:rsidR="00F6445A" w:rsidRPr="0047578A">
              <w:t>a jejich prostředí.</w:t>
            </w:r>
          </w:p>
          <w:p w:rsidR="00E0432B" w:rsidRDefault="00E0432B" w:rsidP="0047578A">
            <w:pPr>
              <w:spacing w:line="276" w:lineRule="auto"/>
            </w:pPr>
          </w:p>
          <w:p w:rsidR="005F25B1" w:rsidRPr="0047578A" w:rsidRDefault="005F25B1" w:rsidP="0047578A">
            <w:pPr>
              <w:spacing w:line="276" w:lineRule="auto"/>
            </w:pPr>
            <w:r w:rsidRPr="0047578A">
              <w:t xml:space="preserve">3) Upozorňujeme, že koncepce by měla zohledňovat i bezmotorovou dopravu, jako např. cyklostezky, </w:t>
            </w:r>
            <w:proofErr w:type="spellStart"/>
            <w:r w:rsidRPr="0047578A">
              <w:t>hipostezky</w:t>
            </w:r>
            <w:proofErr w:type="spellEnd"/>
            <w:r w:rsidRPr="0047578A">
              <w:t xml:space="preserve"> a pěší trasy, a doporučujeme její zapracování do koncepce.</w:t>
            </w: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5F25B1" w:rsidRPr="0047578A" w:rsidRDefault="005F25B1" w:rsidP="0047578A">
            <w:pPr>
              <w:spacing w:line="276" w:lineRule="auto"/>
            </w:pPr>
            <w:r w:rsidRPr="0047578A">
              <w:t>4) Odbor zdravotnictví neuplatňuje k návrhu koncepce zásadní připomínky. Vyzdvihuje převážně pozitivní předpokládaný přínos koncepce veřejnému zdraví, zároveň však upozorňuje na možné negativní dopady některých jejích cílů. Jde především o nové úseky silnic a dálnic a zkapacitnění vybraných úseků, pokud tyto budou plánovány uvnitř nebo v blízkosti obydlených území.</w:t>
            </w:r>
          </w:p>
        </w:tc>
        <w:tc>
          <w:tcPr>
            <w:tcW w:w="3499" w:type="dxa"/>
          </w:tcPr>
          <w:p w:rsidR="006E3DCA" w:rsidRDefault="005F25B1" w:rsidP="0047578A">
            <w:pPr>
              <w:spacing w:line="276" w:lineRule="auto"/>
            </w:pPr>
            <w:r w:rsidRPr="0047578A">
              <w:lastRenderedPageBreak/>
              <w:t xml:space="preserve">1) </w:t>
            </w:r>
            <w:r w:rsidR="006A06E1" w:rsidRPr="0047578A">
              <w:t xml:space="preserve">Vzniklá chyba nastala díky špatné komunikaci WMS serveru </w:t>
            </w:r>
            <w:proofErr w:type="spellStart"/>
            <w:r w:rsidR="006A06E1" w:rsidRPr="0047578A">
              <w:t>Geoportálu</w:t>
            </w:r>
            <w:proofErr w:type="spellEnd"/>
            <w:r w:rsidR="006A06E1" w:rsidRPr="0047578A">
              <w:t xml:space="preserve"> </w:t>
            </w:r>
            <w:proofErr w:type="spellStart"/>
            <w:r w:rsidR="006A06E1" w:rsidRPr="0047578A">
              <w:t>Inspire</w:t>
            </w:r>
            <w:proofErr w:type="spellEnd"/>
            <w:r w:rsidR="006A06E1" w:rsidRPr="0047578A">
              <w:t>, kdy inkriminovaná data byla vizualizovaná na monitoru, ovšem při jejich exportu nastala chyba.</w:t>
            </w:r>
            <w:r w:rsidR="00123D03" w:rsidRPr="0047578A">
              <w:t xml:space="preserve"> Jde o chybu zobrazení, k věcnému ovlivnění výsledku posuzování nedošlo. </w:t>
            </w:r>
            <w:r w:rsidR="006A06E1" w:rsidRPr="0047578A">
              <w:t xml:space="preserve"> Data vztahující se k mapové interpretaci ÚSES byla použita z oficiálních WMS serverů (</w:t>
            </w:r>
            <w:proofErr w:type="spellStart"/>
            <w:r w:rsidR="006A06E1" w:rsidRPr="0047578A">
              <w:t>Geoportál</w:t>
            </w:r>
            <w:proofErr w:type="spellEnd"/>
            <w:r w:rsidR="006A06E1" w:rsidRPr="0047578A">
              <w:t xml:space="preserve"> </w:t>
            </w:r>
            <w:proofErr w:type="spellStart"/>
            <w:r w:rsidR="006A06E1" w:rsidRPr="0047578A">
              <w:t>Inspire</w:t>
            </w:r>
            <w:proofErr w:type="spellEnd"/>
            <w:r w:rsidR="006A06E1" w:rsidRPr="0047578A">
              <w:t xml:space="preserve">, Mapový portál AOPK a mapový portál OPRL). Z hlediska míry </w:t>
            </w:r>
            <w:r w:rsidR="00123D03" w:rsidRPr="0047578A">
              <w:t>přesnosti</w:t>
            </w:r>
            <w:r w:rsidR="006A06E1" w:rsidRPr="0047578A">
              <w:t xml:space="preserve"> bylo zdůrazněno, že se jedná o schematické mapy a tato </w:t>
            </w:r>
            <w:proofErr w:type="gramStart"/>
            <w:r w:rsidR="006A06E1" w:rsidRPr="0047578A">
              <w:t xml:space="preserve">problematika </w:t>
            </w:r>
            <w:r w:rsidR="00061585">
              <w:t xml:space="preserve"> je</w:t>
            </w:r>
            <w:proofErr w:type="gramEnd"/>
            <w:r w:rsidR="006A06E1" w:rsidRPr="0047578A">
              <w:t xml:space="preserve"> zmíněna i </w:t>
            </w:r>
            <w:r w:rsidR="00663DC8">
              <w:t xml:space="preserve">ve vyhodnocení koncepce v </w:t>
            </w:r>
            <w:r w:rsidR="006A06E1" w:rsidRPr="0047578A">
              <w:t>kapitole 13.3 Problémy</w:t>
            </w:r>
            <w:r w:rsidR="00061585">
              <w:t xml:space="preserve"> pro </w:t>
            </w:r>
            <w:proofErr w:type="spellStart"/>
            <w:r w:rsidR="00061585">
              <w:t>shromážďování</w:t>
            </w:r>
            <w:proofErr w:type="spellEnd"/>
            <w:r w:rsidR="00061585">
              <w:t xml:space="preserve"> údajů - </w:t>
            </w:r>
            <w:r w:rsidR="006A06E1" w:rsidRPr="0047578A">
              <w:t xml:space="preserve"> </w:t>
            </w:r>
            <w:r w:rsidR="00061585">
              <w:t>absence spolehlivých a jednotných geografických podkladů.</w:t>
            </w:r>
          </w:p>
          <w:p w:rsidR="00433F4E" w:rsidRDefault="00433F4E" w:rsidP="0047578A">
            <w:pPr>
              <w:spacing w:line="276" w:lineRule="auto"/>
            </w:pPr>
          </w:p>
          <w:p w:rsidR="00433F4E" w:rsidRDefault="00433F4E" w:rsidP="0047578A">
            <w:pPr>
              <w:spacing w:line="276" w:lineRule="auto"/>
            </w:pPr>
          </w:p>
          <w:p w:rsidR="00433F4E" w:rsidRDefault="00433F4E" w:rsidP="0047578A">
            <w:pPr>
              <w:spacing w:line="276" w:lineRule="auto"/>
            </w:pPr>
          </w:p>
          <w:p w:rsidR="00433F4E" w:rsidRDefault="00433F4E" w:rsidP="0047578A">
            <w:pPr>
              <w:spacing w:line="276" w:lineRule="auto"/>
            </w:pPr>
          </w:p>
          <w:p w:rsidR="005F25B1" w:rsidRPr="0047578A" w:rsidRDefault="005F25B1" w:rsidP="0047578A">
            <w:pPr>
              <w:spacing w:line="276" w:lineRule="auto"/>
            </w:pPr>
            <w:r w:rsidRPr="0047578A">
              <w:lastRenderedPageBreak/>
              <w:t xml:space="preserve">2) </w:t>
            </w:r>
            <w:r w:rsidR="00135331" w:rsidRPr="0047578A">
              <w:t xml:space="preserve">Možné ovlivnění některé kulturní památky se týká projektové úrovně, kterou OPD </w:t>
            </w:r>
            <w:r w:rsidR="00E0432B">
              <w:t xml:space="preserve">2014 – 2020 </w:t>
            </w:r>
            <w:r w:rsidR="00135331" w:rsidRPr="0047578A">
              <w:t>na této úrovni neřeší</w:t>
            </w:r>
            <w:r w:rsidR="00663DC8">
              <w:t>. Je</w:t>
            </w:r>
            <w:r w:rsidR="00135331" w:rsidRPr="0047578A">
              <w:t xml:space="preserve"> předmětem standardních posuzovacích a povolovacích procesů. </w:t>
            </w:r>
          </w:p>
          <w:p w:rsidR="00E0432B" w:rsidRDefault="00E0432B" w:rsidP="0047578A">
            <w:pPr>
              <w:spacing w:line="276" w:lineRule="auto"/>
            </w:pPr>
          </w:p>
          <w:p w:rsidR="00233154" w:rsidRDefault="00233154" w:rsidP="0047578A">
            <w:pPr>
              <w:spacing w:line="276" w:lineRule="auto"/>
            </w:pPr>
          </w:p>
          <w:p w:rsidR="005F25B1" w:rsidRDefault="005F25B1" w:rsidP="0047578A">
            <w:pPr>
              <w:spacing w:line="276" w:lineRule="auto"/>
            </w:pPr>
            <w:r w:rsidRPr="0047578A">
              <w:t xml:space="preserve">3) V rámci vymezení věcné náplně operačních programů, kdy bylo nutné zabránit překryvům jednotlivých programů, </w:t>
            </w:r>
            <w:r w:rsidR="00663DC8">
              <w:t>je</w:t>
            </w:r>
            <w:r w:rsidRPr="0047578A">
              <w:t xml:space="preserve"> uvedený typ intervencí zařazen do IROP. </w:t>
            </w:r>
            <w:r w:rsidR="00663DC8">
              <w:t>Z</w:t>
            </w:r>
            <w:r w:rsidRPr="0047578A">
              <w:t xml:space="preserve"> OPD tedy nelze uvedené aktivity financovat, pouze bude zohledněna návaznost staveb OPD </w:t>
            </w:r>
            <w:r w:rsidR="00E0432B">
              <w:t xml:space="preserve">2014 – 2020 </w:t>
            </w:r>
            <w:r w:rsidRPr="0047578A">
              <w:t>na intervence IROP, a to ve fázi hodnocení projektů.</w:t>
            </w:r>
          </w:p>
          <w:p w:rsidR="00E0432B" w:rsidRPr="0047578A" w:rsidRDefault="00E0432B" w:rsidP="0047578A">
            <w:pPr>
              <w:spacing w:line="276" w:lineRule="auto"/>
            </w:pPr>
          </w:p>
          <w:p w:rsidR="005F25B1" w:rsidRDefault="005F25B1" w:rsidP="00663DC8">
            <w:pPr>
              <w:spacing w:line="276" w:lineRule="auto"/>
            </w:pPr>
            <w:r w:rsidRPr="0047578A">
              <w:t xml:space="preserve">4) Zpracovatel koncepce si je rizika těchto negativních </w:t>
            </w:r>
            <w:r w:rsidR="004F76E8">
              <w:t xml:space="preserve">lokálních </w:t>
            </w:r>
            <w:r w:rsidRPr="0047578A">
              <w:t xml:space="preserve">dopadů </w:t>
            </w:r>
            <w:r w:rsidR="004F76E8">
              <w:t xml:space="preserve">na projektové úrovni </w:t>
            </w:r>
            <w:r w:rsidRPr="0047578A">
              <w:t>vědom</w:t>
            </w:r>
            <w:r w:rsidR="004F76E8">
              <w:t>. U</w:t>
            </w:r>
            <w:r w:rsidRPr="0047578A">
              <w:t xml:space="preserve"> jednotlivých </w:t>
            </w:r>
            <w:r w:rsidR="004F76E8">
              <w:t>projektů je</w:t>
            </w:r>
            <w:r w:rsidRPr="0047578A">
              <w:t xml:space="preserve"> tento aspekt brán v</w:t>
            </w:r>
            <w:r w:rsidR="00CD716D" w:rsidRPr="0047578A">
              <w:t> </w:t>
            </w:r>
            <w:r w:rsidRPr="0047578A">
              <w:t>potaz</w:t>
            </w:r>
            <w:r w:rsidR="00CD716D" w:rsidRPr="0047578A">
              <w:t xml:space="preserve"> v navazujících stupních projektové přípravy, zejména v rámci procesu EIA</w:t>
            </w:r>
            <w:r w:rsidR="004F76E8">
              <w:t xml:space="preserve"> a následných povol</w:t>
            </w:r>
            <w:r w:rsidR="00663DC8">
              <w:t>ova</w:t>
            </w:r>
            <w:r w:rsidR="004F76E8">
              <w:t>cích procesů</w:t>
            </w:r>
            <w:r w:rsidR="00CD716D" w:rsidRPr="0047578A">
              <w:t xml:space="preserve">. </w:t>
            </w:r>
          </w:p>
          <w:p w:rsidR="00663DC8" w:rsidRPr="0047578A" w:rsidRDefault="00663DC8" w:rsidP="00663DC8">
            <w:pPr>
              <w:spacing w:line="276" w:lineRule="auto"/>
            </w:pP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47578A" w:rsidP="0047578A">
            <w:pPr>
              <w:spacing w:line="276" w:lineRule="auto"/>
            </w:pPr>
            <w:r w:rsidRPr="0047578A">
              <w:t>Krajský úřad Moravskoslezského</w:t>
            </w:r>
            <w:r w:rsidR="005F25B1" w:rsidRPr="0047578A">
              <w:t xml:space="preserve"> kraj</w:t>
            </w:r>
            <w:r w:rsidRPr="0047578A">
              <w:t>e</w:t>
            </w:r>
          </w:p>
        </w:tc>
        <w:tc>
          <w:tcPr>
            <w:tcW w:w="6956" w:type="dxa"/>
          </w:tcPr>
          <w:p w:rsidR="006E3DCA" w:rsidRPr="0047578A" w:rsidRDefault="00840D4F" w:rsidP="0047578A">
            <w:pPr>
              <w:spacing w:line="276" w:lineRule="auto"/>
            </w:pPr>
            <w:r w:rsidRPr="0047578A">
              <w:t>Bez připomínek.</w:t>
            </w:r>
          </w:p>
        </w:tc>
        <w:tc>
          <w:tcPr>
            <w:tcW w:w="3499" w:type="dxa"/>
          </w:tcPr>
          <w:p w:rsidR="006E3DCA" w:rsidRPr="0047578A" w:rsidRDefault="00363415" w:rsidP="0047578A">
            <w:pPr>
              <w:spacing w:line="276" w:lineRule="auto"/>
            </w:pPr>
            <w:r w:rsidRPr="0047578A">
              <w:t xml:space="preserve">Bez </w:t>
            </w:r>
            <w:r w:rsidR="00433F4E">
              <w:t>komentáře</w:t>
            </w:r>
            <w:r w:rsidRPr="0047578A">
              <w:t>.</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840D4F" w:rsidP="0047578A">
            <w:pPr>
              <w:spacing w:line="276" w:lineRule="auto"/>
            </w:pPr>
            <w:r w:rsidRPr="0047578A">
              <w:t>Krajský úřad Olomouckého kraje</w:t>
            </w:r>
          </w:p>
          <w:p w:rsidR="00363415" w:rsidRPr="0047578A" w:rsidRDefault="00363415" w:rsidP="0047578A">
            <w:pPr>
              <w:spacing w:line="276" w:lineRule="auto"/>
            </w:pPr>
            <w:r w:rsidRPr="0047578A">
              <w:t>náměstek hejtmana</w:t>
            </w:r>
          </w:p>
          <w:p w:rsidR="00363415" w:rsidRPr="0047578A" w:rsidRDefault="00363415" w:rsidP="0047578A">
            <w:pPr>
              <w:spacing w:line="276" w:lineRule="auto"/>
            </w:pPr>
            <w:r w:rsidRPr="0047578A">
              <w:t>Bc. Pavel Šoltys DiS.</w:t>
            </w:r>
          </w:p>
        </w:tc>
        <w:tc>
          <w:tcPr>
            <w:tcW w:w="6956" w:type="dxa"/>
          </w:tcPr>
          <w:p w:rsidR="006E3DCA" w:rsidRPr="0047578A" w:rsidRDefault="00840D4F" w:rsidP="0047578A">
            <w:pPr>
              <w:spacing w:line="276" w:lineRule="auto"/>
            </w:pPr>
            <w:r w:rsidRPr="0047578A">
              <w:t>Bez připomínek.</w:t>
            </w:r>
          </w:p>
        </w:tc>
        <w:tc>
          <w:tcPr>
            <w:tcW w:w="3499" w:type="dxa"/>
          </w:tcPr>
          <w:p w:rsidR="006E3DCA" w:rsidRPr="0047578A" w:rsidRDefault="00363415" w:rsidP="0047578A">
            <w:pPr>
              <w:spacing w:line="276" w:lineRule="auto"/>
            </w:pPr>
            <w:r w:rsidRPr="0047578A">
              <w:t xml:space="preserve">Bez </w:t>
            </w:r>
            <w:r w:rsidR="00433F4E">
              <w:t>komentáře</w:t>
            </w:r>
            <w:r w:rsidRPr="0047578A">
              <w:t>.</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840D4F" w:rsidP="0047578A">
            <w:pPr>
              <w:spacing w:line="276" w:lineRule="auto"/>
            </w:pPr>
            <w:r w:rsidRPr="0047578A">
              <w:t>Správa CHKO Labské pískovce</w:t>
            </w:r>
          </w:p>
        </w:tc>
        <w:tc>
          <w:tcPr>
            <w:tcW w:w="6956" w:type="dxa"/>
          </w:tcPr>
          <w:p w:rsidR="00840D4F" w:rsidRDefault="00E0432B" w:rsidP="00E0432B">
            <w:pPr>
              <w:pStyle w:val="Odstavecseseznamem"/>
              <w:spacing w:line="276" w:lineRule="auto"/>
              <w:ind w:left="5"/>
            </w:pPr>
            <w:r>
              <w:t xml:space="preserve">1) </w:t>
            </w:r>
            <w:r w:rsidR="00840D4F" w:rsidRPr="0047578A">
              <w:t>Správa považuje za nedostatečné vyhodnocení vazeb dopravních systémů na sousední státy, zejména s ohledem na lodní nákladní dopravu a vyhodnocení potřeb a naplnění tranzitních koridorů.</w:t>
            </w:r>
          </w:p>
          <w:p w:rsidR="00E0432B" w:rsidRDefault="00E0432B" w:rsidP="00E0432B">
            <w:pPr>
              <w:pStyle w:val="Odstavecseseznamem"/>
              <w:spacing w:line="276" w:lineRule="auto"/>
              <w:ind w:left="5"/>
            </w:pPr>
          </w:p>
          <w:p w:rsidR="00E0432B" w:rsidRDefault="00E0432B" w:rsidP="00E0432B">
            <w:pPr>
              <w:pStyle w:val="Odstavecseseznamem"/>
              <w:spacing w:line="276" w:lineRule="auto"/>
              <w:ind w:left="5"/>
            </w:pPr>
          </w:p>
          <w:p w:rsidR="00E0432B" w:rsidRDefault="00E0432B" w:rsidP="00E0432B">
            <w:pPr>
              <w:pStyle w:val="Odstavecseseznamem"/>
              <w:spacing w:line="276" w:lineRule="auto"/>
              <w:ind w:left="5"/>
            </w:pPr>
          </w:p>
          <w:p w:rsidR="00E0432B" w:rsidRDefault="00E0432B" w:rsidP="00E0432B">
            <w:pPr>
              <w:pStyle w:val="Odstavecseseznamem"/>
              <w:spacing w:line="276" w:lineRule="auto"/>
              <w:ind w:left="5"/>
            </w:pPr>
          </w:p>
          <w:p w:rsidR="00E0432B" w:rsidRDefault="00E0432B" w:rsidP="00E0432B">
            <w:pPr>
              <w:pStyle w:val="Odstavecseseznamem"/>
              <w:spacing w:line="276" w:lineRule="auto"/>
              <w:ind w:left="5"/>
            </w:pPr>
          </w:p>
          <w:p w:rsidR="00E0432B" w:rsidRDefault="00E0432B" w:rsidP="00E0432B">
            <w:pPr>
              <w:pStyle w:val="Odstavecseseznamem"/>
              <w:spacing w:line="276" w:lineRule="auto"/>
              <w:ind w:left="5"/>
            </w:pPr>
          </w:p>
          <w:p w:rsidR="00E0432B" w:rsidRDefault="00E0432B" w:rsidP="00E0432B">
            <w:pPr>
              <w:pStyle w:val="Odstavecseseznamem"/>
              <w:spacing w:line="276" w:lineRule="auto"/>
              <w:ind w:left="5"/>
            </w:pPr>
          </w:p>
          <w:p w:rsidR="004F76E8" w:rsidRDefault="004F76E8" w:rsidP="00E0432B">
            <w:pPr>
              <w:pStyle w:val="Odstavecseseznamem"/>
              <w:spacing w:line="276" w:lineRule="auto"/>
              <w:ind w:left="5"/>
            </w:pPr>
          </w:p>
          <w:p w:rsidR="006E3DCA" w:rsidRPr="0047578A" w:rsidRDefault="00E0432B" w:rsidP="00E0432B">
            <w:pPr>
              <w:pStyle w:val="Odstavecseseznamem"/>
              <w:spacing w:line="276" w:lineRule="auto"/>
              <w:ind w:left="5"/>
            </w:pPr>
            <w:r>
              <w:t xml:space="preserve">2) </w:t>
            </w:r>
            <w:r w:rsidR="00840D4F" w:rsidRPr="0047578A">
              <w:t>Umisťování dopravních staveb (viz závěr vyhodnocení) musí respektovat zvláště chráněné druhy i mimo zvláště chráněná území – zřejmě se jedná o špatnou formulaci v textu.</w:t>
            </w:r>
          </w:p>
        </w:tc>
        <w:tc>
          <w:tcPr>
            <w:tcW w:w="3499" w:type="dxa"/>
          </w:tcPr>
          <w:p w:rsidR="00FD204C" w:rsidRPr="0047578A" w:rsidRDefault="00E0432B" w:rsidP="00E0432B">
            <w:pPr>
              <w:pStyle w:val="Odstavecseseznamem"/>
              <w:spacing w:line="276" w:lineRule="auto"/>
              <w:ind w:left="0"/>
            </w:pPr>
            <w:r>
              <w:t xml:space="preserve">1) </w:t>
            </w:r>
            <w:r w:rsidR="00F44AD7" w:rsidRPr="0047578A">
              <w:t xml:space="preserve">Vazby dopravních systémů na sousední státy byly náležitě vyhodnoceny v rámci přeshraničního </w:t>
            </w:r>
          </w:p>
          <w:p w:rsidR="00663DC8" w:rsidRDefault="00F44AD7" w:rsidP="00E0432B">
            <w:pPr>
              <w:pStyle w:val="Odstavecseseznamem"/>
              <w:spacing w:line="276" w:lineRule="auto"/>
              <w:ind w:left="0"/>
            </w:pPr>
            <w:r w:rsidRPr="0047578A">
              <w:t>posuzování SEA k DSS</w:t>
            </w:r>
            <w:r w:rsidR="004A413E">
              <w:t xml:space="preserve">2, přičemž ze strany země </w:t>
            </w:r>
          </w:p>
          <w:p w:rsidR="00F44AD7" w:rsidRPr="0047578A" w:rsidRDefault="00F44AD7" w:rsidP="00E0432B">
            <w:pPr>
              <w:pStyle w:val="Odstavecseseznamem"/>
              <w:spacing w:line="276" w:lineRule="auto"/>
              <w:ind w:left="0"/>
            </w:pPr>
            <w:r w:rsidRPr="0047578A">
              <w:t>Sasko ne</w:t>
            </w:r>
            <w:r w:rsidR="004A413E">
              <w:t xml:space="preserve">bylo </w:t>
            </w:r>
            <w:r w:rsidRPr="0047578A">
              <w:t>o konzultaci</w:t>
            </w:r>
            <w:r w:rsidR="004A413E">
              <w:t xml:space="preserve"> požádáno</w:t>
            </w:r>
            <w:r w:rsidRPr="0047578A">
              <w:t xml:space="preserve">. </w:t>
            </w:r>
          </w:p>
          <w:p w:rsidR="00FD204C" w:rsidRDefault="00C83AC6" w:rsidP="00E0432B">
            <w:pPr>
              <w:pStyle w:val="Odstavecseseznamem"/>
              <w:spacing w:line="276" w:lineRule="auto"/>
              <w:ind w:left="0"/>
            </w:pPr>
            <w:r w:rsidRPr="0047578A">
              <w:t>Připomínka k vyhodnocení potřeb</w:t>
            </w:r>
            <w:r w:rsidR="004F76E8">
              <w:t xml:space="preserve"> (souborných přínosů a negativ)</w:t>
            </w:r>
            <w:r w:rsidRPr="0047578A">
              <w:t xml:space="preserve"> je již zohledněna </w:t>
            </w:r>
            <w:r w:rsidR="00FD204C" w:rsidRPr="0047578A">
              <w:t>v</w:t>
            </w:r>
            <w:r w:rsidRPr="0047578A">
              <w:t xml:space="preserve"> textu</w:t>
            </w:r>
            <w:r w:rsidR="00FD204C" w:rsidRPr="0047578A">
              <w:t> </w:t>
            </w:r>
            <w:r w:rsidRPr="0047578A">
              <w:t>podmínky</w:t>
            </w:r>
            <w:r w:rsidR="00FD204C" w:rsidRPr="0047578A">
              <w:t xml:space="preserve"> č. 9 návrhu stanoviska SEA.</w:t>
            </w:r>
          </w:p>
          <w:p w:rsidR="00E0432B" w:rsidRDefault="00E0432B" w:rsidP="00E0432B">
            <w:pPr>
              <w:pStyle w:val="Odstavecseseznamem"/>
              <w:spacing w:line="276" w:lineRule="auto"/>
              <w:ind w:left="0"/>
            </w:pPr>
          </w:p>
          <w:p w:rsidR="00840D4F" w:rsidRPr="0047578A" w:rsidRDefault="00E0432B" w:rsidP="00E0432B">
            <w:pPr>
              <w:pStyle w:val="Odstavecseseznamem"/>
              <w:spacing w:line="276" w:lineRule="auto"/>
              <w:ind w:left="0"/>
            </w:pPr>
            <w:r>
              <w:t xml:space="preserve">2) </w:t>
            </w:r>
            <w:r w:rsidR="00836185" w:rsidRPr="0047578A">
              <w:t>V</w:t>
            </w:r>
            <w:r w:rsidR="00F44AD7" w:rsidRPr="0047578A">
              <w:t>yplývá z platné legislativy.</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840D4F" w:rsidP="0047578A">
            <w:pPr>
              <w:spacing w:line="276" w:lineRule="auto"/>
            </w:pPr>
            <w:r w:rsidRPr="0047578A">
              <w:t>MŽP, odbor výkonu státní správy III</w:t>
            </w:r>
          </w:p>
        </w:tc>
        <w:tc>
          <w:tcPr>
            <w:tcW w:w="6956" w:type="dxa"/>
          </w:tcPr>
          <w:p w:rsidR="006E3DCA" w:rsidRPr="0047578A" w:rsidRDefault="00840D4F" w:rsidP="0047578A">
            <w:pPr>
              <w:spacing w:line="276" w:lineRule="auto"/>
            </w:pPr>
            <w:r w:rsidRPr="0047578A">
              <w:t>Bez připomínek.</w:t>
            </w:r>
          </w:p>
        </w:tc>
        <w:tc>
          <w:tcPr>
            <w:tcW w:w="3499" w:type="dxa"/>
          </w:tcPr>
          <w:p w:rsidR="006E3DCA" w:rsidRPr="0047578A" w:rsidRDefault="00363415" w:rsidP="0047578A">
            <w:pPr>
              <w:spacing w:line="276" w:lineRule="auto"/>
            </w:pPr>
            <w:r w:rsidRPr="0047578A">
              <w:t xml:space="preserve">Bez </w:t>
            </w:r>
            <w:r w:rsidR="00433F4E">
              <w:t>komentáře</w:t>
            </w:r>
            <w:r w:rsidRPr="0047578A">
              <w:t>.</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840D4F" w:rsidP="0047578A">
            <w:pPr>
              <w:spacing w:line="276" w:lineRule="auto"/>
            </w:pPr>
            <w:r w:rsidRPr="0047578A">
              <w:t>MŽP, odbor zvláštní územní ochrany přírody a krajiny</w:t>
            </w:r>
          </w:p>
        </w:tc>
        <w:tc>
          <w:tcPr>
            <w:tcW w:w="6956" w:type="dxa"/>
          </w:tcPr>
          <w:p w:rsidR="006E3DCA" w:rsidRPr="0047578A" w:rsidRDefault="00840D4F" w:rsidP="0047578A">
            <w:pPr>
              <w:spacing w:line="276" w:lineRule="auto"/>
            </w:pPr>
            <w:r w:rsidRPr="0047578A">
              <w:t>Do návrhu podmínky souhlasného stanoviska na str.</w:t>
            </w:r>
            <w:r w:rsidR="00836185" w:rsidRPr="0047578A">
              <w:t xml:space="preserve"> </w:t>
            </w:r>
            <w:r w:rsidRPr="0047578A">
              <w:t>183 pod bodem 8, týkající se ZCHÚ a výstavby nových dopravní</w:t>
            </w:r>
            <w:r w:rsidR="00836185" w:rsidRPr="0047578A">
              <w:t>ch</w:t>
            </w:r>
            <w:r w:rsidRPr="0047578A">
              <w:t xml:space="preserve"> staveb, požadujeme doplnit mezi slova "s respektováním" a "podmínek pro zvláště chráněné druhy živočichů a rostlin" text ve znění: "jejich předmětů a cílů ochrany a". Zároveň požadujeme upravit v tomto bodu legislativní název orgánu v souladu s ustanovením § 75 zákona č. 114/1992 Sb., o ochraně přírody a </w:t>
            </w:r>
            <w:r w:rsidRPr="0047578A">
              <w:lastRenderedPageBreak/>
              <w:t>krajiny, který ustanovuje orgány ochrany přírody, nikoli orgány ochrany přírody a krajiny, ja</w:t>
            </w:r>
            <w:r w:rsidR="00233154">
              <w:t>k je uvedeno v textu hodnocení.</w:t>
            </w:r>
          </w:p>
        </w:tc>
        <w:tc>
          <w:tcPr>
            <w:tcW w:w="3499" w:type="dxa"/>
          </w:tcPr>
          <w:p w:rsidR="006E3DCA" w:rsidRPr="0047578A" w:rsidRDefault="00663DC8" w:rsidP="00663DC8">
            <w:pPr>
              <w:spacing w:line="276" w:lineRule="auto"/>
            </w:pPr>
            <w:r>
              <w:lastRenderedPageBreak/>
              <w:t>Podnět pro MŽP</w:t>
            </w:r>
            <w:r w:rsidR="00A0375F">
              <w:t xml:space="preserve"> OPVI</w:t>
            </w:r>
            <w:r>
              <w:t>. Z</w:t>
            </w:r>
            <w:r w:rsidR="00CD716D" w:rsidRPr="0047578A">
              <w:t> </w:t>
            </w:r>
            <w:r w:rsidRPr="0047578A">
              <w:t xml:space="preserve">věcného </w:t>
            </w:r>
            <w:r w:rsidR="00CD716D" w:rsidRPr="0047578A">
              <w:t>hlediska nemá SEA posuzovatel k připomínce námitek.</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3D0D5B" w:rsidP="0047578A">
            <w:pPr>
              <w:spacing w:line="276" w:lineRule="auto"/>
            </w:pPr>
            <w:r w:rsidRPr="0047578A">
              <w:t>MŽP, odbor ochrany ovzduší</w:t>
            </w:r>
          </w:p>
        </w:tc>
        <w:tc>
          <w:tcPr>
            <w:tcW w:w="6956" w:type="dxa"/>
          </w:tcPr>
          <w:p w:rsidR="00861BB0" w:rsidRPr="0047578A" w:rsidRDefault="003D0D5B" w:rsidP="0047578A">
            <w:pPr>
              <w:spacing w:line="276" w:lineRule="auto"/>
            </w:pPr>
            <w:r w:rsidRPr="0047578A">
              <w:t xml:space="preserve">Na straně 45 vyhodnocení vlivů koncepce OPD na ŽP požadujeme větu „nadlimitní koncentrace suspendovaných částic a polycyklických aromatických uhlovodíků“ nahradit větou „nadlimitní koncentrace suspendovaných částic a </w:t>
            </w:r>
            <w:proofErr w:type="spellStart"/>
            <w:proofErr w:type="gramStart"/>
            <w:r w:rsidRPr="0047578A">
              <w:t>benzo</w:t>
            </w:r>
            <w:proofErr w:type="spellEnd"/>
            <w:r w:rsidRPr="0047578A">
              <w:t>(a)pyrenu</w:t>
            </w:r>
            <w:proofErr w:type="gramEnd"/>
            <w:r w:rsidRPr="0047578A">
              <w:t xml:space="preserve">“. </w:t>
            </w:r>
            <w:r w:rsidRPr="0047578A">
              <w:br/>
            </w:r>
            <w:r w:rsidRPr="0047578A">
              <w:br/>
            </w:r>
          </w:p>
          <w:p w:rsidR="00861BB0" w:rsidRPr="0047578A" w:rsidRDefault="00861BB0" w:rsidP="0047578A">
            <w:pPr>
              <w:spacing w:line="276" w:lineRule="auto"/>
            </w:pPr>
          </w:p>
          <w:p w:rsidR="00861BB0" w:rsidRPr="0047578A" w:rsidRDefault="00861BB0" w:rsidP="0047578A">
            <w:pPr>
              <w:spacing w:line="276" w:lineRule="auto"/>
            </w:pPr>
          </w:p>
          <w:p w:rsidR="00861BB0" w:rsidRPr="0047578A" w:rsidRDefault="00861BB0" w:rsidP="0047578A">
            <w:pPr>
              <w:spacing w:line="276" w:lineRule="auto"/>
            </w:pPr>
          </w:p>
          <w:p w:rsidR="00861BB0" w:rsidRPr="0047578A" w:rsidRDefault="00861BB0"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3D0D5B" w:rsidP="0047578A">
            <w:pPr>
              <w:spacing w:line="276" w:lineRule="auto"/>
            </w:pPr>
            <w:r w:rsidRPr="0047578A">
              <w:t xml:space="preserve">• Ve vyhodnocení vlivů koncepce OPD na ŽP postrádáme konkrétní vyhodnocení, jak OPD přispěje k naplňování cílů NPSE ČR a nových cílů, k nimž se ČR připojila v revidovaném Göteborském protokolu. Chybí zde rovněž konkrétní vyhodnocení, jak tato koncepce přispěje k naplňování cílů SPŽP ve vztahu k cílům a opatřením v oblasti ochrany ovzduší (pozn.: viz naše připomínky v rámci zahájení zjišťovacího řízení ke koncepci, IS </w:t>
            </w:r>
            <w:proofErr w:type="gramStart"/>
            <w:r w:rsidRPr="0047578A">
              <w:t>č.j.</w:t>
            </w:r>
            <w:proofErr w:type="gramEnd"/>
            <w:r w:rsidRPr="0047578A">
              <w:t>: 56971/ENV/13. Ve vypořádání připomínek MŽP, OOO na straně 150 je sice uvedeno, že to bylo provedeno v rámci kapitoly 5 „Vyhodnocení“, tam to ale není explicitně uvedeno).</w:t>
            </w:r>
            <w:r w:rsidRPr="0047578A">
              <w:br/>
            </w:r>
            <w:r w:rsidRPr="0047578A">
              <w:br/>
            </w: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663DC8" w:rsidRDefault="00663DC8" w:rsidP="0047578A">
            <w:pPr>
              <w:spacing w:line="276" w:lineRule="auto"/>
            </w:pPr>
          </w:p>
          <w:p w:rsidR="00233154" w:rsidRDefault="00233154" w:rsidP="0047578A">
            <w:pPr>
              <w:spacing w:line="276" w:lineRule="auto"/>
            </w:pPr>
          </w:p>
          <w:p w:rsidR="00E0432B" w:rsidRDefault="003D0D5B" w:rsidP="0047578A">
            <w:pPr>
              <w:spacing w:line="276" w:lineRule="auto"/>
            </w:pPr>
            <w:r w:rsidRPr="0047578A">
              <w:t xml:space="preserve">• V kapitole 6 vyhodnocení vlivů koncepce OPD na ŽP, na stranách 76 – 98, v tabulkách reprezentujících „Seznam tzv. velkých staveb podporovaných OPD 2014 – 2020“, chybí u těchto staveb konkrétní slovní komentáře k vlivům na ovzduší. (viz naše připomínky v rámci zahájení zjišťovacího řízení ke koncepci, IS </w:t>
            </w:r>
            <w:proofErr w:type="gramStart"/>
            <w:r w:rsidRPr="0047578A">
              <w:t>č.j.</w:t>
            </w:r>
            <w:proofErr w:type="gramEnd"/>
            <w:r w:rsidRPr="0047578A">
              <w:t xml:space="preserve">: 56971/ENV/13, kde jsme požadovali vyhodnocení dopadů jednotlivých velkých projektů na kvalitu ovzduší). </w:t>
            </w:r>
            <w:r w:rsidRPr="0047578A">
              <w:br/>
            </w:r>
          </w:p>
          <w:p w:rsidR="00E0432B" w:rsidRDefault="00E0432B" w:rsidP="0047578A">
            <w:pPr>
              <w:spacing w:line="276" w:lineRule="auto"/>
            </w:pPr>
          </w:p>
          <w:p w:rsidR="00E0432B" w:rsidRDefault="00E0432B" w:rsidP="0047578A">
            <w:pPr>
              <w:spacing w:line="276" w:lineRule="auto"/>
            </w:pPr>
          </w:p>
          <w:p w:rsidR="00E0432B" w:rsidRDefault="003D0D5B" w:rsidP="0047578A">
            <w:pPr>
              <w:spacing w:line="276" w:lineRule="auto"/>
            </w:pPr>
            <w:r w:rsidRPr="0047578A">
              <w:t>• Na straně 130, v kapitole 9 „Stanovení monitorovacích ukazatelů (indikátorů) vlivu koncepce na ŽP“ je chybně uveden vzorec pro výpočet EPS. Správně má být uvedeno:</w:t>
            </w:r>
            <w:r w:rsidRPr="0047578A">
              <w:br/>
              <w:t xml:space="preserve">(EPS = (1 x TZL) + (0,88 x </w:t>
            </w:r>
            <w:proofErr w:type="spellStart"/>
            <w:r w:rsidRPr="0047578A">
              <w:t>NOx</w:t>
            </w:r>
            <w:proofErr w:type="spellEnd"/>
            <w:r w:rsidRPr="0047578A">
              <w:t>) + (0,54 x SO</w:t>
            </w:r>
            <w:r w:rsidRPr="0047578A">
              <w:rPr>
                <w:vertAlign w:val="subscript"/>
              </w:rPr>
              <w:t>2</w:t>
            </w:r>
            <w:r w:rsidRPr="0047578A">
              <w:t>) + (0,64 x NH</w:t>
            </w:r>
            <w:r w:rsidRPr="0047578A">
              <w:rPr>
                <w:vertAlign w:val="subscript"/>
              </w:rPr>
              <w:t>3</w:t>
            </w:r>
            <w:r w:rsidRPr="0047578A">
              <w:t xml:space="preserve">)). </w:t>
            </w:r>
            <w:r w:rsidRPr="0047578A">
              <w:br/>
            </w:r>
            <w:r w:rsidRPr="0047578A">
              <w:br/>
            </w:r>
          </w:p>
          <w:p w:rsidR="00E0432B" w:rsidRDefault="00E0432B" w:rsidP="0047578A">
            <w:pPr>
              <w:spacing w:line="276" w:lineRule="auto"/>
            </w:pPr>
          </w:p>
          <w:p w:rsidR="00E0432B" w:rsidRDefault="00E0432B" w:rsidP="0047578A">
            <w:pPr>
              <w:spacing w:line="276" w:lineRule="auto"/>
            </w:pPr>
          </w:p>
          <w:p w:rsidR="00E0432B" w:rsidRDefault="00E0432B" w:rsidP="0047578A">
            <w:pPr>
              <w:spacing w:line="276" w:lineRule="auto"/>
            </w:pPr>
          </w:p>
          <w:p w:rsidR="00E0432B" w:rsidRDefault="003D0D5B" w:rsidP="0047578A">
            <w:pPr>
              <w:spacing w:line="276" w:lineRule="auto"/>
            </w:pPr>
            <w:r w:rsidRPr="0047578A">
              <w:t>• V tabulce na straně 130,</w:t>
            </w:r>
            <w:r w:rsidR="004A413E">
              <w:t xml:space="preserve"> </w:t>
            </w:r>
            <w:r w:rsidRPr="0047578A">
              <w:t xml:space="preserve">v sekci Ovzduší, jsou navrhovány další indikátory a to „Snížení zátěže obyvatelstva imisemi polycyklických aromatických uhlovodíků“ a „Snížení emisí </w:t>
            </w:r>
            <w:proofErr w:type="spellStart"/>
            <w:r w:rsidRPr="0047578A">
              <w:t>NOx</w:t>
            </w:r>
            <w:proofErr w:type="spellEnd"/>
            <w:r w:rsidRPr="0047578A">
              <w:t xml:space="preserve">“. Zařazení těchto indikátorů však nepodporujeme. (Odůvodnění viz IS 19133/ENV/14). </w:t>
            </w:r>
            <w:r w:rsidRPr="0047578A">
              <w:br/>
            </w:r>
            <w:r w:rsidRPr="0047578A">
              <w:br/>
            </w:r>
          </w:p>
          <w:p w:rsidR="00E0432B" w:rsidRDefault="00E0432B" w:rsidP="0047578A">
            <w:pPr>
              <w:spacing w:line="276" w:lineRule="auto"/>
            </w:pPr>
          </w:p>
          <w:p w:rsidR="00E0432B" w:rsidRDefault="003D0D5B" w:rsidP="0047578A">
            <w:pPr>
              <w:spacing w:line="276" w:lineRule="auto"/>
            </w:pPr>
            <w:r w:rsidRPr="0047578A">
              <w:lastRenderedPageBreak/>
              <w:t>• Do návrhu podmínky souhlasného stanoviska na straně 182 požadujeme doplnit následující:</w:t>
            </w:r>
            <w:r w:rsidRPr="0047578A">
              <w:br/>
              <w:t>1.</w:t>
            </w:r>
            <w:r w:rsidRPr="0047578A">
              <w:tab/>
              <w:t xml:space="preserve">Výběr jednotlivých projektů v rámci naplňování OPD 2014 – 2020 bude v souladu s naplňováním cílů programů zlepšování kvality ovzduší zpracovaných dle zákona č. 201/2012 Sb., o ochraně ovzduší, v platném znění, které jsou součástí Střednědobé strategie (do roku 2020) zlepšení kvality ovzduší v ČR. </w:t>
            </w:r>
            <w:r w:rsidRPr="0047578A">
              <w:br/>
            </w:r>
          </w:p>
          <w:p w:rsidR="00C83AC6" w:rsidRPr="0047578A" w:rsidRDefault="003D0D5B" w:rsidP="0047578A">
            <w:pPr>
              <w:spacing w:line="276" w:lineRule="auto"/>
            </w:pPr>
            <w:r w:rsidRPr="0047578A">
              <w:br/>
              <w:t>2.</w:t>
            </w:r>
            <w:r w:rsidRPr="0047578A">
              <w:tab/>
              <w:t xml:space="preserve">Při výběru jednotlivých projektů v rámci naplňování OPD 2014 – 2020 bude hodnocen příspěvek realizace daného projektu ke snížení emisí, a to včetně primárních částic a prekurzorů sekundárních částic v obydlených oblastech. </w:t>
            </w:r>
            <w:r w:rsidRPr="0047578A">
              <w:br/>
            </w:r>
          </w:p>
          <w:p w:rsidR="00C473EB" w:rsidRPr="0047578A" w:rsidRDefault="003D0D5B" w:rsidP="0047578A">
            <w:pPr>
              <w:spacing w:line="276" w:lineRule="auto"/>
            </w:pPr>
            <w:r w:rsidRPr="0047578A">
              <w:t>3.</w:t>
            </w:r>
            <w:r w:rsidRPr="0047578A">
              <w:tab/>
              <w:t>Zajistit urychlenou přípravu staveb, jejichž prioritní realizace vyplývá ze Střednědobé strategie (do roku 2020) zlepšení kvality ovzduší v ČR a programů zlepšování kvality ovzduší.</w:t>
            </w:r>
            <w:r w:rsidRPr="0047578A">
              <w:br/>
            </w:r>
            <w:r w:rsidRPr="0047578A">
              <w:br/>
            </w:r>
          </w:p>
          <w:p w:rsidR="00C473EB" w:rsidRPr="0047578A" w:rsidRDefault="00C473EB" w:rsidP="0047578A">
            <w:pPr>
              <w:spacing w:line="276" w:lineRule="auto"/>
            </w:pPr>
          </w:p>
          <w:p w:rsidR="00C473EB" w:rsidRPr="0047578A" w:rsidRDefault="00C473EB" w:rsidP="0047578A">
            <w:pPr>
              <w:spacing w:line="276" w:lineRule="auto"/>
            </w:pPr>
          </w:p>
          <w:p w:rsidR="00C473EB" w:rsidRPr="0047578A" w:rsidRDefault="00C473EB" w:rsidP="0047578A">
            <w:pPr>
              <w:spacing w:line="276" w:lineRule="auto"/>
            </w:pPr>
          </w:p>
          <w:p w:rsidR="00C473EB" w:rsidRPr="0047578A" w:rsidRDefault="00C473EB" w:rsidP="0047578A">
            <w:pPr>
              <w:spacing w:line="276" w:lineRule="auto"/>
            </w:pPr>
          </w:p>
          <w:p w:rsidR="00C473EB" w:rsidRPr="0047578A" w:rsidRDefault="00C473EB" w:rsidP="0047578A">
            <w:pPr>
              <w:spacing w:line="276" w:lineRule="auto"/>
            </w:pPr>
          </w:p>
          <w:p w:rsidR="00C473EB" w:rsidRPr="0047578A" w:rsidRDefault="00C473EB" w:rsidP="0047578A">
            <w:pPr>
              <w:spacing w:line="276" w:lineRule="auto"/>
            </w:pPr>
          </w:p>
          <w:p w:rsidR="00C473EB" w:rsidRPr="0047578A" w:rsidRDefault="00C473EB" w:rsidP="0047578A">
            <w:pPr>
              <w:spacing w:line="276" w:lineRule="auto"/>
            </w:pPr>
          </w:p>
          <w:p w:rsidR="00C473EB" w:rsidRPr="0047578A" w:rsidRDefault="00C473EB" w:rsidP="0047578A">
            <w:pPr>
              <w:spacing w:line="276" w:lineRule="auto"/>
            </w:pPr>
          </w:p>
          <w:p w:rsidR="007A6FB6" w:rsidRPr="0047578A" w:rsidRDefault="007A6FB6" w:rsidP="0047578A">
            <w:pPr>
              <w:spacing w:line="276" w:lineRule="auto"/>
            </w:pPr>
          </w:p>
          <w:p w:rsidR="007A6FB6" w:rsidRPr="0047578A" w:rsidRDefault="007A6FB6" w:rsidP="0047578A">
            <w:pPr>
              <w:spacing w:line="276" w:lineRule="auto"/>
            </w:pPr>
          </w:p>
          <w:p w:rsidR="007A6FB6" w:rsidRPr="0047578A" w:rsidRDefault="007A6FB6" w:rsidP="0047578A">
            <w:pPr>
              <w:spacing w:line="276" w:lineRule="auto"/>
            </w:pPr>
          </w:p>
          <w:p w:rsidR="007A6FB6" w:rsidRPr="0047578A" w:rsidRDefault="007A6FB6" w:rsidP="0047578A">
            <w:pPr>
              <w:spacing w:line="276" w:lineRule="auto"/>
            </w:pPr>
          </w:p>
          <w:p w:rsidR="00C83AC6" w:rsidRPr="0047578A" w:rsidRDefault="00C83AC6" w:rsidP="0047578A">
            <w:pPr>
              <w:spacing w:line="276" w:lineRule="auto"/>
            </w:pPr>
          </w:p>
          <w:p w:rsidR="00C83AC6" w:rsidRPr="0047578A" w:rsidRDefault="00C83AC6" w:rsidP="0047578A">
            <w:pPr>
              <w:spacing w:line="276" w:lineRule="auto"/>
            </w:pPr>
          </w:p>
          <w:p w:rsidR="007A6FB6" w:rsidRPr="0047578A" w:rsidRDefault="003D0D5B" w:rsidP="0047578A">
            <w:pPr>
              <w:spacing w:line="276" w:lineRule="auto"/>
            </w:pPr>
            <w:r w:rsidRPr="0047578A">
              <w:t>4.    Při realizaci dopravních staveb vyhodnotit</w:t>
            </w:r>
            <w:r w:rsidR="00C473EB" w:rsidRPr="0047578A">
              <w:t xml:space="preserve"> </w:t>
            </w:r>
            <w:r w:rsidRPr="0047578A">
              <w:t>příspěvek jednotlivých projektů ke snížení emisí, a to zejména prachových částic a prekurzorů sekundárních částic v obydlených oblastech.</w:t>
            </w:r>
            <w:r w:rsidRPr="0047578A">
              <w:br/>
            </w:r>
            <w:r w:rsidRPr="0047578A">
              <w:br/>
            </w:r>
          </w:p>
          <w:p w:rsidR="006E3DCA" w:rsidRPr="0047578A" w:rsidRDefault="003D0D5B" w:rsidP="0047578A">
            <w:pPr>
              <w:spacing w:line="276" w:lineRule="auto"/>
            </w:pPr>
            <w:r w:rsidRPr="0047578A">
              <w:t>5. Zabezpečit stávající legislativně danou ochranu obyvatel proti dopravnímu hluku a zhoršené kvalitě ovzduší (vyjádřené překročenými imisními limity) jako nezbytnou podmínku pro projekty.</w:t>
            </w:r>
          </w:p>
          <w:p w:rsidR="003D0D5B" w:rsidRPr="0047578A" w:rsidRDefault="003D0D5B" w:rsidP="0047578A">
            <w:pPr>
              <w:spacing w:line="276" w:lineRule="auto"/>
            </w:pPr>
          </w:p>
        </w:tc>
        <w:tc>
          <w:tcPr>
            <w:tcW w:w="3499" w:type="dxa"/>
          </w:tcPr>
          <w:p w:rsidR="00A62DD4" w:rsidRPr="0047578A" w:rsidRDefault="002D3550" w:rsidP="0047578A">
            <w:pPr>
              <w:spacing w:line="276" w:lineRule="auto"/>
            </w:pPr>
            <w:r w:rsidRPr="0047578A">
              <w:lastRenderedPageBreak/>
              <w:t>Požadavek bude zohledněn v navazujících dokumentech pro metodické zabezpečení a provádění monitoringu</w:t>
            </w:r>
            <w:r w:rsidR="00861BB0" w:rsidRPr="0047578A">
              <w:t>.</w:t>
            </w:r>
            <w:r w:rsidRPr="0047578A">
              <w:t xml:space="preserve"> S ohledem na skutečnost, že </w:t>
            </w:r>
            <w:proofErr w:type="spellStart"/>
            <w:proofErr w:type="gramStart"/>
            <w:r w:rsidRPr="0047578A">
              <w:t>benzo</w:t>
            </w:r>
            <w:proofErr w:type="spellEnd"/>
            <w:r w:rsidRPr="0047578A">
              <w:t>(a)pyren</w:t>
            </w:r>
            <w:proofErr w:type="gramEnd"/>
            <w:r w:rsidRPr="0047578A">
              <w:t xml:space="preserve"> patří do skupiny polycyklických aromatických uhlovodíků a jako jediný je sledován v monitorovací síti ČR, je názor SEA posuzovatele a odboru ochrany ovzduší MŽP ve věcném souladu. </w:t>
            </w:r>
            <w:r w:rsidR="00861BB0" w:rsidRPr="0047578A">
              <w:t xml:space="preserve"> </w:t>
            </w:r>
          </w:p>
          <w:p w:rsidR="00A62DD4" w:rsidRPr="0047578A" w:rsidRDefault="00A62DD4" w:rsidP="0047578A">
            <w:pPr>
              <w:spacing w:line="276" w:lineRule="auto"/>
            </w:pPr>
          </w:p>
          <w:p w:rsidR="00663DC8" w:rsidRDefault="00663DC8" w:rsidP="0047578A">
            <w:pPr>
              <w:spacing w:line="276" w:lineRule="auto"/>
            </w:pPr>
          </w:p>
          <w:p w:rsidR="00A62DD4" w:rsidRPr="0047578A" w:rsidRDefault="00355C27" w:rsidP="0047578A">
            <w:pPr>
              <w:spacing w:line="276" w:lineRule="auto"/>
            </w:pPr>
            <w:r w:rsidRPr="0047578A">
              <w:t xml:space="preserve">Naplňování cílů SPŽP  v oblasti ochrany ovzduší je uvedeno v rámci kapitoly 5 Vyhodnocení, konkrétní dotčené cíle jsou zde uvedeny. Taktéž NPSE ČR je jmenovitě uveden a dotčené cíle identifikovány. </w:t>
            </w:r>
            <w:r w:rsidR="00F25F22" w:rsidRPr="0047578A">
              <w:t xml:space="preserve">Cíle uvedené v revidovaném Göteborském protokolu byly použity stejně jako ostatní relevantní koncepční dokumenty v průběhu posuzování vlivů OPD na životní prostředí, konkrétně pak při </w:t>
            </w:r>
            <w:r w:rsidR="00233154">
              <w:t xml:space="preserve">stanování míry vlivů koncepce a </w:t>
            </w:r>
            <w:r w:rsidR="00F25F22" w:rsidRPr="0047578A">
              <w:lastRenderedPageBreak/>
              <w:t>systému monitoringu vlivů na životní prostředí a veřejné zdraví.</w:t>
            </w:r>
          </w:p>
          <w:p w:rsidR="00A62DD4" w:rsidRPr="0047578A" w:rsidRDefault="00A62DD4" w:rsidP="0047578A">
            <w:pPr>
              <w:spacing w:line="276" w:lineRule="auto"/>
            </w:pPr>
          </w:p>
          <w:p w:rsidR="00A62DD4" w:rsidRPr="0047578A" w:rsidRDefault="0055468B" w:rsidP="0047578A">
            <w:pPr>
              <w:spacing w:line="276" w:lineRule="auto"/>
            </w:pPr>
            <w:r w:rsidRPr="0047578A">
              <w:t xml:space="preserve">Hodnocení vlivů tzv. velkých staveb na kvalitu ovzduší je provedenou v rámci číselné stupnice vlivů, tým SEA neidentifikoval v rámci procesu posuzování </w:t>
            </w:r>
            <w:r w:rsidR="002D3550" w:rsidRPr="0047578A">
              <w:t>významný rozdíl dopadů na kvalitu ovzduší</w:t>
            </w:r>
            <w:r w:rsidR="00A0375F">
              <w:t>,</w:t>
            </w:r>
            <w:r w:rsidR="002D3550" w:rsidRPr="0047578A">
              <w:t xml:space="preserve"> než byla identifikována v nadřazené koncepci DSS2.</w:t>
            </w:r>
          </w:p>
          <w:p w:rsidR="00E0432B" w:rsidRDefault="00E0432B" w:rsidP="0047578A">
            <w:pPr>
              <w:spacing w:line="276" w:lineRule="auto"/>
            </w:pPr>
          </w:p>
          <w:p w:rsidR="002D3550" w:rsidRPr="0047578A" w:rsidRDefault="002D3550" w:rsidP="0047578A">
            <w:pPr>
              <w:spacing w:line="276" w:lineRule="auto"/>
            </w:pPr>
            <w:r w:rsidRPr="0047578A">
              <w:t>Vzorec byl zkrácen s ohledem na skutečnost, že SO</w:t>
            </w:r>
            <w:r w:rsidRPr="0047578A">
              <w:rPr>
                <w:vertAlign w:val="subscript"/>
              </w:rPr>
              <w:t xml:space="preserve">2 </w:t>
            </w:r>
            <w:r w:rsidRPr="0047578A">
              <w:t>a NH</w:t>
            </w:r>
            <w:r w:rsidRPr="0047578A">
              <w:rPr>
                <w:vertAlign w:val="subscript"/>
              </w:rPr>
              <w:t>3</w:t>
            </w:r>
            <w:r w:rsidRPr="0047578A">
              <w:t xml:space="preserve"> budou nulové (nejsou zahrnuty do monitoringu). Z hlediska formální správnosti je připomínka akceptována, upravený vzorec bude uveden v navazujících dokumentech pro provádění monitoringu.  </w:t>
            </w:r>
          </w:p>
          <w:p w:rsidR="00A62DD4" w:rsidRPr="0047578A" w:rsidRDefault="00A62DD4" w:rsidP="0047578A">
            <w:pPr>
              <w:spacing w:line="276" w:lineRule="auto"/>
            </w:pPr>
          </w:p>
          <w:p w:rsidR="00A62DD4" w:rsidRPr="0047578A" w:rsidRDefault="00A62DD4" w:rsidP="0047578A">
            <w:pPr>
              <w:spacing w:line="276" w:lineRule="auto"/>
            </w:pPr>
            <w:r w:rsidRPr="0047578A">
              <w:t>Souhlasíme, indikátory jsou však navrženy dle požadavků MMR a posuzovatele SEA Dohody o Partnerství.</w:t>
            </w:r>
            <w:r w:rsidR="0055468B" w:rsidRPr="0047578A">
              <w:t xml:space="preserve"> Bude upřesněno v rámci dalších procesů přípravy stanovení monitorovacích ukazatelů pod gescí MMR a ve spolupráci MD a MŽP.</w:t>
            </w:r>
          </w:p>
          <w:p w:rsidR="00A62DD4" w:rsidRPr="0047578A" w:rsidRDefault="00A62DD4" w:rsidP="0047578A">
            <w:pPr>
              <w:spacing w:line="276" w:lineRule="auto"/>
            </w:pPr>
          </w:p>
          <w:p w:rsidR="00A62DD4" w:rsidRPr="0047578A" w:rsidRDefault="00A62DD4" w:rsidP="0047578A">
            <w:pPr>
              <w:spacing w:line="276" w:lineRule="auto"/>
            </w:pPr>
          </w:p>
          <w:p w:rsidR="008E1666" w:rsidRPr="0047578A" w:rsidRDefault="00C83AC6" w:rsidP="0047578A">
            <w:pPr>
              <w:spacing w:line="276" w:lineRule="auto"/>
            </w:pPr>
            <w:r w:rsidRPr="0047578A">
              <w:t xml:space="preserve">1. </w:t>
            </w:r>
            <w:r w:rsidR="00A62DD4" w:rsidRPr="0047578A">
              <w:t xml:space="preserve">Je již obsaženo v textu OPD </w:t>
            </w:r>
            <w:r w:rsidR="008E1666" w:rsidRPr="0047578A">
              <w:t>v kapitole 1.1.2. a dále v popisu principů pro výběr operací v rámci daných investičních priorit.</w:t>
            </w:r>
          </w:p>
          <w:p w:rsidR="008E1666" w:rsidRPr="0047578A" w:rsidRDefault="008E1666" w:rsidP="0047578A">
            <w:pPr>
              <w:spacing w:line="276" w:lineRule="auto"/>
            </w:pPr>
          </w:p>
          <w:p w:rsidR="008E1666" w:rsidRDefault="008E1666" w:rsidP="0047578A">
            <w:pPr>
              <w:spacing w:line="276" w:lineRule="auto"/>
            </w:pPr>
          </w:p>
          <w:p w:rsidR="00E0432B" w:rsidRPr="0047578A" w:rsidRDefault="00E0432B" w:rsidP="0047578A">
            <w:pPr>
              <w:spacing w:line="276" w:lineRule="auto"/>
            </w:pPr>
          </w:p>
          <w:p w:rsidR="00A62DD4" w:rsidRPr="0047578A" w:rsidRDefault="00C83AC6" w:rsidP="0047578A">
            <w:pPr>
              <w:spacing w:line="276" w:lineRule="auto"/>
            </w:pPr>
            <w:r w:rsidRPr="0047578A">
              <w:t xml:space="preserve">2. </w:t>
            </w:r>
            <w:r w:rsidR="008E1666" w:rsidRPr="0047578A">
              <w:t xml:space="preserve">Je již obsaženo v textu OPD </w:t>
            </w:r>
            <w:r w:rsidR="00A62DD4" w:rsidRPr="0047578A">
              <w:t>v popisu principů pro výběr operací v rámci daných investičních priorit.</w:t>
            </w:r>
          </w:p>
          <w:p w:rsidR="00C473EB" w:rsidRPr="0047578A" w:rsidRDefault="00C473EB" w:rsidP="0047578A">
            <w:pPr>
              <w:spacing w:line="276" w:lineRule="auto"/>
            </w:pPr>
          </w:p>
          <w:p w:rsidR="00C83AC6" w:rsidRPr="0047578A" w:rsidRDefault="00C83AC6" w:rsidP="0047578A">
            <w:pPr>
              <w:spacing w:line="276" w:lineRule="auto"/>
            </w:pPr>
          </w:p>
          <w:p w:rsidR="008E1666" w:rsidRPr="0047578A" w:rsidRDefault="00C83AC6" w:rsidP="0047578A">
            <w:pPr>
              <w:spacing w:line="276" w:lineRule="auto"/>
            </w:pPr>
            <w:r w:rsidRPr="0047578A">
              <w:t xml:space="preserve">3. </w:t>
            </w:r>
            <w:r w:rsidR="00C473EB" w:rsidRPr="0047578A">
              <w:t>Postup přípravy staveb je dán výsledným harmonogramem DSS</w:t>
            </w:r>
            <w:r w:rsidR="004A413E">
              <w:t>2</w:t>
            </w:r>
            <w:r w:rsidR="00C473EB" w:rsidRPr="0047578A">
              <w:t xml:space="preserve">, v jejímž rámci byly jednotlivé projektové záměry vyhodnoceny prostřednictvím vícestupňového multikriteriálního hodnocení, přičemž byly brány v potaz také cíle snižování emisí v obydlených oblastech. Pro postup přípravy staveb je přitom nutno brát v úvahu i jejich reálný stupeň připravenosti. </w:t>
            </w:r>
            <w:r w:rsidR="007A6FB6" w:rsidRPr="0047578A">
              <w:t xml:space="preserve">Relevantní </w:t>
            </w:r>
            <w:r w:rsidRPr="0047578A">
              <w:t xml:space="preserve">stavby jsou zejména </w:t>
            </w:r>
            <w:r w:rsidR="007A6FB6" w:rsidRPr="0047578A">
              <w:t>velké silniční projekty uvedené v seznamu velkých projektu OPD</w:t>
            </w:r>
            <w:r w:rsidRPr="0047578A">
              <w:t xml:space="preserve">. Tyto </w:t>
            </w:r>
            <w:r w:rsidR="007A6FB6" w:rsidRPr="0047578A">
              <w:t xml:space="preserve">spadají z hlediska </w:t>
            </w:r>
            <w:r w:rsidRPr="0047578A">
              <w:t xml:space="preserve">priorit Střednědobé </w:t>
            </w:r>
            <w:r w:rsidR="007A6FB6" w:rsidRPr="0047578A">
              <w:t xml:space="preserve">strategie zlepšení </w:t>
            </w:r>
            <w:r w:rsidR="007A6FB6" w:rsidRPr="0047578A">
              <w:lastRenderedPageBreak/>
              <w:t>kvality ovzduší v ČR do kategorie IA či IIA.</w:t>
            </w:r>
          </w:p>
          <w:p w:rsidR="00A62DD4" w:rsidRPr="0047578A" w:rsidRDefault="00A62DD4" w:rsidP="0047578A">
            <w:pPr>
              <w:spacing w:line="276" w:lineRule="auto"/>
            </w:pPr>
          </w:p>
          <w:p w:rsidR="007A6FB6" w:rsidRPr="0047578A" w:rsidRDefault="00C83AC6" w:rsidP="0047578A">
            <w:pPr>
              <w:spacing w:line="276" w:lineRule="auto"/>
            </w:pPr>
            <w:r w:rsidRPr="0047578A">
              <w:t xml:space="preserve">4. </w:t>
            </w:r>
            <w:r w:rsidR="007A6FB6" w:rsidRPr="0047578A">
              <w:t>Příspěvek dokončených silničních projektů bude vyhodnocen na základě výsledků sčítání dopravy a navazujících evaluací.</w:t>
            </w:r>
          </w:p>
          <w:p w:rsidR="007A6FB6" w:rsidRPr="0047578A" w:rsidRDefault="007A6FB6" w:rsidP="0047578A">
            <w:pPr>
              <w:spacing w:line="276" w:lineRule="auto"/>
            </w:pPr>
          </w:p>
          <w:p w:rsidR="007A6FB6" w:rsidRPr="0047578A" w:rsidRDefault="00C83AC6" w:rsidP="004A413E">
            <w:pPr>
              <w:spacing w:line="276" w:lineRule="auto"/>
            </w:pPr>
            <w:r w:rsidRPr="0047578A">
              <w:t xml:space="preserve">5. </w:t>
            </w:r>
            <w:r w:rsidR="007A6FB6" w:rsidRPr="0047578A">
              <w:t>Je zajištěno v rámci platné legislativy v rámci posuzovacích a povolovacích procesů, mimo jiné prostřednictvím minimaliz</w:t>
            </w:r>
            <w:r w:rsidR="00E83902" w:rsidRPr="0047578A">
              <w:t xml:space="preserve">ačních a kompenzačních opatření, přičemž je </w:t>
            </w:r>
            <w:r w:rsidR="004A413E" w:rsidRPr="0047578A">
              <w:t>brán</w:t>
            </w:r>
            <w:r w:rsidR="004A413E">
              <w:t>o</w:t>
            </w:r>
            <w:r w:rsidR="004A413E" w:rsidRPr="0047578A">
              <w:t xml:space="preserve"> </w:t>
            </w:r>
            <w:r w:rsidR="00E83902" w:rsidRPr="0047578A">
              <w:t>v potaz i kompenzační působení snížení nebo odvedení dopravy z jiných částí sídla.</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3D0D5B" w:rsidP="0047578A">
            <w:pPr>
              <w:spacing w:line="276" w:lineRule="auto"/>
            </w:pPr>
            <w:r w:rsidRPr="0047578A">
              <w:t>MŽP, odbor ochrany vod</w:t>
            </w:r>
          </w:p>
        </w:tc>
        <w:tc>
          <w:tcPr>
            <w:tcW w:w="6956" w:type="dxa"/>
          </w:tcPr>
          <w:p w:rsidR="006E3DCA" w:rsidRPr="0047578A" w:rsidRDefault="003D0D5B" w:rsidP="0047578A">
            <w:pPr>
              <w:spacing w:line="276" w:lineRule="auto"/>
            </w:pPr>
            <w:r w:rsidRPr="0047578A">
              <w:t xml:space="preserve">V předložených dokumentech jsou uvedeny 2 stavby (č. 61 a 62 v seznamu velkých projektů), které mají zásadní vliv na útvary povrchové vody a s nimi související ekosystémy. Jedná se o záměr "Zlepšení plavebních </w:t>
            </w:r>
            <w:proofErr w:type="spellStart"/>
            <w:r w:rsidRPr="0047578A">
              <w:t>podnínek</w:t>
            </w:r>
            <w:proofErr w:type="spellEnd"/>
            <w:r w:rsidRPr="0047578A">
              <w:t xml:space="preserve"> na Dolním Labi v úseku </w:t>
            </w:r>
            <w:proofErr w:type="spellStart"/>
            <w:r w:rsidRPr="0047578A">
              <w:t>Střekov</w:t>
            </w:r>
            <w:proofErr w:type="spellEnd"/>
            <w:r w:rsidRPr="0047578A">
              <w:t xml:space="preserve"> - státní hranice" a "Plavební stupeň Přelouč II". </w:t>
            </w:r>
            <w:r w:rsidRPr="0047578A">
              <w:br/>
            </w:r>
            <w:r w:rsidRPr="0047578A">
              <w:br/>
              <w:t xml:space="preserve">V návrhu stanoviska ke koncepci se těchto staveb bezprostředně týkají body: </w:t>
            </w:r>
            <w:proofErr w:type="gramStart"/>
            <w:r w:rsidRPr="0047578A">
              <w:t>A 4 ( v posledním</w:t>
            </w:r>
            <w:proofErr w:type="gramEnd"/>
            <w:r w:rsidRPr="0047578A">
              <w:t xml:space="preserve"> řádku je chybně uvedeno slovo "ovlivněno", má být "ovlivněného"); A 9; B 1; B 4; C 1. S jejich obsahem souhlasíme, požadujeme však, aby všechna další posuzování těchto záměrů plně respektovala ustanovení Směrnice 2000/60/ES Evropského parlamentu a Rady z 23. října 2000 (rámcová směrnice v oblasti vodní politiky), zejména pak článek </w:t>
            </w:r>
            <w:proofErr w:type="gramStart"/>
            <w:r w:rsidRPr="0047578A">
              <w:t>4.7</w:t>
            </w:r>
            <w:proofErr w:type="gramEnd"/>
            <w:r w:rsidRPr="0047578A">
              <w:t>. a byly posuzovány vlivy v příslušném vodním útvaru.</w:t>
            </w:r>
            <w:r w:rsidRPr="0047578A">
              <w:br/>
            </w:r>
            <w:r w:rsidRPr="0047578A">
              <w:lastRenderedPageBreak/>
              <w:br/>
              <w:t>Jiné připomínky k oběma dokumentům nemáme.</w:t>
            </w:r>
          </w:p>
          <w:p w:rsidR="003D0D5B" w:rsidRPr="0047578A" w:rsidRDefault="003D0D5B" w:rsidP="0047578A">
            <w:pPr>
              <w:spacing w:line="276" w:lineRule="auto"/>
            </w:pPr>
          </w:p>
          <w:p w:rsidR="003D0D5B" w:rsidRPr="0047578A" w:rsidRDefault="003D0D5B" w:rsidP="0047578A">
            <w:pPr>
              <w:spacing w:line="276" w:lineRule="auto"/>
            </w:pPr>
            <w:r w:rsidRPr="0047578A">
              <w:t>Upozorňujeme, že v Operačním programu, na str. 174, v příloze č. 3 (Seznam relevantních partnerů) je uveden za MŽP Ing. Křepelka.</w:t>
            </w:r>
            <w:r w:rsidRPr="0047578A">
              <w:br/>
            </w:r>
          </w:p>
        </w:tc>
        <w:tc>
          <w:tcPr>
            <w:tcW w:w="3499" w:type="dxa"/>
          </w:tcPr>
          <w:p w:rsidR="006E3DCA" w:rsidRPr="0047578A" w:rsidRDefault="006E3DC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A0375F" w:rsidP="0047578A">
            <w:pPr>
              <w:spacing w:line="276" w:lineRule="auto"/>
            </w:pPr>
            <w:r>
              <w:t>Podnět pro MŽP OPVI.</w:t>
            </w:r>
            <w:r w:rsidR="00861BB0" w:rsidRPr="0047578A">
              <w:t xml:space="preserve"> </w:t>
            </w:r>
            <w:r>
              <w:t>Z</w:t>
            </w:r>
            <w:r w:rsidR="00861BB0" w:rsidRPr="0047578A">
              <w:t> </w:t>
            </w:r>
            <w:r w:rsidRPr="0047578A">
              <w:t xml:space="preserve">věcného </w:t>
            </w:r>
            <w:r w:rsidR="00861BB0" w:rsidRPr="0047578A">
              <w:t>hlediska nemá SEA posuzovatel k připomínce námitek.</w:t>
            </w: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p>
          <w:p w:rsidR="003A41BA" w:rsidRPr="0047578A" w:rsidRDefault="003A41BA" w:rsidP="0047578A">
            <w:pPr>
              <w:spacing w:line="276" w:lineRule="auto"/>
            </w:pPr>
            <w:r w:rsidRPr="0047578A">
              <w:t>Akceptováno, upraveno.</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3D0D5B" w:rsidP="0047578A">
            <w:pPr>
              <w:spacing w:line="276" w:lineRule="auto"/>
            </w:pPr>
            <w:r w:rsidRPr="0047578A">
              <w:t>Krajský úřad Olomouckého kraje, odbor životního prostředí a zemědělství</w:t>
            </w:r>
          </w:p>
        </w:tc>
        <w:tc>
          <w:tcPr>
            <w:tcW w:w="6956" w:type="dxa"/>
          </w:tcPr>
          <w:p w:rsidR="006E3DCA" w:rsidRPr="0047578A" w:rsidRDefault="003D0D5B" w:rsidP="0047578A">
            <w:pPr>
              <w:spacing w:line="276" w:lineRule="auto"/>
            </w:pPr>
            <w:r w:rsidRPr="0047578A">
              <w:t>Stanovisko na lokality soustavy Natura 2000 bylo vydáno samostatně dne 17. 7. 2013 pod č. j. KUOK 63412/2013.</w:t>
            </w:r>
          </w:p>
        </w:tc>
        <w:tc>
          <w:tcPr>
            <w:tcW w:w="3499" w:type="dxa"/>
          </w:tcPr>
          <w:p w:rsidR="006E3DCA" w:rsidRPr="0047578A" w:rsidRDefault="003A41BA" w:rsidP="0047578A">
            <w:pPr>
              <w:spacing w:line="276" w:lineRule="auto"/>
            </w:pPr>
            <w:r w:rsidRPr="0047578A">
              <w:t>Vzato na vědomí.</w:t>
            </w:r>
          </w:p>
        </w:tc>
      </w:tr>
      <w:tr w:rsidR="006E3DCA" w:rsidRPr="0047578A" w:rsidTr="00DD1105">
        <w:tc>
          <w:tcPr>
            <w:tcW w:w="1271" w:type="dxa"/>
          </w:tcPr>
          <w:p w:rsidR="006E3DCA" w:rsidRPr="0047578A" w:rsidRDefault="006E3DCA" w:rsidP="0047578A">
            <w:pPr>
              <w:pStyle w:val="Odstavecseseznamem"/>
              <w:numPr>
                <w:ilvl w:val="0"/>
                <w:numId w:val="4"/>
              </w:numPr>
              <w:spacing w:line="276" w:lineRule="auto"/>
            </w:pPr>
          </w:p>
        </w:tc>
        <w:tc>
          <w:tcPr>
            <w:tcW w:w="2268" w:type="dxa"/>
          </w:tcPr>
          <w:p w:rsidR="006E3DCA" w:rsidRPr="0047578A" w:rsidRDefault="00C157C6" w:rsidP="0047578A">
            <w:pPr>
              <w:spacing w:line="276" w:lineRule="auto"/>
            </w:pPr>
            <w:r w:rsidRPr="0047578A">
              <w:t>Krajský úřad Pardubického kraje</w:t>
            </w:r>
          </w:p>
        </w:tc>
        <w:tc>
          <w:tcPr>
            <w:tcW w:w="6956" w:type="dxa"/>
          </w:tcPr>
          <w:p w:rsidR="006E3DCA" w:rsidRPr="0047578A" w:rsidRDefault="00C157C6" w:rsidP="0047578A">
            <w:pPr>
              <w:spacing w:line="276" w:lineRule="auto"/>
            </w:pPr>
            <w:r w:rsidRPr="0047578A">
              <w:t>Požadujeme důsledně vyžadovat realizaci opatření či postupů pro snížení či eliminaci negativních působení tak, jak jsou uvedena v dokumentaci „Vyhodnocení koncepce z hlediska vlivů na životní prostředí a veřejné zdraví“ v kapitole 7, na stranách 103 – 118.</w:t>
            </w:r>
          </w:p>
        </w:tc>
        <w:tc>
          <w:tcPr>
            <w:tcW w:w="3499" w:type="dxa"/>
          </w:tcPr>
          <w:p w:rsidR="006E3DCA" w:rsidRPr="0047578A" w:rsidRDefault="003A41BA" w:rsidP="00A0375F">
            <w:pPr>
              <w:spacing w:line="276" w:lineRule="auto"/>
            </w:pPr>
            <w:r w:rsidRPr="0047578A">
              <w:t>Vzato na vědomí.</w:t>
            </w:r>
            <w:r w:rsidR="00A0375F">
              <w:t xml:space="preserve"> Navržená opatření vyplývají z platné legislativy a jsou</w:t>
            </w:r>
            <w:r w:rsidR="002E1FCA">
              <w:t xml:space="preserve"> či budou</w:t>
            </w:r>
            <w:r w:rsidR="00A0375F">
              <w:t xml:space="preserve"> zohledněna v rámci posuzovacích a povolovacích procesů. </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157C6" w:rsidP="0047578A">
            <w:pPr>
              <w:spacing w:line="276" w:lineRule="auto"/>
            </w:pPr>
            <w:r w:rsidRPr="0047578A">
              <w:t>Hlavní město Praha, Magistrát hlavního města Prahy, odbor životního prostředí</w:t>
            </w:r>
          </w:p>
        </w:tc>
        <w:tc>
          <w:tcPr>
            <w:tcW w:w="6956" w:type="dxa"/>
          </w:tcPr>
          <w:p w:rsidR="003D0D5B" w:rsidRPr="0047578A" w:rsidRDefault="00C157C6" w:rsidP="0047578A">
            <w:pPr>
              <w:spacing w:line="276" w:lineRule="auto"/>
            </w:pPr>
            <w:r w:rsidRPr="0047578A">
              <w:t>Bez připomínek.</w:t>
            </w:r>
          </w:p>
        </w:tc>
        <w:tc>
          <w:tcPr>
            <w:tcW w:w="3499" w:type="dxa"/>
          </w:tcPr>
          <w:p w:rsidR="003D0D5B" w:rsidRPr="0047578A" w:rsidRDefault="00363415" w:rsidP="0047578A">
            <w:pPr>
              <w:spacing w:line="276" w:lineRule="auto"/>
            </w:pPr>
            <w:r w:rsidRPr="0047578A">
              <w:t xml:space="preserve">Bez </w:t>
            </w:r>
            <w:r w:rsidR="00433F4E">
              <w:t>komentáře</w:t>
            </w:r>
            <w:r w:rsidRPr="0047578A">
              <w:t>.</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157C6" w:rsidP="0047578A">
            <w:pPr>
              <w:spacing w:line="276" w:lineRule="auto"/>
            </w:pPr>
            <w:r w:rsidRPr="0047578A">
              <w:t>Krajský úřad Středočeského kraje</w:t>
            </w:r>
          </w:p>
        </w:tc>
        <w:tc>
          <w:tcPr>
            <w:tcW w:w="6956" w:type="dxa"/>
          </w:tcPr>
          <w:p w:rsidR="003D0D5B" w:rsidRPr="0047578A" w:rsidRDefault="00C157C6" w:rsidP="0047578A">
            <w:pPr>
              <w:spacing w:line="276" w:lineRule="auto"/>
            </w:pPr>
            <w:r w:rsidRPr="0047578A">
              <w:t>Bez připomínek.</w:t>
            </w:r>
          </w:p>
        </w:tc>
        <w:tc>
          <w:tcPr>
            <w:tcW w:w="3499" w:type="dxa"/>
          </w:tcPr>
          <w:p w:rsidR="003D0D5B" w:rsidRPr="0047578A" w:rsidRDefault="00363415" w:rsidP="0047578A">
            <w:pPr>
              <w:spacing w:line="276" w:lineRule="auto"/>
            </w:pPr>
            <w:r w:rsidRPr="0047578A">
              <w:t xml:space="preserve">Bez </w:t>
            </w:r>
            <w:r w:rsidR="00433F4E">
              <w:t>komentáře</w:t>
            </w:r>
            <w:r w:rsidRPr="0047578A">
              <w:t>.</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157C6" w:rsidP="0047578A">
            <w:pPr>
              <w:spacing w:line="276" w:lineRule="auto"/>
            </w:pPr>
            <w:r w:rsidRPr="0047578A">
              <w:t>Státní úřad pro jadernou bezpečnost</w:t>
            </w:r>
          </w:p>
        </w:tc>
        <w:tc>
          <w:tcPr>
            <w:tcW w:w="6956" w:type="dxa"/>
          </w:tcPr>
          <w:p w:rsidR="003D0D5B" w:rsidRPr="0047578A" w:rsidRDefault="00C157C6" w:rsidP="0047578A">
            <w:pPr>
              <w:spacing w:line="276" w:lineRule="auto"/>
            </w:pPr>
            <w:r w:rsidRPr="0047578A">
              <w:t>I když není v kompetenci SÚJB dopravní politika státu, je třeba konstatovat, že v dokumentu nejsou zatím zmíněny potřeby průmyslu, zemědělství, hornictví a cestovního ruchu na rozvoj dopravní infrastruktury a jejich potenciální vliv na životní prostředí.</w:t>
            </w:r>
          </w:p>
          <w:p w:rsidR="00C42579" w:rsidRPr="0047578A" w:rsidRDefault="00C42579" w:rsidP="0047578A">
            <w:pPr>
              <w:spacing w:line="276" w:lineRule="auto"/>
            </w:pPr>
            <w:r w:rsidRPr="0047578A">
              <w:t>Bez připomínek.</w:t>
            </w:r>
          </w:p>
        </w:tc>
        <w:tc>
          <w:tcPr>
            <w:tcW w:w="3499" w:type="dxa"/>
          </w:tcPr>
          <w:p w:rsidR="003D0D5B" w:rsidRPr="0047578A" w:rsidRDefault="00C42579" w:rsidP="0047578A">
            <w:pPr>
              <w:spacing w:line="276" w:lineRule="auto"/>
            </w:pPr>
            <w:r w:rsidRPr="0047578A">
              <w:t>Dokument není dopravní politikou státu, navazuje však na její platné závěry.</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42579" w:rsidP="0047578A">
            <w:pPr>
              <w:spacing w:line="276" w:lineRule="auto"/>
            </w:pPr>
            <w:r w:rsidRPr="0047578A">
              <w:t>Liberecký kraj</w:t>
            </w:r>
          </w:p>
          <w:p w:rsidR="00363415" w:rsidRPr="0047578A" w:rsidRDefault="00363415" w:rsidP="0047578A">
            <w:pPr>
              <w:spacing w:line="276" w:lineRule="auto"/>
            </w:pPr>
            <w:r w:rsidRPr="0047578A">
              <w:t>náměstek hejtmana</w:t>
            </w:r>
          </w:p>
        </w:tc>
        <w:tc>
          <w:tcPr>
            <w:tcW w:w="6956" w:type="dxa"/>
          </w:tcPr>
          <w:p w:rsidR="003D0D5B" w:rsidRPr="0047578A" w:rsidRDefault="00C42579" w:rsidP="0047578A">
            <w:pPr>
              <w:spacing w:line="276" w:lineRule="auto"/>
            </w:pPr>
            <w:r w:rsidRPr="0047578A">
              <w:t>Bez připomínek.</w:t>
            </w:r>
          </w:p>
        </w:tc>
        <w:tc>
          <w:tcPr>
            <w:tcW w:w="3499" w:type="dxa"/>
          </w:tcPr>
          <w:p w:rsidR="003D0D5B" w:rsidRPr="0047578A" w:rsidRDefault="00363415" w:rsidP="0047578A">
            <w:pPr>
              <w:spacing w:line="276" w:lineRule="auto"/>
            </w:pPr>
            <w:r w:rsidRPr="0047578A">
              <w:t xml:space="preserve">Bez </w:t>
            </w:r>
            <w:r w:rsidR="00433F4E">
              <w:t>komentáře</w:t>
            </w:r>
            <w:r w:rsidRPr="0047578A">
              <w:t>.</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42579" w:rsidP="0047578A">
            <w:pPr>
              <w:spacing w:line="276" w:lineRule="auto"/>
            </w:pPr>
            <w:r w:rsidRPr="0047578A">
              <w:t>Správa CHKO Žďárské vrchy</w:t>
            </w:r>
          </w:p>
        </w:tc>
        <w:tc>
          <w:tcPr>
            <w:tcW w:w="6956" w:type="dxa"/>
          </w:tcPr>
          <w:p w:rsidR="003D0D5B" w:rsidRPr="0047578A" w:rsidRDefault="00C42579" w:rsidP="0047578A">
            <w:pPr>
              <w:spacing w:line="276" w:lineRule="auto"/>
            </w:pPr>
            <w:r w:rsidRPr="0047578A">
              <w:t>Bez připomínek.</w:t>
            </w:r>
          </w:p>
        </w:tc>
        <w:tc>
          <w:tcPr>
            <w:tcW w:w="3499" w:type="dxa"/>
          </w:tcPr>
          <w:p w:rsidR="003D0D5B" w:rsidRPr="0047578A" w:rsidRDefault="00363415" w:rsidP="0047578A">
            <w:pPr>
              <w:spacing w:line="276" w:lineRule="auto"/>
            </w:pPr>
            <w:r w:rsidRPr="0047578A">
              <w:t xml:space="preserve">Bez </w:t>
            </w:r>
            <w:r w:rsidR="00433F4E">
              <w:t>komentáře</w:t>
            </w:r>
            <w:r w:rsidRPr="0047578A">
              <w:t>.</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42579" w:rsidP="0047578A">
            <w:pPr>
              <w:spacing w:line="276" w:lineRule="auto"/>
            </w:pPr>
            <w:r w:rsidRPr="0047578A">
              <w:t>Krajský úřad Zlínského kraje</w:t>
            </w:r>
          </w:p>
        </w:tc>
        <w:tc>
          <w:tcPr>
            <w:tcW w:w="6956" w:type="dxa"/>
          </w:tcPr>
          <w:p w:rsidR="00C42579" w:rsidRPr="0047578A" w:rsidRDefault="00C42579" w:rsidP="0047578A">
            <w:pPr>
              <w:spacing w:line="276" w:lineRule="auto"/>
            </w:pPr>
            <w:r w:rsidRPr="0047578A">
              <w:t>Krajský úřad Zlínského kraje uplatňuje k návrhu koncepce "Operační program Doprava pro programové období 2014-2020" připomínku na úseku dopravy a silničního hospodářství:</w:t>
            </w:r>
          </w:p>
          <w:p w:rsidR="003D0D5B" w:rsidRPr="0047578A" w:rsidRDefault="00C42579" w:rsidP="0047578A">
            <w:pPr>
              <w:spacing w:line="276" w:lineRule="auto"/>
            </w:pPr>
            <w:r w:rsidRPr="0047578A">
              <w:t>Požadujeme zařazení do seznamu velkých projektů Operačního programu Doprava 2014-2020 stavbu rychlostní silnice R49 Fryšták – Lípa (stavby R4902.1 a R4902.2) jako dokončení obchvatu města Zlína s urychlením přípravy a realizace této stavby.</w:t>
            </w:r>
          </w:p>
          <w:p w:rsidR="00C42579" w:rsidRPr="0047578A" w:rsidRDefault="00C42579" w:rsidP="0047578A">
            <w:pPr>
              <w:spacing w:line="276" w:lineRule="auto"/>
            </w:pPr>
            <w:r w:rsidRPr="0047578A">
              <w:t>Odůvodnění a komentář:</w:t>
            </w:r>
          </w:p>
          <w:p w:rsidR="00C42579" w:rsidRPr="0047578A" w:rsidRDefault="00C42579" w:rsidP="0047578A">
            <w:pPr>
              <w:spacing w:line="276" w:lineRule="auto"/>
            </w:pPr>
            <w:r w:rsidRPr="0047578A">
              <w:t>Krajské město Zlín jako jedno z posledních krajských měst v ČR je dosud bez obchvatu. Zároveň považujeme za zjevnou chybu, že úsek R49 Fryšták – Lípa (resp. I/49 Zlín – Lípa) není mezi problematickými místy sledovanými v rámci OPD, kde se objevuje až úsek I/49 Lípa – Vizovice. Úsek Fryšták – Lípa je prioritní především jako dokončení obchvatu krajského města a jeho absence je neodůvodněná. Připravenost staveb R4902.1. a R4902.2 s dokončenou EIA a DÚR, nevybočuje ze sledovaných parametrů ostatních velkých projektů OPD.</w:t>
            </w:r>
          </w:p>
          <w:p w:rsidR="00C42579" w:rsidRPr="0047578A" w:rsidRDefault="00C42579" w:rsidP="0047578A">
            <w:pPr>
              <w:spacing w:line="276" w:lineRule="auto"/>
            </w:pPr>
            <w:r w:rsidRPr="0047578A">
              <w:t xml:space="preserve">Realizace stavby bude mít podíl na snížení imisní zátěže v krajském městě s pozitivním vlivem na zdraví a pohodu obyvatel. Jedná se o novostavbu v zemědělské krajině. V rámci povolovacích řízení byla vydána souhlasná Stanoviska EIA na všechny záměry obchvatu a přivaděče města Zlína a podmínky jsou ve většině „Opatření pro fázi přípravy“ velmi podobná: „Rychlostní silnice R49, stavba 4902.1 a 4902.2 Fryšták – Lípa, 1 etapa a 2 etapa“, „Silnice II/490: Zlín, propojení I/49 – R49, 2. úsek“ a „Obchvat </w:t>
            </w:r>
            <w:proofErr w:type="spellStart"/>
            <w:r w:rsidRPr="0047578A">
              <w:t>Zálešná</w:t>
            </w:r>
            <w:proofErr w:type="spellEnd"/>
            <w:r w:rsidRPr="0047578A">
              <w:t>“ koordinovat tak, aby byly zprovozněny souběžně.</w:t>
            </w:r>
          </w:p>
          <w:p w:rsidR="00C42579" w:rsidRPr="0047578A" w:rsidRDefault="00C42579" w:rsidP="0047578A">
            <w:pPr>
              <w:spacing w:line="276" w:lineRule="auto"/>
            </w:pPr>
            <w:r w:rsidRPr="0047578A">
              <w:t xml:space="preserve">Neopomenutelnou součástí přípravy stavby R4902 Fryšták – Lípa, jsou totiž také navazující investice Zlínského kraje a Statutárního města Zlína do záměru propojení rychlostní silnice R49 na silnici I/49 ve Zlíně tzv. </w:t>
            </w:r>
            <w:r w:rsidRPr="0047578A">
              <w:lastRenderedPageBreak/>
              <w:t xml:space="preserve">„přivaděč Zlín“. Zkapacitnění a přeložka silnice II/490 a obchvat </w:t>
            </w:r>
            <w:proofErr w:type="spellStart"/>
            <w:r w:rsidRPr="0047578A">
              <w:t>Zálešné</w:t>
            </w:r>
            <w:proofErr w:type="spellEnd"/>
            <w:r w:rsidRPr="0047578A">
              <w:t xml:space="preserve"> jsou záměry, které chce Zlínský kraj a Statutární město Zlín realizovat v plánovacím období 2014-2020 z prostředků IROP a tyto stavby přímo navazují na stavbu R4902 Fryšták – Lípa.</w:t>
            </w:r>
          </w:p>
          <w:p w:rsidR="00C42579" w:rsidRPr="0047578A" w:rsidRDefault="00C42579" w:rsidP="0047578A">
            <w:pPr>
              <w:spacing w:line="276" w:lineRule="auto"/>
            </w:pPr>
            <w:r w:rsidRPr="0047578A">
              <w:t>Teprve až po dokončení staveb „R4902 Fryšták – Lípa“ a „Modernizace železnice Otrokovice – Zlín – Vizovice“ bude mít město Zlín možnost přistoupit k řízení dopravy a ovlivňování dopravních proudů na městské silniční síti. Cílem je také zvýšení bezpečnosti a plynulosti a snížení dopadů dopravy na veřejné zdraví, nejen v krajském městě, ale i obcí Želechovice nad Dřevnicí a Lípa kolem průtahu silnice I/49 tímto urbanizovaným územím.</w:t>
            </w:r>
          </w:p>
        </w:tc>
        <w:tc>
          <w:tcPr>
            <w:tcW w:w="3499" w:type="dxa"/>
          </w:tcPr>
          <w:p w:rsidR="003D0D5B" w:rsidRPr="0047578A" w:rsidRDefault="007E24AC" w:rsidP="0047578A">
            <w:pPr>
              <w:spacing w:line="276" w:lineRule="auto"/>
            </w:pPr>
            <w:r w:rsidRPr="0047578A">
              <w:lastRenderedPageBreak/>
              <w:t>Neakceptováno.</w:t>
            </w:r>
          </w:p>
          <w:p w:rsidR="007E24AC" w:rsidRPr="0047578A" w:rsidRDefault="007E24AC" w:rsidP="0047578A">
            <w:pPr>
              <w:spacing w:line="276" w:lineRule="auto"/>
            </w:pPr>
            <w:r w:rsidRPr="0047578A">
              <w:t>Příloha 1 OPD (seznam velkých projektů) byla koncipována jako dokument, který věcně navazuje na výstupy Dopravní sektorové strategie, 2. fáze (DSS</w:t>
            </w:r>
            <w:r w:rsidR="00BD4A3B">
              <w:t>2</w:t>
            </w:r>
            <w:r w:rsidRPr="0047578A">
              <w:t>). Tento dokument byl zpracován dle pokynů EK a v součinnosti s JASPERS tak, aby jeho výstup představoval naplnění příslušné tematické předběžné podmínky (</w:t>
            </w:r>
            <w:proofErr w:type="spellStart"/>
            <w:r w:rsidRPr="0047578A">
              <w:t>kondicionality</w:t>
            </w:r>
            <w:proofErr w:type="spellEnd"/>
            <w:r w:rsidRPr="0047578A">
              <w:t>) pro realizaci OPD, která byla ze strany EK stanovena. Nerespektování či zpochybnění výstupů víceúrovňové multikriteriální analýzy, která byla v rámci DSS</w:t>
            </w:r>
            <w:r w:rsidR="00BD4A3B">
              <w:t>2</w:t>
            </w:r>
            <w:r w:rsidRPr="0047578A">
              <w:t xml:space="preserve"> provedena, a jejímž výstupem je indikativní seznam velkých projektů OPD, by znamenalo zpochybnění výstupů DSS</w:t>
            </w:r>
            <w:r w:rsidR="00BD4A3B">
              <w:t>2</w:t>
            </w:r>
            <w:r w:rsidRPr="0047578A">
              <w:t>, což by ve svém důsledku vedlo k nesplnění podmínky pro realizaci OPD a tudíž k ohrožení celého OPD a jeho schválení ze strany EK.</w:t>
            </w:r>
          </w:p>
          <w:p w:rsidR="007E24AC" w:rsidRPr="0047578A" w:rsidRDefault="007E24AC" w:rsidP="0047578A">
            <w:pPr>
              <w:spacing w:line="276" w:lineRule="auto"/>
            </w:pPr>
            <w:r w:rsidRPr="0047578A">
              <w:t xml:space="preserve">Předpokládá se, že aktualizace indikativního seznamu velkých projektů OPD (Příloha 1) bude provedena v návaznosti na </w:t>
            </w:r>
            <w:r w:rsidRPr="0047578A">
              <w:lastRenderedPageBreak/>
              <w:t>případnou aktualizaci výstupů DSS</w:t>
            </w:r>
            <w:r w:rsidR="00BD4A3B">
              <w:t>2</w:t>
            </w:r>
            <w:r w:rsidRPr="0047578A">
              <w:t xml:space="preserve"> tak, aby jednotlivé položky uvedené na seznamu, byly podloženy analytickými výstupy odůvodňujícími jejich zahrnutí do seznamu.</w:t>
            </w:r>
          </w:p>
          <w:p w:rsidR="00D5148E" w:rsidRPr="0047578A" w:rsidRDefault="00D5148E" w:rsidP="00C61931">
            <w:pPr>
              <w:spacing w:line="276" w:lineRule="auto"/>
            </w:pPr>
            <w:r w:rsidRPr="0047578A">
              <w:t>Zařazení projektu do seznamu velkých projektů OPD v rámci revize OPD 2014 – 2020 v návaznosti na aktualizaci DSS2, a na aktuální pokrok v přípravě projektu a řešení problematiky posouzení vlivů na ŽP na návazném úseku</w:t>
            </w:r>
            <w:r w:rsidR="007E24AC" w:rsidRPr="0047578A">
              <w:t>, bude s ohledem na plánované datum zahájení jeho realizace možné</w:t>
            </w:r>
            <w:r w:rsidR="004A413E">
              <w:t>.</w:t>
            </w:r>
            <w:r w:rsidR="007E24AC" w:rsidRPr="0047578A">
              <w:t xml:space="preserve"> </w:t>
            </w:r>
          </w:p>
        </w:tc>
      </w:tr>
      <w:tr w:rsidR="003D0D5B" w:rsidRPr="0047578A" w:rsidTr="00DD1105">
        <w:tc>
          <w:tcPr>
            <w:tcW w:w="1271" w:type="dxa"/>
          </w:tcPr>
          <w:p w:rsidR="003D0D5B" w:rsidRPr="0047578A" w:rsidRDefault="003D0D5B" w:rsidP="0047578A">
            <w:pPr>
              <w:pStyle w:val="Odstavecseseznamem"/>
              <w:numPr>
                <w:ilvl w:val="0"/>
                <w:numId w:val="4"/>
              </w:numPr>
              <w:spacing w:line="276" w:lineRule="auto"/>
            </w:pPr>
          </w:p>
        </w:tc>
        <w:tc>
          <w:tcPr>
            <w:tcW w:w="2268" w:type="dxa"/>
          </w:tcPr>
          <w:p w:rsidR="003D0D5B" w:rsidRPr="0047578A" w:rsidRDefault="00C5367D" w:rsidP="0047578A">
            <w:pPr>
              <w:spacing w:line="276" w:lineRule="auto"/>
            </w:pPr>
            <w:r w:rsidRPr="0047578A">
              <w:t>Zlínský kraj, člen rady Ing. Jaroslav Kučera</w:t>
            </w:r>
          </w:p>
        </w:tc>
        <w:tc>
          <w:tcPr>
            <w:tcW w:w="6956" w:type="dxa"/>
          </w:tcPr>
          <w:p w:rsidR="003D0D5B" w:rsidRPr="0047578A" w:rsidRDefault="00C5367D" w:rsidP="0047578A">
            <w:pPr>
              <w:spacing w:line="276" w:lineRule="auto"/>
            </w:pPr>
            <w:r w:rsidRPr="0047578A">
              <w:t>Požadujeme zařazení do seznamu velkých projektů Operačního programu Doprava 2014-2020 stavbu rychlostní silnice R49 Fryšták – Lípa (stavby R4902.1 a R4902.2) jako dokončení obchvatu města Zlína s urychlením přípravy a realizace této stavby.</w:t>
            </w:r>
          </w:p>
        </w:tc>
        <w:tc>
          <w:tcPr>
            <w:tcW w:w="3499" w:type="dxa"/>
          </w:tcPr>
          <w:p w:rsidR="003D0D5B" w:rsidRPr="0047578A" w:rsidRDefault="00FB0F4A" w:rsidP="0047578A">
            <w:pPr>
              <w:spacing w:line="276" w:lineRule="auto"/>
            </w:pPr>
            <w:r w:rsidRPr="0047578A">
              <w:t xml:space="preserve">Neakceptováno, </w:t>
            </w:r>
            <w:r w:rsidR="007E24AC" w:rsidRPr="0047578A">
              <w:t>viz vypořádání předchozí připomínky.</w:t>
            </w:r>
          </w:p>
        </w:tc>
      </w:tr>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363415" w:rsidP="0047578A">
            <w:pPr>
              <w:spacing w:line="276" w:lineRule="auto"/>
            </w:pPr>
            <w:r w:rsidRPr="0047578A">
              <w:t>ČESMAD Bohemia</w:t>
            </w:r>
          </w:p>
        </w:tc>
        <w:tc>
          <w:tcPr>
            <w:tcW w:w="6956" w:type="dxa"/>
          </w:tcPr>
          <w:p w:rsidR="0006753E" w:rsidRDefault="00117B35" w:rsidP="00117B35">
            <w:pPr>
              <w:pStyle w:val="Odstavecseseznamem"/>
              <w:spacing w:line="276" w:lineRule="auto"/>
              <w:ind w:left="5"/>
            </w:pPr>
            <w:r>
              <w:t xml:space="preserve">1) </w:t>
            </w:r>
            <w:r w:rsidR="0006753E" w:rsidRPr="0047578A">
              <w:t>V rámci SC 1.3 je navržena podpora terminálů a technologie překládky v multimodální dopravě. Podpora je bezpochyby potřebná, nicméně pro naplnění cíle, kterým má být převod části přepravy zboží ze silnice na železnici a vodu, považujeme za nezbytné podpořit i uživatele systémů kombinované dopravy. Domníváme se, že je proto žádoucí do specifického cíle 1.6 doplnit i intermodální přepravní jednotky. Veřejně přístupné a dostupné terminály jsou jen jednou z podmínek pro zvýšení využívání kombinované dopravy, bez příslušných specializovaných dopravních prostředků se ale jejich využití zúží na maximálně kontejnerová překladiště a efektivita investice tak bude významně snížená.</w:t>
            </w:r>
          </w:p>
          <w:p w:rsidR="00117B35" w:rsidRDefault="00117B35" w:rsidP="00117B35">
            <w:pPr>
              <w:pStyle w:val="Odstavecseseznamem"/>
              <w:spacing w:line="276" w:lineRule="auto"/>
            </w:pPr>
          </w:p>
          <w:p w:rsidR="0006753E" w:rsidRPr="0047578A" w:rsidRDefault="00117B35" w:rsidP="00117B35">
            <w:pPr>
              <w:pStyle w:val="Odstavecseseznamem"/>
              <w:spacing w:line="276" w:lineRule="auto"/>
              <w:ind w:left="5"/>
            </w:pPr>
            <w:r>
              <w:t xml:space="preserve">2) </w:t>
            </w:r>
            <w:r w:rsidR="00CF5625" w:rsidRPr="0047578A">
              <w:t xml:space="preserve">Druhá </w:t>
            </w:r>
            <w:proofErr w:type="gramStart"/>
            <w:r w:rsidR="00CF5625" w:rsidRPr="0047578A">
              <w:t>připomínka  se</w:t>
            </w:r>
            <w:proofErr w:type="gramEnd"/>
            <w:r w:rsidR="00CF5625" w:rsidRPr="0047578A">
              <w:t xml:space="preserve"> týká deklarovaného požadavku na navýšení kapacit MHD a žádoucí přírůstek poštu osob, přepravovaných hromadnou dopravou. I tady pro naplnění cíle se pokládá za důležité upravit specifický cíl 1.6 a umožnit podporu a obnovu vozového parku všech poskytovatelů veřejných služeb přepravy cestujících, tzn. Doplnit i obnovu autobusů, nebo cíl formulovat obecněji, aby podporu a obnovy autobusů umožňovat také. Názor, že obnova vozového parku autobusů se očekává z regionálních operačních programů nebo z programu pro životní </w:t>
            </w:r>
            <w:proofErr w:type="gramStart"/>
            <w:r w:rsidR="00CF5625" w:rsidRPr="0047578A">
              <w:t>prostředí  podle</w:t>
            </w:r>
            <w:proofErr w:type="gramEnd"/>
            <w:r w:rsidR="00CF5625" w:rsidRPr="0047578A">
              <w:t xml:space="preserve"> našeho názoru nebrání tomu, aby se tato možnost neobjevila i v OPD. Předpokládáme, že i podpora obnovy vozidel ostatních druhů dopravy se také bude realizovat kromě OPD i z ROP, takže jen dojde ke sjednocení vstupních podmínek.</w:t>
            </w:r>
          </w:p>
        </w:tc>
        <w:tc>
          <w:tcPr>
            <w:tcW w:w="3499" w:type="dxa"/>
          </w:tcPr>
          <w:p w:rsidR="0006753E" w:rsidRPr="0047578A" w:rsidRDefault="00117B35" w:rsidP="00117B35">
            <w:pPr>
              <w:pStyle w:val="Odstavecseseznamem"/>
              <w:spacing w:line="276" w:lineRule="auto"/>
              <w:ind w:left="0"/>
            </w:pPr>
            <w:r>
              <w:lastRenderedPageBreak/>
              <w:t xml:space="preserve">1) </w:t>
            </w:r>
            <w:r w:rsidR="00CF5625" w:rsidRPr="0047578A">
              <w:t>Akceptováno, upraveno</w:t>
            </w:r>
            <w:r w:rsidR="001807C7" w:rsidRPr="0047578A">
              <w:t xml:space="preserve"> (do SC 1.3 doplněny přepravní jednotky pro kombinovanou dopravu, kap. 2.1.3.5)</w:t>
            </w:r>
            <w:r w:rsidR="00CF5625" w:rsidRPr="0047578A">
              <w:t>.</w:t>
            </w:r>
          </w:p>
          <w:p w:rsidR="00683B39" w:rsidRPr="0047578A" w:rsidRDefault="00683B39" w:rsidP="0047578A">
            <w:pPr>
              <w:spacing w:line="276" w:lineRule="auto"/>
            </w:pPr>
          </w:p>
          <w:p w:rsidR="00683B39" w:rsidRPr="0047578A" w:rsidRDefault="00683B39" w:rsidP="0047578A">
            <w:pPr>
              <w:spacing w:line="276" w:lineRule="auto"/>
            </w:pPr>
          </w:p>
          <w:p w:rsidR="00683B39" w:rsidRPr="0047578A" w:rsidRDefault="00683B39" w:rsidP="0047578A">
            <w:pPr>
              <w:spacing w:line="276" w:lineRule="auto"/>
            </w:pPr>
          </w:p>
          <w:p w:rsidR="00683B39" w:rsidRPr="0047578A" w:rsidRDefault="00683B39" w:rsidP="0047578A">
            <w:pPr>
              <w:spacing w:line="276" w:lineRule="auto"/>
            </w:pPr>
          </w:p>
          <w:p w:rsidR="00683B39" w:rsidRPr="0047578A" w:rsidRDefault="00683B39" w:rsidP="0047578A">
            <w:pPr>
              <w:spacing w:line="276" w:lineRule="auto"/>
            </w:pPr>
          </w:p>
          <w:p w:rsidR="00683B39" w:rsidRPr="0047578A" w:rsidRDefault="00683B39" w:rsidP="0047578A">
            <w:pPr>
              <w:spacing w:line="276" w:lineRule="auto"/>
            </w:pPr>
          </w:p>
          <w:p w:rsidR="00683B39" w:rsidRPr="0047578A" w:rsidRDefault="00683B39" w:rsidP="0047578A">
            <w:pPr>
              <w:spacing w:line="276" w:lineRule="auto"/>
            </w:pPr>
          </w:p>
          <w:p w:rsidR="00CF5625" w:rsidRPr="0047578A" w:rsidRDefault="00117B35" w:rsidP="004A413E">
            <w:pPr>
              <w:pStyle w:val="Odstavecseseznamem"/>
              <w:spacing w:line="276" w:lineRule="auto"/>
              <w:ind w:left="0"/>
            </w:pPr>
            <w:r>
              <w:t xml:space="preserve">2) </w:t>
            </w:r>
            <w:r w:rsidR="0091580C" w:rsidRPr="0047578A">
              <w:t>Neakceptováno, Tvrzení, že</w:t>
            </w:r>
            <w:r w:rsidR="003B5F05">
              <w:t xml:space="preserve"> </w:t>
            </w:r>
            <w:proofErr w:type="gramStart"/>
            <w:r w:rsidR="0091580C" w:rsidRPr="0047578A">
              <w:t>je</w:t>
            </w:r>
            <w:proofErr w:type="gramEnd"/>
            <w:r w:rsidR="0091580C" w:rsidRPr="0047578A">
              <w:t xml:space="preserve"> možné zařadit stejný typ intervencí do několika operačních programů </w:t>
            </w:r>
            <w:proofErr w:type="gramStart"/>
            <w:r w:rsidR="0091580C" w:rsidRPr="0047578A">
              <w:t>není</w:t>
            </w:r>
            <w:proofErr w:type="gramEnd"/>
            <w:r w:rsidR="0091580C" w:rsidRPr="0047578A">
              <w:t xml:space="preserve"> pravdivé. Naopak mezi programy probíhá důsledná koordinace za účelem zamezení </w:t>
            </w:r>
            <w:r w:rsidR="004A413E" w:rsidRPr="0047578A">
              <w:t>takový</w:t>
            </w:r>
            <w:r w:rsidR="004A413E">
              <w:t>mto</w:t>
            </w:r>
            <w:r w:rsidR="004A413E" w:rsidRPr="0047578A">
              <w:t xml:space="preserve"> </w:t>
            </w:r>
            <w:r w:rsidR="0091580C" w:rsidRPr="0047578A">
              <w:t>překryvů</w:t>
            </w:r>
            <w:r w:rsidR="004A413E">
              <w:t>m</w:t>
            </w:r>
            <w:r w:rsidR="0091580C" w:rsidRPr="0047578A">
              <w:t xml:space="preserve">, takže předpoklad podpory stejných intervencí z OPD a </w:t>
            </w:r>
            <w:r w:rsidR="001807C7" w:rsidRPr="0047578A">
              <w:t>I</w:t>
            </w:r>
            <w:r w:rsidR="0091580C" w:rsidRPr="0047578A">
              <w:t>ROP nemůže být naplněn.</w:t>
            </w:r>
          </w:p>
        </w:tc>
      </w:tr>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91580C" w:rsidP="0047578A">
            <w:pPr>
              <w:spacing w:line="276" w:lineRule="auto"/>
            </w:pPr>
            <w:r w:rsidRPr="0047578A">
              <w:t>Hlavní město Praha</w:t>
            </w:r>
          </w:p>
          <w:p w:rsidR="00363415" w:rsidRPr="0047578A" w:rsidRDefault="00363415" w:rsidP="0047578A">
            <w:pPr>
              <w:spacing w:line="276" w:lineRule="auto"/>
            </w:pPr>
            <w:r w:rsidRPr="0047578A">
              <w:rPr>
                <w:bCs/>
              </w:rPr>
              <w:t>náměstek primátora</w:t>
            </w:r>
          </w:p>
        </w:tc>
        <w:tc>
          <w:tcPr>
            <w:tcW w:w="6956" w:type="dxa"/>
          </w:tcPr>
          <w:p w:rsidR="0006753E" w:rsidRPr="0047578A" w:rsidRDefault="0091580C" w:rsidP="0047578A">
            <w:pPr>
              <w:spacing w:line="276" w:lineRule="auto"/>
            </w:pPr>
            <w:r w:rsidRPr="0047578A">
              <w:t>Bez připomínek.</w:t>
            </w:r>
          </w:p>
        </w:tc>
        <w:tc>
          <w:tcPr>
            <w:tcW w:w="3499" w:type="dxa"/>
          </w:tcPr>
          <w:p w:rsidR="0006753E" w:rsidRPr="0047578A" w:rsidRDefault="00117B35" w:rsidP="00117B35">
            <w:pPr>
              <w:pStyle w:val="Odstavecseseznamem"/>
              <w:spacing w:line="276" w:lineRule="auto"/>
              <w:ind w:left="0"/>
            </w:pPr>
            <w:r w:rsidRPr="0047578A">
              <w:t xml:space="preserve">Bez </w:t>
            </w:r>
            <w:r w:rsidR="00433F4E">
              <w:t>komentáře</w:t>
            </w:r>
            <w:r w:rsidRPr="0047578A">
              <w:t>.</w:t>
            </w:r>
          </w:p>
        </w:tc>
      </w:tr>
    </w:tbl>
    <w:p w:rsidR="00117B35" w:rsidRDefault="00117B35">
      <w:r>
        <w:br w:type="page"/>
      </w:r>
    </w:p>
    <w:tbl>
      <w:tblPr>
        <w:tblStyle w:val="Mkatabulky"/>
        <w:tblW w:w="0" w:type="auto"/>
        <w:tblLook w:val="04A0" w:firstRow="1" w:lastRow="0" w:firstColumn="1" w:lastColumn="0" w:noHBand="0" w:noVBand="1"/>
      </w:tblPr>
      <w:tblGrid>
        <w:gridCol w:w="1271"/>
        <w:gridCol w:w="2268"/>
        <w:gridCol w:w="6956"/>
        <w:gridCol w:w="3499"/>
      </w:tblGrid>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91580C" w:rsidP="0047578A">
            <w:pPr>
              <w:spacing w:line="276" w:lineRule="auto"/>
            </w:pPr>
            <w:r w:rsidRPr="0047578A">
              <w:t>Ing. Jan Zeman, CSc.</w:t>
            </w:r>
          </w:p>
        </w:tc>
        <w:tc>
          <w:tcPr>
            <w:tcW w:w="6956" w:type="dxa"/>
          </w:tcPr>
          <w:p w:rsidR="0091580C" w:rsidRPr="0047578A" w:rsidRDefault="0091580C" w:rsidP="0047578A">
            <w:pPr>
              <w:spacing w:line="276" w:lineRule="auto"/>
              <w:jc w:val="both"/>
            </w:pPr>
            <w:r w:rsidRPr="0047578A">
              <w:t>V návrhu Operačního programu Doprava se správně uvádí, že investice do železnic jsou v souladu s udržitelným rozvojem, úsporou uhlíkatých paliv ad. Neuvádí se ale, že investice do výstavby dálnic a rychlostních silnic jsou v rozporu s udržitelným rozvojem, úsporou uhlíkatých paliv ad. Přitom ropný zlom se blíží, o následcích politiky vůči Ukrajině a Rusku radši neuvažovat.</w:t>
            </w:r>
          </w:p>
          <w:p w:rsidR="0091580C" w:rsidRPr="0047578A" w:rsidRDefault="0091580C" w:rsidP="0047578A">
            <w:pPr>
              <w:spacing w:line="276" w:lineRule="auto"/>
              <w:jc w:val="both"/>
            </w:pPr>
            <w:r w:rsidRPr="0047578A">
              <w:t>Neuvádí se, že zlepšování plavebních podmínek ničí příslušné říční ekosystémy.</w:t>
            </w:r>
          </w:p>
          <w:p w:rsidR="0091580C" w:rsidRPr="0047578A" w:rsidRDefault="0091580C" w:rsidP="0047578A">
            <w:pPr>
              <w:spacing w:line="276" w:lineRule="auto"/>
              <w:jc w:val="both"/>
            </w:pPr>
            <w:r w:rsidRPr="0047578A">
              <w:t>Chybí podpora výstavby nových systémů elektrické MHD, např. meziměstských tramvají na Ostravsku, trolejbusů na Kladně, ve Frýdku Místku ad.</w:t>
            </w:r>
          </w:p>
          <w:p w:rsidR="0091580C" w:rsidRPr="0047578A" w:rsidRDefault="0091580C" w:rsidP="0047578A">
            <w:pPr>
              <w:spacing w:line="276" w:lineRule="auto"/>
              <w:jc w:val="both"/>
            </w:pPr>
            <w:r w:rsidRPr="0047578A">
              <w:t>Modernizace hlavního osobního železničního nádraží se uvádí s možností v centru i v odsunuté poloze, přestože v odsunuté poloze by mělo tragické dopady na dopravu v Brně a na tamní špatné životní prostředí a těžko bude mít nárok na dotace z fondů EU.</w:t>
            </w:r>
          </w:p>
          <w:p w:rsidR="0091580C" w:rsidRPr="0047578A" w:rsidRDefault="0091580C" w:rsidP="0047578A">
            <w:pPr>
              <w:spacing w:line="276" w:lineRule="auto"/>
              <w:jc w:val="both"/>
            </w:pPr>
            <w:r w:rsidRPr="0047578A">
              <w:t>Chybí důležité železniční spojky – libická, milovická, kutnohorský oblouk ad.</w:t>
            </w:r>
          </w:p>
          <w:p w:rsidR="0091580C" w:rsidRPr="0047578A" w:rsidRDefault="0091580C" w:rsidP="0047578A">
            <w:pPr>
              <w:spacing w:line="276" w:lineRule="auto"/>
              <w:jc w:val="both"/>
            </w:pPr>
          </w:p>
          <w:p w:rsidR="0006753E" w:rsidRPr="0047578A" w:rsidRDefault="0006753E" w:rsidP="0047578A">
            <w:pPr>
              <w:pStyle w:val="Odstavecseseznamem"/>
              <w:numPr>
                <w:ilvl w:val="0"/>
                <w:numId w:val="8"/>
              </w:numPr>
              <w:spacing w:line="276" w:lineRule="auto"/>
              <w:ind w:left="0"/>
              <w:jc w:val="both"/>
            </w:pPr>
          </w:p>
        </w:tc>
        <w:tc>
          <w:tcPr>
            <w:tcW w:w="3499" w:type="dxa"/>
          </w:tcPr>
          <w:p w:rsidR="00BE0056" w:rsidRPr="0047578A" w:rsidRDefault="00BE0056" w:rsidP="0047578A">
            <w:pPr>
              <w:spacing w:line="276" w:lineRule="auto"/>
              <w:rPr>
                <w:rFonts w:cs="Times New Roman"/>
                <w:color w:val="000000"/>
                <w:lang w:eastAsia="cs-CZ"/>
              </w:rPr>
            </w:pPr>
            <w:r w:rsidRPr="0047578A">
              <w:rPr>
                <w:rFonts w:cs="Times New Roman"/>
                <w:color w:val="000000"/>
                <w:lang w:eastAsia="cs-CZ"/>
              </w:rPr>
              <w:t xml:space="preserve">U uzlu Brno není dosud definováno, v jaké poloze bude sledován, v indikativním seznamu projektů je uveden pouze železniční uzel Brno, aniž by byla jakkoliv předjímána poloha projektu. Paralelně probíhá proces přípravy a zatím jsou k dispozici výsledky technické studie, které budou sloužit jako podklad pro studii proveditelnosti. </w:t>
            </w:r>
          </w:p>
          <w:p w:rsidR="00BE0056" w:rsidRPr="0047578A" w:rsidRDefault="00BE0056" w:rsidP="0047578A">
            <w:pPr>
              <w:spacing w:line="276" w:lineRule="auto"/>
              <w:rPr>
                <w:rFonts w:cs="Times New Roman"/>
                <w:color w:val="000000"/>
                <w:lang w:eastAsia="cs-CZ"/>
              </w:rPr>
            </w:pPr>
            <w:r w:rsidRPr="0047578A">
              <w:rPr>
                <w:rFonts w:cs="Times New Roman"/>
                <w:color w:val="000000"/>
                <w:lang w:eastAsia="cs-CZ"/>
              </w:rPr>
              <w:t xml:space="preserve">V operačním programu se uvádějí pouze stavby s určitým stupněm připravenosti, u nichž </w:t>
            </w:r>
            <w:r w:rsidRPr="0047578A">
              <w:rPr>
                <w:rFonts w:cs="Times New Roman"/>
                <w:color w:val="000000"/>
                <w:lang w:eastAsia="cs-CZ"/>
              </w:rPr>
              <w:br/>
              <w:t xml:space="preserve">je teoretická šance, že mohou být do konce období, tj. do roku 2023 z velké části realizovány </w:t>
            </w:r>
            <w:r w:rsidRPr="0047578A">
              <w:rPr>
                <w:rFonts w:cs="Times New Roman"/>
                <w:color w:val="000000"/>
                <w:lang w:eastAsia="cs-CZ"/>
              </w:rPr>
              <w:br/>
              <w:t xml:space="preserve">a profinancovány. U některých projektů navíc dosud nebyla prokázána ekonomická efektivnost </w:t>
            </w:r>
            <w:r w:rsidRPr="0047578A">
              <w:rPr>
                <w:rFonts w:cs="Times New Roman"/>
                <w:color w:val="000000"/>
                <w:lang w:eastAsia="cs-CZ"/>
              </w:rPr>
              <w:br/>
              <w:t>a smysluplnost a tyto projekty musí být dále prověřovány, což je případ mj. kutnohorského oblouku.</w:t>
            </w:r>
          </w:p>
          <w:p w:rsidR="00BE0056" w:rsidRPr="0047578A" w:rsidRDefault="00BE0056" w:rsidP="0047578A">
            <w:pPr>
              <w:spacing w:line="276" w:lineRule="auto"/>
              <w:rPr>
                <w:rFonts w:cs="Times New Roman"/>
                <w:color w:val="000000"/>
                <w:lang w:eastAsia="cs-CZ"/>
              </w:rPr>
            </w:pPr>
            <w:r w:rsidRPr="0047578A">
              <w:rPr>
                <w:rFonts w:cs="Times New Roman"/>
                <w:color w:val="000000"/>
                <w:lang w:eastAsia="cs-CZ"/>
              </w:rPr>
              <w:t>Libická spojka je sledována ve studii proveditelnosti (pravobřežní trať Kolín – Děčín popř. akce Velký Osek – Kolín – Týniště n. Orlicí).</w:t>
            </w:r>
          </w:p>
          <w:p w:rsidR="00BE0056" w:rsidRPr="0047578A" w:rsidRDefault="00BE0056" w:rsidP="0047578A">
            <w:pPr>
              <w:spacing w:line="276" w:lineRule="auto"/>
              <w:rPr>
                <w:rFonts w:cs="Times New Roman"/>
                <w:color w:val="000000"/>
                <w:lang w:eastAsia="cs-CZ"/>
              </w:rPr>
            </w:pPr>
            <w:r w:rsidRPr="0047578A">
              <w:rPr>
                <w:rFonts w:cs="Times New Roman"/>
                <w:color w:val="000000"/>
                <w:lang w:eastAsia="cs-CZ"/>
              </w:rPr>
              <w:t xml:space="preserve">Milovická spojka je součástí řešeného směru Praha – Liberec, kde byl dosud zpracován draft </w:t>
            </w:r>
            <w:r w:rsidRPr="0047578A">
              <w:rPr>
                <w:rFonts w:cs="Times New Roman"/>
                <w:color w:val="000000"/>
                <w:lang w:eastAsia="cs-CZ"/>
              </w:rPr>
              <w:lastRenderedPageBreak/>
              <w:t>studie proveditelnosti, v němž je uváděna jako jedno z možných řešení na tahu Praha – Ml. Boleslav – Liberec, avšak zatím studie není dotažena do stavu, dle kterého by bylo možné rozhodnout o výběru konkrétní varianty.</w:t>
            </w:r>
          </w:p>
          <w:p w:rsidR="00BE0056" w:rsidRPr="0047578A" w:rsidRDefault="00BE0056" w:rsidP="0047578A">
            <w:pPr>
              <w:spacing w:line="276" w:lineRule="auto"/>
              <w:rPr>
                <w:rFonts w:cs="Times New Roman"/>
                <w:color w:val="000000"/>
                <w:lang w:eastAsia="cs-CZ"/>
              </w:rPr>
            </w:pPr>
            <w:r w:rsidRPr="0047578A">
              <w:rPr>
                <w:rFonts w:cs="Times New Roman"/>
                <w:color w:val="000000"/>
                <w:lang w:eastAsia="cs-CZ"/>
              </w:rPr>
              <w:t xml:space="preserve">U rychlostních silnic a jejich kapacity se vychází z DSS2, přičemž na jejich základě probíhají revize některých kapacitních parametrů dle aktuálního stavu dopravního zatížení a poté budou prováděny následné kroky možných úprav z hlediska přípravy výstavby. </w:t>
            </w:r>
          </w:p>
          <w:p w:rsidR="00BE0056" w:rsidRPr="0047578A" w:rsidRDefault="00BE0056" w:rsidP="0047578A">
            <w:pPr>
              <w:spacing w:line="276" w:lineRule="auto"/>
              <w:rPr>
                <w:rFonts w:cs="Times New Roman"/>
                <w:color w:val="000000"/>
                <w:lang w:eastAsia="cs-CZ"/>
              </w:rPr>
            </w:pPr>
            <w:r w:rsidRPr="0047578A">
              <w:rPr>
                <w:rFonts w:cs="Times New Roman"/>
                <w:color w:val="000000"/>
                <w:lang w:eastAsia="cs-CZ"/>
              </w:rPr>
              <w:t xml:space="preserve">Při podpoře MHD bylo vycházeno z informací o reálně realizovatelných projektech, které byly k dispozici od jednotlivých dopravních podniků, nepřipravené projekty nemohou být zařazeny. </w:t>
            </w:r>
          </w:p>
          <w:p w:rsidR="00BE469B" w:rsidRPr="0047578A" w:rsidRDefault="00BE0056" w:rsidP="0047578A">
            <w:pPr>
              <w:spacing w:line="276" w:lineRule="auto"/>
            </w:pPr>
            <w:r w:rsidRPr="0047578A">
              <w:rPr>
                <w:rFonts w:cs="Times New Roman"/>
                <w:color w:val="000000"/>
                <w:lang w:eastAsia="cs-CZ"/>
              </w:rPr>
              <w:t xml:space="preserve">Z hlediska vodní dopravy budou projekty realizovány pouze v případě kladného stanoviska EIA, což je z hlediska environmentálních kritérií stěžejní. </w:t>
            </w:r>
          </w:p>
        </w:tc>
      </w:tr>
    </w:tbl>
    <w:p w:rsidR="00117B35" w:rsidRDefault="00117B35">
      <w:r>
        <w:lastRenderedPageBreak/>
        <w:br w:type="page"/>
      </w:r>
    </w:p>
    <w:tbl>
      <w:tblPr>
        <w:tblStyle w:val="Mkatabulky"/>
        <w:tblW w:w="0" w:type="auto"/>
        <w:tblLook w:val="04A0" w:firstRow="1" w:lastRow="0" w:firstColumn="1" w:lastColumn="0" w:noHBand="0" w:noVBand="1"/>
      </w:tblPr>
      <w:tblGrid>
        <w:gridCol w:w="1271"/>
        <w:gridCol w:w="2268"/>
        <w:gridCol w:w="6956"/>
        <w:gridCol w:w="3499"/>
      </w:tblGrid>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BE469B" w:rsidP="0047578A">
            <w:pPr>
              <w:spacing w:line="276" w:lineRule="auto"/>
            </w:pPr>
            <w:r w:rsidRPr="0047578A">
              <w:t>Jihomoravský kraj, Krajský úřad Jihomoravského kraje</w:t>
            </w:r>
          </w:p>
          <w:p w:rsidR="00363415" w:rsidRPr="0047578A" w:rsidRDefault="00363415" w:rsidP="0047578A">
            <w:pPr>
              <w:spacing w:line="276" w:lineRule="auto"/>
            </w:pPr>
            <w:r w:rsidRPr="0047578A">
              <w:t>odbor životního prostředí</w:t>
            </w:r>
          </w:p>
        </w:tc>
        <w:tc>
          <w:tcPr>
            <w:tcW w:w="6956" w:type="dxa"/>
          </w:tcPr>
          <w:p w:rsidR="0006753E" w:rsidRPr="0047578A" w:rsidRDefault="00BE469B" w:rsidP="0047578A">
            <w:pPr>
              <w:spacing w:line="276" w:lineRule="auto"/>
            </w:pPr>
            <w:r w:rsidRPr="0047578A">
              <w:t>Bez připomínek.</w:t>
            </w:r>
          </w:p>
        </w:tc>
        <w:tc>
          <w:tcPr>
            <w:tcW w:w="3499" w:type="dxa"/>
          </w:tcPr>
          <w:p w:rsidR="0006753E" w:rsidRPr="0047578A" w:rsidRDefault="00363415" w:rsidP="0047578A">
            <w:pPr>
              <w:spacing w:line="276" w:lineRule="auto"/>
            </w:pPr>
            <w:r w:rsidRPr="0047578A">
              <w:t xml:space="preserve">Bez </w:t>
            </w:r>
            <w:r w:rsidR="00433F4E">
              <w:t>komentáře</w:t>
            </w:r>
            <w:r w:rsidRPr="0047578A">
              <w:t>.</w:t>
            </w:r>
          </w:p>
        </w:tc>
      </w:tr>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BE469B" w:rsidP="0047578A">
            <w:pPr>
              <w:spacing w:line="276" w:lineRule="auto"/>
            </w:pPr>
            <w:r w:rsidRPr="0047578A">
              <w:t>Krajský úřad Královéhradeckého kraje</w:t>
            </w:r>
          </w:p>
        </w:tc>
        <w:tc>
          <w:tcPr>
            <w:tcW w:w="6956" w:type="dxa"/>
          </w:tcPr>
          <w:p w:rsidR="0006753E" w:rsidRPr="0047578A" w:rsidRDefault="00BE469B" w:rsidP="0047578A">
            <w:pPr>
              <w:spacing w:line="276" w:lineRule="auto"/>
            </w:pPr>
            <w:r w:rsidRPr="0047578A">
              <w:t>Bez připomínek.</w:t>
            </w:r>
          </w:p>
          <w:p w:rsidR="00BE469B" w:rsidRPr="0047578A" w:rsidRDefault="00BE469B" w:rsidP="0047578A">
            <w:pPr>
              <w:spacing w:line="276" w:lineRule="auto"/>
            </w:pPr>
            <w:r w:rsidRPr="0047578A">
              <w:t>Případné vlivy na tuto složku životního prostředí bude možno konkrétněji</w:t>
            </w:r>
          </w:p>
          <w:p w:rsidR="00BE469B" w:rsidRPr="0047578A" w:rsidRDefault="00BE469B" w:rsidP="0047578A">
            <w:pPr>
              <w:spacing w:line="276" w:lineRule="auto"/>
            </w:pPr>
            <w:r w:rsidRPr="0047578A">
              <w:t>vyhodnotit až na základě následných programových a koncepčních dokumentů, jež budou konkretizovat nástroje a realizaci cílů projektu.</w:t>
            </w:r>
          </w:p>
        </w:tc>
        <w:tc>
          <w:tcPr>
            <w:tcW w:w="3499" w:type="dxa"/>
          </w:tcPr>
          <w:p w:rsidR="0006753E" w:rsidRPr="0047578A" w:rsidRDefault="00363415" w:rsidP="0047578A">
            <w:pPr>
              <w:spacing w:line="276" w:lineRule="auto"/>
            </w:pPr>
            <w:r w:rsidRPr="0047578A">
              <w:t xml:space="preserve">Bez </w:t>
            </w:r>
            <w:r w:rsidR="00433F4E">
              <w:t>komentáře</w:t>
            </w:r>
            <w:r w:rsidRPr="0047578A">
              <w:t>.</w:t>
            </w:r>
          </w:p>
        </w:tc>
      </w:tr>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BE469B" w:rsidP="0047578A">
            <w:pPr>
              <w:spacing w:line="276" w:lineRule="auto"/>
            </w:pPr>
            <w:r w:rsidRPr="0047578A">
              <w:t xml:space="preserve">Ministerstvo zdravotnictví </w:t>
            </w:r>
          </w:p>
        </w:tc>
        <w:tc>
          <w:tcPr>
            <w:tcW w:w="6956" w:type="dxa"/>
          </w:tcPr>
          <w:p w:rsidR="0006753E" w:rsidRPr="0047578A" w:rsidRDefault="00BE469B" w:rsidP="0047578A">
            <w:pPr>
              <w:spacing w:line="276" w:lineRule="auto"/>
            </w:pPr>
            <w:r w:rsidRPr="0047578A">
              <w:t xml:space="preserve">Předložený </w:t>
            </w:r>
            <w:proofErr w:type="gramStart"/>
            <w:r w:rsidRPr="0047578A">
              <w:t>materiál  je</w:t>
            </w:r>
            <w:proofErr w:type="gramEnd"/>
            <w:r w:rsidRPr="0047578A">
              <w:t xml:space="preserve"> v dané fázi primárně zaměřen na investiční strategii programu, na příklady financování vybraných aktivit, jejich očekávaných výsledků, na uvedení principů pro výběr operací v rámci daných investičních priorit Výsledky hodnocení vlivu koncepce na životní prostředí a veřejné zdraví budou zhodnoceny v konečné verzi dokumentu.</w:t>
            </w:r>
          </w:p>
        </w:tc>
        <w:tc>
          <w:tcPr>
            <w:tcW w:w="3499" w:type="dxa"/>
          </w:tcPr>
          <w:p w:rsidR="0006753E" w:rsidRPr="0047578A" w:rsidRDefault="00B7689D" w:rsidP="0047578A">
            <w:pPr>
              <w:spacing w:line="276" w:lineRule="auto"/>
            </w:pPr>
            <w:r w:rsidRPr="0047578A">
              <w:t>Vzato na vědomí.</w:t>
            </w:r>
          </w:p>
        </w:tc>
      </w:tr>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363415" w:rsidP="0047578A">
            <w:pPr>
              <w:spacing w:line="276" w:lineRule="auto"/>
              <w:ind w:firstLine="5"/>
            </w:pPr>
            <w:r w:rsidRPr="0047578A">
              <w:t xml:space="preserve">Občanské sdružení Střítež – za zdravé životní prostředí </w:t>
            </w:r>
          </w:p>
        </w:tc>
        <w:tc>
          <w:tcPr>
            <w:tcW w:w="6956" w:type="dxa"/>
          </w:tcPr>
          <w:p w:rsidR="00BE469B" w:rsidRPr="0047578A" w:rsidRDefault="00BE469B"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S návrhem koncepce nesouhlasíme, protože záměry 46 a 48 mohou mít negativní vliv na životní prostředí v obci Střítež. Do vyhodnocení a návrhu byly nově zapracovány oproti oznámení konkrétní záměry.</w:t>
            </w:r>
          </w:p>
          <w:p w:rsidR="00BE469B" w:rsidRPr="0047578A" w:rsidRDefault="003F2028" w:rsidP="0047578A">
            <w:pPr>
              <w:pStyle w:val="Bezmezer1"/>
              <w:numPr>
                <w:ilvl w:val="0"/>
                <w:numId w:val="9"/>
              </w:numPr>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Záměr č. 46 pod </w:t>
            </w:r>
            <w:proofErr w:type="gramStart"/>
            <w:r w:rsidRPr="0047578A">
              <w:rPr>
                <w:rFonts w:asciiTheme="minorHAnsi" w:hAnsiTheme="minorHAnsi" w:cs="Times New Roman"/>
                <w:sz w:val="22"/>
                <w:szCs w:val="22"/>
              </w:rPr>
              <w:t xml:space="preserve">názvem </w:t>
            </w:r>
            <w:r w:rsidR="00BE469B" w:rsidRPr="0047578A">
              <w:rPr>
                <w:rFonts w:asciiTheme="minorHAnsi" w:hAnsiTheme="minorHAnsi" w:cs="Times New Roman"/>
                <w:sz w:val="22"/>
                <w:szCs w:val="22"/>
              </w:rPr>
              <w:t>,,Optimalizace</w:t>
            </w:r>
            <w:proofErr w:type="gramEnd"/>
            <w:r w:rsidR="00BE469B" w:rsidRPr="0047578A">
              <w:rPr>
                <w:rFonts w:asciiTheme="minorHAnsi" w:hAnsiTheme="minorHAnsi" w:cs="Times New Roman"/>
                <w:sz w:val="22"/>
                <w:szCs w:val="22"/>
              </w:rPr>
              <w:t xml:space="preserve"> tratě Ostrava – Kunčice – Frýdek-Místek – Č. Těšín, včetně PEÚ a optimalizace </w:t>
            </w:r>
            <w:proofErr w:type="spellStart"/>
            <w:r w:rsidR="00BE469B" w:rsidRPr="0047578A">
              <w:rPr>
                <w:rFonts w:asciiTheme="minorHAnsi" w:hAnsiTheme="minorHAnsi" w:cs="Times New Roman"/>
                <w:sz w:val="22"/>
                <w:szCs w:val="22"/>
              </w:rPr>
              <w:t>žst</w:t>
            </w:r>
            <w:proofErr w:type="spellEnd"/>
            <w:r w:rsidR="00BE469B" w:rsidRPr="0047578A">
              <w:rPr>
                <w:rFonts w:asciiTheme="minorHAnsi" w:hAnsiTheme="minorHAnsi" w:cs="Times New Roman"/>
                <w:sz w:val="22"/>
                <w:szCs w:val="22"/>
              </w:rPr>
              <w:t xml:space="preserve">. Č. Těšín, 2. část,“ </w:t>
            </w:r>
            <w:proofErr w:type="gramStart"/>
            <w:r w:rsidR="00BE469B" w:rsidRPr="0047578A">
              <w:rPr>
                <w:rFonts w:asciiTheme="minorHAnsi" w:hAnsiTheme="minorHAnsi" w:cs="Times New Roman"/>
                <w:sz w:val="22"/>
                <w:szCs w:val="22"/>
              </w:rPr>
              <w:t>není</w:t>
            </w:r>
            <w:proofErr w:type="gramEnd"/>
            <w:r w:rsidR="00BE469B" w:rsidRPr="0047578A">
              <w:rPr>
                <w:rFonts w:asciiTheme="minorHAnsi" w:hAnsiTheme="minorHAnsi" w:cs="Times New Roman"/>
                <w:sz w:val="22"/>
                <w:szCs w:val="22"/>
              </w:rPr>
              <w:t xml:space="preserve"> jasné o jakou trasu se </w:t>
            </w:r>
            <w:proofErr w:type="gramStart"/>
            <w:r w:rsidR="00BE469B" w:rsidRPr="0047578A">
              <w:rPr>
                <w:rFonts w:asciiTheme="minorHAnsi" w:hAnsiTheme="minorHAnsi" w:cs="Times New Roman"/>
                <w:sz w:val="22"/>
                <w:szCs w:val="22"/>
              </w:rPr>
              <w:t>jedná</w:t>
            </w:r>
            <w:proofErr w:type="gramEnd"/>
            <w:r w:rsidR="00BE469B" w:rsidRPr="0047578A">
              <w:rPr>
                <w:rFonts w:asciiTheme="minorHAnsi" w:hAnsiTheme="minorHAnsi" w:cs="Times New Roman"/>
                <w:sz w:val="22"/>
                <w:szCs w:val="22"/>
              </w:rPr>
              <w:t xml:space="preserve">. </w:t>
            </w:r>
          </w:p>
          <w:p w:rsidR="00BE469B" w:rsidRPr="0047578A" w:rsidRDefault="00BE469B" w:rsidP="0047578A">
            <w:pPr>
              <w:pStyle w:val="Bezmezer1"/>
              <w:spacing w:line="276" w:lineRule="auto"/>
              <w:jc w:val="both"/>
              <w:rPr>
                <w:rFonts w:asciiTheme="minorHAnsi" w:hAnsiTheme="minorHAnsi" w:cs="Times New Roman"/>
                <w:sz w:val="22"/>
                <w:szCs w:val="22"/>
              </w:rPr>
            </w:pPr>
          </w:p>
          <w:p w:rsidR="00BE469B" w:rsidRPr="0047578A" w:rsidRDefault="00BE469B" w:rsidP="0047578A">
            <w:pPr>
              <w:pStyle w:val="Bezmezer1"/>
              <w:numPr>
                <w:ilvl w:val="0"/>
                <w:numId w:val="9"/>
              </w:numPr>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Záměr č. 48 pod názvem ,,Optimalizace trati Ostrava Kunčice – </w:t>
            </w:r>
            <w:proofErr w:type="gramStart"/>
            <w:r w:rsidRPr="0047578A">
              <w:rPr>
                <w:rFonts w:asciiTheme="minorHAnsi" w:hAnsiTheme="minorHAnsi" w:cs="Times New Roman"/>
                <w:sz w:val="22"/>
                <w:szCs w:val="22"/>
              </w:rPr>
              <w:t>Fr.-Místek</w:t>
            </w:r>
            <w:proofErr w:type="gramEnd"/>
            <w:r w:rsidRPr="0047578A">
              <w:rPr>
                <w:rFonts w:asciiTheme="minorHAnsi" w:hAnsiTheme="minorHAnsi" w:cs="Times New Roman"/>
                <w:sz w:val="22"/>
                <w:szCs w:val="22"/>
              </w:rPr>
              <w:t xml:space="preserve">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Č. Těšín, 1. část“ (Frýdek-Místek – Dobrá u FM – Nošovice) je vymezen. V mapovém podkladu návrhu, příloha č. II Mapy cílového stavu infrastrukturních sítí je zakreslena, ale celá trať č. 322 mezi Frýdkem-Místkem a Českým Těšínem, proto není jasné, zda úsek trati mezi Nošovicemi a Českým Těšínem se vztahuje k záměru 46 nebo 48, zda je posuzován nebo není.</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O.S.</w:t>
            </w:r>
            <w:proofErr w:type="gramEnd"/>
            <w:r w:rsidRPr="0047578A">
              <w:rPr>
                <w:rFonts w:asciiTheme="minorHAnsi" w:hAnsiTheme="minorHAnsi" w:cs="Times New Roman"/>
                <w:sz w:val="22"/>
                <w:szCs w:val="22"/>
              </w:rPr>
              <w:t xml:space="preserve"> ke koncepci Dopravní sektorové  strategie,  2.  fáze zaslalo vyjádření ze dne 3. 8. 2013, avšak při vyvěšení  vydaného souhlasného stanoviska nebylo nalezeno vypořádání zaslaných vyjádření.</w:t>
            </w:r>
          </w:p>
          <w:p w:rsidR="00692CD0" w:rsidRPr="0047578A" w:rsidRDefault="00692CD0" w:rsidP="0047578A">
            <w:pPr>
              <w:pStyle w:val="Bezmezer1"/>
              <w:spacing w:line="276" w:lineRule="auto"/>
              <w:jc w:val="both"/>
              <w:rPr>
                <w:rFonts w:asciiTheme="minorHAnsi" w:hAnsiTheme="minorHAnsi" w:cs="Times New Roman"/>
                <w:sz w:val="22"/>
                <w:szCs w:val="22"/>
                <w:u w:val="single"/>
              </w:rPr>
            </w:pPr>
            <w:r w:rsidRPr="0047578A">
              <w:rPr>
                <w:rFonts w:asciiTheme="minorHAnsi" w:hAnsiTheme="minorHAnsi" w:cs="Times New Roman"/>
                <w:sz w:val="22"/>
                <w:szCs w:val="22"/>
                <w:u w:val="single"/>
              </w:rPr>
              <w:t xml:space="preserve">Přikládáme vyjádření </w:t>
            </w:r>
            <w:proofErr w:type="gramStart"/>
            <w:r w:rsidRPr="0047578A">
              <w:rPr>
                <w:rFonts w:asciiTheme="minorHAnsi" w:hAnsiTheme="minorHAnsi" w:cs="Times New Roman"/>
                <w:sz w:val="22"/>
                <w:szCs w:val="22"/>
                <w:u w:val="single"/>
              </w:rPr>
              <w:t>O.S.</w:t>
            </w:r>
            <w:proofErr w:type="gramEnd"/>
            <w:r w:rsidRPr="0047578A">
              <w:rPr>
                <w:rFonts w:asciiTheme="minorHAnsi" w:hAnsiTheme="minorHAnsi" w:cs="Times New Roman"/>
                <w:sz w:val="22"/>
                <w:szCs w:val="22"/>
              </w:rPr>
              <w:t xml:space="preserve"> </w:t>
            </w:r>
            <w:r w:rsidRPr="0047578A">
              <w:rPr>
                <w:rFonts w:asciiTheme="minorHAnsi" w:hAnsiTheme="minorHAnsi" w:cs="Times New Roman"/>
                <w:sz w:val="22"/>
                <w:szCs w:val="22"/>
                <w:u w:val="single"/>
              </w:rPr>
              <w:t>ke koncepci Dopravní sektorové  strategie, 2. fáze ze dne 3. 8. 2013 jako přílohu č.1 a žádáme o vzetí  textu v úvahu a vypořádání.</w:t>
            </w:r>
          </w:p>
          <w:p w:rsidR="00692CD0" w:rsidRDefault="00692CD0" w:rsidP="0047578A">
            <w:pPr>
              <w:pStyle w:val="Bezmezer1"/>
              <w:spacing w:line="276" w:lineRule="auto"/>
              <w:jc w:val="both"/>
              <w:rPr>
                <w:rFonts w:asciiTheme="minorHAnsi" w:hAnsiTheme="minorHAnsi" w:cs="Times New Roman"/>
                <w:sz w:val="22"/>
                <w:szCs w:val="22"/>
                <w:u w:val="single"/>
              </w:rPr>
            </w:pPr>
          </w:p>
          <w:p w:rsidR="003B5F05" w:rsidRDefault="003B5F05" w:rsidP="0047578A">
            <w:pPr>
              <w:pStyle w:val="Bezmezer1"/>
              <w:spacing w:line="276" w:lineRule="auto"/>
              <w:jc w:val="both"/>
              <w:rPr>
                <w:rFonts w:asciiTheme="minorHAnsi" w:hAnsiTheme="minorHAnsi" w:cs="Times New Roman"/>
                <w:sz w:val="22"/>
                <w:szCs w:val="22"/>
                <w:u w:val="single"/>
              </w:rPr>
            </w:pPr>
          </w:p>
          <w:p w:rsidR="003B5F05" w:rsidRDefault="003B5F05" w:rsidP="0047578A">
            <w:pPr>
              <w:pStyle w:val="Bezmezer1"/>
              <w:spacing w:line="276" w:lineRule="auto"/>
              <w:jc w:val="both"/>
              <w:rPr>
                <w:rFonts w:asciiTheme="minorHAnsi" w:hAnsiTheme="minorHAnsi" w:cs="Times New Roman"/>
                <w:sz w:val="22"/>
                <w:szCs w:val="22"/>
                <w:u w:val="single"/>
              </w:rPr>
            </w:pPr>
          </w:p>
          <w:p w:rsidR="003B5F05" w:rsidRDefault="003B5F05" w:rsidP="0047578A">
            <w:pPr>
              <w:pStyle w:val="Bezmezer1"/>
              <w:spacing w:line="276" w:lineRule="auto"/>
              <w:jc w:val="both"/>
              <w:rPr>
                <w:rFonts w:asciiTheme="minorHAnsi" w:hAnsiTheme="minorHAnsi" w:cs="Times New Roman"/>
                <w:sz w:val="22"/>
                <w:szCs w:val="22"/>
                <w:u w:val="single"/>
              </w:rPr>
            </w:pPr>
          </w:p>
          <w:p w:rsidR="003B5F05" w:rsidRPr="0047578A" w:rsidRDefault="003B5F05" w:rsidP="0047578A">
            <w:pPr>
              <w:pStyle w:val="Bezmezer1"/>
              <w:spacing w:line="276" w:lineRule="auto"/>
              <w:jc w:val="both"/>
              <w:rPr>
                <w:rFonts w:asciiTheme="minorHAnsi" w:hAnsiTheme="minorHAnsi" w:cs="Times New Roman"/>
                <w:sz w:val="22"/>
                <w:szCs w:val="22"/>
                <w:u w:val="single"/>
              </w:rPr>
            </w:pP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O.S.</w:t>
            </w:r>
            <w:proofErr w:type="gramEnd"/>
            <w:r w:rsidRPr="0047578A">
              <w:rPr>
                <w:rFonts w:asciiTheme="minorHAnsi" w:hAnsiTheme="minorHAnsi" w:cs="Times New Roman"/>
                <w:sz w:val="22"/>
                <w:szCs w:val="22"/>
              </w:rPr>
              <w:t xml:space="preserve"> z uvedeného textu na str. 11 a 12 vyplývá, že projednávána koncepce se nezabývá detailně dopady na životní prostředí. Jak tedy bylo dosaženo vyhodnocení jednotlivých záměrů?</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V rámci hodnocení záměru č. 46 pod názvem ,,Optimalizace tratě Ostrava – </w:t>
            </w:r>
            <w:proofErr w:type="gramStart"/>
            <w:r w:rsidRPr="0047578A">
              <w:rPr>
                <w:rFonts w:asciiTheme="minorHAnsi" w:hAnsiTheme="minorHAnsi" w:cs="Times New Roman"/>
                <w:sz w:val="22"/>
                <w:szCs w:val="22"/>
              </w:rPr>
              <w:t>Kunčice</w:t>
            </w:r>
            <w:proofErr w:type="gramEnd"/>
            <w:r w:rsidRPr="0047578A">
              <w:rPr>
                <w:rFonts w:asciiTheme="minorHAnsi" w:hAnsiTheme="minorHAnsi" w:cs="Times New Roman"/>
                <w:sz w:val="22"/>
                <w:szCs w:val="22"/>
              </w:rPr>
              <w:t xml:space="preserve"> –</w:t>
            </w:r>
            <w:proofErr w:type="gramStart"/>
            <w:r w:rsidRPr="0047578A">
              <w:rPr>
                <w:rFonts w:asciiTheme="minorHAnsi" w:hAnsiTheme="minorHAnsi" w:cs="Times New Roman"/>
                <w:sz w:val="22"/>
                <w:szCs w:val="22"/>
              </w:rPr>
              <w:t>Frýdek-Místek</w:t>
            </w:r>
            <w:proofErr w:type="gramEnd"/>
            <w:r w:rsidRPr="0047578A">
              <w:rPr>
                <w:rFonts w:asciiTheme="minorHAnsi" w:hAnsiTheme="minorHAnsi" w:cs="Times New Roman"/>
                <w:sz w:val="22"/>
                <w:szCs w:val="22"/>
              </w:rPr>
              <w:t xml:space="preserve">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Těšín, 2. část,“ není zcela jasné, o jakou trasu se jedná. </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Záměr č. 48 pod názvem ,,Optimalizace trati Ostrava Kunčice – </w:t>
            </w:r>
            <w:proofErr w:type="gramStart"/>
            <w:r w:rsidRPr="0047578A">
              <w:rPr>
                <w:rFonts w:asciiTheme="minorHAnsi" w:hAnsiTheme="minorHAnsi" w:cs="Times New Roman"/>
                <w:sz w:val="22"/>
                <w:szCs w:val="22"/>
              </w:rPr>
              <w:t>Fr.-Místek</w:t>
            </w:r>
            <w:proofErr w:type="gramEnd"/>
            <w:r w:rsidRPr="0047578A">
              <w:rPr>
                <w:rFonts w:asciiTheme="minorHAnsi" w:hAnsiTheme="minorHAnsi" w:cs="Times New Roman"/>
                <w:sz w:val="22"/>
                <w:szCs w:val="22"/>
              </w:rPr>
              <w:t xml:space="preserve">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w:t>
            </w:r>
            <w:proofErr w:type="gramStart"/>
            <w:r w:rsidRPr="0047578A">
              <w:rPr>
                <w:rFonts w:asciiTheme="minorHAnsi" w:hAnsiTheme="minorHAnsi" w:cs="Times New Roman"/>
                <w:sz w:val="22"/>
                <w:szCs w:val="22"/>
              </w:rPr>
              <w:t>Těšín, 1.část</w:t>
            </w:r>
            <w:proofErr w:type="gramEnd"/>
            <w:r w:rsidRPr="0047578A">
              <w:rPr>
                <w:rFonts w:asciiTheme="minorHAnsi" w:hAnsiTheme="minorHAnsi" w:cs="Times New Roman"/>
                <w:sz w:val="22"/>
                <w:szCs w:val="22"/>
              </w:rPr>
              <w:t>“ (Frýdek-Místek – Dobrá u FM – Nošovice) je vymezen. V mapovém podkladu návrhu příloha č. II Mapy cílového stavu infrastrukturních sítí je zakreslena, ale celá trat č. 322 mezi Frýdkem-Místkem a Českým Těšínem, rovněž je zakreslena trať 323 úsek Ostrava Kunčice – Frýdek-Místek.</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Významnost vlivů ve vyhodnocení na str. 90 používá pro obě stavby významově stejné hodnocení posuzovaného území, viz text níže. Jak může být použitý stejný popis území pro dvě stavby umístěné v jiných lokalitách?</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lastRenderedPageBreak/>
              <w:t>Hodnocení vlivu vůbec neodpovídá v těchto hodnocených bodech:</w:t>
            </w: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  Vlivy</w:t>
            </w:r>
            <w:proofErr w:type="gramEnd"/>
            <w:r w:rsidRPr="0047578A">
              <w:rPr>
                <w:rFonts w:asciiTheme="minorHAnsi" w:hAnsiTheme="minorHAnsi" w:cs="Times New Roman"/>
                <w:sz w:val="22"/>
                <w:szCs w:val="22"/>
              </w:rPr>
              <w:t xml:space="preserve"> na flóru, faunu a ekosystémy;</w:t>
            </w: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  Vlivy</w:t>
            </w:r>
            <w:proofErr w:type="gramEnd"/>
            <w:r w:rsidRPr="0047578A">
              <w:rPr>
                <w:rFonts w:asciiTheme="minorHAnsi" w:hAnsiTheme="minorHAnsi" w:cs="Times New Roman"/>
                <w:sz w:val="22"/>
                <w:szCs w:val="22"/>
              </w:rPr>
              <w:t xml:space="preserve"> na lesy a zemědělské kultury; </w:t>
            </w: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  Vlivy</w:t>
            </w:r>
            <w:proofErr w:type="gramEnd"/>
            <w:r w:rsidRPr="0047578A">
              <w:rPr>
                <w:rFonts w:asciiTheme="minorHAnsi" w:hAnsiTheme="minorHAnsi" w:cs="Times New Roman"/>
                <w:sz w:val="22"/>
                <w:szCs w:val="22"/>
              </w:rPr>
              <w:t xml:space="preserve"> na krajinu;</w:t>
            </w: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  Vlivy</w:t>
            </w:r>
            <w:proofErr w:type="gramEnd"/>
            <w:r w:rsidRPr="0047578A">
              <w:rPr>
                <w:rFonts w:asciiTheme="minorHAnsi" w:hAnsiTheme="minorHAnsi" w:cs="Times New Roman"/>
                <w:sz w:val="22"/>
                <w:szCs w:val="22"/>
              </w:rPr>
              <w:t xml:space="preserve"> na zdraví a pohodu obyvatelstva;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Viz níže:</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46: „Optimalizace tratě Ostrava Kunčice – Frýdek-Místek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Č. Těšín, 2. část“</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+1  0  0  -</w:t>
            </w:r>
            <w:proofErr w:type="gramStart"/>
            <w:r w:rsidRPr="0047578A">
              <w:rPr>
                <w:rFonts w:asciiTheme="minorHAnsi" w:hAnsiTheme="minorHAnsi" w:cs="Times New Roman"/>
                <w:sz w:val="22"/>
                <w:szCs w:val="22"/>
              </w:rPr>
              <w:t>1  0  0  0  ?  0  0</w:t>
            </w:r>
            <w:proofErr w:type="gramEnd"/>
            <w:r w:rsidRPr="0047578A">
              <w:rPr>
                <w:rFonts w:asciiTheme="minorHAnsi" w:hAnsiTheme="minorHAnsi" w:cs="Times New Roman"/>
                <w:sz w:val="22"/>
                <w:szCs w:val="22"/>
              </w:rPr>
              <w:t xml:space="preserve">  +2  +1</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Stavba v trase stávajícího traťového vedení bez směrového či niveletního odchýlení. Okolní dotčené biotopy lze charakterizovat, jako zemědělskou krajinu s urbanizačními prvky.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Realizací stavby dojde k přímým konfliktům s prvky ÚSES a chráněným ložiskovým územím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Česká část Hornoslezské pánve. Dále se stavba nalézá v záplavovém území nejvýše zaznamenaných přírodních povodní. V těsné lokalizaci (bez přímého konfliktu) se nachází EVL Řeka Ostravice a přírodní památka Kamenec. V rámci povolovacích procesů stavba nepodléhá EIA posouzení.</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48:  „Optimalizace trati Ostrava Kunčice – </w:t>
            </w:r>
            <w:proofErr w:type="gramStart"/>
            <w:r w:rsidRPr="0047578A">
              <w:rPr>
                <w:rFonts w:asciiTheme="minorHAnsi" w:hAnsiTheme="minorHAnsi" w:cs="Times New Roman"/>
                <w:sz w:val="22"/>
                <w:szCs w:val="22"/>
              </w:rPr>
              <w:t>Fr.-Místek</w:t>
            </w:r>
            <w:proofErr w:type="gramEnd"/>
            <w:r w:rsidRPr="0047578A">
              <w:rPr>
                <w:rFonts w:asciiTheme="minorHAnsi" w:hAnsiTheme="minorHAnsi" w:cs="Times New Roman"/>
                <w:sz w:val="22"/>
                <w:szCs w:val="22"/>
              </w:rPr>
              <w:t xml:space="preserve">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w:t>
            </w:r>
            <w:proofErr w:type="gramStart"/>
            <w:r w:rsidRPr="0047578A">
              <w:rPr>
                <w:rFonts w:asciiTheme="minorHAnsi" w:hAnsiTheme="minorHAnsi" w:cs="Times New Roman"/>
                <w:sz w:val="22"/>
                <w:szCs w:val="22"/>
              </w:rPr>
              <w:t>Těšín, 1.část</w:t>
            </w:r>
            <w:proofErr w:type="gramEnd"/>
            <w:r w:rsidRPr="0047578A">
              <w:rPr>
                <w:rFonts w:asciiTheme="minorHAnsi" w:hAnsiTheme="minorHAnsi" w:cs="Times New Roman"/>
                <w:sz w:val="22"/>
                <w:szCs w:val="22"/>
              </w:rPr>
              <w:t>“ (Frýdek-Místek – Dobrá u FM – Nošovice)</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+1  0  0  -1  0  0  -</w:t>
            </w:r>
            <w:proofErr w:type="gramStart"/>
            <w:r w:rsidRPr="0047578A">
              <w:rPr>
                <w:rFonts w:asciiTheme="minorHAnsi" w:hAnsiTheme="minorHAnsi" w:cs="Times New Roman"/>
                <w:sz w:val="22"/>
                <w:szCs w:val="22"/>
              </w:rPr>
              <w:t>1  0  0  0  +2  +1</w:t>
            </w:r>
            <w:proofErr w:type="gramEnd"/>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Stavba následuje trasu stávajícího traťového vedení bez směrového či niveletního odchýlení. Okolní dotčené biotopy lze charakterizovat, jako zemědělskou krajinu s urbanizačními prvky.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Z hlediska realizace lze identifikovat přímé konflikty s prvky ÚSES a chráněným ložiskovým územím Česká část Hornoslezské pánve. Dále se stavba nalézá v záplavovém území nejvýše zaznamenaných přírodních </w:t>
            </w:r>
            <w:r w:rsidRPr="0047578A">
              <w:rPr>
                <w:rFonts w:asciiTheme="minorHAnsi" w:hAnsiTheme="minorHAnsi" w:cs="Times New Roman"/>
                <w:sz w:val="22"/>
                <w:szCs w:val="22"/>
              </w:rPr>
              <w:lastRenderedPageBreak/>
              <w:t xml:space="preserve">povodní. V těsné lokalizaci (bez přímého konfliktu) se nachází přírodní památka Kamenec a EVL Řeka Ostravice.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V rámci povolovacích procesů stavba nepodléhá EIA posouzení.</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Zkladntext22"/>
              <w:spacing w:after="0" w:line="276" w:lineRule="auto"/>
              <w:jc w:val="both"/>
              <w:rPr>
                <w:rFonts w:asciiTheme="minorHAnsi" w:hAnsiTheme="minorHAnsi"/>
                <w:sz w:val="22"/>
                <w:szCs w:val="22"/>
              </w:rPr>
            </w:pPr>
            <w:r w:rsidRPr="0047578A">
              <w:rPr>
                <w:rFonts w:asciiTheme="minorHAnsi" w:hAnsiTheme="minorHAnsi"/>
                <w:sz w:val="22"/>
                <w:szCs w:val="22"/>
              </w:rPr>
              <w:t xml:space="preserve">Dále nesouhlasí údaj: </w:t>
            </w:r>
            <w:r w:rsidRPr="0047578A">
              <w:rPr>
                <w:rFonts w:asciiTheme="minorHAnsi" w:hAnsiTheme="minorHAnsi"/>
                <w:sz w:val="22"/>
                <w:szCs w:val="22"/>
                <w:u w:val="single"/>
              </w:rPr>
              <w:t xml:space="preserve">stavba nepodléhá EIA posouzení. </w:t>
            </w:r>
            <w:r w:rsidRPr="0047578A">
              <w:rPr>
                <w:rFonts w:asciiTheme="minorHAnsi" w:hAnsiTheme="minorHAnsi"/>
                <w:sz w:val="22"/>
                <w:szCs w:val="22"/>
              </w:rPr>
              <w:t xml:space="preserve">Obé trasy 322 a 323 byly posouzeny v procesu EIA a bylo vydáno stanovisko. </w:t>
            </w:r>
            <w:r w:rsidRPr="0047578A">
              <w:rPr>
                <w:rFonts w:asciiTheme="minorHAnsi" w:hAnsiTheme="minorHAnsi"/>
                <w:sz w:val="22"/>
                <w:szCs w:val="22"/>
                <w:u w:val="single"/>
              </w:rPr>
              <w:t xml:space="preserve">Pro trať 322 byl </w:t>
            </w:r>
            <w:proofErr w:type="spellStart"/>
            <w:r w:rsidRPr="0047578A">
              <w:rPr>
                <w:rFonts w:asciiTheme="minorHAnsi" w:hAnsiTheme="minorHAnsi"/>
                <w:sz w:val="22"/>
                <w:szCs w:val="22"/>
                <w:u w:val="single"/>
              </w:rPr>
              <w:t>spracováný</w:t>
            </w:r>
            <w:proofErr w:type="spellEnd"/>
            <w:r w:rsidRPr="0047578A">
              <w:rPr>
                <w:rFonts w:asciiTheme="minorHAnsi" w:hAnsiTheme="minorHAnsi"/>
                <w:sz w:val="22"/>
                <w:szCs w:val="22"/>
                <w:u w:val="single"/>
              </w:rPr>
              <w:t xml:space="preserve"> </w:t>
            </w:r>
            <w:r w:rsidRPr="0047578A">
              <w:rPr>
                <w:rFonts w:asciiTheme="minorHAnsi" w:hAnsiTheme="minorHAnsi"/>
                <w:sz w:val="22"/>
                <w:szCs w:val="22"/>
              </w:rPr>
              <w:t xml:space="preserve">(Příspěvek k dokumentaci EIA podle § 8 zákona č. 100/2001 Sb.), zpracovatel: Prof. MUDr. Jaroslav </w:t>
            </w:r>
            <w:proofErr w:type="spellStart"/>
            <w:r w:rsidRPr="0047578A">
              <w:rPr>
                <w:rFonts w:asciiTheme="minorHAnsi" w:hAnsiTheme="minorHAnsi"/>
                <w:sz w:val="22"/>
                <w:szCs w:val="22"/>
              </w:rPr>
              <w:t>Kotulán</w:t>
            </w:r>
            <w:proofErr w:type="spellEnd"/>
            <w:r w:rsidRPr="0047578A">
              <w:rPr>
                <w:rFonts w:asciiTheme="minorHAnsi" w:hAnsiTheme="minorHAnsi"/>
                <w:sz w:val="22"/>
                <w:szCs w:val="22"/>
              </w:rPr>
              <w:t xml:space="preserve">, </w:t>
            </w:r>
            <w:proofErr w:type="spellStart"/>
            <w:r w:rsidRPr="0047578A">
              <w:rPr>
                <w:rFonts w:asciiTheme="minorHAnsi" w:hAnsiTheme="minorHAnsi"/>
                <w:sz w:val="22"/>
                <w:szCs w:val="22"/>
              </w:rPr>
              <w:t>Csc.</w:t>
            </w:r>
            <w:proofErr w:type="spellEnd"/>
            <w:r w:rsidRPr="0047578A">
              <w:rPr>
                <w:rFonts w:asciiTheme="minorHAnsi" w:hAnsiTheme="minorHAnsi"/>
                <w:sz w:val="22"/>
                <w:szCs w:val="22"/>
              </w:rPr>
              <w:t xml:space="preserve"> Expertízy vlivu životního prostředí na zdraví. V něm je uvedeno (stav po provedené optimalizaci </w:t>
            </w:r>
            <w:proofErr w:type="gramStart"/>
            <w:r w:rsidRPr="0047578A">
              <w:rPr>
                <w:rFonts w:asciiTheme="minorHAnsi" w:hAnsiTheme="minorHAnsi"/>
                <w:sz w:val="22"/>
                <w:szCs w:val="22"/>
              </w:rPr>
              <w:t>varianta 1  zvyšuje</w:t>
            </w:r>
            <w:proofErr w:type="gramEnd"/>
            <w:r w:rsidRPr="0047578A">
              <w:rPr>
                <w:rFonts w:asciiTheme="minorHAnsi" w:hAnsiTheme="minorHAnsi"/>
                <w:sz w:val="22"/>
                <w:szCs w:val="22"/>
              </w:rPr>
              <w:t xml:space="preserve"> hlučnost): ve Stříteží (lokalita M – cca 600 exponovaných) a v noci též T (cca 250 exponovaných).</w:t>
            </w:r>
          </w:p>
          <w:p w:rsidR="00692CD0" w:rsidRPr="0047578A" w:rsidRDefault="00692CD0" w:rsidP="0047578A">
            <w:pPr>
              <w:pStyle w:val="Zkladntext22"/>
              <w:spacing w:after="0" w:line="276" w:lineRule="auto"/>
              <w:jc w:val="both"/>
              <w:rPr>
                <w:rFonts w:asciiTheme="minorHAnsi" w:hAnsiTheme="minorHAnsi"/>
                <w:sz w:val="22"/>
                <w:szCs w:val="22"/>
              </w:rPr>
            </w:pPr>
          </w:p>
          <w:p w:rsidR="00692CD0" w:rsidRPr="0047578A" w:rsidRDefault="00692CD0" w:rsidP="0047578A">
            <w:pPr>
              <w:pStyle w:val="Bezmezer1"/>
              <w:shd w:val="clear" w:color="auto" w:fill="FFFFFF"/>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U záměru 46 není pravdou, že nejsou známy (?) vlivy na zdraví a pohodu obyvatelstvo!</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U záměru 48 rovněž hodnocení vlivů na zdraví a pohodu obyvatelstvo neodpovídá hodnotě (0), neboť </w:t>
            </w:r>
            <w:proofErr w:type="gramStart"/>
            <w:r w:rsidRPr="0047578A">
              <w:rPr>
                <w:rFonts w:asciiTheme="minorHAnsi" w:hAnsiTheme="minorHAnsi" w:cs="Times New Roman"/>
                <w:sz w:val="22"/>
                <w:szCs w:val="22"/>
              </w:rPr>
              <w:t>jsou známe</w:t>
            </w:r>
            <w:proofErr w:type="gramEnd"/>
            <w:r w:rsidRPr="0047578A">
              <w:rPr>
                <w:rFonts w:asciiTheme="minorHAnsi" w:hAnsiTheme="minorHAnsi" w:cs="Times New Roman"/>
                <w:sz w:val="22"/>
                <w:szCs w:val="22"/>
              </w:rPr>
              <w:t xml:space="preserve"> výsledky EIA posouzení jednotlivých lokalit.</w:t>
            </w:r>
          </w:p>
          <w:p w:rsidR="00692CD0" w:rsidRPr="0047578A" w:rsidRDefault="00692CD0" w:rsidP="0047578A">
            <w:pPr>
              <w:pStyle w:val="Zkladntext22"/>
              <w:spacing w:after="0" w:line="276" w:lineRule="auto"/>
              <w:jc w:val="both"/>
              <w:rPr>
                <w:rFonts w:asciiTheme="minorHAnsi" w:hAnsiTheme="minorHAnsi"/>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Dále nelze souhlasit s hodnocením +2 vlivy na zdraví a pohodu obyvatelstvo v tabulce na str. 62.</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PO 1  Infrastruktura</w:t>
            </w:r>
            <w:proofErr w:type="gramEnd"/>
            <w:r w:rsidRPr="0047578A">
              <w:rPr>
                <w:rFonts w:asciiTheme="minorHAnsi" w:hAnsiTheme="minorHAnsi" w:cs="Times New Roman"/>
                <w:sz w:val="22"/>
                <w:szCs w:val="22"/>
              </w:rPr>
              <w:t xml:space="preserve"> pro železniční a další udržitelnou dopravu</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IP </w:t>
            </w:r>
            <w:proofErr w:type="gramStart"/>
            <w:r w:rsidRPr="0047578A">
              <w:rPr>
                <w:rFonts w:asciiTheme="minorHAnsi" w:hAnsiTheme="minorHAnsi" w:cs="Times New Roman"/>
                <w:sz w:val="22"/>
                <w:szCs w:val="22"/>
              </w:rPr>
              <w:t>1.1  Rozvoj</w:t>
            </w:r>
            <w:proofErr w:type="gramEnd"/>
            <w:r w:rsidRPr="0047578A">
              <w:rPr>
                <w:rFonts w:asciiTheme="minorHAnsi" w:hAnsiTheme="minorHAnsi" w:cs="Times New Roman"/>
                <w:sz w:val="22"/>
                <w:szCs w:val="22"/>
              </w:rPr>
              <w:t xml:space="preserve"> a obnova komplexních, vysoce kvalitních a interoperabilních železničních systémů a podpora opatření na snižování hluku (nařízení o FS, čl. 4, odst. (d), bod </w:t>
            </w:r>
            <w:proofErr w:type="spellStart"/>
            <w:r w:rsidRPr="0047578A">
              <w:rPr>
                <w:rFonts w:asciiTheme="minorHAnsi" w:hAnsiTheme="minorHAnsi" w:cs="Times New Roman"/>
                <w:sz w:val="22"/>
                <w:szCs w:val="22"/>
              </w:rPr>
              <w:t>iii</w:t>
            </w:r>
            <w:proofErr w:type="spellEnd"/>
            <w:r w:rsidRPr="0047578A">
              <w:rPr>
                <w:rFonts w:asciiTheme="minorHAnsi" w:hAnsiTheme="minorHAnsi" w:cs="Times New Roman"/>
                <w:sz w:val="22"/>
                <w:szCs w:val="22"/>
              </w:rPr>
              <w:t>.)</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Vlivy na zdraví a pohodu </w:t>
            </w:r>
            <w:proofErr w:type="gramStart"/>
            <w:r w:rsidRPr="0047578A">
              <w:rPr>
                <w:rFonts w:asciiTheme="minorHAnsi" w:hAnsiTheme="minorHAnsi" w:cs="Times New Roman"/>
                <w:sz w:val="22"/>
                <w:szCs w:val="22"/>
              </w:rPr>
              <w:t>obyvatelstva +2  (hodnocení</w:t>
            </w:r>
            <w:proofErr w:type="gramEnd"/>
            <w:r w:rsidRPr="0047578A">
              <w:rPr>
                <w:rFonts w:asciiTheme="minorHAnsi" w:hAnsiTheme="minorHAnsi" w:cs="Times New Roman"/>
                <w:sz w:val="22"/>
                <w:szCs w:val="22"/>
              </w:rPr>
              <w:t xml:space="preserve"> v tabulce str. 62)</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Popis jednotlivých Priorit</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lastRenderedPageBreak/>
              <w:t xml:space="preserve">Zvýšení komfortu a </w:t>
            </w:r>
            <w:proofErr w:type="gramStart"/>
            <w:r w:rsidRPr="0047578A">
              <w:rPr>
                <w:rFonts w:asciiTheme="minorHAnsi" w:hAnsiTheme="minorHAnsi" w:cs="Times New Roman"/>
                <w:sz w:val="22"/>
                <w:szCs w:val="22"/>
              </w:rPr>
              <w:t>vybavenosti  infrastruktury</w:t>
            </w:r>
            <w:proofErr w:type="gramEnd"/>
            <w:r w:rsidRPr="0047578A">
              <w:rPr>
                <w:rFonts w:asciiTheme="minorHAnsi" w:hAnsiTheme="minorHAnsi" w:cs="Times New Roman"/>
                <w:sz w:val="22"/>
                <w:szCs w:val="22"/>
              </w:rPr>
              <w:t xml:space="preserve">  stanic a zastávek ve správě správce železniční infrastruktury včetně naplnění souvisejících požadavků TSI PRM a INF.  </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V případě železniční zastávky Střítež u Českého Těšína nelze souhlasit s + </w:t>
            </w:r>
            <w:proofErr w:type="gramStart"/>
            <w:r w:rsidRPr="0047578A">
              <w:rPr>
                <w:rFonts w:asciiTheme="minorHAnsi" w:hAnsiTheme="minorHAnsi" w:cs="Times New Roman"/>
                <w:sz w:val="22"/>
                <w:szCs w:val="22"/>
              </w:rPr>
              <w:t>hodnotami,  v současné</w:t>
            </w:r>
            <w:proofErr w:type="gramEnd"/>
            <w:r w:rsidRPr="0047578A">
              <w:rPr>
                <w:rFonts w:asciiTheme="minorHAnsi" w:hAnsiTheme="minorHAnsi" w:cs="Times New Roman"/>
                <w:sz w:val="22"/>
                <w:szCs w:val="22"/>
              </w:rPr>
              <w:t xml:space="preserve"> době byla zrušena výdejna jízdenek, pro cestující byla uzavřena čekárna, na jednání ohledně zabezpečení přejezdu na silnici 1/68 byla ústně podána informace, že v rámci optimalizace bude zbouráno historické nádraží a nahrazeno betonovým přístřeškem údajně dle projektu optimalizace z důvodu nepotřebnosti. Jedná se ale o spadovou oblast 5 obcí Vělopolí, Střítež, část Ropice Zálesí, Smilovice a Řeka. Tato priorita není v případě Optimalizace brána v úvahu, dalo by se říci, že lepší komfort pro cestující byl v případě žel. zastávky Střítež u </w:t>
            </w:r>
            <w:proofErr w:type="gramStart"/>
            <w:r w:rsidRPr="0047578A">
              <w:rPr>
                <w:rFonts w:asciiTheme="minorHAnsi" w:hAnsiTheme="minorHAnsi" w:cs="Times New Roman"/>
                <w:sz w:val="22"/>
                <w:szCs w:val="22"/>
              </w:rPr>
              <w:t>Č.T.</w:t>
            </w:r>
            <w:proofErr w:type="gramEnd"/>
            <w:r w:rsidRPr="0047578A">
              <w:rPr>
                <w:rFonts w:asciiTheme="minorHAnsi" w:hAnsiTheme="minorHAnsi" w:cs="Times New Roman"/>
                <w:sz w:val="22"/>
                <w:szCs w:val="22"/>
              </w:rPr>
              <w:t xml:space="preserve"> před sto lety, kdy byla v provozu otevřena vytápěná čekárna. O zvýšení komfortu se tedy nejedná, ale jedná se o zkapacitnění pro nákladní dopravu. </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O.S.</w:t>
            </w:r>
            <w:proofErr w:type="gramEnd"/>
            <w:r w:rsidRPr="0047578A">
              <w:rPr>
                <w:rFonts w:asciiTheme="minorHAnsi" w:hAnsiTheme="minorHAnsi" w:cs="Times New Roman"/>
                <w:sz w:val="22"/>
                <w:szCs w:val="22"/>
              </w:rPr>
              <w:t xml:space="preserve"> k bodu 7. Plánovaná opatření pro předcházení, snížení nebo kompenzaci všech závažných negativních vlivů na životní prostředí vyplývajících z provedení koncepce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IP </w:t>
            </w:r>
            <w:proofErr w:type="gramStart"/>
            <w:r w:rsidRPr="0047578A">
              <w:rPr>
                <w:rFonts w:asciiTheme="minorHAnsi" w:hAnsiTheme="minorHAnsi" w:cs="Times New Roman"/>
                <w:sz w:val="22"/>
                <w:szCs w:val="22"/>
              </w:rPr>
              <w:t>1.1  Minimalizovat</w:t>
            </w:r>
            <w:proofErr w:type="gramEnd"/>
            <w:r w:rsidRPr="0047578A">
              <w:rPr>
                <w:rFonts w:asciiTheme="minorHAnsi" w:hAnsiTheme="minorHAnsi" w:cs="Times New Roman"/>
                <w:sz w:val="22"/>
                <w:szCs w:val="22"/>
              </w:rPr>
              <w:t xml:space="preserve"> rozsah hlukové zátěže obyvatelstva lokalizačními i technickými opatřeními.</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Rovněž zde neodpovídá skutečnosti, v obci Střítež má být podle výsledku EIA středně silně obtěžováno hlukem 600 obyvatel po provedené optimalizaci. Je navrhováno v rozporu se zákonem pro ochranu venkovního chráněného prostoru, alespoň výměna oken.</w:t>
            </w:r>
          </w:p>
          <w:p w:rsidR="00692CD0" w:rsidRPr="0047578A" w:rsidRDefault="00692CD0" w:rsidP="0047578A">
            <w:pPr>
              <w:pStyle w:val="Zkladntext22"/>
              <w:spacing w:after="0" w:line="276" w:lineRule="auto"/>
              <w:jc w:val="both"/>
              <w:rPr>
                <w:rFonts w:asciiTheme="minorHAnsi" w:hAnsiTheme="minorHAnsi"/>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O.S.</w:t>
            </w:r>
            <w:proofErr w:type="gramEnd"/>
            <w:r w:rsidRPr="0047578A">
              <w:rPr>
                <w:rFonts w:asciiTheme="minorHAnsi" w:hAnsiTheme="minorHAnsi" w:cs="Times New Roman"/>
                <w:sz w:val="22"/>
                <w:szCs w:val="22"/>
              </w:rPr>
              <w:t xml:space="preserve"> dále k textu vyhodnocení na str. 118:</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lastRenderedPageBreak/>
              <w:t xml:space="preserve"> ,,Při  realizaci  koncepce,  tj.  při  přípravě a  realizaci  jednotlivých  projektů a  aktivit,  jež budou naplňovat priority  a </w:t>
            </w:r>
            <w:proofErr w:type="gramStart"/>
            <w:r w:rsidRPr="0047578A">
              <w:rPr>
                <w:rFonts w:asciiTheme="minorHAnsi" w:hAnsiTheme="minorHAnsi" w:cs="Times New Roman"/>
                <w:sz w:val="22"/>
                <w:szCs w:val="22"/>
              </w:rPr>
              <w:t>cíle  koncepce</w:t>
            </w:r>
            <w:proofErr w:type="gramEnd"/>
            <w:r w:rsidRPr="0047578A">
              <w:rPr>
                <w:rFonts w:asciiTheme="minorHAnsi" w:hAnsiTheme="minorHAnsi" w:cs="Times New Roman"/>
                <w:sz w:val="22"/>
                <w:szCs w:val="22"/>
              </w:rPr>
              <w:t>, je  nutné respektovat  a  dodržovat výše  uvedená opatření pro předcházení,  snížení či  kompenzaci  potenciálních  negativních  vlivů na  životní  prostředí a veřejné  zdraví,  pokud  nebyla  upřesněna  či  změněna  v rámci  posuzování  vlivů  záměru na životní prostředí (EIA).“</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 K tomu </w:t>
            </w:r>
            <w:proofErr w:type="gramStart"/>
            <w:r w:rsidRPr="0047578A">
              <w:rPr>
                <w:rFonts w:asciiTheme="minorHAnsi" w:hAnsiTheme="minorHAnsi" w:cs="Times New Roman"/>
                <w:sz w:val="22"/>
                <w:szCs w:val="22"/>
              </w:rPr>
              <w:t>O.S.</w:t>
            </w:r>
            <w:proofErr w:type="gramEnd"/>
            <w:r w:rsidRPr="0047578A">
              <w:rPr>
                <w:rFonts w:asciiTheme="minorHAnsi" w:hAnsiTheme="minorHAnsi" w:cs="Times New Roman"/>
                <w:sz w:val="22"/>
                <w:szCs w:val="22"/>
              </w:rPr>
              <w:t xml:space="preserve"> namítá, že v praxi  se podmínky EIA nedodržují  a s lítosti musíme konstatovat, že jsou prakticky k ničemu, viz stavby a řízení o stavebním povolení ,,Optimalizace trati Bystřice n. Olší – Český Těšín 2. část-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Český Těšín“, „Označení dílčí části stavby: 2 stavba“, kde bylo pouze konstatováno, že podmínky souhlasného stanoviska byly zapracovány a zohledněny v projektové dokumentaci. Ve skutečnosti nelze ověřit v množství materiálů jejich plnění, podmínky určené k plnění hlukových limitů splněny nejsou.</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Dále u záměru 48 tak, jak je uvedeno v příloze, není v probíhajícím </w:t>
            </w:r>
            <w:proofErr w:type="gramStart"/>
            <w:r w:rsidRPr="0047578A">
              <w:rPr>
                <w:rFonts w:asciiTheme="minorHAnsi" w:hAnsiTheme="minorHAnsi" w:cs="Times New Roman"/>
                <w:sz w:val="22"/>
                <w:szCs w:val="22"/>
              </w:rPr>
              <w:t>územním  řízení</w:t>
            </w:r>
            <w:proofErr w:type="gramEnd"/>
            <w:r w:rsidRPr="0047578A">
              <w:rPr>
                <w:rFonts w:asciiTheme="minorHAnsi" w:hAnsiTheme="minorHAnsi" w:cs="Times New Roman"/>
                <w:sz w:val="22"/>
                <w:szCs w:val="22"/>
              </w:rPr>
              <w:t xml:space="preserve"> plněna podmínka </w:t>
            </w:r>
            <w:r w:rsidRPr="0047578A">
              <w:rPr>
                <w:rFonts w:asciiTheme="minorHAnsi" w:hAnsiTheme="minorHAnsi" w:cs="Times New Roman"/>
                <w:sz w:val="22"/>
                <w:szCs w:val="22"/>
                <w:u w:val="single"/>
              </w:rPr>
              <w:t xml:space="preserve">Souhlasného stanoviska, které bylo vydáno KÚ MSK ze dne 22. 5. 2009, </w:t>
            </w:r>
            <w:proofErr w:type="spellStart"/>
            <w:r w:rsidRPr="0047578A">
              <w:rPr>
                <w:rFonts w:asciiTheme="minorHAnsi" w:hAnsiTheme="minorHAnsi" w:cs="Times New Roman"/>
                <w:sz w:val="22"/>
                <w:szCs w:val="22"/>
                <w:u w:val="single"/>
              </w:rPr>
              <w:t>čj</w:t>
            </w:r>
            <w:proofErr w:type="spellEnd"/>
            <w:r w:rsidRPr="0047578A">
              <w:rPr>
                <w:rFonts w:asciiTheme="minorHAnsi" w:hAnsiTheme="minorHAnsi" w:cs="Times New Roman"/>
                <w:sz w:val="22"/>
                <w:szCs w:val="22"/>
                <w:u w:val="single"/>
              </w:rPr>
              <w:t xml:space="preserve">.:MSK 87405/2009 s podmínkou souhlasného stanoviska. </w:t>
            </w:r>
            <w:r w:rsidRPr="0047578A">
              <w:rPr>
                <w:rFonts w:asciiTheme="minorHAnsi" w:hAnsiTheme="minorHAnsi" w:cs="Times New Roman"/>
                <w:sz w:val="22"/>
                <w:szCs w:val="22"/>
              </w:rPr>
              <w:t>(viz níže)</w:t>
            </w:r>
          </w:p>
          <w:p w:rsidR="00692CD0" w:rsidRPr="0047578A" w:rsidRDefault="00692CD0" w:rsidP="0047578A">
            <w:pPr>
              <w:spacing w:line="276" w:lineRule="auto"/>
              <w:jc w:val="both"/>
              <w:rPr>
                <w:rFonts w:cs="Times New Roman"/>
              </w:rPr>
            </w:pPr>
            <w:r w:rsidRPr="0047578A">
              <w:rPr>
                <w:rFonts w:cs="Times New Roman"/>
              </w:rPr>
              <w:t xml:space="preserve">Podmínka č. 1: Neprodleně podrobně rozpracovat a projednat stavebně technické </w:t>
            </w:r>
            <w:proofErr w:type="gramStart"/>
            <w:r w:rsidRPr="0047578A">
              <w:rPr>
                <w:rFonts w:cs="Times New Roman"/>
              </w:rPr>
              <w:t>řešení  varianty</w:t>
            </w:r>
            <w:proofErr w:type="gramEnd"/>
            <w:r w:rsidRPr="0047578A">
              <w:rPr>
                <w:rFonts w:cs="Times New Roman"/>
              </w:rPr>
              <w:t xml:space="preserve"> č. 3 (</w:t>
            </w:r>
            <w:proofErr w:type="spellStart"/>
            <w:r w:rsidRPr="0047578A">
              <w:rPr>
                <w:rFonts w:cs="Times New Roman"/>
              </w:rPr>
              <w:t>bezúvraťové</w:t>
            </w:r>
            <w:proofErr w:type="spellEnd"/>
            <w:r w:rsidRPr="0047578A">
              <w:rPr>
                <w:rFonts w:cs="Times New Roman"/>
              </w:rPr>
              <w:t xml:space="preserve"> napojení ve Frýdku-Místku),  a to zejména s ohledem na  možné ovlivnění životního prostředí a veřejného zdraví.</w:t>
            </w:r>
          </w:p>
          <w:p w:rsidR="00692CD0" w:rsidRPr="0047578A" w:rsidRDefault="00692CD0" w:rsidP="0047578A">
            <w:pPr>
              <w:spacing w:line="276" w:lineRule="auto"/>
              <w:jc w:val="both"/>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Dále str. 119:</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8.4 Matice konfliktů velkých staveb s kritérií životního prostředí.</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V této tabulce nesouhlasí čísla záměrů z hodnocení uvedeného výše, a to: na str. 124 </w:t>
            </w:r>
            <w:proofErr w:type="gramStart"/>
            <w:r w:rsidRPr="0047578A">
              <w:rPr>
                <w:rFonts w:asciiTheme="minorHAnsi" w:hAnsiTheme="minorHAnsi" w:cs="Times New Roman"/>
                <w:sz w:val="22"/>
                <w:szCs w:val="22"/>
              </w:rPr>
              <w:t>je  uvedené</w:t>
            </w:r>
            <w:proofErr w:type="gramEnd"/>
            <w:r w:rsidRPr="0047578A">
              <w:rPr>
                <w:rFonts w:asciiTheme="minorHAnsi" w:hAnsiTheme="minorHAnsi" w:cs="Times New Roman"/>
                <w:sz w:val="22"/>
                <w:szCs w:val="22"/>
              </w:rPr>
              <w:t xml:space="preserve"> jiné číslo záměru i jiný název – ,,43. Elektrizace a zkapacitnění tratě Ostrava-Kunčice – Frýdek-Místek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Těšín, 2. část“.  V jiné části vyhodnocení je uváděno číslo </w:t>
            </w:r>
            <w:r w:rsidRPr="0047578A">
              <w:rPr>
                <w:rFonts w:asciiTheme="minorHAnsi" w:hAnsiTheme="minorHAnsi" w:cs="Times New Roman"/>
                <w:sz w:val="22"/>
                <w:szCs w:val="22"/>
              </w:rPr>
              <w:lastRenderedPageBreak/>
              <w:t xml:space="preserve">záměru 46 a jiný název „Optimalizace tratě </w:t>
            </w:r>
            <w:proofErr w:type="gramStart"/>
            <w:r w:rsidRPr="0047578A">
              <w:rPr>
                <w:rFonts w:asciiTheme="minorHAnsi" w:hAnsiTheme="minorHAnsi" w:cs="Times New Roman"/>
                <w:sz w:val="22"/>
                <w:szCs w:val="22"/>
              </w:rPr>
              <w:t>Ostrava-Kunčice</w:t>
            </w:r>
            <w:proofErr w:type="gramEnd"/>
            <w:r w:rsidRPr="0047578A">
              <w:rPr>
                <w:rFonts w:asciiTheme="minorHAnsi" w:hAnsiTheme="minorHAnsi" w:cs="Times New Roman"/>
                <w:sz w:val="22"/>
                <w:szCs w:val="22"/>
              </w:rPr>
              <w:t xml:space="preserve"> –</w:t>
            </w:r>
            <w:proofErr w:type="gramStart"/>
            <w:r w:rsidRPr="0047578A">
              <w:rPr>
                <w:rFonts w:asciiTheme="minorHAnsi" w:hAnsiTheme="minorHAnsi" w:cs="Times New Roman"/>
                <w:sz w:val="22"/>
                <w:szCs w:val="22"/>
              </w:rPr>
              <w:t>Frýdek-Místek</w:t>
            </w:r>
            <w:proofErr w:type="gramEnd"/>
            <w:r w:rsidRPr="0047578A">
              <w:rPr>
                <w:rFonts w:asciiTheme="minorHAnsi" w:hAnsiTheme="minorHAnsi" w:cs="Times New Roman"/>
                <w:sz w:val="22"/>
                <w:szCs w:val="22"/>
              </w:rPr>
              <w:t xml:space="preserve">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Těšín, 2. část“, na str. </w:t>
            </w:r>
            <w:proofErr w:type="gramStart"/>
            <w:r w:rsidRPr="0047578A">
              <w:rPr>
                <w:rFonts w:asciiTheme="minorHAnsi" w:hAnsiTheme="minorHAnsi" w:cs="Times New Roman"/>
                <w:sz w:val="22"/>
                <w:szCs w:val="22"/>
              </w:rPr>
              <w:t>90,  také</w:t>
            </w:r>
            <w:proofErr w:type="gramEnd"/>
            <w:r w:rsidRPr="0047578A">
              <w:rPr>
                <w:rFonts w:asciiTheme="minorHAnsi" w:hAnsiTheme="minorHAnsi" w:cs="Times New Roman"/>
                <w:sz w:val="22"/>
                <w:szCs w:val="22"/>
              </w:rPr>
              <w:t xml:space="preserve"> na str. 115 a 127, viz výše ve vyhodnocení.</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Rovněž je uvedené jiné číslo záměru 45 „Optimalizace trati Ostrava Kunčice – </w:t>
            </w:r>
            <w:proofErr w:type="gramStart"/>
            <w:r w:rsidRPr="0047578A">
              <w:rPr>
                <w:rFonts w:asciiTheme="minorHAnsi" w:hAnsiTheme="minorHAnsi" w:cs="Times New Roman"/>
                <w:sz w:val="22"/>
                <w:szCs w:val="22"/>
              </w:rPr>
              <w:t>Fr.-Místek</w:t>
            </w:r>
            <w:proofErr w:type="gramEnd"/>
            <w:r w:rsidRPr="0047578A">
              <w:rPr>
                <w:rFonts w:asciiTheme="minorHAnsi" w:hAnsiTheme="minorHAnsi" w:cs="Times New Roman"/>
                <w:sz w:val="22"/>
                <w:szCs w:val="22"/>
              </w:rPr>
              <w:t xml:space="preserve">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w:t>
            </w:r>
            <w:proofErr w:type="gramStart"/>
            <w:r w:rsidRPr="0047578A">
              <w:rPr>
                <w:rFonts w:asciiTheme="minorHAnsi" w:hAnsiTheme="minorHAnsi" w:cs="Times New Roman"/>
                <w:sz w:val="22"/>
                <w:szCs w:val="22"/>
              </w:rPr>
              <w:t>Těšín, 1.část</w:t>
            </w:r>
            <w:proofErr w:type="gramEnd"/>
            <w:r w:rsidRPr="0047578A">
              <w:rPr>
                <w:rFonts w:asciiTheme="minorHAnsi" w:hAnsiTheme="minorHAnsi" w:cs="Times New Roman"/>
                <w:sz w:val="22"/>
                <w:szCs w:val="22"/>
              </w:rPr>
              <w:t>“ (Frýdek-Místek – Dobrá u FM – Nošovice), výše ve vyhodnocení je na str. 91, 115 a 127 uváděno číslo záměru 48. Je otázkou, zda v tabulce je správně provedeno vyhodnocení, když nesouhlasí čísla záměru.</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spacing w:line="276" w:lineRule="auto"/>
              <w:jc w:val="both"/>
              <w:rPr>
                <w:rFonts w:cs="Times New Roman"/>
              </w:rPr>
            </w:pPr>
            <w:r w:rsidRPr="0047578A">
              <w:rPr>
                <w:rFonts w:cs="Times New Roman"/>
              </w:rPr>
              <w:t>Další nedostatky:</w:t>
            </w:r>
          </w:p>
          <w:p w:rsidR="00692CD0" w:rsidRPr="0047578A" w:rsidRDefault="00692CD0" w:rsidP="0047578A">
            <w:pPr>
              <w:pStyle w:val="Odstavecseseznamem1"/>
              <w:numPr>
                <w:ilvl w:val="0"/>
                <w:numId w:val="11"/>
              </w:numPr>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Ve </w:t>
            </w:r>
            <w:proofErr w:type="gramStart"/>
            <w:r w:rsidRPr="0047578A">
              <w:rPr>
                <w:rFonts w:asciiTheme="minorHAnsi" w:hAnsiTheme="minorHAnsi" w:cs="Times New Roman"/>
                <w:sz w:val="22"/>
                <w:szCs w:val="22"/>
              </w:rPr>
              <w:t>vyhodnocení  příloha</w:t>
            </w:r>
            <w:proofErr w:type="gramEnd"/>
            <w:r w:rsidRPr="0047578A">
              <w:rPr>
                <w:rFonts w:asciiTheme="minorHAnsi" w:hAnsiTheme="minorHAnsi" w:cs="Times New Roman"/>
                <w:sz w:val="22"/>
                <w:szCs w:val="22"/>
              </w:rPr>
              <w:t xml:space="preserve"> mapa přehled staveb  migrace, u záměru 48 chybí významný migrační koridor Žermanický převaděč  – Holčina.</w:t>
            </w:r>
          </w:p>
          <w:p w:rsidR="00692CD0" w:rsidRPr="0047578A" w:rsidRDefault="00692CD0" w:rsidP="0047578A">
            <w:pPr>
              <w:pStyle w:val="Odstavecseseznamem1"/>
              <w:numPr>
                <w:ilvl w:val="0"/>
                <w:numId w:val="10"/>
              </w:numPr>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Mapa přehled staveb Natura  </w:t>
            </w:r>
            <w:proofErr w:type="spellStart"/>
            <w:r w:rsidRPr="0047578A">
              <w:rPr>
                <w:rFonts w:asciiTheme="minorHAnsi" w:hAnsiTheme="minorHAnsi" w:cs="Times New Roman"/>
                <w:sz w:val="22"/>
                <w:szCs w:val="22"/>
              </w:rPr>
              <w:t>pdf</w:t>
            </w:r>
            <w:proofErr w:type="spellEnd"/>
            <w:r w:rsidRPr="0047578A">
              <w:rPr>
                <w:rFonts w:asciiTheme="minorHAnsi" w:hAnsiTheme="minorHAnsi" w:cs="Times New Roman"/>
                <w:sz w:val="22"/>
                <w:szCs w:val="22"/>
              </w:rPr>
              <w:t>. V mapce nejsou zakresleny žádné ptačí oblasti. (složka souhrn 9.5.2. schematické mapy).</w:t>
            </w:r>
          </w:p>
          <w:p w:rsidR="00692CD0" w:rsidRPr="0047578A" w:rsidRDefault="00692CD0" w:rsidP="0047578A">
            <w:pPr>
              <w:pStyle w:val="Odstavecseseznamem1"/>
              <w:numPr>
                <w:ilvl w:val="0"/>
                <w:numId w:val="10"/>
              </w:numPr>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Mapa přehled staveb velkoplošná </w:t>
            </w:r>
            <w:proofErr w:type="spellStart"/>
            <w:r w:rsidRPr="0047578A">
              <w:rPr>
                <w:rFonts w:asciiTheme="minorHAnsi" w:hAnsiTheme="minorHAnsi" w:cs="Times New Roman"/>
                <w:sz w:val="22"/>
                <w:szCs w:val="22"/>
              </w:rPr>
              <w:t>pdf</w:t>
            </w:r>
            <w:proofErr w:type="spellEnd"/>
            <w:r w:rsidRPr="0047578A">
              <w:rPr>
                <w:rFonts w:asciiTheme="minorHAnsi" w:hAnsiTheme="minorHAnsi" w:cs="Times New Roman"/>
                <w:sz w:val="22"/>
                <w:szCs w:val="22"/>
              </w:rPr>
              <w:t xml:space="preserve">. – chybí zákres velkoplošné chráněné území </w:t>
            </w:r>
            <w:proofErr w:type="spellStart"/>
            <w:r w:rsidRPr="0047578A">
              <w:rPr>
                <w:rFonts w:asciiTheme="minorHAnsi" w:hAnsiTheme="minorHAnsi" w:cs="Times New Roman"/>
                <w:sz w:val="22"/>
                <w:szCs w:val="22"/>
              </w:rPr>
              <w:t>Chko</w:t>
            </w:r>
            <w:proofErr w:type="spellEnd"/>
            <w:r w:rsidRPr="0047578A">
              <w:rPr>
                <w:rFonts w:asciiTheme="minorHAnsi" w:hAnsiTheme="minorHAnsi" w:cs="Times New Roman"/>
                <w:sz w:val="22"/>
                <w:szCs w:val="22"/>
              </w:rPr>
              <w:t>.</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 Ve studii vlivu na veřejné zdraví je uvedeno v </w:t>
            </w:r>
            <w:proofErr w:type="gramStart"/>
            <w:r w:rsidRPr="0047578A">
              <w:rPr>
                <w:rFonts w:asciiTheme="minorHAnsi" w:hAnsiTheme="minorHAnsi" w:cs="Times New Roman"/>
                <w:sz w:val="22"/>
                <w:szCs w:val="22"/>
              </w:rPr>
              <w:t>bodu 7. ,,Souhrnné</w:t>
            </w:r>
            <w:proofErr w:type="gramEnd"/>
            <w:r w:rsidRPr="0047578A">
              <w:rPr>
                <w:rFonts w:asciiTheme="minorHAnsi" w:hAnsiTheme="minorHAnsi" w:cs="Times New Roman"/>
                <w:sz w:val="22"/>
                <w:szCs w:val="22"/>
              </w:rPr>
              <w:t xml:space="preserve"> hodnocení souladu navržených priorit os s cíli ochrany zdraví toto:</w:t>
            </w:r>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,,Rizikem</w:t>
            </w:r>
            <w:proofErr w:type="gramEnd"/>
            <w:r w:rsidRPr="0047578A">
              <w:rPr>
                <w:rFonts w:asciiTheme="minorHAnsi" w:hAnsiTheme="minorHAnsi" w:cs="Times New Roman"/>
                <w:sz w:val="22"/>
                <w:szCs w:val="22"/>
              </w:rPr>
              <w:t xml:space="preserve"> železniční dopravy  je  zvýšení  hluku  v jejich  bezprostředním  okolí.  </w:t>
            </w:r>
            <w:proofErr w:type="gramStart"/>
            <w:r w:rsidRPr="0047578A">
              <w:rPr>
                <w:rFonts w:asciiTheme="minorHAnsi" w:hAnsiTheme="minorHAnsi" w:cs="Times New Roman"/>
                <w:sz w:val="22"/>
                <w:szCs w:val="22"/>
              </w:rPr>
              <w:t>Tuto  otázku</w:t>
            </w:r>
            <w:proofErr w:type="gramEnd"/>
            <w:r w:rsidRPr="0047578A">
              <w:rPr>
                <w:rFonts w:asciiTheme="minorHAnsi" w:hAnsiTheme="minorHAnsi" w:cs="Times New Roman"/>
                <w:sz w:val="22"/>
                <w:szCs w:val="22"/>
              </w:rPr>
              <w:t xml:space="preserve">  musí  řešit  opatření u konkrétního  projektu  tak,  aby  byla  zajištěna  ochrana  obyvatel  před  nadměrnou  zátěží hlukem.“</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Bod 8 Závěr </w:t>
            </w:r>
            <w:proofErr w:type="gramStart"/>
            <w:r w:rsidRPr="0047578A">
              <w:rPr>
                <w:rFonts w:asciiTheme="minorHAnsi" w:hAnsiTheme="minorHAnsi" w:cs="Times New Roman"/>
                <w:sz w:val="22"/>
                <w:szCs w:val="22"/>
              </w:rPr>
              <w:t>uvádí :</w:t>
            </w:r>
            <w:proofErr w:type="gramEnd"/>
          </w:p>
          <w:p w:rsidR="00692CD0" w:rsidRPr="0047578A" w:rsidRDefault="00692CD0" w:rsidP="0047578A">
            <w:pPr>
              <w:pStyle w:val="Bezmezer1"/>
              <w:spacing w:line="276" w:lineRule="auto"/>
              <w:jc w:val="both"/>
              <w:rPr>
                <w:rFonts w:asciiTheme="minorHAnsi" w:hAnsiTheme="minorHAnsi" w:cs="Times New Roman"/>
                <w:sz w:val="22"/>
                <w:szCs w:val="22"/>
              </w:rPr>
            </w:pPr>
            <w:proofErr w:type="gramStart"/>
            <w:r w:rsidRPr="0047578A">
              <w:rPr>
                <w:rFonts w:asciiTheme="minorHAnsi" w:hAnsiTheme="minorHAnsi" w:cs="Times New Roman"/>
                <w:sz w:val="22"/>
                <w:szCs w:val="22"/>
              </w:rPr>
              <w:t>,,Na</w:t>
            </w:r>
            <w:proofErr w:type="gramEnd"/>
            <w:r w:rsidRPr="0047578A">
              <w:rPr>
                <w:rFonts w:asciiTheme="minorHAnsi" w:hAnsiTheme="minorHAnsi" w:cs="Times New Roman"/>
                <w:sz w:val="22"/>
                <w:szCs w:val="22"/>
              </w:rPr>
              <w:t xml:space="preserve"> druhé straně část uvedených cílů má i významný negativní potenciál. Jde zejména o nové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úseky silnic a dálnic a zkapacitnění vybraných úseků, pokud jsou plánovány v blízkosti obytného území, nebo jim přímo procházejí, představují zhoršení </w:t>
            </w:r>
            <w:r w:rsidRPr="0047578A">
              <w:rPr>
                <w:rFonts w:asciiTheme="minorHAnsi" w:hAnsiTheme="minorHAnsi" w:cs="Times New Roman"/>
                <w:sz w:val="22"/>
                <w:szCs w:val="22"/>
              </w:rPr>
              <w:lastRenderedPageBreak/>
              <w:t>vlivů na zdraví obyvatel cestou zvýšení znečištění ovzduší a hlukové zátěže, ta je rizikem i v případě železničních tratí.“</w:t>
            </w:r>
          </w:p>
          <w:p w:rsidR="00692CD0" w:rsidRPr="0047578A" w:rsidRDefault="00692CD0" w:rsidP="0047578A">
            <w:pPr>
              <w:pStyle w:val="Bezmezer1"/>
              <w:spacing w:line="276" w:lineRule="auto"/>
              <w:jc w:val="both"/>
              <w:rPr>
                <w:rFonts w:asciiTheme="minorHAnsi" w:hAnsiTheme="minorHAnsi" w:cs="Times New Roman"/>
                <w:sz w:val="22"/>
                <w:szCs w:val="22"/>
              </w:rPr>
            </w:pP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Z důvodu, že se jedná v případě Optimalizace trati Ostrava Kunčice – </w:t>
            </w:r>
            <w:proofErr w:type="gramStart"/>
            <w:r w:rsidRPr="0047578A">
              <w:rPr>
                <w:rFonts w:asciiTheme="minorHAnsi" w:hAnsiTheme="minorHAnsi" w:cs="Times New Roman"/>
                <w:sz w:val="22"/>
                <w:szCs w:val="22"/>
              </w:rPr>
              <w:t>Fr.-Místek</w:t>
            </w:r>
            <w:proofErr w:type="gramEnd"/>
            <w:r w:rsidRPr="0047578A">
              <w:rPr>
                <w:rFonts w:asciiTheme="minorHAnsi" w:hAnsiTheme="minorHAnsi" w:cs="Times New Roman"/>
                <w:sz w:val="22"/>
                <w:szCs w:val="22"/>
              </w:rPr>
              <w:t xml:space="preserve"> – Č. Těšín, včetně PEÚ a optimalizace </w:t>
            </w:r>
            <w:proofErr w:type="spellStart"/>
            <w:r w:rsidRPr="0047578A">
              <w:rPr>
                <w:rFonts w:asciiTheme="minorHAnsi" w:hAnsiTheme="minorHAnsi" w:cs="Times New Roman"/>
                <w:sz w:val="22"/>
                <w:szCs w:val="22"/>
              </w:rPr>
              <w:t>žst</w:t>
            </w:r>
            <w:proofErr w:type="spellEnd"/>
            <w:r w:rsidRPr="0047578A">
              <w:rPr>
                <w:rFonts w:asciiTheme="minorHAnsi" w:hAnsiTheme="minorHAnsi" w:cs="Times New Roman"/>
                <w:sz w:val="22"/>
                <w:szCs w:val="22"/>
              </w:rPr>
              <w:t xml:space="preserve">. Č. Těšín, v úseku Nošovice – Český Těšín o riziko zvýšení hluku jen v obci </w:t>
            </w:r>
            <w:proofErr w:type="spellStart"/>
            <w:r w:rsidRPr="0047578A">
              <w:rPr>
                <w:rFonts w:asciiTheme="minorHAnsi" w:hAnsiTheme="minorHAnsi" w:cs="Times New Roman"/>
                <w:sz w:val="22"/>
                <w:szCs w:val="22"/>
              </w:rPr>
              <w:t>Sřítež</w:t>
            </w:r>
            <w:proofErr w:type="spellEnd"/>
            <w:r w:rsidRPr="0047578A">
              <w:rPr>
                <w:rFonts w:asciiTheme="minorHAnsi" w:hAnsiTheme="minorHAnsi" w:cs="Times New Roman"/>
                <w:sz w:val="22"/>
                <w:szCs w:val="22"/>
              </w:rPr>
              <w:t xml:space="preserve"> pro cca 600 obyvatel dle výsledku EIA, nesouhlasíme se zařazením tohoto úseku tratě do projednávané dopravní koncepce.</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Dále z důvodu </w:t>
            </w:r>
            <w:proofErr w:type="spellStart"/>
            <w:r w:rsidRPr="0047578A">
              <w:rPr>
                <w:rFonts w:asciiTheme="minorHAnsi" w:hAnsiTheme="minorHAnsi" w:cs="Times New Roman"/>
                <w:sz w:val="22"/>
                <w:szCs w:val="22"/>
              </w:rPr>
              <w:t>nerealizace</w:t>
            </w:r>
            <w:proofErr w:type="spellEnd"/>
            <w:r w:rsidRPr="0047578A">
              <w:rPr>
                <w:rFonts w:asciiTheme="minorHAnsi" w:hAnsiTheme="minorHAnsi" w:cs="Times New Roman"/>
                <w:sz w:val="22"/>
                <w:szCs w:val="22"/>
              </w:rPr>
              <w:t xml:space="preserve"> </w:t>
            </w:r>
            <w:proofErr w:type="spellStart"/>
            <w:r w:rsidRPr="0047578A">
              <w:rPr>
                <w:rFonts w:asciiTheme="minorHAnsi" w:hAnsiTheme="minorHAnsi" w:cs="Times New Roman"/>
                <w:sz w:val="22"/>
                <w:szCs w:val="22"/>
              </w:rPr>
              <w:t>bezúvraťového</w:t>
            </w:r>
            <w:proofErr w:type="spellEnd"/>
            <w:r w:rsidRPr="0047578A">
              <w:rPr>
                <w:rFonts w:asciiTheme="minorHAnsi" w:hAnsiTheme="minorHAnsi" w:cs="Times New Roman"/>
                <w:sz w:val="22"/>
                <w:szCs w:val="22"/>
              </w:rPr>
              <w:t xml:space="preserve"> napojení ve Frýdku-Místku a rizika převedení veškeré dopravy směrem na Český Těšín. </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 xml:space="preserve">Nyní v současném stavu se jedná o regionální trať, nesouhlasíme se zkapacitněním pro </w:t>
            </w:r>
            <w:proofErr w:type="gramStart"/>
            <w:r w:rsidRPr="0047578A">
              <w:rPr>
                <w:rFonts w:asciiTheme="minorHAnsi" w:hAnsiTheme="minorHAnsi" w:cs="Times New Roman"/>
                <w:sz w:val="22"/>
                <w:szCs w:val="22"/>
              </w:rPr>
              <w:t>nákladní  dopravu</w:t>
            </w:r>
            <w:proofErr w:type="gramEnd"/>
            <w:r w:rsidRPr="0047578A">
              <w:rPr>
                <w:rFonts w:asciiTheme="minorHAnsi" w:hAnsiTheme="minorHAnsi" w:cs="Times New Roman"/>
                <w:sz w:val="22"/>
                <w:szCs w:val="22"/>
              </w:rPr>
              <w:t>.</w:t>
            </w:r>
          </w:p>
          <w:p w:rsidR="00692CD0" w:rsidRPr="0047578A" w:rsidRDefault="00692CD0" w:rsidP="0047578A">
            <w:pPr>
              <w:pStyle w:val="Bezmezer1"/>
              <w:spacing w:line="276" w:lineRule="auto"/>
              <w:jc w:val="both"/>
              <w:rPr>
                <w:rFonts w:asciiTheme="minorHAnsi" w:hAnsiTheme="minorHAnsi" w:cs="Times New Roman"/>
                <w:sz w:val="22"/>
                <w:szCs w:val="22"/>
              </w:rPr>
            </w:pPr>
            <w:r w:rsidRPr="0047578A">
              <w:rPr>
                <w:rFonts w:asciiTheme="minorHAnsi" w:hAnsiTheme="minorHAnsi" w:cs="Times New Roman"/>
                <w:sz w:val="22"/>
                <w:szCs w:val="22"/>
              </w:rPr>
              <w:t>Dle uvedeného výše předloženého vyhodnocení má mnoho nejasností, s tím i spojený návrh. Žádáme o přepracování.</w:t>
            </w:r>
          </w:p>
          <w:p w:rsidR="00692CD0" w:rsidRPr="0047578A" w:rsidRDefault="00692CD0" w:rsidP="0047578A">
            <w:pPr>
              <w:pStyle w:val="Bezmezer1"/>
              <w:spacing w:line="276" w:lineRule="auto"/>
              <w:jc w:val="both"/>
              <w:rPr>
                <w:rFonts w:asciiTheme="minorHAnsi" w:hAnsiTheme="minorHAnsi" w:cs="Times New Roman"/>
                <w:sz w:val="22"/>
                <w:szCs w:val="22"/>
                <w:u w:val="single"/>
              </w:rPr>
            </w:pPr>
          </w:p>
          <w:p w:rsidR="00692CD0" w:rsidRPr="0047578A" w:rsidRDefault="00692CD0" w:rsidP="0047578A">
            <w:pPr>
              <w:pStyle w:val="Bezmezer1"/>
              <w:spacing w:line="276" w:lineRule="auto"/>
              <w:jc w:val="both"/>
              <w:rPr>
                <w:rFonts w:asciiTheme="minorHAnsi" w:hAnsiTheme="minorHAnsi" w:cs="Times New Roman"/>
                <w:sz w:val="22"/>
                <w:szCs w:val="22"/>
              </w:rPr>
            </w:pPr>
          </w:p>
          <w:p w:rsidR="0006753E" w:rsidRPr="0047578A" w:rsidRDefault="0006753E" w:rsidP="0047578A">
            <w:pPr>
              <w:spacing w:line="276" w:lineRule="auto"/>
            </w:pPr>
          </w:p>
        </w:tc>
        <w:tc>
          <w:tcPr>
            <w:tcW w:w="3499" w:type="dxa"/>
          </w:tcPr>
          <w:p w:rsidR="00026D77" w:rsidRPr="0047578A" w:rsidRDefault="00026D77" w:rsidP="0047578A">
            <w:pPr>
              <w:spacing w:line="276" w:lineRule="auto"/>
            </w:pPr>
            <w:r w:rsidRPr="0047578A">
              <w:lastRenderedPageBreak/>
              <w:t xml:space="preserve"> </w:t>
            </w:r>
            <w:proofErr w:type="gramStart"/>
            <w:r w:rsidRPr="0047578A">
              <w:t>Účelem  SEA</w:t>
            </w:r>
            <w:proofErr w:type="gramEnd"/>
            <w:r w:rsidRPr="0047578A">
              <w:t xml:space="preserve">  OPD  2014 – 2020</w:t>
            </w:r>
            <w:r w:rsidR="007D7CAA" w:rsidRPr="0047578A">
              <w:t xml:space="preserve"> je zajištění environmentální integrity posuzované koncepce. Z těchto důvodů není</w:t>
            </w:r>
            <w:r w:rsidRPr="0047578A">
              <w:t xml:space="preserve"> </w:t>
            </w:r>
            <w:r w:rsidR="007D7CAA" w:rsidRPr="0047578A">
              <w:t>možné</w:t>
            </w:r>
            <w:r w:rsidRPr="0047578A">
              <w:t xml:space="preserve"> </w:t>
            </w:r>
            <w:proofErr w:type="gramStart"/>
            <w:r w:rsidRPr="0047578A">
              <w:t>hodnotit  vlivy</w:t>
            </w:r>
            <w:proofErr w:type="gramEnd"/>
            <w:r w:rsidRPr="0047578A">
              <w:t xml:space="preserve">  jednot</w:t>
            </w:r>
            <w:r w:rsidR="007D7CAA" w:rsidRPr="0047578A">
              <w:t>livých  dopravních  staveb  (a </w:t>
            </w:r>
            <w:r w:rsidRPr="0047578A">
              <w:t xml:space="preserve">jejich </w:t>
            </w:r>
            <w:r w:rsidR="007D7CAA" w:rsidRPr="0047578A">
              <w:t>lokálních variant) na</w:t>
            </w:r>
            <w:r w:rsidRPr="0047578A">
              <w:t xml:space="preserve"> úrovni </w:t>
            </w:r>
            <w:r w:rsidR="007D7CAA" w:rsidRPr="0047578A">
              <w:t>obdobné  projektovému  posouzení</w:t>
            </w:r>
            <w:r w:rsidRPr="0047578A">
              <w:t xml:space="preserve">  EIA  (</w:t>
            </w:r>
            <w:proofErr w:type="spellStart"/>
            <w:r w:rsidRPr="0047578A">
              <w:t>Environmental</w:t>
            </w:r>
            <w:proofErr w:type="spellEnd"/>
            <w:r w:rsidRPr="0047578A">
              <w:t xml:space="preserve">   </w:t>
            </w:r>
            <w:proofErr w:type="spellStart"/>
            <w:r w:rsidRPr="0047578A">
              <w:t>Impact</w:t>
            </w:r>
            <w:proofErr w:type="spellEnd"/>
            <w:r w:rsidRPr="0047578A">
              <w:t xml:space="preserve">  </w:t>
            </w:r>
            <w:proofErr w:type="spellStart"/>
            <w:r w:rsidRPr="0047578A">
              <w:t>Assessment</w:t>
            </w:r>
            <w:proofErr w:type="spellEnd"/>
            <w:r w:rsidRPr="0047578A">
              <w:t>)</w:t>
            </w:r>
            <w:r w:rsidR="007D7CAA" w:rsidRPr="0047578A">
              <w:t xml:space="preserve">, a to zejména díky absenci detailních popisných dat k lokalizaci, kapacitě, technologii, technickému postupu případné variantní řešení a podobně. Z hlediska metodického není </w:t>
            </w:r>
            <w:r w:rsidR="007D7CAA" w:rsidRPr="0047578A">
              <w:lastRenderedPageBreak/>
              <w:t>takováto míra podrobnosti příslušná k SEA vyhodnocení.</w:t>
            </w:r>
          </w:p>
          <w:p w:rsidR="007D7CAA" w:rsidRPr="0047578A" w:rsidRDefault="007D7CAA" w:rsidP="0047578A">
            <w:pPr>
              <w:spacing w:line="276" w:lineRule="auto"/>
            </w:pPr>
            <w:r w:rsidRPr="0047578A">
              <w:t xml:space="preserve">Jednotlivé záměry byly vyhodnocovány </w:t>
            </w:r>
            <w:r w:rsidRPr="0047578A">
              <w:rPr>
                <w:lang w:eastAsia="cs-CZ"/>
              </w:rPr>
              <w:t>s ohledem na potřebu identifikovat rizika a potenciálně negativní vlivy na životni prostředí a veřejné zdraví, které by měly být vzaty v úvahu při definování principu kofinancování rozvojových aktivit v oblasti dopravní infrastruktury</w:t>
            </w:r>
            <w:r w:rsidR="0055149E" w:rsidRPr="0047578A">
              <w:rPr>
                <w:lang w:eastAsia="cs-CZ"/>
              </w:rPr>
              <w:t xml:space="preserve"> v návaznosti na závěry SEA DSS2</w:t>
            </w:r>
            <w:r w:rsidRPr="0047578A">
              <w:rPr>
                <w:lang w:eastAsia="cs-CZ"/>
              </w:rPr>
              <w:t>.</w:t>
            </w:r>
            <w:r w:rsidRPr="0047578A">
              <w:t xml:space="preserve"> </w:t>
            </w:r>
          </w:p>
          <w:p w:rsidR="007D7CAA" w:rsidRPr="0047578A" w:rsidRDefault="007D7CAA" w:rsidP="0047578A">
            <w:pPr>
              <w:spacing w:line="276" w:lineRule="auto"/>
            </w:pPr>
          </w:p>
          <w:p w:rsidR="002E1FCA" w:rsidRPr="00433F4E" w:rsidRDefault="00106584" w:rsidP="00106584">
            <w:pPr>
              <w:spacing w:line="276" w:lineRule="auto"/>
              <w:rPr>
                <w:lang w:eastAsia="cs-CZ"/>
              </w:rPr>
            </w:pPr>
            <w:proofErr w:type="gramStart"/>
            <w:r>
              <w:rPr>
                <w:lang w:eastAsia="cs-CZ"/>
              </w:rPr>
              <w:t>1.část</w:t>
            </w:r>
            <w:proofErr w:type="gramEnd"/>
            <w:r>
              <w:rPr>
                <w:lang w:eastAsia="cs-CZ"/>
              </w:rPr>
              <w:t xml:space="preserve"> je úsek </w:t>
            </w:r>
            <w:r w:rsidRPr="00433F4E">
              <w:rPr>
                <w:lang w:eastAsia="cs-CZ"/>
              </w:rPr>
              <w:t>Frýdek-Místek - Dobrá u FM – Nošovice,</w:t>
            </w:r>
          </w:p>
          <w:p w:rsidR="00106584" w:rsidRDefault="00106584" w:rsidP="00106584">
            <w:pPr>
              <w:spacing w:line="276" w:lineRule="auto"/>
              <w:rPr>
                <w:lang w:eastAsia="cs-CZ"/>
              </w:rPr>
            </w:pPr>
            <w:r>
              <w:rPr>
                <w:lang w:eastAsia="cs-CZ"/>
              </w:rPr>
              <w:t>2. část je zbylá část trati.</w:t>
            </w:r>
          </w:p>
          <w:p w:rsidR="002E1FCA" w:rsidRDefault="002E1FCA" w:rsidP="0047578A">
            <w:pPr>
              <w:spacing w:line="276" w:lineRule="auto"/>
            </w:pPr>
          </w:p>
          <w:p w:rsidR="003B5F05" w:rsidRDefault="003B5F05" w:rsidP="00106584">
            <w:pPr>
              <w:spacing w:line="276" w:lineRule="auto"/>
            </w:pPr>
          </w:p>
          <w:p w:rsidR="003B5F05" w:rsidRDefault="003B5F05" w:rsidP="00106584">
            <w:pPr>
              <w:spacing w:line="276" w:lineRule="auto"/>
            </w:pPr>
          </w:p>
          <w:p w:rsidR="00106584" w:rsidRPr="0047578A" w:rsidRDefault="00106584" w:rsidP="00106584">
            <w:pPr>
              <w:spacing w:line="276" w:lineRule="auto"/>
            </w:pPr>
            <w:r w:rsidRPr="0047578A">
              <w:t xml:space="preserve">Součásti koncepce OPD 2014–2020 nejsou mapové výstupy, které by mohly sloužit jako podklad pro detailní interpretaci trasového a  </w:t>
            </w:r>
            <w:proofErr w:type="spellStart"/>
            <w:r w:rsidRPr="0047578A">
              <w:t>niveletního</w:t>
            </w:r>
            <w:proofErr w:type="spellEnd"/>
            <w:r w:rsidRPr="0047578A">
              <w:t xml:space="preserve">  </w:t>
            </w:r>
            <w:proofErr w:type="gramStart"/>
            <w:r w:rsidRPr="0047578A">
              <w:t>vedení  jednotlivých</w:t>
            </w:r>
            <w:proofErr w:type="gramEnd"/>
            <w:r w:rsidRPr="0047578A">
              <w:t xml:space="preserve">  staveb  a  přehledu  všech  jejich  konfliktů  s jednotlivými složkami životního prostředí.</w:t>
            </w: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C61931" w:rsidRDefault="00026D77" w:rsidP="0047578A">
            <w:pPr>
              <w:spacing w:line="276" w:lineRule="auto"/>
            </w:pPr>
            <w:r w:rsidRPr="0047578A">
              <w:t xml:space="preserve"> </w:t>
            </w:r>
          </w:p>
          <w:p w:rsidR="0006753E" w:rsidRPr="0047578A" w:rsidRDefault="00026D77" w:rsidP="0047578A">
            <w:pPr>
              <w:spacing w:line="276" w:lineRule="auto"/>
            </w:pPr>
            <w:r w:rsidRPr="0047578A">
              <w:t xml:space="preserve">V </w:t>
            </w:r>
            <w:r w:rsidR="00106584">
              <w:t>souladu</w:t>
            </w:r>
            <w:r w:rsidR="00106584" w:rsidRPr="0047578A">
              <w:t xml:space="preserve"> </w:t>
            </w:r>
            <w:r w:rsidRPr="0047578A">
              <w:t xml:space="preserve">s účelem a charakterem vyhodnocení koncepce definované pro </w:t>
            </w:r>
            <w:proofErr w:type="gramStart"/>
            <w:r w:rsidRPr="0047578A">
              <w:t>celorepublikovou  úroveň</w:t>
            </w:r>
            <w:proofErr w:type="gramEnd"/>
            <w:r w:rsidRPr="0047578A">
              <w:t xml:space="preserve"> se SEA OPD 2014 - 2020 detailně nezabývá technickými aspekty realizace jednotlivých staveb,  stavebních  objektů  a  podporovaných  aktivit  či  podrobným  hodnocením  územních souvislostí tras jednotlivých dopravních koridorů.</w:t>
            </w:r>
          </w:p>
          <w:p w:rsidR="00B57E60" w:rsidRPr="0047578A" w:rsidRDefault="00B57E60"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B57E60" w:rsidRPr="0047578A" w:rsidRDefault="00B57E60" w:rsidP="0047578A">
            <w:pPr>
              <w:spacing w:line="276" w:lineRule="auto"/>
            </w:pPr>
            <w:r w:rsidRPr="0047578A">
              <w:t>Z hlediska projektového bylo vydáno souhlasné EIA stanovisko vztahující se k předmětným stavbám, což bylo v rámci SEA OPD 2014 – 2020 respektováno s ohledem na mnohem detailnější míru podrobnosti projektového posuzování.</w:t>
            </w:r>
          </w:p>
          <w:p w:rsidR="00B57E60" w:rsidRPr="0047578A" w:rsidRDefault="00B57E60" w:rsidP="0047578A">
            <w:pPr>
              <w:spacing w:line="276" w:lineRule="auto"/>
            </w:pPr>
          </w:p>
          <w:p w:rsidR="00B57E60" w:rsidRPr="0047578A" w:rsidRDefault="00B57E60" w:rsidP="0047578A">
            <w:pPr>
              <w:spacing w:line="276" w:lineRule="auto"/>
            </w:pPr>
          </w:p>
          <w:p w:rsidR="002E1FCA" w:rsidRDefault="002E1FCA" w:rsidP="0047578A">
            <w:pPr>
              <w:spacing w:line="276" w:lineRule="auto"/>
            </w:pPr>
          </w:p>
          <w:p w:rsidR="002E1FCA" w:rsidRDefault="002E1FCA" w:rsidP="0047578A">
            <w:pPr>
              <w:spacing w:line="276" w:lineRule="auto"/>
            </w:pPr>
          </w:p>
          <w:p w:rsidR="002E1FCA" w:rsidRDefault="002E1FCA" w:rsidP="0047578A">
            <w:pPr>
              <w:spacing w:line="276" w:lineRule="auto"/>
            </w:pPr>
          </w:p>
          <w:p w:rsidR="00B57E60" w:rsidRPr="0047578A" w:rsidRDefault="00B57E60" w:rsidP="0047578A">
            <w:pPr>
              <w:spacing w:line="276" w:lineRule="auto"/>
            </w:pPr>
            <w:r w:rsidRPr="0047578A">
              <w:t xml:space="preserve">V rámci vyhodnocování jednotlivých prioritních os, investičních priorit a specifických cílů, se jednotlivé bodové hodnoty nevztahují k lokální úrovni. Jejich konstrukce je zamýšlena pro celorepublikovou úroveň. Obecně podpora uvedená v PO 1 je z hlediska </w:t>
            </w:r>
            <w:r w:rsidR="003E6C19" w:rsidRPr="0047578A">
              <w:t xml:space="preserve">rozvoje dopravních sítí příznivější (čistě hypoteticky, pakliže by místo inkriminované tratě existovala </w:t>
            </w:r>
            <w:r w:rsidR="003E6C19" w:rsidRPr="0047578A">
              <w:lastRenderedPageBreak/>
              <w:t>silnice 1. třídy při stejném vedení, obecně by dopady na veřejné zdraví byly daleko negativnějšího charakteru). Čili bodová hodnota k podpoře PO 1 je z hlediska cílů ochrany ŽP a veřejného zdraví i environmentální integrity naprosto v pořádku.</w:t>
            </w:r>
          </w:p>
          <w:p w:rsidR="00B57E60" w:rsidRPr="0047578A" w:rsidRDefault="00B57E60"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3B5F05" w:rsidRDefault="003B5F05" w:rsidP="0047578A">
            <w:pPr>
              <w:spacing w:line="276" w:lineRule="auto"/>
            </w:pPr>
          </w:p>
          <w:p w:rsidR="003E6C19" w:rsidRPr="0047578A" w:rsidRDefault="00B71344" w:rsidP="0047578A">
            <w:pPr>
              <w:spacing w:line="276" w:lineRule="auto"/>
            </w:pPr>
            <w:r w:rsidRPr="0047578A">
              <w:t>Komentář „</w:t>
            </w:r>
            <w:r w:rsidRPr="0047578A">
              <w:rPr>
                <w:rFonts w:cs="Times New Roman"/>
              </w:rPr>
              <w:t>Minimalizovat rozsah hlukové zátěže obyvatelstva lokalizačními i technickými opatřeními“ se vztahuje k navazující projektové úrovni, čili definuje podmínku, že součástí projektů by měly být opatření, které budou případnou hlukovou zátěž minimalizovat, nikoliv jí vytvářet.</w:t>
            </w:r>
          </w:p>
          <w:p w:rsidR="003E6C19" w:rsidRPr="0047578A" w:rsidRDefault="003E6C19" w:rsidP="0047578A">
            <w:pPr>
              <w:spacing w:line="276" w:lineRule="auto"/>
            </w:pPr>
          </w:p>
          <w:p w:rsidR="00B71344" w:rsidRPr="0047578A" w:rsidRDefault="00B71344" w:rsidP="0047578A">
            <w:pPr>
              <w:spacing w:line="276" w:lineRule="auto"/>
            </w:pPr>
          </w:p>
          <w:p w:rsidR="00B71344" w:rsidRPr="0047578A" w:rsidRDefault="00B71344" w:rsidP="0047578A">
            <w:pPr>
              <w:spacing w:line="276" w:lineRule="auto"/>
            </w:pPr>
          </w:p>
          <w:p w:rsidR="00B71344" w:rsidRPr="0047578A" w:rsidRDefault="00B71344" w:rsidP="0047578A">
            <w:pPr>
              <w:spacing w:line="276" w:lineRule="auto"/>
            </w:pPr>
          </w:p>
          <w:p w:rsidR="00B71344" w:rsidRPr="0047578A" w:rsidRDefault="00B71344"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3B5F05" w:rsidRDefault="003B5F05" w:rsidP="0047578A">
            <w:pPr>
              <w:spacing w:line="276" w:lineRule="auto"/>
            </w:pPr>
          </w:p>
          <w:p w:rsidR="00C61931" w:rsidRDefault="00106584" w:rsidP="0047578A">
            <w:pPr>
              <w:spacing w:line="276" w:lineRule="auto"/>
            </w:pPr>
            <w:r>
              <w:t>Plnění podmínek EIA v navazujících povolovacích procesech není předmětem posouzení SEA.</w:t>
            </w: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C61931" w:rsidP="0047578A">
            <w:pPr>
              <w:spacing w:line="276" w:lineRule="auto"/>
            </w:pPr>
          </w:p>
          <w:p w:rsidR="00B71344" w:rsidRPr="0047578A" w:rsidRDefault="00B71344" w:rsidP="0047578A">
            <w:pPr>
              <w:spacing w:line="276" w:lineRule="auto"/>
            </w:pPr>
            <w:r w:rsidRPr="0047578A">
              <w:t xml:space="preserve">V rámci hodnocení u jednotlivých tabulek jsou ke každým stavbám přiřazeny </w:t>
            </w:r>
            <w:r w:rsidR="00106584" w:rsidRPr="0047578A">
              <w:t>správn</w:t>
            </w:r>
            <w:r w:rsidR="00106584">
              <w:t>á</w:t>
            </w:r>
            <w:r w:rsidR="00106584" w:rsidRPr="0047578A">
              <w:t xml:space="preserve"> </w:t>
            </w:r>
            <w:r w:rsidRPr="0047578A">
              <w:t>odpovídající data.</w:t>
            </w:r>
          </w:p>
          <w:p w:rsidR="00B71344" w:rsidRPr="0047578A" w:rsidRDefault="001C3EB7" w:rsidP="0047578A">
            <w:pPr>
              <w:spacing w:line="276" w:lineRule="auto"/>
            </w:pPr>
            <w:r w:rsidRPr="0047578A">
              <w:lastRenderedPageBreak/>
              <w:t>Seznam velkých stave</w:t>
            </w:r>
            <w:r w:rsidR="0055468B" w:rsidRPr="0047578A">
              <w:t>b</w:t>
            </w:r>
            <w:r w:rsidRPr="0047578A">
              <w:t xml:space="preserve"> byl oproti původnímu návrh doplněn o tři stavby, což bylo správně zahrnuto v rámci kapitoly 6 a také v rámci Matice konfliktů velkých staveb s kritérii životního prostředí (druhá část slovní popis konfliktů), v barevné tabulce konfliktů se tato změna nepromítla. </w:t>
            </w:r>
          </w:p>
          <w:p w:rsidR="001C3EB7" w:rsidRPr="0047578A" w:rsidRDefault="001C3EB7" w:rsidP="0047578A">
            <w:pPr>
              <w:spacing w:line="276" w:lineRule="auto"/>
            </w:pPr>
          </w:p>
          <w:p w:rsidR="00C61931" w:rsidRDefault="00C61931" w:rsidP="0047578A">
            <w:pPr>
              <w:spacing w:line="276" w:lineRule="auto"/>
            </w:pPr>
          </w:p>
          <w:p w:rsidR="00C61931" w:rsidRDefault="00C61931" w:rsidP="0047578A">
            <w:pPr>
              <w:spacing w:line="276" w:lineRule="auto"/>
            </w:pPr>
          </w:p>
          <w:p w:rsidR="00C61931" w:rsidRDefault="001C3EB7" w:rsidP="00C61931">
            <w:pPr>
              <w:spacing w:line="276" w:lineRule="auto"/>
            </w:pPr>
            <w:r w:rsidRPr="0047578A">
              <w:t>Data vztahující se k mapové interpretaci ÚSES byla použita z oficiálních WMS serverů (</w:t>
            </w:r>
            <w:proofErr w:type="spellStart"/>
            <w:r w:rsidRPr="0047578A">
              <w:t>Geoportál</w:t>
            </w:r>
            <w:proofErr w:type="spellEnd"/>
            <w:r w:rsidRPr="0047578A">
              <w:t xml:space="preserve"> </w:t>
            </w:r>
            <w:proofErr w:type="spellStart"/>
            <w:r w:rsidRPr="0047578A">
              <w:t>Inspire</w:t>
            </w:r>
            <w:proofErr w:type="spellEnd"/>
            <w:r w:rsidRPr="0047578A">
              <w:t xml:space="preserve">, Mapový portál AOPK a mapový portál OPRL). </w:t>
            </w:r>
            <w:r w:rsidR="007C4017" w:rsidRPr="0047578A">
              <w:t xml:space="preserve">Jde o chybu zobrazení, k věcnému ovlivnění výsledku posuzování nedošlo. </w:t>
            </w:r>
            <w:r w:rsidRPr="0047578A">
              <w:t xml:space="preserve">Z hlediska míry </w:t>
            </w:r>
            <w:r w:rsidR="0055468B" w:rsidRPr="0047578A">
              <w:t>přesnosti</w:t>
            </w:r>
            <w:r w:rsidRPr="0047578A">
              <w:t xml:space="preserve"> bylo zdůrazněno, že se jedná o schematické mapy a tato problematika </w:t>
            </w:r>
            <w:r w:rsidR="00C61931">
              <w:t>je</w:t>
            </w:r>
            <w:r w:rsidR="00C61931" w:rsidRPr="0047578A">
              <w:t xml:space="preserve"> zmíněna i </w:t>
            </w:r>
            <w:r w:rsidR="00C61931">
              <w:t xml:space="preserve">ve vyhodnocení koncepce v </w:t>
            </w:r>
            <w:r w:rsidR="00C61931" w:rsidRPr="0047578A">
              <w:t>kapitole 13.3 Problémy</w:t>
            </w:r>
            <w:r w:rsidR="00C61931">
              <w:t xml:space="preserve"> pro </w:t>
            </w:r>
            <w:proofErr w:type="spellStart"/>
            <w:r w:rsidR="00C61931">
              <w:t>shromážďování</w:t>
            </w:r>
            <w:proofErr w:type="spellEnd"/>
            <w:r w:rsidR="00C61931">
              <w:t xml:space="preserve"> údajů - </w:t>
            </w:r>
            <w:r w:rsidR="00C61931" w:rsidRPr="0047578A">
              <w:t xml:space="preserve"> </w:t>
            </w:r>
            <w:r w:rsidR="00C61931">
              <w:t>absence spolehlivých a jednotných geografických podkladů.</w:t>
            </w:r>
          </w:p>
          <w:p w:rsidR="001C3EB7" w:rsidRDefault="001C3EB7" w:rsidP="0047578A">
            <w:pPr>
              <w:spacing w:line="276" w:lineRule="auto"/>
            </w:pPr>
          </w:p>
          <w:p w:rsidR="003B5F05" w:rsidRDefault="003B5F05" w:rsidP="0047578A">
            <w:pPr>
              <w:spacing w:line="276" w:lineRule="auto"/>
            </w:pPr>
          </w:p>
          <w:p w:rsidR="003B5F05" w:rsidRDefault="003B5F05" w:rsidP="003B5F05">
            <w:pPr>
              <w:jc w:val="both"/>
              <w:rPr>
                <w:rFonts w:cs="Times New Roman"/>
                <w:color w:val="000000"/>
                <w:lang w:eastAsia="cs-CZ"/>
              </w:rPr>
            </w:pPr>
            <w:r w:rsidRPr="0047578A">
              <w:lastRenderedPageBreak/>
              <w:t>Příloha 1 OPD (seznam velkých projektů) byla koncipována jako dokument, který věcně navazuje na výstupy Dopravní sektorové strategie, 2. fáze (DSS</w:t>
            </w:r>
            <w:r w:rsidR="00BD4A3B">
              <w:t>2</w:t>
            </w:r>
            <w:r w:rsidRPr="0047578A">
              <w:t>). Tento dokument byl zpracován dle pokynů EK a v součinnosti s JASPERS tak, aby jeho výstup představoval naplnění příslušné tematické předběžné podmínky (</w:t>
            </w:r>
            <w:proofErr w:type="spellStart"/>
            <w:r w:rsidRPr="0047578A">
              <w:t>kondicionality</w:t>
            </w:r>
            <w:proofErr w:type="spellEnd"/>
            <w:r w:rsidRPr="0047578A">
              <w:t>) pro realizaci OPD, která byla ze strany EK stanovena.</w:t>
            </w:r>
            <w:r>
              <w:t xml:space="preserve"> Zařazením do seznamu velkých projektů není předjímána realizace ani finanční podpora kteréhokoliv projektu, který musí být vždy schválen dle platné národní i evropské legislativy, musí splňovat podmínky způsobilosti OP a musí být vyhodnocen dle schválených hodnotících kritérií tak, aby mohl být podpořen z fondů ESIF.  </w:t>
            </w:r>
          </w:p>
          <w:p w:rsidR="003B5F05" w:rsidRPr="0047578A" w:rsidRDefault="003B5F05" w:rsidP="0047578A">
            <w:pPr>
              <w:spacing w:line="276" w:lineRule="auto"/>
            </w:pPr>
          </w:p>
        </w:tc>
      </w:tr>
      <w:tr w:rsidR="0006753E" w:rsidRPr="0047578A" w:rsidTr="00DD1105">
        <w:tc>
          <w:tcPr>
            <w:tcW w:w="1271" w:type="dxa"/>
          </w:tcPr>
          <w:p w:rsidR="0006753E" w:rsidRPr="0047578A" w:rsidRDefault="0006753E" w:rsidP="0047578A">
            <w:pPr>
              <w:pStyle w:val="Odstavecseseznamem"/>
              <w:numPr>
                <w:ilvl w:val="0"/>
                <w:numId w:val="4"/>
              </w:numPr>
              <w:spacing w:line="276" w:lineRule="auto"/>
            </w:pPr>
          </w:p>
        </w:tc>
        <w:tc>
          <w:tcPr>
            <w:tcW w:w="2268" w:type="dxa"/>
          </w:tcPr>
          <w:p w:rsidR="0006753E" w:rsidRPr="0047578A" w:rsidRDefault="00692CD0" w:rsidP="0047578A">
            <w:pPr>
              <w:spacing w:line="276" w:lineRule="auto"/>
            </w:pPr>
            <w:r w:rsidRPr="0047578A">
              <w:t>Ústecký kraj</w:t>
            </w:r>
          </w:p>
        </w:tc>
        <w:tc>
          <w:tcPr>
            <w:tcW w:w="6956" w:type="dxa"/>
          </w:tcPr>
          <w:p w:rsidR="0006753E" w:rsidRPr="0047578A" w:rsidRDefault="00692CD0" w:rsidP="0047578A">
            <w:pPr>
              <w:spacing w:line="276" w:lineRule="auto"/>
            </w:pPr>
            <w:r w:rsidRPr="0047578A">
              <w:t>Za předpokladu splnění všech opatření pro prevenci, vyloučení, snížení, popřípadě kompenzaci nepříznivých vlivů koncepce na životní prostředí a veřejné zdraví, podmínek dotčených územních samosprávných celků a dotčených správních úřadů a podmínek navržených v návrhu stanoviska příslušného úřadu, včetně závěrů a doporučení vyplývajících z veřejného projednání nemám k vydání souhlasného stanoviska připomínky.</w:t>
            </w:r>
          </w:p>
        </w:tc>
        <w:tc>
          <w:tcPr>
            <w:tcW w:w="3499" w:type="dxa"/>
          </w:tcPr>
          <w:p w:rsidR="0006753E" w:rsidRPr="0047578A" w:rsidRDefault="00363415" w:rsidP="0047578A">
            <w:pPr>
              <w:spacing w:line="276" w:lineRule="auto"/>
            </w:pPr>
            <w:r w:rsidRPr="0047578A">
              <w:t xml:space="preserve">Bez </w:t>
            </w:r>
            <w:r w:rsidR="00433F4E">
              <w:t>komentáře</w:t>
            </w:r>
            <w:r w:rsidRPr="0047578A">
              <w:t>.</w:t>
            </w:r>
          </w:p>
          <w:p w:rsidR="0083233D" w:rsidRPr="0047578A" w:rsidRDefault="0083233D" w:rsidP="0047578A">
            <w:pPr>
              <w:spacing w:line="276" w:lineRule="auto"/>
            </w:pPr>
          </w:p>
          <w:p w:rsidR="0083233D" w:rsidRPr="0047578A" w:rsidRDefault="0083233D" w:rsidP="0047578A">
            <w:pPr>
              <w:spacing w:line="276" w:lineRule="auto"/>
            </w:pPr>
          </w:p>
          <w:p w:rsidR="0083233D" w:rsidRPr="0047578A" w:rsidRDefault="0083233D" w:rsidP="0047578A">
            <w:pPr>
              <w:spacing w:line="276" w:lineRule="auto"/>
            </w:pPr>
          </w:p>
          <w:p w:rsidR="0083233D" w:rsidRPr="0047578A" w:rsidRDefault="0083233D" w:rsidP="0047578A">
            <w:pPr>
              <w:spacing w:line="276" w:lineRule="auto"/>
            </w:pPr>
          </w:p>
          <w:p w:rsidR="0083233D" w:rsidRPr="0047578A" w:rsidRDefault="0083233D" w:rsidP="0047578A">
            <w:pPr>
              <w:spacing w:line="276" w:lineRule="auto"/>
            </w:pPr>
          </w:p>
        </w:tc>
      </w:tr>
      <w:tr w:rsidR="0083233D" w:rsidRPr="0047578A" w:rsidTr="00DD1105">
        <w:tc>
          <w:tcPr>
            <w:tcW w:w="1271" w:type="dxa"/>
          </w:tcPr>
          <w:p w:rsidR="0083233D" w:rsidRPr="0047578A" w:rsidRDefault="0083233D" w:rsidP="0047578A">
            <w:pPr>
              <w:pStyle w:val="Odstavecseseznamem"/>
              <w:numPr>
                <w:ilvl w:val="0"/>
                <w:numId w:val="4"/>
              </w:numPr>
              <w:spacing w:line="276" w:lineRule="auto"/>
            </w:pPr>
          </w:p>
        </w:tc>
        <w:tc>
          <w:tcPr>
            <w:tcW w:w="2268" w:type="dxa"/>
          </w:tcPr>
          <w:p w:rsidR="0083233D" w:rsidRPr="0047578A" w:rsidRDefault="00813E33" w:rsidP="0047578A">
            <w:pPr>
              <w:spacing w:line="276" w:lineRule="auto"/>
            </w:pPr>
            <w:r w:rsidRPr="0047578A">
              <w:t xml:space="preserve">Zdravé životní prostředí, </w:t>
            </w:r>
            <w:proofErr w:type="gramStart"/>
            <w:r w:rsidRPr="0047578A">
              <w:t>o.s.</w:t>
            </w:r>
            <w:proofErr w:type="gramEnd"/>
          </w:p>
          <w:p w:rsidR="00813E33" w:rsidRPr="0047578A" w:rsidRDefault="00813E33" w:rsidP="00433F4E">
            <w:pPr>
              <w:spacing w:line="276" w:lineRule="auto"/>
            </w:pPr>
            <w:r w:rsidRPr="0047578A">
              <w:t xml:space="preserve">JUDr. Petra </w:t>
            </w:r>
            <w:r w:rsidR="00B57A12">
              <w:t>Šubrt</w:t>
            </w:r>
            <w:r w:rsidRPr="0047578A">
              <w:t>ová</w:t>
            </w:r>
          </w:p>
        </w:tc>
        <w:tc>
          <w:tcPr>
            <w:tcW w:w="6956" w:type="dxa"/>
          </w:tcPr>
          <w:p w:rsidR="0083233D" w:rsidRPr="0047578A" w:rsidRDefault="0083233D" w:rsidP="0047578A">
            <w:pPr>
              <w:autoSpaceDE w:val="0"/>
              <w:autoSpaceDN w:val="0"/>
              <w:adjustRightInd w:val="0"/>
              <w:spacing w:line="276" w:lineRule="auto"/>
              <w:jc w:val="both"/>
            </w:pPr>
            <w:r w:rsidRPr="0047578A">
              <w:t>Vážení,</w:t>
            </w:r>
          </w:p>
          <w:p w:rsidR="0083233D" w:rsidRPr="0047578A" w:rsidRDefault="0083233D" w:rsidP="0047578A">
            <w:pPr>
              <w:autoSpaceDE w:val="0"/>
              <w:autoSpaceDN w:val="0"/>
              <w:adjustRightInd w:val="0"/>
              <w:spacing w:line="276" w:lineRule="auto"/>
              <w:jc w:val="both"/>
            </w:pPr>
            <w:r w:rsidRPr="0047578A">
              <w:t xml:space="preserve">s odkazem na mé ústní vyjádření na veřejném projednání návrhu koncepce </w:t>
            </w:r>
            <w:r w:rsidR="00813E33" w:rsidRPr="0047578A">
              <w:t xml:space="preserve">OPD a SEA, </w:t>
            </w:r>
            <w:r w:rsidRPr="0047578A">
              <w:t>dne 11. 6. 2014 na MD ČR bych ještě ráda uvedla:</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 xml:space="preserve">MČ Běchovice oficiálně podpořila tzv. Iniciativu za Rozumný okruh Prahy, </w:t>
            </w:r>
            <w:proofErr w:type="gramStart"/>
            <w:r w:rsidRPr="0047578A">
              <w:t>tzn. že</w:t>
            </w:r>
            <w:proofErr w:type="gramEnd"/>
            <w:r w:rsidRPr="0047578A">
              <w:t xml:space="preserve"> společným dopisem s</w:t>
            </w:r>
            <w:r w:rsidR="00813E33" w:rsidRPr="0047578A">
              <w:t> </w:t>
            </w:r>
            <w:r w:rsidRPr="0047578A">
              <w:t>11</w:t>
            </w:r>
            <w:r w:rsidR="00813E33" w:rsidRPr="0047578A">
              <w:t xml:space="preserve"> </w:t>
            </w:r>
            <w:r w:rsidRPr="0047578A">
              <w:t>dalšími starosty městských částí Prahy a několika obcí SK požádali o přeh</w:t>
            </w:r>
            <w:r w:rsidR="00813E33" w:rsidRPr="0047578A">
              <w:t xml:space="preserve">odnocení trasy pražského okruhu </w:t>
            </w:r>
            <w:r w:rsidRPr="0047578A">
              <w:t>tak, aby tento byl skutečně funkčním tranzitním okruhem (Silničním</w:t>
            </w:r>
            <w:r w:rsidR="00813E33" w:rsidRPr="0047578A">
              <w:t xml:space="preserve"> okruhem KOLEM PRAHY) a nikoliv </w:t>
            </w:r>
            <w:r w:rsidRPr="0047578A">
              <w:t>komunikací, která neúnosné kamionové dopravní zatížení některých část</w:t>
            </w:r>
            <w:r w:rsidR="00813E33" w:rsidRPr="0047578A">
              <w:t xml:space="preserve">í Prahy pouze přesune do jiných </w:t>
            </w:r>
            <w:r w:rsidRPr="0047578A">
              <w:t>pražských hustě obydlených částí a neblahý stav tak na roky zakonzervuje… a to za peníze EU.</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Jednání o rozumném okruhu – vedeném tzv. Regionální trasou Středočeským krajem – stále pok</w:t>
            </w:r>
            <w:r w:rsidR="00813E33" w:rsidRPr="0047578A">
              <w:t xml:space="preserve">račují a o </w:t>
            </w:r>
            <w:r w:rsidRPr="0047578A">
              <w:t>konečné trase okruhu, pokud je nám známo, není definitivně rozhodnuto.</w:t>
            </w:r>
            <w:r w:rsidR="00813E33" w:rsidRPr="0047578A">
              <w:t xml:space="preserve"> O čemž svědčí i fakt, že trasa </w:t>
            </w:r>
            <w:r w:rsidRPr="0047578A">
              <w:t>Silničního okruhu kolem Prahy není zatím pravomocně zakotvena ve vyš</w:t>
            </w:r>
            <w:r w:rsidR="00813E33" w:rsidRPr="0047578A">
              <w:t xml:space="preserve">ší územně plánovací dokumentaci </w:t>
            </w:r>
            <w:r w:rsidRPr="0047578A">
              <w:t>Prahy – v Zásadách územního rozvoje Prahy, což je zásadní překážkou realizace trasy přes Prahu.</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 xml:space="preserve">V minulém roce jsme s kolegy z Iniciativy za rozumný okruh sledovali přípravu materiálu </w:t>
            </w:r>
            <w:r w:rsidRPr="0047578A">
              <w:rPr>
                <w:u w:val="single"/>
              </w:rPr>
              <w:t>„</w:t>
            </w:r>
            <w:r w:rsidR="00813E33" w:rsidRPr="0047578A">
              <w:rPr>
                <w:u w:val="single"/>
              </w:rPr>
              <w:t xml:space="preserve">Dopravní </w:t>
            </w:r>
            <w:r w:rsidRPr="0047578A">
              <w:rPr>
                <w:u w:val="single"/>
              </w:rPr>
              <w:t>sektorové strategie 2. fáze (tzv. SESTRA 2)“</w:t>
            </w:r>
            <w:r w:rsidRPr="0047578A">
              <w:t xml:space="preserve"> , který je základním</w:t>
            </w:r>
            <w:r w:rsidR="00813E33" w:rsidRPr="0047578A">
              <w:t xml:space="preserve"> podkladem pro návrh Operačního </w:t>
            </w:r>
            <w:r w:rsidRPr="0047578A">
              <w:t>programu Doprava 2014 -2020 a podávali jsme k němu řadu závažných připomínek, zejména k</w:t>
            </w:r>
            <w:r w:rsidR="00813E33" w:rsidRPr="0047578A">
              <w:t xml:space="preserve"> použité </w:t>
            </w:r>
            <w:r w:rsidRPr="0047578A">
              <w:t xml:space="preserve">metodice, jež zásadně ponížila environmentální hlediska při výběru a </w:t>
            </w:r>
            <w:r w:rsidR="00813E33" w:rsidRPr="0047578A">
              <w:t xml:space="preserve">hodnocení prospěšnosti staveb a </w:t>
            </w:r>
            <w:r w:rsidRPr="0047578A">
              <w:t xml:space="preserve">rovněž jsme zásadně kritizovali dopravní model použitý při tvorbě této SESTRA II, jež měl </w:t>
            </w:r>
            <w:r w:rsidR="00813E33" w:rsidRPr="0047578A">
              <w:t xml:space="preserve">komunikaci </w:t>
            </w:r>
            <w:r w:rsidRPr="0047578A">
              <w:t xml:space="preserve">SOKP naprosto zavádějící - chybné výsledky. (viz. </w:t>
            </w:r>
            <w:proofErr w:type="gramStart"/>
            <w:r w:rsidRPr="0047578A">
              <w:t>přílohy</w:t>
            </w:r>
            <w:proofErr w:type="gramEnd"/>
            <w:r w:rsidRPr="0047578A">
              <w:t>)</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Jelikož naše výhrady nebyly brány v potaz, tak pochopitelně zásadně nesouhlasíme s</w:t>
            </w:r>
            <w:r w:rsidR="00813E33" w:rsidRPr="0047578A">
              <w:t xml:space="preserve"> výsledným </w:t>
            </w:r>
            <w:r w:rsidRPr="0047578A">
              <w:t>materiálem SESTRA II, o nějž se návrh OPD opírá a z něhož stav</w:t>
            </w:r>
            <w:r w:rsidR="00813E33" w:rsidRPr="0047578A">
              <w:t xml:space="preserve">by přebírá a žádáme, aby stavby </w:t>
            </w:r>
            <w:r w:rsidRPr="0047578A">
              <w:t xml:space="preserve">SOKP 511 a SOKP 510 byly z </w:t>
            </w:r>
            <w:r w:rsidRPr="0047578A">
              <w:lastRenderedPageBreak/>
              <w:t>návrhu OPD vyňaty, minimálně d</w:t>
            </w:r>
            <w:r w:rsidR="00813E33" w:rsidRPr="0047578A">
              <w:t xml:space="preserve">o té doby, než bude definitivně </w:t>
            </w:r>
            <w:r w:rsidRPr="0047578A">
              <w:t xml:space="preserve">rozhodnuto o konečném trasování všech nedostavěných částí Silničního okruhu Prahy </w:t>
            </w:r>
            <w:r w:rsidR="00813E33" w:rsidRPr="0047578A">
              <w:t xml:space="preserve">– tedy o celém </w:t>
            </w:r>
            <w:r w:rsidRPr="0047578A">
              <w:t>úseku od Ruzyně až po D1, o nichž stále probíhají jednání.</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Zásadně tedy nesouhlasíme se zařazením stavby „SOKP 511: D1 – Běchovice“ a stavby „rozšíření</w:t>
            </w:r>
            <w:r w:rsidR="00813E33" w:rsidRPr="0047578A">
              <w:t xml:space="preserve"> </w:t>
            </w:r>
            <w:r w:rsidRPr="0047578A">
              <w:t>SOKP 510: Běchovice – Satalice“ do Operačního programu doprava, a to z důvodů, jež jsme</w:t>
            </w:r>
            <w:r w:rsidR="00813E33" w:rsidRPr="0047578A">
              <w:t xml:space="preserve"> </w:t>
            </w:r>
            <w:r w:rsidRPr="0047578A">
              <w:t>několikrát již uváděli v připomínkách k SESTRA 2.</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Opakujeme nejzásadnější výhrady konkrétně ke stavbám SOKP 51</w:t>
            </w:r>
            <w:r w:rsidR="00813E33" w:rsidRPr="0047578A">
              <w:t xml:space="preserve">0 a SOKP 511, které byly do OPD </w:t>
            </w:r>
            <w:r w:rsidRPr="0047578A">
              <w:t>zahrnuty, zároveň odkazujeme na připomínky v přílohách.</w:t>
            </w:r>
          </w:p>
          <w:p w:rsidR="0083233D" w:rsidRPr="0047578A" w:rsidRDefault="0083233D" w:rsidP="0047578A">
            <w:pPr>
              <w:autoSpaceDE w:val="0"/>
              <w:autoSpaceDN w:val="0"/>
              <w:adjustRightInd w:val="0"/>
              <w:spacing w:line="276" w:lineRule="auto"/>
              <w:jc w:val="both"/>
            </w:pPr>
          </w:p>
          <w:p w:rsidR="003B5F05" w:rsidRDefault="003B5F05" w:rsidP="0047578A">
            <w:pPr>
              <w:autoSpaceDE w:val="0"/>
              <w:autoSpaceDN w:val="0"/>
              <w:adjustRightInd w:val="0"/>
              <w:spacing w:line="276" w:lineRule="auto"/>
              <w:jc w:val="both"/>
            </w:pPr>
          </w:p>
          <w:p w:rsidR="003B5F05" w:rsidRDefault="003B5F05" w:rsidP="0047578A">
            <w:pPr>
              <w:autoSpaceDE w:val="0"/>
              <w:autoSpaceDN w:val="0"/>
              <w:adjustRightInd w:val="0"/>
              <w:spacing w:line="276" w:lineRule="auto"/>
              <w:jc w:val="both"/>
            </w:pPr>
          </w:p>
          <w:p w:rsidR="003B5F05" w:rsidRDefault="003B5F05" w:rsidP="0047578A">
            <w:pPr>
              <w:autoSpaceDE w:val="0"/>
              <w:autoSpaceDN w:val="0"/>
              <w:adjustRightInd w:val="0"/>
              <w:spacing w:line="276" w:lineRule="auto"/>
              <w:jc w:val="both"/>
            </w:pPr>
          </w:p>
          <w:p w:rsidR="003B5F05" w:rsidRDefault="003B5F05"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SOKP 511 i SOKP 510 jsou v rozporu s Rozhodnutím Evropského parl</w:t>
            </w:r>
            <w:r w:rsidR="00813E33" w:rsidRPr="0047578A">
              <w:t xml:space="preserve">amentu a Rady č. 661/2010/EU ze </w:t>
            </w:r>
            <w:r w:rsidRPr="0047578A">
              <w:t>dne 7. července 2010 o hlavních směrech Unie pro rozvoj transevropské dopr</w:t>
            </w:r>
            <w:r w:rsidR="00813E33" w:rsidRPr="0047578A">
              <w:t xml:space="preserve">avní sítě (ve znění </w:t>
            </w:r>
            <w:proofErr w:type="spellStart"/>
            <w:r w:rsidR="00813E33" w:rsidRPr="0047578A">
              <w:t>corrrigenda</w:t>
            </w:r>
            <w:proofErr w:type="spellEnd"/>
            <w:r w:rsidR="00813E33" w:rsidRPr="0047578A">
              <w:t xml:space="preserve"> </w:t>
            </w:r>
            <w:r w:rsidRPr="0047578A">
              <w:t xml:space="preserve">ze dne 2. 12. 2011), neboť jsou vedeny v těsné blízkosti obytných čtvrtí hl. </w:t>
            </w:r>
            <w:r w:rsidR="00813E33" w:rsidRPr="0047578A">
              <w:t xml:space="preserve">města Prahy, přičemž stavba 510 </w:t>
            </w:r>
            <w:r w:rsidRPr="0047578A">
              <w:t>přímo protíná čtvrť rodinných domků. To záměry staví i do rozporu s pla</w:t>
            </w:r>
            <w:r w:rsidR="00813E33" w:rsidRPr="0047578A">
              <w:t xml:space="preserve">tnou Politikou územního rozvoje </w:t>
            </w:r>
            <w:r w:rsidRPr="0047578A">
              <w:t xml:space="preserve">2008, schválenou vládou ČR </w:t>
            </w:r>
            <w:proofErr w:type="gramStart"/>
            <w:r w:rsidRPr="0047578A">
              <w:t>20.7. 2009</w:t>
            </w:r>
            <w:proofErr w:type="gramEnd"/>
            <w:r w:rsidRPr="0047578A">
              <w:t xml:space="preserve">, kde je v </w:t>
            </w:r>
            <w:proofErr w:type="spellStart"/>
            <w:r w:rsidRPr="0047578A">
              <w:t>v</w:t>
            </w:r>
            <w:proofErr w:type="spellEnd"/>
            <w:r w:rsidRPr="0047578A">
              <w:t xml:space="preserve"> kapitol</w:t>
            </w:r>
            <w:r w:rsidR="00813E33" w:rsidRPr="0047578A">
              <w:t xml:space="preserve">e 5. KORIDORY A PLOCHY DOPRAVNÍ </w:t>
            </w:r>
            <w:r w:rsidRPr="0047578A">
              <w:t>INFRASTRUKTURY, uvedeno v článku (99) SOP: „Vymezení: S</w:t>
            </w:r>
            <w:r w:rsidR="00813E33" w:rsidRPr="0047578A">
              <w:t xml:space="preserve">ilniční okruh kolem Prahy (mezi </w:t>
            </w:r>
            <w:r w:rsidRPr="0047578A">
              <w:t>jednotlivými mezinárodními trasami do Prahy). Důvody vymezení: Převe</w:t>
            </w:r>
            <w:r w:rsidR="00813E33" w:rsidRPr="0047578A">
              <w:t xml:space="preserve">dení tranzitní silniční dopravy </w:t>
            </w:r>
            <w:r w:rsidRPr="0047578A">
              <w:t>mimo intenzivně zastavěné části města. Součást TEN-T.</w:t>
            </w:r>
          </w:p>
          <w:p w:rsidR="00813E33" w:rsidRPr="0047578A" w:rsidRDefault="00813E33"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lastRenderedPageBreak/>
              <w:t>Záměry 510 a 511 byly v podkladech hodnoceny zvlášť, což je</w:t>
            </w:r>
            <w:r w:rsidR="00813E33" w:rsidRPr="0047578A">
              <w:t xml:space="preserve"> samo o sobě problematické a ve </w:t>
            </w:r>
            <w:r w:rsidRPr="0047578A">
              <w:t xml:space="preserve">výsledcích silně zavádějící, neboť jeden záměr je odůvodňován a </w:t>
            </w:r>
            <w:r w:rsidR="00813E33" w:rsidRPr="0047578A">
              <w:t xml:space="preserve">podmíněn druhým a tudíž by měly </w:t>
            </w:r>
            <w:r w:rsidRPr="0047578A">
              <w:t>být i společně hodnoceny. Nemožnost změny trasy stavby 511 (o niž</w:t>
            </w:r>
            <w:r w:rsidR="00813E33" w:rsidRPr="0047578A">
              <w:t xml:space="preserve"> se dlouhodobě zasazuje několik </w:t>
            </w:r>
            <w:r w:rsidRPr="0047578A">
              <w:t xml:space="preserve">městských </w:t>
            </w:r>
            <w:proofErr w:type="gramStart"/>
            <w:r w:rsidRPr="0047578A">
              <w:t>částí ) je</w:t>
            </w:r>
            <w:proofErr w:type="gramEnd"/>
            <w:r w:rsidRPr="0047578A">
              <w:t xml:space="preserve"> setrvale zdůvodňována tím, že stavba musí nezbytně navázat na již exis</w:t>
            </w:r>
            <w:r w:rsidR="00813E33" w:rsidRPr="0047578A">
              <w:t xml:space="preserve">tující stavbu </w:t>
            </w:r>
            <w:r w:rsidRPr="0047578A">
              <w:t>510. Zkapacitnění stavby 510 (Běchovice – Černý Most – Satalice) tak, aby mohla být součástí TEN</w:t>
            </w:r>
            <w:r w:rsidR="00813E33" w:rsidRPr="0047578A">
              <w:t xml:space="preserve">-T, je </w:t>
            </w:r>
            <w:r w:rsidRPr="0047578A">
              <w:t xml:space="preserve">naopak zdůvodňováno tím, že stávající šířkové uspořádání stavby </w:t>
            </w:r>
            <w:r w:rsidR="00813E33" w:rsidRPr="0047578A">
              <w:t xml:space="preserve">510 nemůže převést velké objemy </w:t>
            </w:r>
            <w:r w:rsidRPr="0047578A">
              <w:t>dopravy, kterou do území neodvratně přivede stavba 511. Stávající 510 je vš</w:t>
            </w:r>
            <w:r w:rsidR="00813E33" w:rsidRPr="0047578A">
              <w:t xml:space="preserve">ak stavba napůl z 80. a napůl z </w:t>
            </w:r>
            <w:r w:rsidRPr="0047578A">
              <w:t>90. let min. století, plánovaná a postavená na nízké objemy dopravy a s návrhovou rychlostí ve dne 70</w:t>
            </w:r>
            <w:r w:rsidR="00813E33" w:rsidRPr="0047578A">
              <w:t xml:space="preserve"> km a </w:t>
            </w:r>
            <w:r w:rsidRPr="0047578A">
              <w:t xml:space="preserve">v noci 80 km v hodině. Je </w:t>
            </w:r>
            <w:proofErr w:type="spellStart"/>
            <w:r w:rsidRPr="0047578A">
              <w:t>kolaudovana</w:t>
            </w:r>
            <w:proofErr w:type="spellEnd"/>
            <w:r w:rsidRPr="0047578A">
              <w:t xml:space="preserve"> s podmínkou, že u obytných domů v okolí nebudou překročeny</w:t>
            </w:r>
            <w:r w:rsidR="00813E33" w:rsidRPr="0047578A">
              <w:t xml:space="preserve"> </w:t>
            </w:r>
            <w:r w:rsidRPr="0047578A">
              <w:t>hladiny hluku: 55 dB ve dne a 45 dB v noci. Stavba přímo protíná obytnou čtvrť Vinice - součást MČ Praha</w:t>
            </w:r>
          </w:p>
          <w:p w:rsidR="0083233D" w:rsidRPr="0047578A" w:rsidRDefault="0083233D" w:rsidP="0047578A">
            <w:pPr>
              <w:autoSpaceDE w:val="0"/>
              <w:autoSpaceDN w:val="0"/>
              <w:adjustRightInd w:val="0"/>
              <w:spacing w:line="276" w:lineRule="auto"/>
              <w:jc w:val="both"/>
            </w:pPr>
            <w:r w:rsidRPr="0047578A">
              <w:t>- Dolní Počernice, kde domy jsou ve vzdálenosti 20-30 metrů od vo</w:t>
            </w:r>
            <w:r w:rsidR="004E6D61" w:rsidRPr="0047578A">
              <w:t xml:space="preserve">zovky. Rychlost dlouhodobě není </w:t>
            </w:r>
            <w:r w:rsidRPr="0047578A">
              <w:t xml:space="preserve">dodržována a hluk je silně překročen. Při zkapacitnění by se kolaudační </w:t>
            </w:r>
            <w:r w:rsidR="004E6D61" w:rsidRPr="0047578A">
              <w:t xml:space="preserve">podmínky dodržet nepodařilo již </w:t>
            </w:r>
            <w:r w:rsidRPr="0047578A">
              <w:t>nikdy a dokonce je navrhováno použít na okolní obytnou zástavbu limity 70dB ve dne a 60dB v noci, což j</w:t>
            </w:r>
            <w:r w:rsidR="004E6D61" w:rsidRPr="0047578A">
              <w:t xml:space="preserve">e </w:t>
            </w:r>
            <w:r w:rsidRPr="0047578A">
              <w:t>proti všem doporučením WHO vyzývajícím ke snižování hlukové zátěže obyva</w:t>
            </w:r>
            <w:r w:rsidR="004E6D61" w:rsidRPr="0047578A">
              <w:t xml:space="preserve">telstva. Totéž se týká sídliště </w:t>
            </w:r>
            <w:r w:rsidRPr="0047578A">
              <w:t xml:space="preserve">Černý Most – jehož domy jsou ve vzdálenosti cca 250 m od současné </w:t>
            </w:r>
            <w:r w:rsidR="004E6D61" w:rsidRPr="0047578A">
              <w:t xml:space="preserve">vozovky stavby 510 a jde vysoké </w:t>
            </w:r>
            <w:r w:rsidRPr="0047578A">
              <w:t>panelové domy, kde vyšší patra trpí velkým hlukem již nyní a při zkapac</w:t>
            </w:r>
            <w:r w:rsidR="004E6D61" w:rsidRPr="0047578A">
              <w:t xml:space="preserve">itnění hrozí ještě daleko vyšší </w:t>
            </w:r>
            <w:r w:rsidRPr="0047578A">
              <w:t>hluková zátěž.</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Je tedy naprosto zarážející, že stavba 510 obdržela tak dobré hodnocení</w:t>
            </w:r>
            <w:r w:rsidR="004E6D61" w:rsidRPr="0047578A">
              <w:t xml:space="preserve">, že byla do OPD zahrnuta. Tato </w:t>
            </w:r>
            <w:r w:rsidRPr="0047578A">
              <w:t xml:space="preserve">stavba (tedy navrhované zkapacitnění stávajícího úseku, rozšíření na </w:t>
            </w:r>
            <w:proofErr w:type="gramStart"/>
            <w:r w:rsidRPr="0047578A">
              <w:t>6ti</w:t>
            </w:r>
            <w:proofErr w:type="gramEnd"/>
            <w:r w:rsidRPr="0047578A">
              <w:t xml:space="preserve"> pruh a přestav</w:t>
            </w:r>
            <w:r w:rsidR="004E6D61" w:rsidRPr="0047578A">
              <w:t xml:space="preserve">ba křižovatek) navíc </w:t>
            </w:r>
            <w:r w:rsidRPr="0047578A">
              <w:t>vede ze 2/3 přírodním parkem Klánovice a Čihadla, mostem přímo</w:t>
            </w:r>
            <w:r w:rsidR="004E6D61" w:rsidRPr="0047578A">
              <w:t xml:space="preserve"> protíná zvláště chráněné území </w:t>
            </w:r>
            <w:r w:rsidRPr="0047578A">
              <w:t xml:space="preserve">Počernický rybník (i bez zkapacitnění touto stavbou </w:t>
            </w:r>
            <w:r w:rsidRPr="0047578A">
              <w:lastRenderedPageBreak/>
              <w:t>negativně již ovliv</w:t>
            </w:r>
            <w:r w:rsidR="004E6D61" w:rsidRPr="0047578A">
              <w:t xml:space="preserve">něné). Stavba 510 začíná mostem </w:t>
            </w:r>
            <w:r w:rsidRPr="0047578A">
              <w:t>přes Počernický rybník - tento most zprovozněný v roce 1993, který i pře</w:t>
            </w:r>
            <w:r w:rsidR="004E6D61" w:rsidRPr="0047578A">
              <w:t xml:space="preserve">s dodatečné PHC obtěžuje hlukem </w:t>
            </w:r>
            <w:r w:rsidRPr="0047578A">
              <w:t>jak Dolní Počernice, tak Běchovice, má nedostatečné šířkové uspořád</w:t>
            </w:r>
            <w:r w:rsidR="004E6D61" w:rsidRPr="0047578A">
              <w:t xml:space="preserve">ání na to, aby po něm mohly být </w:t>
            </w:r>
            <w:r w:rsidRPr="0047578A">
              <w:t>v souladu s technickými normami převedeny 2 x 4 pruhy, jak záměr zkapacitnění žádá – aby st</w:t>
            </w:r>
            <w:r w:rsidR="004E6D61" w:rsidRPr="0047578A">
              <w:t xml:space="preserve">avba mohla </w:t>
            </w:r>
            <w:r w:rsidRPr="0047578A">
              <w:t xml:space="preserve">být skutečně součástí TEN-T. S rozšířením mostu se nepočítá, neboť vede </w:t>
            </w:r>
            <w:r w:rsidR="004E6D61" w:rsidRPr="0047578A">
              <w:t xml:space="preserve">v chráněném území a těsně vedle </w:t>
            </w:r>
            <w:r w:rsidRPr="0047578A">
              <w:t>obytné zástavby.</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V případě realizace stavby 511 a 510 se most stane nepřípustným hrdlem a špuntem na trase TEN</w:t>
            </w:r>
            <w:r w:rsidR="004E6D61" w:rsidRPr="0047578A">
              <w:t xml:space="preserve">-T . </w:t>
            </w:r>
            <w:proofErr w:type="spellStart"/>
            <w:r w:rsidR="004E6D61" w:rsidRPr="0047578A">
              <w:t>U</w:t>
            </w:r>
            <w:r w:rsidRPr="0047578A">
              <w:t>záměru</w:t>
            </w:r>
            <w:proofErr w:type="spellEnd"/>
            <w:r w:rsidRPr="0047578A">
              <w:t xml:space="preserve"> zkapacitnění 510 absentuje i místo pro bezpečnou krajnici, což je v rozporu s </w:t>
            </w:r>
            <w:r w:rsidR="004E6D61" w:rsidRPr="0047578A">
              <w:t xml:space="preserve">požadavky Směrnice </w:t>
            </w:r>
            <w:r w:rsidRPr="0047578A">
              <w:t>Evropského parlamentu a Rady 2008/96/ES z 19. 11. 2008 o řízení bezpe</w:t>
            </w:r>
            <w:r w:rsidR="004E6D61" w:rsidRPr="0047578A">
              <w:t xml:space="preserve">čnosti silniční infrastruktury, </w:t>
            </w:r>
            <w:r w:rsidRPr="0047578A">
              <w:t>požadující u projektů a staveb transevropské silniční sítě TEN-T zejména vysokou úroveň bezpečnosti.</w:t>
            </w:r>
          </w:p>
          <w:p w:rsidR="0083233D" w:rsidRPr="0047578A" w:rsidRDefault="0083233D" w:rsidP="0047578A">
            <w:pPr>
              <w:autoSpaceDE w:val="0"/>
              <w:autoSpaceDN w:val="0"/>
              <w:adjustRightInd w:val="0"/>
              <w:spacing w:line="276" w:lineRule="auto"/>
              <w:jc w:val="both"/>
            </w:pPr>
            <w:r w:rsidRPr="0047578A">
              <w:t>Stavba 510 bude nepřípustně mísit tranzitní dopravu s dopravou vnitroměstskou, včetně MHD.</w:t>
            </w:r>
          </w:p>
          <w:p w:rsidR="0083233D" w:rsidRPr="0047578A" w:rsidRDefault="0083233D" w:rsidP="0047578A">
            <w:pPr>
              <w:autoSpaceDE w:val="0"/>
              <w:autoSpaceDN w:val="0"/>
              <w:adjustRightInd w:val="0"/>
              <w:spacing w:line="276" w:lineRule="auto"/>
              <w:jc w:val="both"/>
            </w:pPr>
            <w:r w:rsidRPr="0047578A">
              <w:t>Vnitroměstská dopravní zátěž stavby 510 stále stoupá, a to i díky rozšiřování nákupních center Černý Most,</w:t>
            </w:r>
            <w:r w:rsidR="004E6D61" w:rsidRPr="0047578A">
              <w:t xml:space="preserve"> </w:t>
            </w:r>
            <w:r w:rsidRPr="0047578A">
              <w:t>jež generují velké objemy dopravy.</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 xml:space="preserve">Nejzávažnější dopravně bezpečnostní problém stavby 510 je ovšem toto: Na úseku </w:t>
            </w:r>
            <w:r w:rsidR="004E6D61" w:rsidRPr="0047578A">
              <w:t xml:space="preserve">4,1 km je </w:t>
            </w:r>
            <w:r w:rsidRPr="0047578A">
              <w:t>naplánováno 6 křižovatek, přičemž vzdálenost mezi koncem připo</w:t>
            </w:r>
            <w:r w:rsidR="004E6D61" w:rsidRPr="0047578A">
              <w:t xml:space="preserve">jovacího pruhu jedné křižovatky </w:t>
            </w:r>
            <w:r w:rsidRPr="0047578A">
              <w:t xml:space="preserve">k začátku odbočovacího pruhu další křižovatky je snížena na cca 100m! </w:t>
            </w:r>
            <w:proofErr w:type="gramStart"/>
            <w:r w:rsidRPr="0047578A">
              <w:t>ne</w:t>
            </w:r>
            <w:r w:rsidR="004E6D61" w:rsidRPr="0047578A">
              <w:t>bo</w:t>
            </w:r>
            <w:proofErr w:type="gramEnd"/>
            <w:r w:rsidR="004E6D61" w:rsidRPr="0047578A">
              <w:t xml:space="preserve"> jsou dokonce na hlavní trase </w:t>
            </w:r>
            <w:r w:rsidRPr="0047578A">
              <w:t xml:space="preserve">navrženy </w:t>
            </w:r>
            <w:proofErr w:type="spellStart"/>
            <w:r w:rsidRPr="0047578A">
              <w:t>průpletové</w:t>
            </w:r>
            <w:proofErr w:type="spellEnd"/>
            <w:r w:rsidRPr="0047578A">
              <w:t xml:space="preserve"> úseky. Míra nedodržení předepsané minimáln</w:t>
            </w:r>
            <w:r w:rsidR="004E6D61" w:rsidRPr="0047578A">
              <w:t xml:space="preserve">í vzdálenosti křižovatek je tak </w:t>
            </w:r>
            <w:r w:rsidRPr="0047578A">
              <w:t>zásadní, že z hlediska bezpečnosti a plynulosti provozu nelze na ryc</w:t>
            </w:r>
            <w:r w:rsidR="004E6D61" w:rsidRPr="0047578A">
              <w:t xml:space="preserve">hlostní silnici takové umístění </w:t>
            </w:r>
            <w:r w:rsidRPr="0047578A">
              <w:t xml:space="preserve">křižovatek v žádném případě připustit - </w:t>
            </w:r>
            <w:proofErr w:type="gramStart"/>
            <w:r w:rsidRPr="0047578A">
              <w:t>viz.</w:t>
            </w:r>
            <w:proofErr w:type="gramEnd"/>
            <w:r w:rsidRPr="0047578A">
              <w:t xml:space="preserve"> Stanovisko MV ČR odboru bezpečnostní politiky </w:t>
            </w:r>
            <w:proofErr w:type="gramStart"/>
            <w:r w:rsidRPr="0047578A">
              <w:t>č.j.</w:t>
            </w:r>
            <w:proofErr w:type="gramEnd"/>
            <w:r w:rsidRPr="0047578A">
              <w:t xml:space="preserve"> OBP</w:t>
            </w:r>
            <w:r w:rsidR="004E6D61" w:rsidRPr="0047578A">
              <w:t xml:space="preserve">3 </w:t>
            </w:r>
            <w:r w:rsidRPr="0047578A">
              <w:t xml:space="preserve">8-336/S-2007 z 12.9.2007, které současně uvádí, že ani při případné redukci křižovatek na pouhé 3 </w:t>
            </w:r>
            <w:r w:rsidR="004E6D61" w:rsidRPr="0047578A">
              <w:t xml:space="preserve">– nebude </w:t>
            </w:r>
            <w:r w:rsidRPr="0047578A">
              <w:t xml:space="preserve">úsek zcela v souladu s normou. </w:t>
            </w:r>
            <w:r w:rsidRPr="0047578A">
              <w:lastRenderedPageBreak/>
              <w:t>Uvažované zrušení několika křižovatek je naví</w:t>
            </w:r>
            <w:r w:rsidR="004E6D61" w:rsidRPr="0047578A">
              <w:t xml:space="preserve">c odmítáno místními </w:t>
            </w:r>
            <w:r w:rsidRPr="0047578A">
              <w:t xml:space="preserve">samosprávami, neboť varianta se 3 křižovatkami by se sice přiblížila </w:t>
            </w:r>
            <w:r w:rsidR="004E6D61" w:rsidRPr="0047578A">
              <w:t xml:space="preserve">požadavkům technické normy, ale </w:t>
            </w:r>
            <w:r w:rsidRPr="0047578A">
              <w:t>zároveň by preferovala tranzit a narušila dopravní vztahy ve východní čás</w:t>
            </w:r>
            <w:r w:rsidR="004E6D61" w:rsidRPr="0047578A">
              <w:t xml:space="preserve">ti Prahy, včetně MHD. Způsobila </w:t>
            </w:r>
            <w:r w:rsidRPr="0047578A">
              <w:t>by, že by obytná území podél stavby 510 snášela všechna negativa ply</w:t>
            </w:r>
            <w:r w:rsidR="004E6D61" w:rsidRPr="0047578A">
              <w:t>noucí z této komunikace (</w:t>
            </w:r>
            <w:proofErr w:type="gramStart"/>
            <w:r w:rsidR="004E6D61" w:rsidRPr="0047578A">
              <w:t>hluk ,</w:t>
            </w:r>
            <w:r w:rsidRPr="0047578A">
              <w:t>emise</w:t>
            </w:r>
            <w:proofErr w:type="gramEnd"/>
            <w:r w:rsidRPr="0047578A">
              <w:t xml:space="preserve">), ale zároveň by se jim silně zkomplikovalo její použití, v důsledku chybějících nájezdů a sjezdů. </w:t>
            </w:r>
            <w:r w:rsidR="004E6D61" w:rsidRPr="0047578A">
              <w:t xml:space="preserve">Toto </w:t>
            </w:r>
            <w:r w:rsidRPr="0047578A">
              <w:t>je varianta pro obyvatele v okolí stavby 510 naprosto nepřijatelná a tato si</w:t>
            </w:r>
            <w:r w:rsidR="004E6D61" w:rsidRPr="0047578A">
              <w:t xml:space="preserve">tuace vedení tranzitu takto </w:t>
            </w:r>
            <w:r w:rsidRPr="0047578A">
              <w:t>zastavěným územím sama o sobě vážně zpochybňuje. Stavba 510 je fungu</w:t>
            </w:r>
            <w:r w:rsidR="004E6D61" w:rsidRPr="0047578A">
              <w:t xml:space="preserve">jící vnitroměstskou a kapacitně </w:t>
            </w:r>
            <w:r w:rsidRPr="0047578A">
              <w:t>vytíženou komunikací, která se z výše uvedených důvodů jeví jako zcela nevhodná pro odvedení tranzitní</w:t>
            </w:r>
          </w:p>
          <w:p w:rsidR="0083233D" w:rsidRPr="0047578A" w:rsidRDefault="0083233D" w:rsidP="0047578A">
            <w:pPr>
              <w:autoSpaceDE w:val="0"/>
              <w:autoSpaceDN w:val="0"/>
              <w:adjustRightInd w:val="0"/>
              <w:spacing w:line="276" w:lineRule="auto"/>
              <w:jc w:val="both"/>
            </w:pPr>
            <w:r w:rsidRPr="0047578A">
              <w:t xml:space="preserve">dopravy z Prahy. Již letmým pohledem na mapu je také zjevné, že stavba 510 je hluboko v </w:t>
            </w:r>
            <w:r w:rsidR="004E6D61" w:rsidRPr="0047578A">
              <w:t xml:space="preserve">Praze, neboť </w:t>
            </w:r>
            <w:r w:rsidRPr="0047578A">
              <w:t xml:space="preserve">Praha se 2,5x zvětšila od doby, kdy stavba 510 byla coby okruh Prahy plánována. (Před </w:t>
            </w:r>
            <w:proofErr w:type="gramStart"/>
            <w:r w:rsidRPr="0047578A">
              <w:t>50ti</w:t>
            </w:r>
            <w:proofErr w:type="gramEnd"/>
            <w:r w:rsidRPr="0047578A">
              <w:t xml:space="preserve"> lety.)</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Celkově by tedy stavba 510 - procházející přímo obytnou zástavbou, vytvářející úzk</w:t>
            </w:r>
            <w:r w:rsidR="004E6D61" w:rsidRPr="0047578A">
              <w:t xml:space="preserve">á hrdla a </w:t>
            </w:r>
            <w:r w:rsidRPr="0047578A">
              <w:t>nebezpečné průplety a mající nedostatečné vzdálenosti mezi křižov</w:t>
            </w:r>
            <w:r w:rsidR="004E6D61" w:rsidRPr="0047578A">
              <w:t xml:space="preserve">atkami (i při počtu 3 MÚK) měla </w:t>
            </w:r>
            <w:r w:rsidRPr="0047578A">
              <w:t>být hodnocena maximálně negativně a toto hodnocení by se mělo lo</w:t>
            </w:r>
            <w:r w:rsidR="004E6D61" w:rsidRPr="0047578A">
              <w:t xml:space="preserve">gicky projevit i na související </w:t>
            </w:r>
            <w:r w:rsidRPr="0047578A">
              <w:t>stavbu 511.</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 xml:space="preserve">Stavba 511 protíná zvláště chráněnou přírodní památku </w:t>
            </w:r>
            <w:proofErr w:type="spellStart"/>
            <w:r w:rsidRPr="0047578A">
              <w:t>Lítožnice</w:t>
            </w:r>
            <w:proofErr w:type="spellEnd"/>
            <w:r w:rsidRPr="0047578A">
              <w:t xml:space="preserve">, vede </w:t>
            </w:r>
            <w:r w:rsidR="004E6D61" w:rsidRPr="0047578A">
              <w:t xml:space="preserve">v těsné blízkosti obytné čtvrti </w:t>
            </w:r>
            <w:r w:rsidRPr="0047578A">
              <w:t>Běchovice II a hlukem a emisemi zatíží i další obytné lokality. Z dop</w:t>
            </w:r>
            <w:r w:rsidR="004E6D61" w:rsidRPr="0047578A">
              <w:t xml:space="preserve">ravního hlediska není obchvatem </w:t>
            </w:r>
            <w:r w:rsidRPr="0047578A">
              <w:t>Prahy, nýbrž spádovou komunikací do Prahy, neboť od D1 nekopír</w:t>
            </w:r>
            <w:r w:rsidR="004E6D61" w:rsidRPr="0047578A">
              <w:t xml:space="preserve">uje východní okraj Prahy, nýbrž </w:t>
            </w:r>
            <w:r w:rsidRPr="0047578A">
              <w:t xml:space="preserve">se prudce stáčí směrem k centru – 9 km hluboko do území </w:t>
            </w:r>
            <w:proofErr w:type="gramStart"/>
            <w:r w:rsidRPr="0047578A">
              <w:t>Prahy</w:t>
            </w:r>
            <w:proofErr w:type="gramEnd"/>
            <w:r w:rsidRPr="0047578A">
              <w:t xml:space="preserve">– </w:t>
            </w:r>
            <w:proofErr w:type="gramStart"/>
            <w:r w:rsidRPr="0047578A">
              <w:t>p</w:t>
            </w:r>
            <w:r w:rsidR="004E6D61" w:rsidRPr="0047578A">
              <w:t>rávě</w:t>
            </w:r>
            <w:proofErr w:type="gramEnd"/>
            <w:r w:rsidR="004E6D61" w:rsidRPr="0047578A">
              <w:t xml:space="preserve"> s odůvodněním, že musí </w:t>
            </w:r>
            <w:r w:rsidRPr="0047578A">
              <w:t>navázat na stavbu 510. Tím naruší cenná území v jihovýchodní části</w:t>
            </w:r>
            <w:r w:rsidR="004E6D61" w:rsidRPr="0047578A">
              <w:t xml:space="preserve"> Prahy vhodná pro další obytnou </w:t>
            </w:r>
            <w:r w:rsidRPr="0047578A">
              <w:t xml:space="preserve">výstavbu </w:t>
            </w:r>
            <w:r w:rsidRPr="0047578A">
              <w:lastRenderedPageBreak/>
              <w:t>a zavede navždy tranzit do již hlukem a emisemi zasažených úz</w:t>
            </w:r>
            <w:r w:rsidR="004E6D61" w:rsidRPr="0047578A">
              <w:t xml:space="preserve">emí, kde má navázat na dopravně </w:t>
            </w:r>
            <w:r w:rsidRPr="0047578A">
              <w:t xml:space="preserve">velmi nebezpečnou stavbu 510, </w:t>
            </w:r>
            <w:proofErr w:type="gramStart"/>
            <w:r w:rsidRPr="0047578A">
              <w:t>viz. shora</w:t>
            </w:r>
            <w:proofErr w:type="gramEnd"/>
            <w:r w:rsidRPr="0047578A">
              <w:t>.“</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 xml:space="preserve">Omlouváme se, že připomínky podáváme pouze za občanské sdružení </w:t>
            </w:r>
            <w:r w:rsidR="004E6D61" w:rsidRPr="0047578A">
              <w:t xml:space="preserve">(spolek), nestihli jsme bohužel </w:t>
            </w:r>
            <w:r w:rsidRPr="0047578A">
              <w:t>v termínu projednat text připomínek v orgánech MČ. Tento je však zcela v duchu řa</w:t>
            </w:r>
            <w:r w:rsidR="004E6D61" w:rsidRPr="0047578A">
              <w:t xml:space="preserve">dy oficiálních vyjádření </w:t>
            </w:r>
            <w:r w:rsidRPr="0047578A">
              <w:t>MČ Praha - Běchovice a pro úplnost dodávám, že v našem občansk</w:t>
            </w:r>
            <w:r w:rsidR="004E6D61" w:rsidRPr="0047578A">
              <w:t xml:space="preserve">ém sdružení (spolku) je třetina </w:t>
            </w:r>
            <w:r w:rsidRPr="0047578A">
              <w:t>běchovického zastupitelstva a sdružení zastupuje názor velké části zdejších občanů.</w:t>
            </w:r>
          </w:p>
          <w:p w:rsidR="004E6D61" w:rsidRPr="0047578A" w:rsidRDefault="004E6D61" w:rsidP="0047578A">
            <w:pPr>
              <w:autoSpaceDE w:val="0"/>
              <w:autoSpaceDN w:val="0"/>
              <w:adjustRightInd w:val="0"/>
              <w:spacing w:line="276" w:lineRule="auto"/>
              <w:jc w:val="both"/>
            </w:pPr>
          </w:p>
          <w:p w:rsidR="0083233D" w:rsidRPr="0047578A" w:rsidRDefault="0083233D" w:rsidP="0047578A">
            <w:pPr>
              <w:autoSpaceDE w:val="0"/>
              <w:autoSpaceDN w:val="0"/>
              <w:adjustRightInd w:val="0"/>
              <w:spacing w:line="276" w:lineRule="auto"/>
              <w:jc w:val="both"/>
            </w:pPr>
            <w:r w:rsidRPr="0047578A">
              <w:t>S pozdravem</w:t>
            </w:r>
          </w:p>
          <w:p w:rsidR="0083233D" w:rsidRPr="0047578A" w:rsidRDefault="0083233D" w:rsidP="0047578A">
            <w:pPr>
              <w:autoSpaceDE w:val="0"/>
              <w:autoSpaceDN w:val="0"/>
              <w:adjustRightInd w:val="0"/>
              <w:spacing w:line="276" w:lineRule="auto"/>
              <w:jc w:val="both"/>
            </w:pPr>
            <w:r w:rsidRPr="0047578A">
              <w:t>za Zdravé životní prostředí, o. s.</w:t>
            </w:r>
          </w:p>
          <w:p w:rsidR="0083233D" w:rsidRPr="0047578A" w:rsidRDefault="0083233D" w:rsidP="0047578A">
            <w:pPr>
              <w:autoSpaceDE w:val="0"/>
              <w:autoSpaceDN w:val="0"/>
              <w:adjustRightInd w:val="0"/>
              <w:spacing w:line="276" w:lineRule="auto"/>
              <w:jc w:val="both"/>
            </w:pPr>
            <w:r w:rsidRPr="0047578A">
              <w:t>JUDr. Petra Šubrtová, předsedkyně</w:t>
            </w:r>
          </w:p>
          <w:p w:rsidR="0083233D" w:rsidRPr="0047578A" w:rsidRDefault="0083233D" w:rsidP="0047578A">
            <w:pPr>
              <w:autoSpaceDE w:val="0"/>
              <w:autoSpaceDN w:val="0"/>
              <w:adjustRightInd w:val="0"/>
              <w:spacing w:line="276" w:lineRule="auto"/>
              <w:jc w:val="both"/>
            </w:pPr>
            <w:r w:rsidRPr="0047578A">
              <w:t>(a zastupitelka v MČ Praha – Běchovice)</w:t>
            </w:r>
          </w:p>
          <w:p w:rsidR="0083233D" w:rsidRPr="0047578A" w:rsidRDefault="0083233D" w:rsidP="0047578A">
            <w:pPr>
              <w:autoSpaceDE w:val="0"/>
              <w:autoSpaceDN w:val="0"/>
              <w:adjustRightInd w:val="0"/>
              <w:spacing w:line="276" w:lineRule="auto"/>
              <w:jc w:val="both"/>
            </w:pPr>
          </w:p>
          <w:p w:rsidR="004E6D61" w:rsidRPr="0047578A" w:rsidRDefault="004E6D61" w:rsidP="0047578A">
            <w:pPr>
              <w:autoSpaceDE w:val="0"/>
              <w:autoSpaceDN w:val="0"/>
              <w:adjustRightInd w:val="0"/>
              <w:spacing w:line="276" w:lineRule="auto"/>
              <w:jc w:val="both"/>
            </w:pPr>
            <w:r w:rsidRPr="0047578A">
              <w:t>Přílohy:</w:t>
            </w:r>
          </w:p>
          <w:p w:rsidR="004E6D61" w:rsidRPr="0047578A" w:rsidRDefault="004E6D61" w:rsidP="0047578A">
            <w:pPr>
              <w:autoSpaceDE w:val="0"/>
              <w:autoSpaceDN w:val="0"/>
              <w:adjustRightInd w:val="0"/>
              <w:spacing w:line="276" w:lineRule="auto"/>
              <w:jc w:val="both"/>
            </w:pPr>
            <w:r w:rsidRPr="0047578A">
              <w:t>1. Připomínky k SESTRA 2 z 9. 7. 2013</w:t>
            </w:r>
          </w:p>
          <w:p w:rsidR="004E6D61" w:rsidRPr="0047578A" w:rsidRDefault="004E6D61" w:rsidP="0047578A">
            <w:pPr>
              <w:autoSpaceDE w:val="0"/>
              <w:autoSpaceDN w:val="0"/>
              <w:adjustRightInd w:val="0"/>
              <w:spacing w:line="276" w:lineRule="auto"/>
              <w:jc w:val="both"/>
            </w:pPr>
            <w:r w:rsidRPr="0047578A">
              <w:t>2. Připomínky k SESTRA 2 z 8. 8. 2013</w:t>
            </w:r>
          </w:p>
          <w:p w:rsidR="004E6D61" w:rsidRPr="0047578A" w:rsidRDefault="004E6D61" w:rsidP="0047578A">
            <w:pPr>
              <w:autoSpaceDE w:val="0"/>
              <w:autoSpaceDN w:val="0"/>
              <w:adjustRightInd w:val="0"/>
              <w:spacing w:line="276" w:lineRule="auto"/>
              <w:jc w:val="both"/>
            </w:pPr>
            <w:r w:rsidRPr="0047578A">
              <w:t>3. Připomínky k SESTRA 2 z 3. 10. 2013</w:t>
            </w:r>
          </w:p>
          <w:p w:rsidR="004E6D61" w:rsidRPr="0047578A" w:rsidRDefault="004E6D61" w:rsidP="0047578A">
            <w:pPr>
              <w:spacing w:line="276" w:lineRule="auto"/>
              <w:jc w:val="both"/>
            </w:pPr>
          </w:p>
        </w:tc>
        <w:tc>
          <w:tcPr>
            <w:tcW w:w="3499" w:type="dxa"/>
          </w:tcPr>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r>
              <w:rPr>
                <w:rFonts w:cs="Times New Roman"/>
                <w:color w:val="000000"/>
                <w:lang w:eastAsia="cs-CZ"/>
              </w:rPr>
              <w:t>OPD 2014 – 2020 není koncepcí, jež by řešila prostorové uspořádání jednotlivých staveb.</w:t>
            </w: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3B5F05" w:rsidRDefault="003B5F05" w:rsidP="00077085">
            <w:pPr>
              <w:jc w:val="both"/>
              <w:rPr>
                <w:rFonts w:cs="Times New Roman"/>
                <w:color w:val="000000"/>
                <w:lang w:eastAsia="cs-CZ"/>
              </w:rPr>
            </w:pPr>
          </w:p>
          <w:p w:rsidR="00077085" w:rsidRDefault="00077085" w:rsidP="00077085">
            <w:pPr>
              <w:jc w:val="both"/>
              <w:rPr>
                <w:rFonts w:cs="Times New Roman"/>
                <w:color w:val="000000"/>
                <w:lang w:eastAsia="cs-CZ"/>
              </w:rPr>
            </w:pPr>
            <w:r>
              <w:rPr>
                <w:rFonts w:cs="Times New Roman"/>
                <w:color w:val="000000"/>
                <w:lang w:eastAsia="cs-CZ"/>
              </w:rPr>
              <w:t xml:space="preserve">Z OPD 2014 – 2020 nebude podporována žádná stavba, která nebude mít kladné stanoviska EIA a dále územní rozhodnutí a stavební povolení. </w:t>
            </w: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r>
              <w:rPr>
                <w:rFonts w:cs="Times New Roman"/>
                <w:color w:val="000000"/>
                <w:lang w:eastAsia="cs-CZ"/>
              </w:rPr>
              <w:t>Stavba vychází z DSS2</w:t>
            </w:r>
            <w:r w:rsidR="00B7010C">
              <w:rPr>
                <w:rFonts w:cs="Times New Roman"/>
                <w:color w:val="000000"/>
                <w:lang w:eastAsia="cs-CZ"/>
              </w:rPr>
              <w:t xml:space="preserve">, které mají platné posouzení SEA a byly schváleny vládou </w:t>
            </w:r>
            <w:proofErr w:type="gramStart"/>
            <w:r w:rsidR="00B7010C">
              <w:rPr>
                <w:rFonts w:cs="Times New Roman"/>
                <w:color w:val="000000"/>
                <w:lang w:eastAsia="cs-CZ"/>
              </w:rPr>
              <w:t>ČR.</w:t>
            </w:r>
            <w:r>
              <w:rPr>
                <w:rFonts w:cs="Times New Roman"/>
                <w:color w:val="000000"/>
                <w:lang w:eastAsia="cs-CZ"/>
              </w:rPr>
              <w:t>.</w:t>
            </w:r>
            <w:proofErr w:type="gramEnd"/>
            <w:r>
              <w:rPr>
                <w:rFonts w:cs="Times New Roman"/>
                <w:color w:val="000000"/>
                <w:lang w:eastAsia="cs-CZ"/>
              </w:rPr>
              <w:t xml:space="preserve"> </w:t>
            </w:r>
          </w:p>
          <w:p w:rsidR="00233BDF" w:rsidRDefault="00233BDF" w:rsidP="00233BDF">
            <w:pPr>
              <w:jc w:val="both"/>
              <w:rPr>
                <w:rFonts w:cs="Times New Roman"/>
                <w:color w:val="000000"/>
                <w:lang w:eastAsia="cs-CZ"/>
              </w:rPr>
            </w:pPr>
            <w:r>
              <w:rPr>
                <w:rFonts w:cs="Times New Roman"/>
                <w:color w:val="000000"/>
                <w:lang w:eastAsia="cs-CZ"/>
              </w:rPr>
              <w:t xml:space="preserve">Stavby Pražského okruhu vycházejí z hlediska dopravního přínosu velmi pozitivně. </w:t>
            </w: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B7010C" w:rsidP="00077085">
            <w:pPr>
              <w:jc w:val="both"/>
              <w:rPr>
                <w:rFonts w:cs="Times New Roman"/>
                <w:color w:val="000000"/>
                <w:lang w:eastAsia="cs-CZ"/>
              </w:rPr>
            </w:pPr>
            <w:r w:rsidRPr="0047578A">
              <w:t xml:space="preserve">Příloha 1 OPD (seznam velkých projektů) byla koncipována jako dokument, který věcně navazuje na </w:t>
            </w:r>
            <w:r w:rsidRPr="0047578A">
              <w:lastRenderedPageBreak/>
              <w:t>výstupy Dopravní sektorové strategie, 2. fáze (DSS</w:t>
            </w:r>
            <w:r w:rsidR="00BD4A3B">
              <w:t>2</w:t>
            </w:r>
            <w:r w:rsidRPr="0047578A">
              <w:t>). Tento dokument byl zpracován dle pokynů EK a v součinnosti s JASPERS tak, aby jeho výstup představoval naplnění příslušné tematické předběžné podmínky (</w:t>
            </w:r>
            <w:proofErr w:type="spellStart"/>
            <w:r w:rsidRPr="0047578A">
              <w:t>kondicionality</w:t>
            </w:r>
            <w:proofErr w:type="spellEnd"/>
            <w:r w:rsidRPr="0047578A">
              <w:t>) pro realizaci OPD, která byla ze strany EK stanovena.</w:t>
            </w:r>
            <w:r>
              <w:t xml:space="preserve"> Zařazením do seznamu velkých projektů není předjímána realizace ani finanční podpora kteréhokoliv projektu, který musí být vždy schválen dle platné národní i evropské legislativy, musí splňovat podmínky způsobilosti OP a musí být vyhodnocen dle schválených hodnotících kritérií tak, aby mohl být podpořen z fondů ESIF.  </w:t>
            </w:r>
          </w:p>
          <w:p w:rsidR="003B5F05" w:rsidRDefault="003B5F05" w:rsidP="002F253F">
            <w:pPr>
              <w:jc w:val="both"/>
              <w:rPr>
                <w:rFonts w:cs="Times New Roman"/>
                <w:color w:val="000000"/>
                <w:lang w:eastAsia="cs-CZ"/>
              </w:rPr>
            </w:pPr>
          </w:p>
          <w:p w:rsidR="002F253F" w:rsidRDefault="002F253F" w:rsidP="002F253F">
            <w:pPr>
              <w:jc w:val="both"/>
              <w:rPr>
                <w:rFonts w:cs="Times New Roman"/>
                <w:color w:val="000000"/>
                <w:lang w:eastAsia="cs-CZ"/>
              </w:rPr>
            </w:pPr>
            <w:r>
              <w:rPr>
                <w:rFonts w:cs="Times New Roman"/>
                <w:color w:val="000000"/>
                <w:lang w:eastAsia="cs-CZ"/>
              </w:rPr>
              <w:t>Stavby Pražského okruhu vycházejí z hlediska dopravního přínosu velmi pozitivně</w:t>
            </w:r>
            <w:r w:rsidR="003B5F05">
              <w:rPr>
                <w:rFonts w:cs="Times New Roman"/>
                <w:color w:val="000000"/>
                <w:lang w:eastAsia="cs-CZ"/>
              </w:rPr>
              <w:t>,</w:t>
            </w:r>
            <w:r>
              <w:rPr>
                <w:rFonts w:cs="Times New Roman"/>
                <w:color w:val="000000"/>
                <w:lang w:eastAsia="cs-CZ"/>
              </w:rPr>
              <w:t xml:space="preserve"> </w:t>
            </w:r>
            <w:r w:rsidRPr="0047578A">
              <w:t>přičemž je brán</w:t>
            </w:r>
            <w:r>
              <w:t>o</w:t>
            </w:r>
            <w:r w:rsidRPr="0047578A">
              <w:t xml:space="preserve"> v potaz i kompenzační působení snížení nebo odvedení dopravy z jiných částí sídla.</w:t>
            </w:r>
          </w:p>
          <w:p w:rsidR="00077085" w:rsidRDefault="003B5F05" w:rsidP="00077085">
            <w:pPr>
              <w:jc w:val="both"/>
              <w:rPr>
                <w:rFonts w:cs="Times New Roman"/>
                <w:color w:val="000000"/>
                <w:lang w:eastAsia="cs-CZ"/>
              </w:rPr>
            </w:pPr>
            <w:r>
              <w:t>Účelem</w:t>
            </w:r>
            <w:r w:rsidR="002F253F" w:rsidRPr="0047578A">
              <w:t xml:space="preserve"> SEA  OPD  2014 – 2020 je zajištění environmentální integrity posuzované koncepce. Z těchto důvodů není možné hodn</w:t>
            </w:r>
            <w:r>
              <w:t xml:space="preserve">otit </w:t>
            </w:r>
            <w:proofErr w:type="gramStart"/>
            <w:r w:rsidR="002F253F" w:rsidRPr="0047578A">
              <w:t>vlivy  jednotlivých</w:t>
            </w:r>
            <w:proofErr w:type="gramEnd"/>
            <w:r w:rsidR="002F253F" w:rsidRPr="0047578A">
              <w:t xml:space="preserve">  dopravních  staveb  (a jejich lokálních variant) na úrovni obdobné  projektovému  posouzení  EIA  (</w:t>
            </w:r>
            <w:proofErr w:type="spellStart"/>
            <w:r w:rsidR="002F253F" w:rsidRPr="0047578A">
              <w:t>Environmental</w:t>
            </w:r>
            <w:proofErr w:type="spellEnd"/>
            <w:r w:rsidR="002F253F" w:rsidRPr="0047578A">
              <w:t xml:space="preserve">   </w:t>
            </w:r>
            <w:proofErr w:type="spellStart"/>
            <w:r w:rsidR="002F253F" w:rsidRPr="0047578A">
              <w:t>Impact</w:t>
            </w:r>
            <w:proofErr w:type="spellEnd"/>
            <w:r w:rsidR="002F253F" w:rsidRPr="0047578A">
              <w:t xml:space="preserve">  </w:t>
            </w:r>
            <w:proofErr w:type="spellStart"/>
            <w:r w:rsidR="002F253F" w:rsidRPr="0047578A">
              <w:t>Assessment</w:t>
            </w:r>
            <w:proofErr w:type="spellEnd"/>
            <w:r w:rsidR="002F253F" w:rsidRPr="0047578A">
              <w:t xml:space="preserve">), a to zejména díky </w:t>
            </w:r>
            <w:r w:rsidR="002F253F" w:rsidRPr="0047578A">
              <w:lastRenderedPageBreak/>
              <w:t>absenci detailních popisných dat k lokalizaci, kapacitě, technologii, technickému postupu případné variantní řešení a podobně. Z hlediska metodického není takováto míra podrobnosti příslušná k SEA vyhodnocení.</w:t>
            </w: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077085" w:rsidRDefault="00077085" w:rsidP="00077085">
            <w:pPr>
              <w:jc w:val="both"/>
              <w:rPr>
                <w:rFonts w:cs="Times New Roman"/>
                <w:color w:val="000000"/>
                <w:lang w:eastAsia="cs-CZ"/>
              </w:rPr>
            </w:pPr>
          </w:p>
          <w:p w:rsidR="00C95DC3" w:rsidRDefault="00C95DC3" w:rsidP="00233BDF">
            <w:pPr>
              <w:spacing w:line="276" w:lineRule="auto"/>
            </w:pPr>
          </w:p>
          <w:p w:rsidR="00233BDF" w:rsidRDefault="00233BDF" w:rsidP="00233BDF">
            <w:pPr>
              <w:spacing w:line="276" w:lineRule="auto"/>
            </w:pPr>
            <w:r w:rsidRPr="0047578A">
              <w:t>Každý projekt, který bude v rámci realizace OPD</w:t>
            </w:r>
            <w:r>
              <w:t xml:space="preserve"> 2014 - 2020</w:t>
            </w:r>
            <w:r w:rsidRPr="0047578A">
              <w:t xml:space="preserve"> realizován, musí splňovat požadavky platné legislativy z hlediska životního prostředí, zejména zákona č.100/2001 Sb., o posuzování vlivů na životní prostředí,</w:t>
            </w:r>
            <w:r>
              <w:t xml:space="preserve"> v platném znění,</w:t>
            </w:r>
            <w:r w:rsidRPr="0047578A">
              <w:t xml:space="preserve"> a zákona č. 114/1992 Sb., o ochraně přírody a krajiny</w:t>
            </w:r>
            <w:r>
              <w:t>, v platném znění, které jsou následně zohledněny v rámci povolovacích procesů.</w:t>
            </w:r>
          </w:p>
          <w:p w:rsidR="00135ACB" w:rsidRDefault="00135ACB" w:rsidP="00077085">
            <w:pPr>
              <w:jc w:val="both"/>
              <w:rPr>
                <w:rFonts w:cs="Times New Roman"/>
                <w:color w:val="000000"/>
                <w:lang w:eastAsia="cs-CZ"/>
              </w:rPr>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135ACB" w:rsidRPr="0047578A" w:rsidRDefault="00135ACB" w:rsidP="00135ACB">
            <w:pPr>
              <w:spacing w:line="276" w:lineRule="auto"/>
            </w:pPr>
            <w:proofErr w:type="gramStart"/>
            <w:r w:rsidRPr="0047578A">
              <w:lastRenderedPageBreak/>
              <w:t>Účelem  SEA</w:t>
            </w:r>
            <w:proofErr w:type="gramEnd"/>
            <w:r w:rsidRPr="0047578A">
              <w:t xml:space="preserve">  OPD  2014 – 2020 je zajištění environmentální integrity posuzované koncepce. Z těchto důvodů není možné </w:t>
            </w:r>
            <w:proofErr w:type="gramStart"/>
            <w:r w:rsidRPr="0047578A">
              <w:t>hodnotit  vlivy</w:t>
            </w:r>
            <w:proofErr w:type="gramEnd"/>
            <w:r w:rsidRPr="0047578A">
              <w:t xml:space="preserve">  jednotlivých  dopravních  staveb  (a jejich lokálních variant) na úrovni obdobné  projektovému  posouzení  EIA  (</w:t>
            </w:r>
            <w:proofErr w:type="spellStart"/>
            <w:r w:rsidRPr="0047578A">
              <w:t>Environmental</w:t>
            </w:r>
            <w:proofErr w:type="spellEnd"/>
            <w:r w:rsidRPr="0047578A">
              <w:t xml:space="preserve">   </w:t>
            </w:r>
            <w:proofErr w:type="spellStart"/>
            <w:r w:rsidRPr="0047578A">
              <w:t>Impact</w:t>
            </w:r>
            <w:proofErr w:type="spellEnd"/>
            <w:r w:rsidRPr="0047578A">
              <w:t xml:space="preserve">  </w:t>
            </w:r>
            <w:proofErr w:type="spellStart"/>
            <w:r w:rsidRPr="0047578A">
              <w:t>Assessment</w:t>
            </w:r>
            <w:proofErr w:type="spellEnd"/>
            <w:r w:rsidRPr="0047578A">
              <w:t>), a to zejména díky absenci detailních popisných dat k lokalizaci, kapacitě, technologii, technickému postupu případné variantní řešení a podobně. Z hlediska metodického není takováto míra podrobnosti příslušná k SEA vyhodnocení.</w:t>
            </w:r>
          </w:p>
          <w:p w:rsidR="00135ACB" w:rsidRDefault="00135ACB" w:rsidP="00077085">
            <w:pPr>
              <w:jc w:val="both"/>
              <w:rPr>
                <w:rFonts w:cs="Times New Roman"/>
                <w:color w:val="000000"/>
                <w:lang w:eastAsia="cs-CZ"/>
              </w:rPr>
            </w:pPr>
          </w:p>
          <w:p w:rsidR="00135ACB" w:rsidRDefault="00135ACB" w:rsidP="00135ACB">
            <w:pPr>
              <w:spacing w:line="276" w:lineRule="auto"/>
            </w:pPr>
          </w:p>
          <w:p w:rsidR="00135ACB" w:rsidRDefault="00135ACB" w:rsidP="00135ACB">
            <w:pPr>
              <w:spacing w:line="276" w:lineRule="auto"/>
            </w:pPr>
          </w:p>
          <w:p w:rsidR="00135ACB" w:rsidRDefault="00135ACB" w:rsidP="00135ACB">
            <w:pPr>
              <w:spacing w:line="276" w:lineRule="auto"/>
            </w:pPr>
          </w:p>
          <w:p w:rsidR="00135ACB" w:rsidRDefault="00135ACB" w:rsidP="00135ACB">
            <w:pPr>
              <w:spacing w:line="276" w:lineRule="auto"/>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3B5F05" w:rsidRDefault="003B5F05" w:rsidP="00135ACB">
            <w:pPr>
              <w:spacing w:line="276" w:lineRule="auto"/>
            </w:pPr>
          </w:p>
          <w:p w:rsidR="00135ACB" w:rsidRPr="0047578A" w:rsidRDefault="00135ACB" w:rsidP="00135ACB">
            <w:pPr>
              <w:spacing w:line="276" w:lineRule="auto"/>
            </w:pPr>
            <w:proofErr w:type="gramStart"/>
            <w:r w:rsidRPr="0047578A">
              <w:lastRenderedPageBreak/>
              <w:t>Účelem  SEA</w:t>
            </w:r>
            <w:proofErr w:type="gramEnd"/>
            <w:r w:rsidRPr="0047578A">
              <w:t xml:space="preserve">  OPD  2014 – 2020 je zajištění environmentální integrity posuzované koncepce. Z těchto důvodů není možné </w:t>
            </w:r>
            <w:proofErr w:type="gramStart"/>
            <w:r w:rsidRPr="0047578A">
              <w:t>hodnotit  vlivy</w:t>
            </w:r>
            <w:proofErr w:type="gramEnd"/>
            <w:r w:rsidRPr="0047578A">
              <w:t xml:space="preserve">  jednotlivých  dopravních  staveb  (a jejich lokálních variant) na úrovni obdobné  projektovému  posouzení  EIA  (</w:t>
            </w:r>
            <w:proofErr w:type="spellStart"/>
            <w:r w:rsidRPr="0047578A">
              <w:t>Environmental</w:t>
            </w:r>
            <w:proofErr w:type="spellEnd"/>
            <w:r w:rsidRPr="0047578A">
              <w:t xml:space="preserve">   </w:t>
            </w:r>
            <w:proofErr w:type="spellStart"/>
            <w:r w:rsidRPr="0047578A">
              <w:t>Impact</w:t>
            </w:r>
            <w:proofErr w:type="spellEnd"/>
            <w:r w:rsidRPr="0047578A">
              <w:t xml:space="preserve">  </w:t>
            </w:r>
            <w:proofErr w:type="spellStart"/>
            <w:r w:rsidRPr="0047578A">
              <w:t>Assessment</w:t>
            </w:r>
            <w:proofErr w:type="spellEnd"/>
            <w:r w:rsidRPr="0047578A">
              <w:t>), a to zejména díky absenci detailních popisných dat k lokalizaci, kapacitě, technologii, technickému postupu případné variantní řešení a podobně. Z hlediska metodického není takováto míra podrobnosti příslušná k SEA vyhodnocení.</w:t>
            </w: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Default="00207755" w:rsidP="0047578A">
            <w:pPr>
              <w:spacing w:line="276" w:lineRule="auto"/>
            </w:pPr>
            <w:r>
              <w:t>Vzato na vědomí.</w:t>
            </w:r>
          </w:p>
          <w:p w:rsidR="00207755" w:rsidRPr="0047578A" w:rsidRDefault="00207755" w:rsidP="0047578A">
            <w:pPr>
              <w:spacing w:line="276" w:lineRule="auto"/>
            </w:pPr>
            <w:r>
              <w:t>Vypořádáno v SEA DSS2.</w:t>
            </w: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p w:rsidR="007E41F9" w:rsidRPr="0047578A" w:rsidRDefault="007E41F9" w:rsidP="0047578A">
            <w:pPr>
              <w:spacing w:line="276" w:lineRule="auto"/>
            </w:pPr>
          </w:p>
        </w:tc>
      </w:tr>
      <w:tr w:rsidR="00C40D1D" w:rsidRPr="0047578A" w:rsidTr="00DD1105">
        <w:tc>
          <w:tcPr>
            <w:tcW w:w="1271" w:type="dxa"/>
          </w:tcPr>
          <w:p w:rsidR="00C40D1D" w:rsidRPr="0047578A" w:rsidRDefault="00C40D1D" w:rsidP="0047578A">
            <w:pPr>
              <w:pStyle w:val="Odstavecseseznamem"/>
              <w:numPr>
                <w:ilvl w:val="0"/>
                <w:numId w:val="4"/>
              </w:numPr>
              <w:spacing w:line="276" w:lineRule="auto"/>
            </w:pPr>
          </w:p>
        </w:tc>
        <w:tc>
          <w:tcPr>
            <w:tcW w:w="2268" w:type="dxa"/>
          </w:tcPr>
          <w:p w:rsidR="00C40D1D" w:rsidRPr="0047578A" w:rsidRDefault="00C40D1D" w:rsidP="0047578A">
            <w:pPr>
              <w:spacing w:line="276" w:lineRule="auto"/>
            </w:pPr>
            <w:r w:rsidRPr="0047578A">
              <w:t xml:space="preserve">Zdravé životní prostředí, </w:t>
            </w:r>
            <w:proofErr w:type="gramStart"/>
            <w:r w:rsidRPr="0047578A">
              <w:t>o.s.</w:t>
            </w:r>
            <w:proofErr w:type="gramEnd"/>
          </w:p>
          <w:p w:rsidR="00C40D1D" w:rsidRPr="0047578A" w:rsidRDefault="00C40D1D" w:rsidP="0047578A">
            <w:pPr>
              <w:spacing w:line="276" w:lineRule="auto"/>
            </w:pPr>
            <w:r w:rsidRPr="0047578A">
              <w:t>JUDr. Petra Šubrtová</w:t>
            </w:r>
          </w:p>
        </w:tc>
        <w:tc>
          <w:tcPr>
            <w:tcW w:w="6956" w:type="dxa"/>
          </w:tcPr>
          <w:p w:rsidR="0047578A" w:rsidRPr="0047578A" w:rsidRDefault="0047578A" w:rsidP="0047578A">
            <w:pPr>
              <w:autoSpaceDE w:val="0"/>
              <w:autoSpaceDN w:val="0"/>
              <w:adjustRightInd w:val="0"/>
              <w:spacing w:line="276" w:lineRule="auto"/>
              <w:jc w:val="both"/>
            </w:pPr>
            <w:r w:rsidRPr="0047578A">
              <w:t>Dodatek (k prvnímu písemnému vyjádření téže osoby):</w:t>
            </w:r>
          </w:p>
          <w:p w:rsidR="0047578A" w:rsidRPr="0047578A" w:rsidRDefault="0047578A" w:rsidP="0047578A">
            <w:pPr>
              <w:autoSpaceDE w:val="0"/>
              <w:autoSpaceDN w:val="0"/>
              <w:adjustRightInd w:val="0"/>
              <w:spacing w:line="276" w:lineRule="auto"/>
              <w:jc w:val="both"/>
            </w:pPr>
          </w:p>
          <w:p w:rsidR="00C40D1D" w:rsidRPr="0047578A" w:rsidRDefault="00C40D1D" w:rsidP="0047578A">
            <w:pPr>
              <w:autoSpaceDE w:val="0"/>
              <w:autoSpaceDN w:val="0"/>
              <w:adjustRightInd w:val="0"/>
              <w:spacing w:line="276" w:lineRule="auto"/>
              <w:jc w:val="both"/>
            </w:pPr>
            <w:r w:rsidRPr="0047578A">
              <w:t xml:space="preserve">Pro úspěšné využití OPD je nezbytné, aby úprava EIA/SEA byla již v souladu s EU legislativou a neopakovaly se problémy s financováním staveb z tohoto nesouladu vzešlé v programovém období 2007-2013. Souvisí to s problémem </w:t>
            </w:r>
            <w:proofErr w:type="spellStart"/>
            <w:r w:rsidRPr="0047578A">
              <w:t>infringementu</w:t>
            </w:r>
            <w:proofErr w:type="spellEnd"/>
            <w:r w:rsidRPr="0047578A">
              <w:t>.</w:t>
            </w:r>
          </w:p>
          <w:p w:rsidR="00C40D1D" w:rsidRPr="0047578A" w:rsidRDefault="00C40D1D" w:rsidP="0047578A">
            <w:pPr>
              <w:autoSpaceDE w:val="0"/>
              <w:autoSpaceDN w:val="0"/>
              <w:adjustRightInd w:val="0"/>
              <w:spacing w:line="276" w:lineRule="auto"/>
              <w:jc w:val="both"/>
            </w:pPr>
            <w:r w:rsidRPr="0047578A">
              <w:t>Vypořádání MD hovoří o tom, že se dělá revize zákona EIA a v důsledku té bude vše v pořádku. S tímto si dovolujeme nesouhlasit.</w:t>
            </w:r>
          </w:p>
          <w:p w:rsidR="00C40D1D" w:rsidRPr="0047578A" w:rsidRDefault="00C40D1D" w:rsidP="0047578A">
            <w:pPr>
              <w:autoSpaceDE w:val="0"/>
              <w:autoSpaceDN w:val="0"/>
              <w:adjustRightInd w:val="0"/>
              <w:spacing w:line="276" w:lineRule="auto"/>
              <w:jc w:val="both"/>
            </w:pPr>
            <w:r w:rsidRPr="0047578A">
              <w:t>Revize se bude vztahovat na zcela nové projekty, nová posouzení EIA.</w:t>
            </w:r>
          </w:p>
          <w:p w:rsidR="00C40D1D" w:rsidRPr="0047578A" w:rsidRDefault="00C40D1D" w:rsidP="0047578A">
            <w:pPr>
              <w:autoSpaceDE w:val="0"/>
              <w:autoSpaceDN w:val="0"/>
              <w:adjustRightInd w:val="0"/>
              <w:spacing w:line="276" w:lineRule="auto"/>
              <w:jc w:val="both"/>
            </w:pPr>
            <w:r w:rsidRPr="0047578A">
              <w:t>Projekty, které budou předkládány v období 2014-2020, budou mít stará posouzení EIA a územní řízení běžící podle staré právní úpravy.</w:t>
            </w:r>
          </w:p>
          <w:p w:rsidR="00C40D1D" w:rsidRPr="0047578A" w:rsidRDefault="00C40D1D" w:rsidP="0047578A">
            <w:pPr>
              <w:autoSpaceDE w:val="0"/>
              <w:autoSpaceDN w:val="0"/>
              <w:adjustRightInd w:val="0"/>
              <w:spacing w:line="276" w:lineRule="auto"/>
              <w:jc w:val="both"/>
            </w:pPr>
            <w:r w:rsidRPr="0047578A">
              <w:t>Tzn., že situace z let 2007-2013 se u některých projektů bude opakovat.</w:t>
            </w:r>
          </w:p>
          <w:p w:rsidR="00C40D1D" w:rsidRPr="0047578A" w:rsidRDefault="00C40D1D" w:rsidP="0047578A">
            <w:pPr>
              <w:autoSpaceDE w:val="0"/>
              <w:autoSpaceDN w:val="0"/>
              <w:adjustRightInd w:val="0"/>
              <w:spacing w:line="276" w:lineRule="auto"/>
              <w:jc w:val="both"/>
            </w:pPr>
            <w:r w:rsidRPr="0047578A">
              <w:t>Stavba SOKP 511: D1 – Běchovice je jedním z typických příkladů. I to je důvod, proč by do OPD 2 zařazena být neměla.</w:t>
            </w:r>
          </w:p>
          <w:p w:rsidR="00C40D1D" w:rsidRPr="0047578A" w:rsidRDefault="00C40D1D" w:rsidP="0047578A">
            <w:pPr>
              <w:autoSpaceDE w:val="0"/>
              <w:autoSpaceDN w:val="0"/>
              <w:adjustRightInd w:val="0"/>
              <w:spacing w:line="276" w:lineRule="auto"/>
              <w:jc w:val="both"/>
            </w:pPr>
            <w:r w:rsidRPr="0047578A">
              <w:lastRenderedPageBreak/>
              <w:t>Dále: na str. 163 je řečeno, že důležitým kriteriem pro výběr projektů byly environmentální aspekty – to ovšem hrubě neodpovídá skutečnosti, viz SEA - připomínky k SESTRA II.</w:t>
            </w:r>
          </w:p>
          <w:p w:rsidR="00C40D1D" w:rsidRPr="0047578A" w:rsidRDefault="00C40D1D" w:rsidP="0047578A">
            <w:pPr>
              <w:autoSpaceDE w:val="0"/>
              <w:autoSpaceDN w:val="0"/>
              <w:adjustRightInd w:val="0"/>
              <w:spacing w:line="276" w:lineRule="auto"/>
              <w:jc w:val="both"/>
            </w:pPr>
            <w:r w:rsidRPr="0047578A">
              <w:t xml:space="preserve">Konzultanti jasně sdělili, že environmentální aspekty měly velmi malou váhu, což bylo de facto potvrzeno stanoviskem EIA k SESTRA II – kde bylo doporučení, </w:t>
            </w:r>
            <w:proofErr w:type="gramStart"/>
            <w:r w:rsidRPr="0047578A">
              <w:t>ze</w:t>
            </w:r>
            <w:proofErr w:type="gramEnd"/>
            <w:r w:rsidRPr="0047578A">
              <w:t xml:space="preserve"> environmentální aspekty mají mít do budoucna větší váhu.</w:t>
            </w:r>
          </w:p>
        </w:tc>
        <w:tc>
          <w:tcPr>
            <w:tcW w:w="3499" w:type="dxa"/>
          </w:tcPr>
          <w:p w:rsidR="00233BDF" w:rsidRDefault="00233BDF" w:rsidP="0047578A">
            <w:pPr>
              <w:spacing w:line="276" w:lineRule="auto"/>
            </w:pPr>
          </w:p>
          <w:p w:rsidR="00233BDF" w:rsidRDefault="00233BDF" w:rsidP="0047578A">
            <w:pPr>
              <w:spacing w:line="276" w:lineRule="auto"/>
            </w:pPr>
          </w:p>
          <w:p w:rsidR="00C95DC3" w:rsidRDefault="00C95DC3" w:rsidP="0047578A">
            <w:pPr>
              <w:spacing w:line="276" w:lineRule="auto"/>
            </w:pPr>
            <w:r>
              <w:t>Úprava EIA/SEA legislativy není náplní OPD.</w:t>
            </w:r>
          </w:p>
          <w:p w:rsidR="00C95DC3" w:rsidRDefault="00C95DC3" w:rsidP="0047578A">
            <w:pPr>
              <w:spacing w:line="276" w:lineRule="auto"/>
            </w:pPr>
          </w:p>
          <w:p w:rsidR="00C95DC3" w:rsidRDefault="00C95DC3" w:rsidP="0047578A">
            <w:pPr>
              <w:spacing w:line="276" w:lineRule="auto"/>
            </w:pPr>
          </w:p>
          <w:p w:rsidR="00C95DC3" w:rsidRDefault="00C95DC3" w:rsidP="00C95DC3">
            <w:pPr>
              <w:spacing w:line="276" w:lineRule="auto"/>
            </w:pPr>
            <w:r>
              <w:t>Soulad národní legislativy EIA/SEA s legislativou EU je předběžnou podmínkou pro všechny operační programy. Úprava legislativy Je řešena na úrovni vlády a parlamentu ČR.</w:t>
            </w:r>
          </w:p>
          <w:p w:rsidR="00C95DC3" w:rsidRDefault="00C95DC3" w:rsidP="00C95DC3">
            <w:pPr>
              <w:spacing w:line="276" w:lineRule="auto"/>
            </w:pPr>
          </w:p>
          <w:p w:rsidR="00C95DC3" w:rsidRDefault="00C95DC3" w:rsidP="00C95DC3">
            <w:pPr>
              <w:spacing w:line="276" w:lineRule="auto"/>
            </w:pPr>
          </w:p>
          <w:p w:rsidR="00C95DC3" w:rsidRDefault="00C95DC3" w:rsidP="00C95DC3">
            <w:pPr>
              <w:spacing w:line="276" w:lineRule="auto"/>
            </w:pPr>
            <w:r>
              <w:lastRenderedPageBreak/>
              <w:t>Environmentální aspekty představují důležité kritérium pro výběr projektů.</w:t>
            </w:r>
          </w:p>
          <w:p w:rsidR="00C40D1D" w:rsidRPr="0047578A" w:rsidRDefault="005857F1" w:rsidP="00C95DC3">
            <w:pPr>
              <w:spacing w:line="276" w:lineRule="auto"/>
            </w:pPr>
            <w:r>
              <w:t>Připomínky k DSS2 jsou vypořádány v SEA DSS2.</w:t>
            </w:r>
          </w:p>
        </w:tc>
      </w:tr>
      <w:tr w:rsidR="00C40D1D" w:rsidRPr="0047578A" w:rsidTr="00DD1105">
        <w:tc>
          <w:tcPr>
            <w:tcW w:w="1271" w:type="dxa"/>
          </w:tcPr>
          <w:p w:rsidR="00C40D1D" w:rsidRPr="0047578A" w:rsidRDefault="00C40D1D" w:rsidP="0047578A">
            <w:pPr>
              <w:pStyle w:val="Odstavecseseznamem"/>
              <w:numPr>
                <w:ilvl w:val="0"/>
                <w:numId w:val="4"/>
              </w:numPr>
              <w:spacing w:line="276" w:lineRule="auto"/>
            </w:pPr>
          </w:p>
        </w:tc>
        <w:tc>
          <w:tcPr>
            <w:tcW w:w="2268" w:type="dxa"/>
          </w:tcPr>
          <w:p w:rsidR="00C40D1D" w:rsidRPr="0047578A" w:rsidRDefault="00C40D1D" w:rsidP="0047578A">
            <w:pPr>
              <w:spacing w:line="276" w:lineRule="auto"/>
              <w:ind w:firstLine="5"/>
            </w:pPr>
            <w:r w:rsidRPr="0047578A">
              <w:t>Česká inspekce životního prostředí</w:t>
            </w:r>
          </w:p>
        </w:tc>
        <w:tc>
          <w:tcPr>
            <w:tcW w:w="6956" w:type="dxa"/>
          </w:tcPr>
          <w:p w:rsidR="00C40D1D" w:rsidRPr="0047578A" w:rsidRDefault="00C40D1D" w:rsidP="0047578A">
            <w:pPr>
              <w:autoSpaceDE w:val="0"/>
              <w:autoSpaceDN w:val="0"/>
              <w:adjustRightInd w:val="0"/>
              <w:spacing w:line="276" w:lineRule="auto"/>
              <w:jc w:val="both"/>
            </w:pPr>
            <w:r w:rsidRPr="0047578A">
              <w:t>ČIŽP neuplatňuje z hlediska své působnosti žádné zásadní připomínky.</w:t>
            </w:r>
          </w:p>
        </w:tc>
        <w:tc>
          <w:tcPr>
            <w:tcW w:w="3499" w:type="dxa"/>
          </w:tcPr>
          <w:p w:rsidR="00C40D1D" w:rsidRPr="0047578A" w:rsidRDefault="00363415" w:rsidP="0047578A">
            <w:pPr>
              <w:spacing w:line="276" w:lineRule="auto"/>
            </w:pPr>
            <w:r w:rsidRPr="0047578A">
              <w:t xml:space="preserve">Bez </w:t>
            </w:r>
            <w:r w:rsidR="00433F4E">
              <w:t>komentáře</w:t>
            </w:r>
            <w:r w:rsidRPr="0047578A">
              <w:t>.</w:t>
            </w:r>
          </w:p>
        </w:tc>
      </w:tr>
      <w:tr w:rsidR="00C40D1D" w:rsidRPr="0047578A" w:rsidTr="00DD1105">
        <w:tc>
          <w:tcPr>
            <w:tcW w:w="1271" w:type="dxa"/>
          </w:tcPr>
          <w:p w:rsidR="00C40D1D" w:rsidRPr="0047578A" w:rsidRDefault="00C40D1D" w:rsidP="0047578A">
            <w:pPr>
              <w:pStyle w:val="Odstavecseseznamem"/>
              <w:numPr>
                <w:ilvl w:val="0"/>
                <w:numId w:val="4"/>
              </w:numPr>
              <w:spacing w:line="276" w:lineRule="auto"/>
            </w:pPr>
          </w:p>
        </w:tc>
        <w:tc>
          <w:tcPr>
            <w:tcW w:w="2268" w:type="dxa"/>
          </w:tcPr>
          <w:p w:rsidR="00C40D1D" w:rsidRPr="0047578A" w:rsidRDefault="0051781B" w:rsidP="0047578A">
            <w:pPr>
              <w:spacing w:line="276" w:lineRule="auto"/>
            </w:pPr>
            <w:r w:rsidRPr="0047578A">
              <w:t>Krajský úřad Středočeského kraje</w:t>
            </w:r>
          </w:p>
        </w:tc>
        <w:tc>
          <w:tcPr>
            <w:tcW w:w="6956" w:type="dxa"/>
          </w:tcPr>
          <w:p w:rsidR="00C40D1D" w:rsidRPr="0047578A" w:rsidRDefault="0051781B" w:rsidP="0047578A">
            <w:pPr>
              <w:autoSpaceDE w:val="0"/>
              <w:autoSpaceDN w:val="0"/>
              <w:adjustRightInd w:val="0"/>
              <w:spacing w:line="276" w:lineRule="auto"/>
              <w:jc w:val="both"/>
            </w:pPr>
            <w:r w:rsidRPr="0047578A">
              <w:t xml:space="preserve">Středočeský kraj nadále požaduje zapracovat do Přílohy I - Tabulka č. 27: Seznam velkých projektů OPD, silnice na území kraje D3, část R4, R6, R7, 1/9, R12 a dostavbu </w:t>
            </w:r>
            <w:proofErr w:type="spellStart"/>
            <w:r w:rsidRPr="0047578A">
              <w:t>Rl</w:t>
            </w:r>
            <w:proofErr w:type="spellEnd"/>
            <w:r w:rsidRPr="0047578A">
              <w:t xml:space="preserve"> kolem Běchovic (stavba 511) zařadit k prioritám již na rok 2015 nebo 2016. Středočeský kraj nesouhlasí s vypořádáním připomínky odkazem na výstupy Dopravních sektorových strategií 2 fáze (DSS), a jejich případnou aktualizaci. Vzhledem k tomu, že jde o připomínky k OPD, je na místě je vypořádat právě s přípravou indikativního seznamu velkých projektů OPD (Příloha 1), nikoliv v souvislosti s případnou aktualizací DSS.</w:t>
            </w:r>
          </w:p>
        </w:tc>
        <w:tc>
          <w:tcPr>
            <w:tcW w:w="3499" w:type="dxa"/>
          </w:tcPr>
          <w:p w:rsidR="00C40D1D" w:rsidRPr="0047578A" w:rsidRDefault="0047578A" w:rsidP="00233BDF">
            <w:pPr>
              <w:spacing w:line="276" w:lineRule="auto"/>
            </w:pPr>
            <w:r w:rsidRPr="0047578A">
              <w:t>Neakceptováno. Zpracování DSS</w:t>
            </w:r>
            <w:r w:rsidR="00BD4A3B">
              <w:t>2</w:t>
            </w:r>
            <w:r w:rsidRPr="0047578A">
              <w:t xml:space="preserve"> bylo ze strany EK stanoveno jako </w:t>
            </w:r>
            <w:proofErr w:type="spellStart"/>
            <w:r w:rsidRPr="0047578A">
              <w:t>kondicionalita</w:t>
            </w:r>
            <w:proofErr w:type="spellEnd"/>
            <w:r w:rsidRPr="0047578A">
              <w:t xml:space="preserve">  pro schválení OPD, přičemž výstupy DSS</w:t>
            </w:r>
            <w:r w:rsidR="00BD4A3B">
              <w:t>2</w:t>
            </w:r>
            <w:r w:rsidRPr="0047578A">
              <w:t xml:space="preserve"> jsou pro podobu OP</w:t>
            </w:r>
            <w:r w:rsidR="00233BDF">
              <w:t>D</w:t>
            </w:r>
            <w:r w:rsidRPr="0047578A">
              <w:t xml:space="preserve"> relevantní a systémový přístup je vyžadován i k případné aktualizaci DSS</w:t>
            </w:r>
            <w:r w:rsidR="00BD4A3B">
              <w:t>2</w:t>
            </w:r>
            <w:r w:rsidRPr="0047578A">
              <w:t xml:space="preserve"> a jejich reflektování v OPD.</w:t>
            </w:r>
          </w:p>
        </w:tc>
      </w:tr>
      <w:tr w:rsidR="00C40D1D" w:rsidRPr="0047578A" w:rsidTr="00DD1105">
        <w:tc>
          <w:tcPr>
            <w:tcW w:w="1271" w:type="dxa"/>
          </w:tcPr>
          <w:p w:rsidR="00C40D1D" w:rsidRPr="0047578A" w:rsidRDefault="00C40D1D" w:rsidP="0047578A">
            <w:pPr>
              <w:pStyle w:val="Odstavecseseznamem"/>
              <w:numPr>
                <w:ilvl w:val="0"/>
                <w:numId w:val="4"/>
              </w:numPr>
              <w:spacing w:line="276" w:lineRule="auto"/>
            </w:pPr>
          </w:p>
        </w:tc>
        <w:tc>
          <w:tcPr>
            <w:tcW w:w="2268" w:type="dxa"/>
          </w:tcPr>
          <w:p w:rsidR="00C40D1D" w:rsidRPr="0047578A" w:rsidRDefault="0051781B" w:rsidP="0047578A">
            <w:pPr>
              <w:spacing w:line="276" w:lineRule="auto"/>
            </w:pPr>
            <w:r w:rsidRPr="0047578A">
              <w:t>Obec Střítež</w:t>
            </w:r>
          </w:p>
          <w:p w:rsidR="0051781B" w:rsidRPr="0047578A" w:rsidRDefault="0051781B" w:rsidP="0047578A">
            <w:pPr>
              <w:autoSpaceDE w:val="0"/>
              <w:autoSpaceDN w:val="0"/>
              <w:adjustRightInd w:val="0"/>
              <w:spacing w:line="276" w:lineRule="auto"/>
              <w:rPr>
                <w:rFonts w:cs="VZTZEE+TimesNewRoman"/>
              </w:rPr>
            </w:pPr>
            <w:r w:rsidRPr="0047578A">
              <w:rPr>
                <w:rFonts w:cs="VZTZEE+TimesNewRoman"/>
              </w:rPr>
              <w:t>Petr Machálek</w:t>
            </w:r>
          </w:p>
          <w:p w:rsidR="0051781B" w:rsidRPr="0047578A" w:rsidRDefault="0051781B" w:rsidP="0047578A">
            <w:pPr>
              <w:spacing w:line="276" w:lineRule="auto"/>
            </w:pPr>
            <w:r w:rsidRPr="0047578A">
              <w:rPr>
                <w:rFonts w:cs="VZTZEE+TimesNewRoman"/>
              </w:rPr>
              <w:t>starosta obce Střítež</w:t>
            </w:r>
          </w:p>
        </w:tc>
        <w:tc>
          <w:tcPr>
            <w:tcW w:w="6956" w:type="dxa"/>
          </w:tcPr>
          <w:p w:rsidR="0051781B" w:rsidRPr="0047578A" w:rsidRDefault="0051781B" w:rsidP="0047578A">
            <w:pPr>
              <w:autoSpaceDE w:val="0"/>
              <w:autoSpaceDN w:val="0"/>
              <w:adjustRightInd w:val="0"/>
              <w:spacing w:line="276" w:lineRule="auto"/>
              <w:jc w:val="both"/>
            </w:pPr>
            <w:r w:rsidRPr="0047578A">
              <w:t>S návrhem koncepce nesouhlasíme, protože záměry 46 a 48 mohou mít negativní vliv na životní prostředí a zhoršení hlukových poměrů na obyvatelstvo v obci Střítež. Do vyhodnocení a návrhu byly nově zapracovány oproti oznámení konkrétní záměry:</w:t>
            </w:r>
          </w:p>
          <w:p w:rsidR="0047578A" w:rsidRPr="0047578A" w:rsidRDefault="0047578A" w:rsidP="0047578A">
            <w:pPr>
              <w:autoSpaceDE w:val="0"/>
              <w:autoSpaceDN w:val="0"/>
              <w:adjustRightInd w:val="0"/>
              <w:spacing w:line="276" w:lineRule="auto"/>
              <w:jc w:val="both"/>
            </w:pPr>
          </w:p>
          <w:p w:rsidR="0051781B" w:rsidRPr="0047578A" w:rsidRDefault="0051781B" w:rsidP="0047578A">
            <w:pPr>
              <w:autoSpaceDE w:val="0"/>
              <w:autoSpaceDN w:val="0"/>
              <w:adjustRightInd w:val="0"/>
              <w:spacing w:line="276" w:lineRule="auto"/>
              <w:jc w:val="both"/>
            </w:pPr>
            <w:r w:rsidRPr="0047578A">
              <w:t xml:space="preserve">1) Záměr č. 46 pod </w:t>
            </w:r>
            <w:proofErr w:type="gramStart"/>
            <w:r w:rsidRPr="0047578A">
              <w:t>názvem ,,Optimalizace</w:t>
            </w:r>
            <w:proofErr w:type="gramEnd"/>
            <w:r w:rsidRPr="0047578A">
              <w:t xml:space="preserve"> tratě Ostrava – Kunčice – Frýdek-Místek – Č. Těšín,</w:t>
            </w:r>
            <w:r w:rsidR="0047578A" w:rsidRPr="0047578A">
              <w:t xml:space="preserve"> </w:t>
            </w:r>
            <w:r w:rsidRPr="0047578A">
              <w:t xml:space="preserve">včetně PEÚ a optimalizace </w:t>
            </w:r>
            <w:proofErr w:type="spellStart"/>
            <w:r w:rsidRPr="0047578A">
              <w:t>žst</w:t>
            </w:r>
            <w:proofErr w:type="spellEnd"/>
            <w:r w:rsidRPr="0047578A">
              <w:t>. Č. Těšín, 2. část,“ není zcela jasné, o jakou trasu se konkrétně jedná.</w:t>
            </w:r>
          </w:p>
          <w:p w:rsidR="0047578A" w:rsidRPr="0047578A" w:rsidRDefault="0047578A" w:rsidP="0047578A">
            <w:pPr>
              <w:autoSpaceDE w:val="0"/>
              <w:autoSpaceDN w:val="0"/>
              <w:adjustRightInd w:val="0"/>
              <w:spacing w:line="276" w:lineRule="auto"/>
              <w:jc w:val="both"/>
            </w:pPr>
          </w:p>
          <w:p w:rsidR="0051781B" w:rsidRPr="0047578A" w:rsidRDefault="0051781B" w:rsidP="0047578A">
            <w:pPr>
              <w:autoSpaceDE w:val="0"/>
              <w:autoSpaceDN w:val="0"/>
              <w:adjustRightInd w:val="0"/>
              <w:spacing w:line="276" w:lineRule="auto"/>
              <w:jc w:val="both"/>
            </w:pPr>
            <w:r w:rsidRPr="0047578A">
              <w:t xml:space="preserve">2) Záměr č. 48 pod </w:t>
            </w:r>
            <w:proofErr w:type="gramStart"/>
            <w:r w:rsidRPr="0047578A">
              <w:t>názvem ,,Optimalizace</w:t>
            </w:r>
            <w:proofErr w:type="gramEnd"/>
            <w:r w:rsidRPr="0047578A">
              <w:t xml:space="preserve"> trati Ostrava Kunčice – Frýdek-Místek – Český Těšín,</w:t>
            </w:r>
            <w:r w:rsidR="0047578A" w:rsidRPr="0047578A">
              <w:t xml:space="preserve"> </w:t>
            </w:r>
            <w:r w:rsidRPr="0047578A">
              <w:t xml:space="preserve">včetně PEÚ a optimalizace </w:t>
            </w:r>
            <w:proofErr w:type="spellStart"/>
            <w:r w:rsidRPr="0047578A">
              <w:t>žst</w:t>
            </w:r>
            <w:proofErr w:type="spellEnd"/>
            <w:r w:rsidRPr="0047578A">
              <w:t xml:space="preserve">. </w:t>
            </w:r>
            <w:proofErr w:type="spellStart"/>
            <w:proofErr w:type="gramStart"/>
            <w:r w:rsidRPr="0047578A">
              <w:t>Č.Těšín</w:t>
            </w:r>
            <w:proofErr w:type="spellEnd"/>
            <w:proofErr w:type="gramEnd"/>
            <w:r w:rsidRPr="0047578A">
              <w:t>, 1.část“ (Frýdek-Místek – Dobrá u FM – Nošovice).</w:t>
            </w:r>
          </w:p>
          <w:p w:rsidR="0047578A" w:rsidRPr="0047578A" w:rsidRDefault="0047578A" w:rsidP="0047578A">
            <w:pPr>
              <w:autoSpaceDE w:val="0"/>
              <w:autoSpaceDN w:val="0"/>
              <w:adjustRightInd w:val="0"/>
              <w:spacing w:line="276" w:lineRule="auto"/>
              <w:jc w:val="both"/>
            </w:pPr>
          </w:p>
          <w:p w:rsidR="00C710D8" w:rsidRPr="0047578A" w:rsidRDefault="0051781B" w:rsidP="0047578A">
            <w:pPr>
              <w:autoSpaceDE w:val="0"/>
              <w:autoSpaceDN w:val="0"/>
              <w:adjustRightInd w:val="0"/>
              <w:spacing w:line="276" w:lineRule="auto"/>
              <w:jc w:val="both"/>
            </w:pPr>
            <w:r w:rsidRPr="0047578A">
              <w:lastRenderedPageBreak/>
              <w:t xml:space="preserve">V mapovém podkladu návrhu, příloha č. II Mapy cílového stavu infrastrukturních sítí je zakreslena, ale celá trať č. 322 mezi Frýdkem-Místkem a Českým Těšínem, proto není jasné, zda úsek trati mezi Nošovicemi a Českým Těšínem se vztahuje k záměru 46 nebo 48 a zda je posuzován či nikoliv. </w:t>
            </w:r>
          </w:p>
          <w:p w:rsidR="0051781B" w:rsidRPr="0047578A" w:rsidRDefault="0051781B" w:rsidP="0047578A">
            <w:pPr>
              <w:autoSpaceDE w:val="0"/>
              <w:autoSpaceDN w:val="0"/>
              <w:adjustRightInd w:val="0"/>
              <w:spacing w:line="276" w:lineRule="auto"/>
              <w:jc w:val="both"/>
            </w:pPr>
            <w:r w:rsidRPr="0047578A">
              <w:t>Trasy č. 322 a 323 byly v minulosti již posouzeny v procesu EIA a bylo vydáno stanovisko. Pro trať 322 byl zpracován (Příspěvek k dokumentaci EIA podle § 8 zákona č. 100/2001 Sb.), zpracovatel:</w:t>
            </w:r>
          </w:p>
          <w:p w:rsidR="0051781B" w:rsidRPr="0047578A" w:rsidRDefault="0051781B" w:rsidP="0047578A">
            <w:pPr>
              <w:autoSpaceDE w:val="0"/>
              <w:autoSpaceDN w:val="0"/>
              <w:adjustRightInd w:val="0"/>
              <w:spacing w:line="276" w:lineRule="auto"/>
              <w:jc w:val="both"/>
            </w:pPr>
            <w:r w:rsidRPr="0047578A">
              <w:t xml:space="preserve">Prof. MUDr. Jaroslav </w:t>
            </w:r>
            <w:proofErr w:type="spellStart"/>
            <w:r w:rsidRPr="0047578A">
              <w:t>Kotulán</w:t>
            </w:r>
            <w:proofErr w:type="spellEnd"/>
            <w:r w:rsidRPr="0047578A">
              <w:t xml:space="preserve">, </w:t>
            </w:r>
            <w:proofErr w:type="spellStart"/>
            <w:r w:rsidRPr="0047578A">
              <w:t>Csc.</w:t>
            </w:r>
            <w:proofErr w:type="spellEnd"/>
            <w:r w:rsidRPr="0047578A">
              <w:t>, z dokumentu vyplývá, že výsledky vlivu životního prostředí a</w:t>
            </w:r>
            <w:r w:rsidR="00C710D8" w:rsidRPr="0047578A">
              <w:t xml:space="preserve"> </w:t>
            </w:r>
            <w:r w:rsidRPr="0047578A">
              <w:t>dopadu na zdraví obyvatelstva, svým nárůstem hlučnosti postihne cca 600 obyvatel naší obce.</w:t>
            </w:r>
            <w:r w:rsidR="00C710D8" w:rsidRPr="0047578A">
              <w:t xml:space="preserve"> </w:t>
            </w:r>
            <w:r w:rsidRPr="0047578A">
              <w:t>Vzhledem k tomu že naše obec má cca 1000 obyvatel, je toto postižení pro nás nepřijatelné. Nelze</w:t>
            </w:r>
          </w:p>
          <w:p w:rsidR="00C40D1D" w:rsidRPr="0047578A" w:rsidRDefault="0051781B" w:rsidP="0047578A">
            <w:pPr>
              <w:autoSpaceDE w:val="0"/>
              <w:autoSpaceDN w:val="0"/>
              <w:adjustRightInd w:val="0"/>
              <w:spacing w:line="276" w:lineRule="auto"/>
              <w:jc w:val="both"/>
            </w:pPr>
            <w:r w:rsidRPr="0047578A">
              <w:t>budovat liniové stavby tohoto druhu již zastavěnými oblastmi obce. Žádáme o přehodnocení návrhu</w:t>
            </w:r>
            <w:r w:rsidR="00C710D8" w:rsidRPr="0047578A">
              <w:t xml:space="preserve"> </w:t>
            </w:r>
            <w:r w:rsidRPr="0047578A">
              <w:t>koncepce.</w:t>
            </w:r>
          </w:p>
        </w:tc>
        <w:tc>
          <w:tcPr>
            <w:tcW w:w="3499" w:type="dxa"/>
          </w:tcPr>
          <w:p w:rsidR="00C40D1D" w:rsidRPr="0047578A" w:rsidRDefault="00117B35" w:rsidP="0047578A">
            <w:pPr>
              <w:spacing w:line="276" w:lineRule="auto"/>
            </w:pPr>
            <w:r>
              <w:lastRenderedPageBreak/>
              <w:t>Viz komentář k bodu 29.</w:t>
            </w:r>
          </w:p>
        </w:tc>
      </w:tr>
      <w:tr w:rsidR="00C40D1D" w:rsidRPr="0047578A" w:rsidTr="00DD1105">
        <w:tc>
          <w:tcPr>
            <w:tcW w:w="1271" w:type="dxa"/>
          </w:tcPr>
          <w:p w:rsidR="00C40D1D" w:rsidRPr="0047578A" w:rsidRDefault="00C40D1D" w:rsidP="0047578A">
            <w:pPr>
              <w:pStyle w:val="Odstavecseseznamem"/>
              <w:numPr>
                <w:ilvl w:val="0"/>
                <w:numId w:val="4"/>
              </w:numPr>
              <w:spacing w:line="276" w:lineRule="auto"/>
            </w:pPr>
          </w:p>
        </w:tc>
        <w:tc>
          <w:tcPr>
            <w:tcW w:w="2268" w:type="dxa"/>
          </w:tcPr>
          <w:p w:rsidR="0047578A" w:rsidRPr="0047578A" w:rsidRDefault="0047578A" w:rsidP="0047578A">
            <w:pPr>
              <w:spacing w:line="276" w:lineRule="auto"/>
            </w:pPr>
            <w:r w:rsidRPr="0047578A">
              <w:t xml:space="preserve">Ing. Jaroslav </w:t>
            </w:r>
            <w:proofErr w:type="spellStart"/>
            <w:r w:rsidRPr="0047578A">
              <w:t>Parolek</w:t>
            </w:r>
            <w:proofErr w:type="spellEnd"/>
          </w:p>
          <w:p w:rsidR="00C40D1D" w:rsidRPr="0047578A" w:rsidRDefault="0047578A" w:rsidP="0047578A">
            <w:pPr>
              <w:spacing w:line="276" w:lineRule="auto"/>
            </w:pPr>
            <w:r w:rsidRPr="0047578A">
              <w:t>Člen rady Jihomoravského kraje</w:t>
            </w:r>
          </w:p>
        </w:tc>
        <w:tc>
          <w:tcPr>
            <w:tcW w:w="6956" w:type="dxa"/>
          </w:tcPr>
          <w:p w:rsidR="00C40D1D" w:rsidRPr="0047578A" w:rsidRDefault="0047578A" w:rsidP="0047578A">
            <w:pPr>
              <w:autoSpaceDE w:val="0"/>
              <w:autoSpaceDN w:val="0"/>
              <w:adjustRightInd w:val="0"/>
              <w:spacing w:line="276" w:lineRule="auto"/>
              <w:jc w:val="both"/>
            </w:pPr>
            <w:r w:rsidRPr="0047578A">
              <w:t>Bez připomínek</w:t>
            </w:r>
          </w:p>
        </w:tc>
        <w:tc>
          <w:tcPr>
            <w:tcW w:w="3499" w:type="dxa"/>
          </w:tcPr>
          <w:p w:rsidR="00C40D1D" w:rsidRPr="0047578A" w:rsidRDefault="0047578A" w:rsidP="0047578A">
            <w:pPr>
              <w:spacing w:line="276" w:lineRule="auto"/>
            </w:pPr>
            <w:r w:rsidRPr="0047578A">
              <w:t>Bez komentáře</w:t>
            </w:r>
          </w:p>
        </w:tc>
      </w:tr>
      <w:tr w:rsidR="0047578A" w:rsidRPr="0047578A" w:rsidTr="00DD1105">
        <w:tc>
          <w:tcPr>
            <w:tcW w:w="1271" w:type="dxa"/>
          </w:tcPr>
          <w:p w:rsidR="0047578A" w:rsidRPr="0047578A" w:rsidRDefault="0047578A" w:rsidP="0047578A">
            <w:pPr>
              <w:pStyle w:val="Odstavecseseznamem"/>
              <w:numPr>
                <w:ilvl w:val="0"/>
                <w:numId w:val="4"/>
              </w:numPr>
              <w:spacing w:line="276" w:lineRule="auto"/>
            </w:pPr>
          </w:p>
        </w:tc>
        <w:tc>
          <w:tcPr>
            <w:tcW w:w="2268" w:type="dxa"/>
          </w:tcPr>
          <w:p w:rsidR="0047578A" w:rsidRPr="0047578A" w:rsidRDefault="0047578A" w:rsidP="0047578A">
            <w:pPr>
              <w:spacing w:line="276" w:lineRule="auto"/>
            </w:pPr>
            <w:r w:rsidRPr="0047578A">
              <w:t>Občanské sdružení Střítež – za zdravé životní prostředí</w:t>
            </w:r>
          </w:p>
        </w:tc>
        <w:tc>
          <w:tcPr>
            <w:tcW w:w="6956" w:type="dxa"/>
          </w:tcPr>
          <w:p w:rsidR="0047578A" w:rsidRPr="0047578A" w:rsidRDefault="0047578A" w:rsidP="0047578A">
            <w:pPr>
              <w:spacing w:line="276" w:lineRule="auto"/>
              <w:jc w:val="both"/>
              <w:rPr>
                <w:rFonts w:ascii="Calibri" w:eastAsia="Calibri" w:hAnsi="Calibri" w:cs="Times New Roman"/>
              </w:rPr>
            </w:pPr>
            <w:r w:rsidRPr="0047578A">
              <w:rPr>
                <w:rFonts w:ascii="Calibri" w:eastAsia="Calibri" w:hAnsi="Calibri" w:cs="Times New Roman"/>
              </w:rPr>
              <w:t>Připomínky a námitky k návrhu koncepce Dopravní sektorové strategie, 2. fáze; (dále jen DSS2)</w:t>
            </w:r>
          </w:p>
          <w:p w:rsidR="0047578A" w:rsidRPr="0047578A" w:rsidRDefault="0047578A" w:rsidP="0047578A">
            <w:pPr>
              <w:autoSpaceDE w:val="0"/>
              <w:autoSpaceDN w:val="0"/>
              <w:adjustRightInd w:val="0"/>
              <w:spacing w:line="276" w:lineRule="auto"/>
              <w:jc w:val="both"/>
            </w:pPr>
          </w:p>
        </w:tc>
        <w:tc>
          <w:tcPr>
            <w:tcW w:w="3499" w:type="dxa"/>
          </w:tcPr>
          <w:p w:rsidR="00233BDF" w:rsidRDefault="00233BDF" w:rsidP="00233BDF">
            <w:pPr>
              <w:spacing w:line="276" w:lineRule="auto"/>
            </w:pPr>
            <w:r>
              <w:t>Vzato na vědomí. Vypořádáno v SEA DSS2.</w:t>
            </w:r>
          </w:p>
          <w:p w:rsidR="0047578A" w:rsidRPr="0047578A" w:rsidRDefault="0047578A" w:rsidP="00233BDF">
            <w:pPr>
              <w:spacing w:line="276" w:lineRule="auto"/>
            </w:pPr>
          </w:p>
        </w:tc>
      </w:tr>
      <w:tr w:rsidR="00E80276" w:rsidRPr="0047578A" w:rsidTr="00DD1105">
        <w:tc>
          <w:tcPr>
            <w:tcW w:w="1271" w:type="dxa"/>
          </w:tcPr>
          <w:p w:rsidR="00E80276" w:rsidRPr="0047578A" w:rsidRDefault="00E80276" w:rsidP="0047578A">
            <w:pPr>
              <w:pStyle w:val="Odstavecseseznamem"/>
              <w:numPr>
                <w:ilvl w:val="0"/>
                <w:numId w:val="4"/>
              </w:numPr>
              <w:spacing w:line="276" w:lineRule="auto"/>
            </w:pPr>
          </w:p>
        </w:tc>
        <w:tc>
          <w:tcPr>
            <w:tcW w:w="2268" w:type="dxa"/>
          </w:tcPr>
          <w:p w:rsidR="00E80276" w:rsidRDefault="00E80276" w:rsidP="0047578A">
            <w:pPr>
              <w:spacing w:line="276" w:lineRule="auto"/>
            </w:pPr>
            <w:r>
              <w:t>Obec Hnojník</w:t>
            </w:r>
          </w:p>
          <w:p w:rsidR="00E80276" w:rsidRDefault="00E80276" w:rsidP="0047578A">
            <w:pPr>
              <w:spacing w:line="276" w:lineRule="auto"/>
            </w:pPr>
            <w:r>
              <w:t>Ing. Miroslav Molin</w:t>
            </w:r>
          </w:p>
          <w:p w:rsidR="00E80276" w:rsidRPr="0047578A" w:rsidRDefault="00E80276" w:rsidP="0047578A">
            <w:pPr>
              <w:spacing w:line="276" w:lineRule="auto"/>
            </w:pPr>
            <w:r>
              <w:t>starosta obce</w:t>
            </w:r>
          </w:p>
        </w:tc>
        <w:tc>
          <w:tcPr>
            <w:tcW w:w="6956" w:type="dxa"/>
          </w:tcPr>
          <w:p w:rsidR="00E80276" w:rsidRPr="0047578A" w:rsidRDefault="00E80276" w:rsidP="00E80276">
            <w:pPr>
              <w:autoSpaceDE w:val="0"/>
              <w:autoSpaceDN w:val="0"/>
              <w:adjustRightInd w:val="0"/>
              <w:spacing w:line="276" w:lineRule="auto"/>
              <w:jc w:val="both"/>
            </w:pPr>
            <w:r w:rsidRPr="0047578A">
              <w:t xml:space="preserve">S návrhem koncepce nesouhlasíme, protože záměry 46 a 48 mohou mít negativní vliv na životní prostředí </w:t>
            </w:r>
            <w:r>
              <w:t>v o</w:t>
            </w:r>
            <w:r w:rsidRPr="0047578A">
              <w:t xml:space="preserve">bci </w:t>
            </w:r>
            <w:r>
              <w:t>Hnojník</w:t>
            </w:r>
            <w:r w:rsidRPr="0047578A">
              <w:t>. Do vyhodnocení a návrhu byly nově zapracovány oproti oznámení konkrétní záměry:</w:t>
            </w:r>
          </w:p>
          <w:p w:rsidR="00E80276" w:rsidRPr="0047578A" w:rsidRDefault="00E80276" w:rsidP="00E80276">
            <w:pPr>
              <w:autoSpaceDE w:val="0"/>
              <w:autoSpaceDN w:val="0"/>
              <w:adjustRightInd w:val="0"/>
              <w:spacing w:line="276" w:lineRule="auto"/>
              <w:jc w:val="both"/>
            </w:pPr>
          </w:p>
          <w:p w:rsidR="00E80276" w:rsidRPr="0047578A" w:rsidRDefault="00E80276" w:rsidP="00E80276">
            <w:pPr>
              <w:autoSpaceDE w:val="0"/>
              <w:autoSpaceDN w:val="0"/>
              <w:adjustRightInd w:val="0"/>
              <w:spacing w:line="276" w:lineRule="auto"/>
              <w:jc w:val="both"/>
            </w:pPr>
            <w:r w:rsidRPr="0047578A">
              <w:t xml:space="preserve">1) Záměr č. 46 pod </w:t>
            </w:r>
            <w:proofErr w:type="gramStart"/>
            <w:r w:rsidRPr="0047578A">
              <w:t>názvem</w:t>
            </w:r>
            <w:r>
              <w:t xml:space="preserve"> </w:t>
            </w:r>
            <w:r w:rsidRPr="0047578A">
              <w:t xml:space="preserve"> ,,Optimalizace</w:t>
            </w:r>
            <w:proofErr w:type="gramEnd"/>
            <w:r w:rsidRPr="0047578A">
              <w:t xml:space="preserve"> tratě Ostrava – Kunčice – Frýdek-Místek – Č. Těšín, včetně PEÚ a optimalizace </w:t>
            </w:r>
            <w:proofErr w:type="spellStart"/>
            <w:r w:rsidRPr="0047578A">
              <w:t>žst</w:t>
            </w:r>
            <w:proofErr w:type="spellEnd"/>
            <w:r w:rsidRPr="0047578A">
              <w:t xml:space="preserve">. Č. Těšín, 2. část,“ </w:t>
            </w:r>
            <w:proofErr w:type="gramStart"/>
            <w:r w:rsidRPr="0047578A">
              <w:t>není  jasné</w:t>
            </w:r>
            <w:proofErr w:type="gramEnd"/>
            <w:r w:rsidRPr="0047578A">
              <w:t>, o jakou trasu se konkrétně jedná.</w:t>
            </w:r>
          </w:p>
          <w:p w:rsidR="00E80276" w:rsidRPr="0047578A" w:rsidRDefault="00E80276" w:rsidP="00E80276">
            <w:pPr>
              <w:autoSpaceDE w:val="0"/>
              <w:autoSpaceDN w:val="0"/>
              <w:adjustRightInd w:val="0"/>
              <w:spacing w:line="276" w:lineRule="auto"/>
              <w:jc w:val="both"/>
            </w:pPr>
          </w:p>
          <w:p w:rsidR="00B57A12" w:rsidRDefault="00E80276" w:rsidP="00E80276">
            <w:pPr>
              <w:autoSpaceDE w:val="0"/>
              <w:autoSpaceDN w:val="0"/>
              <w:adjustRightInd w:val="0"/>
              <w:spacing w:line="276" w:lineRule="auto"/>
              <w:jc w:val="both"/>
            </w:pPr>
            <w:r w:rsidRPr="0047578A">
              <w:lastRenderedPageBreak/>
              <w:t xml:space="preserve">2) Záměr č. 48 pod </w:t>
            </w:r>
            <w:proofErr w:type="gramStart"/>
            <w:r w:rsidRPr="0047578A">
              <w:t>názvem ,,Optimalizace</w:t>
            </w:r>
            <w:proofErr w:type="gramEnd"/>
            <w:r w:rsidRPr="0047578A">
              <w:t xml:space="preserve"> trati Ostrava Kunčice – Fr</w:t>
            </w:r>
            <w:r>
              <w:t xml:space="preserve">. </w:t>
            </w:r>
            <w:r w:rsidRPr="0047578A">
              <w:t>Místek – Č</w:t>
            </w:r>
            <w:r>
              <w:t xml:space="preserve">. </w:t>
            </w:r>
            <w:r w:rsidRPr="0047578A">
              <w:t xml:space="preserve">Těšín, včetně PEÚ a optimalizace </w:t>
            </w:r>
            <w:proofErr w:type="spellStart"/>
            <w:r w:rsidRPr="0047578A">
              <w:t>žst</w:t>
            </w:r>
            <w:proofErr w:type="spellEnd"/>
            <w:r w:rsidRPr="0047578A">
              <w:t xml:space="preserve">. </w:t>
            </w:r>
            <w:proofErr w:type="spellStart"/>
            <w:proofErr w:type="gramStart"/>
            <w:r w:rsidRPr="0047578A">
              <w:t>Č.Těšín</w:t>
            </w:r>
            <w:proofErr w:type="spellEnd"/>
            <w:proofErr w:type="gramEnd"/>
            <w:r w:rsidRPr="0047578A">
              <w:t>, 1.část“ (Frýdek-Místek – Dobrá u FM – Nošovice)</w:t>
            </w:r>
            <w:r>
              <w:t xml:space="preserve"> je vymezen</w:t>
            </w:r>
            <w:r w:rsidRPr="0047578A">
              <w:t>.</w:t>
            </w:r>
            <w:r>
              <w:t xml:space="preserve"> </w:t>
            </w:r>
            <w:r w:rsidRPr="0047578A">
              <w:t xml:space="preserve">V mapovém podkladu návrhu příloha č. II Mapy cílového stavu infrastrukturních sítí je zakreslena, ale celá trať č. 322 mezi Frýdkem-Místkem a Českým Těšínem proto není </w:t>
            </w:r>
            <w:proofErr w:type="gramStart"/>
            <w:r w:rsidRPr="0047578A">
              <w:t>jasné zda</w:t>
            </w:r>
            <w:proofErr w:type="gramEnd"/>
            <w:r w:rsidRPr="0047578A">
              <w:t xml:space="preserve"> </w:t>
            </w:r>
            <w:r w:rsidR="00B57A12">
              <w:t>u</w:t>
            </w:r>
            <w:r w:rsidRPr="0047578A">
              <w:t xml:space="preserve">sek trati mezi Nošovicemi a Českým Těšínem </w:t>
            </w:r>
            <w:r w:rsidR="00B57A12">
              <w:t>se vztahuje k záměru 46 nebo 48,</w:t>
            </w:r>
            <w:r w:rsidRPr="0047578A">
              <w:t xml:space="preserve"> zda je posuzován</w:t>
            </w:r>
            <w:r w:rsidR="00B57A12">
              <w:t xml:space="preserve"> nebo není.</w:t>
            </w:r>
          </w:p>
          <w:p w:rsidR="00B57A12" w:rsidRDefault="00B57A12" w:rsidP="00E80276">
            <w:pPr>
              <w:autoSpaceDE w:val="0"/>
              <w:autoSpaceDN w:val="0"/>
              <w:adjustRightInd w:val="0"/>
              <w:spacing w:line="276" w:lineRule="auto"/>
              <w:jc w:val="both"/>
            </w:pPr>
          </w:p>
          <w:p w:rsidR="00E80276" w:rsidRPr="0047578A" w:rsidRDefault="00B57A12" w:rsidP="00E80276">
            <w:pPr>
              <w:autoSpaceDE w:val="0"/>
              <w:autoSpaceDN w:val="0"/>
              <w:adjustRightInd w:val="0"/>
              <w:spacing w:line="276" w:lineRule="auto"/>
              <w:jc w:val="both"/>
            </w:pPr>
            <w:r>
              <w:t xml:space="preserve">Zároveň oznamujeme, že Obec Hnojník neobdržela odpověď na připomínky k návrhu koncepce Dopravní sektorové strategie, 2. fáze ze dne </w:t>
            </w:r>
            <w:proofErr w:type="gramStart"/>
            <w:r>
              <w:t>05.08.2013</w:t>
            </w:r>
            <w:proofErr w:type="gramEnd"/>
            <w:r>
              <w:t xml:space="preserve"> a není jasné, jak tyto připomínky byly vypořádány.</w:t>
            </w:r>
            <w:r w:rsidR="00E80276" w:rsidRPr="0047578A">
              <w:t xml:space="preserve"> </w:t>
            </w:r>
          </w:p>
          <w:p w:rsidR="00E80276" w:rsidRPr="0047578A" w:rsidRDefault="00E80276" w:rsidP="0047578A">
            <w:pPr>
              <w:spacing w:line="276" w:lineRule="auto"/>
              <w:jc w:val="both"/>
              <w:rPr>
                <w:rFonts w:ascii="Calibri" w:eastAsia="Calibri" w:hAnsi="Calibri" w:cs="Times New Roman"/>
              </w:rPr>
            </w:pPr>
          </w:p>
        </w:tc>
        <w:tc>
          <w:tcPr>
            <w:tcW w:w="3499" w:type="dxa"/>
          </w:tcPr>
          <w:p w:rsidR="00E80276" w:rsidRDefault="00B57A12" w:rsidP="00233BDF">
            <w:pPr>
              <w:spacing w:line="276" w:lineRule="auto"/>
            </w:pPr>
            <w:r>
              <w:lastRenderedPageBreak/>
              <w:t>Viz komentář k bodu 29.</w:t>
            </w: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233BDF">
            <w:pPr>
              <w:spacing w:line="276" w:lineRule="auto"/>
            </w:pPr>
          </w:p>
          <w:p w:rsidR="00723CD0" w:rsidRDefault="00723CD0" w:rsidP="00723CD0">
            <w:pPr>
              <w:spacing w:line="276" w:lineRule="auto"/>
            </w:pPr>
            <w:r>
              <w:t xml:space="preserve">Připomínky k DSS2 </w:t>
            </w:r>
            <w:r>
              <w:t>byly vypořádány v rámci procesu</w:t>
            </w:r>
            <w:r>
              <w:t> SEA DSS2</w:t>
            </w:r>
            <w:r w:rsidR="00AD7F34">
              <w:t xml:space="preserve"> a byly předány MŽP</w:t>
            </w:r>
            <w:bookmarkStart w:id="0" w:name="_GoBack"/>
            <w:bookmarkEnd w:id="0"/>
            <w:r>
              <w:t>.</w:t>
            </w:r>
            <w:r>
              <w:t xml:space="preserve"> Dle §10g zákona č. 100/2001 Sb. jsou podkladem pro vydání stanoviska SEA MŽP.</w:t>
            </w:r>
          </w:p>
        </w:tc>
      </w:tr>
    </w:tbl>
    <w:p w:rsidR="006E3DCA" w:rsidRPr="0047578A" w:rsidRDefault="006E3DCA" w:rsidP="0047578A">
      <w:pPr>
        <w:spacing w:line="276" w:lineRule="auto"/>
      </w:pPr>
    </w:p>
    <w:sectPr w:rsidR="006E3DCA" w:rsidRPr="0047578A" w:rsidSect="006E3DC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54" w:rsidRDefault="00233154" w:rsidP="00B47C94">
      <w:pPr>
        <w:spacing w:after="0" w:line="240" w:lineRule="auto"/>
      </w:pPr>
      <w:r>
        <w:separator/>
      </w:r>
    </w:p>
  </w:endnote>
  <w:endnote w:type="continuationSeparator" w:id="0">
    <w:p w:rsidR="00233154" w:rsidRDefault="00233154" w:rsidP="00B4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ont302">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ndale Sans UI">
    <w:altName w:val="Arial Unicode MS"/>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ZTZE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56900"/>
      <w:docPartObj>
        <w:docPartGallery w:val="Page Numbers (Bottom of Page)"/>
        <w:docPartUnique/>
      </w:docPartObj>
    </w:sdtPr>
    <w:sdtEndPr/>
    <w:sdtContent>
      <w:p w:rsidR="00233154" w:rsidRDefault="00233154">
        <w:pPr>
          <w:pStyle w:val="Zpat"/>
          <w:jc w:val="center"/>
        </w:pPr>
        <w:r>
          <w:fldChar w:fldCharType="begin"/>
        </w:r>
        <w:r>
          <w:instrText>PAGE   \* MERGEFORMAT</w:instrText>
        </w:r>
        <w:r>
          <w:fldChar w:fldCharType="separate"/>
        </w:r>
        <w:r w:rsidR="00AD7F34">
          <w:rPr>
            <w:noProof/>
          </w:rPr>
          <w:t>31</w:t>
        </w:r>
        <w:r>
          <w:rPr>
            <w:noProof/>
          </w:rPr>
          <w:fldChar w:fldCharType="end"/>
        </w:r>
      </w:p>
    </w:sdtContent>
  </w:sdt>
  <w:p w:rsidR="00233154" w:rsidRDefault="002331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54" w:rsidRDefault="00233154" w:rsidP="00B47C94">
      <w:pPr>
        <w:spacing w:after="0" w:line="240" w:lineRule="auto"/>
      </w:pPr>
      <w:r>
        <w:separator/>
      </w:r>
    </w:p>
  </w:footnote>
  <w:footnote w:type="continuationSeparator" w:id="0">
    <w:p w:rsidR="00233154" w:rsidRDefault="00233154" w:rsidP="00B47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15"/>
      <w:numFmt w:val="bullet"/>
      <w:lvlText w:val="-"/>
      <w:lvlJc w:val="left"/>
      <w:pPr>
        <w:tabs>
          <w:tab w:val="num" w:pos="0"/>
        </w:tabs>
        <w:ind w:left="720" w:hanging="360"/>
      </w:pPr>
      <w:rPr>
        <w:rFonts w:ascii="Calibri" w:hAnsi="Calibri" w:cs="font30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5"/>
      <w:numFmt w:val="bullet"/>
      <w:lvlText w:val="-"/>
      <w:lvlJc w:val="left"/>
      <w:pPr>
        <w:tabs>
          <w:tab w:val="num" w:pos="0"/>
        </w:tabs>
        <w:ind w:left="720" w:hanging="360"/>
      </w:pPr>
      <w:rPr>
        <w:rFonts w:ascii="Calibri" w:hAnsi="Calibri" w:cs="font30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5302E3C"/>
    <w:multiLevelType w:val="hybridMultilevel"/>
    <w:tmpl w:val="B2A87B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226EB4"/>
    <w:multiLevelType w:val="hybridMultilevel"/>
    <w:tmpl w:val="A8B00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572174"/>
    <w:multiLevelType w:val="hybridMultilevel"/>
    <w:tmpl w:val="1EA048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73023C"/>
    <w:multiLevelType w:val="hybridMultilevel"/>
    <w:tmpl w:val="96B8A216"/>
    <w:lvl w:ilvl="0" w:tplc="407E750A">
      <w:start w:val="1"/>
      <w:numFmt w:val="decimal"/>
      <w:lvlText w:val="%1)"/>
      <w:lvlJc w:val="left"/>
      <w:pPr>
        <w:ind w:left="-491" w:hanging="360"/>
      </w:pPr>
      <w:rPr>
        <w:rFonts w:hint="default"/>
      </w:rPr>
    </w:lvl>
    <w:lvl w:ilvl="1" w:tplc="04050019" w:tentative="1">
      <w:start w:val="1"/>
      <w:numFmt w:val="lowerLetter"/>
      <w:lvlText w:val="%2."/>
      <w:lvlJc w:val="left"/>
      <w:pPr>
        <w:ind w:left="229" w:hanging="360"/>
      </w:pPr>
    </w:lvl>
    <w:lvl w:ilvl="2" w:tplc="0405001B" w:tentative="1">
      <w:start w:val="1"/>
      <w:numFmt w:val="lowerRoman"/>
      <w:lvlText w:val="%3."/>
      <w:lvlJc w:val="right"/>
      <w:pPr>
        <w:ind w:left="949" w:hanging="180"/>
      </w:pPr>
    </w:lvl>
    <w:lvl w:ilvl="3" w:tplc="0405000F" w:tentative="1">
      <w:start w:val="1"/>
      <w:numFmt w:val="decimal"/>
      <w:lvlText w:val="%4."/>
      <w:lvlJc w:val="left"/>
      <w:pPr>
        <w:ind w:left="1669" w:hanging="360"/>
      </w:pPr>
    </w:lvl>
    <w:lvl w:ilvl="4" w:tplc="04050019" w:tentative="1">
      <w:start w:val="1"/>
      <w:numFmt w:val="lowerLetter"/>
      <w:lvlText w:val="%5."/>
      <w:lvlJc w:val="left"/>
      <w:pPr>
        <w:ind w:left="2389" w:hanging="360"/>
      </w:pPr>
    </w:lvl>
    <w:lvl w:ilvl="5" w:tplc="0405001B" w:tentative="1">
      <w:start w:val="1"/>
      <w:numFmt w:val="lowerRoman"/>
      <w:lvlText w:val="%6."/>
      <w:lvlJc w:val="right"/>
      <w:pPr>
        <w:ind w:left="3109" w:hanging="180"/>
      </w:pPr>
    </w:lvl>
    <w:lvl w:ilvl="6" w:tplc="0405000F" w:tentative="1">
      <w:start w:val="1"/>
      <w:numFmt w:val="decimal"/>
      <w:lvlText w:val="%7."/>
      <w:lvlJc w:val="left"/>
      <w:pPr>
        <w:ind w:left="3829" w:hanging="360"/>
      </w:pPr>
    </w:lvl>
    <w:lvl w:ilvl="7" w:tplc="04050019" w:tentative="1">
      <w:start w:val="1"/>
      <w:numFmt w:val="lowerLetter"/>
      <w:lvlText w:val="%8."/>
      <w:lvlJc w:val="left"/>
      <w:pPr>
        <w:ind w:left="4549" w:hanging="360"/>
      </w:pPr>
    </w:lvl>
    <w:lvl w:ilvl="8" w:tplc="0405001B" w:tentative="1">
      <w:start w:val="1"/>
      <w:numFmt w:val="lowerRoman"/>
      <w:lvlText w:val="%9."/>
      <w:lvlJc w:val="right"/>
      <w:pPr>
        <w:ind w:left="5269" w:hanging="180"/>
      </w:pPr>
    </w:lvl>
  </w:abstractNum>
  <w:abstractNum w:abstractNumId="7">
    <w:nsid w:val="58A03033"/>
    <w:multiLevelType w:val="hybridMultilevel"/>
    <w:tmpl w:val="5E76606E"/>
    <w:lvl w:ilvl="0" w:tplc="4968951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683023"/>
    <w:multiLevelType w:val="hybridMultilevel"/>
    <w:tmpl w:val="F7E0DF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A964AE1"/>
    <w:multiLevelType w:val="hybridMultilevel"/>
    <w:tmpl w:val="A44A5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A05941"/>
    <w:multiLevelType w:val="hybridMultilevel"/>
    <w:tmpl w:val="94620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3F251E8"/>
    <w:multiLevelType w:val="hybridMultilevel"/>
    <w:tmpl w:val="F61EA0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0"/>
  </w:num>
  <w:num w:numId="5">
    <w:abstractNumId w:val="4"/>
  </w:num>
  <w:num w:numId="6">
    <w:abstractNumId w:val="3"/>
  </w:num>
  <w:num w:numId="7">
    <w:abstractNumId w:val="7"/>
  </w:num>
  <w:num w:numId="8">
    <w:abstractNumId w:val="6"/>
  </w:num>
  <w:num w:numId="9">
    <w:abstractNumId w:val="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CA"/>
    <w:rsid w:val="00011E24"/>
    <w:rsid w:val="0002075D"/>
    <w:rsid w:val="00026D77"/>
    <w:rsid w:val="0002784A"/>
    <w:rsid w:val="00031907"/>
    <w:rsid w:val="00031E18"/>
    <w:rsid w:val="00036B52"/>
    <w:rsid w:val="0003786A"/>
    <w:rsid w:val="00041F8F"/>
    <w:rsid w:val="00044817"/>
    <w:rsid w:val="00052335"/>
    <w:rsid w:val="0005596B"/>
    <w:rsid w:val="0006069E"/>
    <w:rsid w:val="00061585"/>
    <w:rsid w:val="00063395"/>
    <w:rsid w:val="000638A3"/>
    <w:rsid w:val="00063BCA"/>
    <w:rsid w:val="0006753E"/>
    <w:rsid w:val="00072BB4"/>
    <w:rsid w:val="00077085"/>
    <w:rsid w:val="00077E52"/>
    <w:rsid w:val="00094597"/>
    <w:rsid w:val="000978A8"/>
    <w:rsid w:val="000978AB"/>
    <w:rsid w:val="00097DE5"/>
    <w:rsid w:val="000A3DAE"/>
    <w:rsid w:val="000A475F"/>
    <w:rsid w:val="000A534F"/>
    <w:rsid w:val="000B60D2"/>
    <w:rsid w:val="000C6493"/>
    <w:rsid w:val="000D2AE0"/>
    <w:rsid w:val="000D3368"/>
    <w:rsid w:val="000D6153"/>
    <w:rsid w:val="000D690E"/>
    <w:rsid w:val="000E7847"/>
    <w:rsid w:val="000F43FC"/>
    <w:rsid w:val="000F48EF"/>
    <w:rsid w:val="000F5624"/>
    <w:rsid w:val="00106584"/>
    <w:rsid w:val="001101D8"/>
    <w:rsid w:val="00111A93"/>
    <w:rsid w:val="00113FCD"/>
    <w:rsid w:val="00115885"/>
    <w:rsid w:val="0011763B"/>
    <w:rsid w:val="00117B35"/>
    <w:rsid w:val="00120A8F"/>
    <w:rsid w:val="00123D03"/>
    <w:rsid w:val="00126EF5"/>
    <w:rsid w:val="00127FC2"/>
    <w:rsid w:val="00135331"/>
    <w:rsid w:val="00135ACB"/>
    <w:rsid w:val="00135C13"/>
    <w:rsid w:val="00136CF8"/>
    <w:rsid w:val="001371E7"/>
    <w:rsid w:val="0014010E"/>
    <w:rsid w:val="001433D4"/>
    <w:rsid w:val="00143701"/>
    <w:rsid w:val="0014581E"/>
    <w:rsid w:val="001516A4"/>
    <w:rsid w:val="0017224C"/>
    <w:rsid w:val="001807C7"/>
    <w:rsid w:val="00186E1C"/>
    <w:rsid w:val="00186F1B"/>
    <w:rsid w:val="00195CC6"/>
    <w:rsid w:val="001A44F1"/>
    <w:rsid w:val="001A4A02"/>
    <w:rsid w:val="001A6E21"/>
    <w:rsid w:val="001B0654"/>
    <w:rsid w:val="001B6C23"/>
    <w:rsid w:val="001C11D0"/>
    <w:rsid w:val="001C235B"/>
    <w:rsid w:val="001C3EB7"/>
    <w:rsid w:val="001D2BB6"/>
    <w:rsid w:val="001D4F7C"/>
    <w:rsid w:val="001F1377"/>
    <w:rsid w:val="001F24A0"/>
    <w:rsid w:val="001F255C"/>
    <w:rsid w:val="0020482B"/>
    <w:rsid w:val="002051DB"/>
    <w:rsid w:val="0020611D"/>
    <w:rsid w:val="00206F76"/>
    <w:rsid w:val="00207755"/>
    <w:rsid w:val="00211926"/>
    <w:rsid w:val="00211F45"/>
    <w:rsid w:val="0021353F"/>
    <w:rsid w:val="002148BF"/>
    <w:rsid w:val="00215C91"/>
    <w:rsid w:val="00216CF0"/>
    <w:rsid w:val="00217202"/>
    <w:rsid w:val="00220630"/>
    <w:rsid w:val="00222ABA"/>
    <w:rsid w:val="00225CE8"/>
    <w:rsid w:val="00226B7B"/>
    <w:rsid w:val="00232386"/>
    <w:rsid w:val="00233154"/>
    <w:rsid w:val="00233BDF"/>
    <w:rsid w:val="00237644"/>
    <w:rsid w:val="00255176"/>
    <w:rsid w:val="00260609"/>
    <w:rsid w:val="0026233D"/>
    <w:rsid w:val="00262535"/>
    <w:rsid w:val="0026269F"/>
    <w:rsid w:val="00263340"/>
    <w:rsid w:val="0026339D"/>
    <w:rsid w:val="00265A25"/>
    <w:rsid w:val="00267EDD"/>
    <w:rsid w:val="00272321"/>
    <w:rsid w:val="00272D06"/>
    <w:rsid w:val="00274AB0"/>
    <w:rsid w:val="002758C9"/>
    <w:rsid w:val="00276E2A"/>
    <w:rsid w:val="002938EA"/>
    <w:rsid w:val="00297034"/>
    <w:rsid w:val="002A0BF9"/>
    <w:rsid w:val="002A4F24"/>
    <w:rsid w:val="002A68C3"/>
    <w:rsid w:val="002A7016"/>
    <w:rsid w:val="002B0E3F"/>
    <w:rsid w:val="002B0E84"/>
    <w:rsid w:val="002B4A1A"/>
    <w:rsid w:val="002B60C9"/>
    <w:rsid w:val="002C5C89"/>
    <w:rsid w:val="002D25C4"/>
    <w:rsid w:val="002D3550"/>
    <w:rsid w:val="002E1FCA"/>
    <w:rsid w:val="002E2C5B"/>
    <w:rsid w:val="002F180E"/>
    <w:rsid w:val="002F253F"/>
    <w:rsid w:val="002F40BF"/>
    <w:rsid w:val="002F4717"/>
    <w:rsid w:val="002F5A2F"/>
    <w:rsid w:val="002F79A9"/>
    <w:rsid w:val="0030090D"/>
    <w:rsid w:val="00300F78"/>
    <w:rsid w:val="00302F75"/>
    <w:rsid w:val="00306CFB"/>
    <w:rsid w:val="00307B33"/>
    <w:rsid w:val="00310CBE"/>
    <w:rsid w:val="00312F0C"/>
    <w:rsid w:val="003139B1"/>
    <w:rsid w:val="00324480"/>
    <w:rsid w:val="00335C4E"/>
    <w:rsid w:val="003374C7"/>
    <w:rsid w:val="00342CEB"/>
    <w:rsid w:val="00342F32"/>
    <w:rsid w:val="0035073E"/>
    <w:rsid w:val="00354075"/>
    <w:rsid w:val="00355C27"/>
    <w:rsid w:val="00362388"/>
    <w:rsid w:val="00362BE5"/>
    <w:rsid w:val="00363415"/>
    <w:rsid w:val="00370AD1"/>
    <w:rsid w:val="0037225A"/>
    <w:rsid w:val="003741F5"/>
    <w:rsid w:val="00382382"/>
    <w:rsid w:val="00385993"/>
    <w:rsid w:val="003866FD"/>
    <w:rsid w:val="003938B1"/>
    <w:rsid w:val="003954F7"/>
    <w:rsid w:val="00395F36"/>
    <w:rsid w:val="00396198"/>
    <w:rsid w:val="00397107"/>
    <w:rsid w:val="003A2A59"/>
    <w:rsid w:val="003A3185"/>
    <w:rsid w:val="003A36A5"/>
    <w:rsid w:val="003A41BA"/>
    <w:rsid w:val="003A4CDB"/>
    <w:rsid w:val="003B06DB"/>
    <w:rsid w:val="003B0F39"/>
    <w:rsid w:val="003B3AFF"/>
    <w:rsid w:val="003B518A"/>
    <w:rsid w:val="003B5F05"/>
    <w:rsid w:val="003C095A"/>
    <w:rsid w:val="003D0D5B"/>
    <w:rsid w:val="003D480B"/>
    <w:rsid w:val="003D4B1C"/>
    <w:rsid w:val="003D4C56"/>
    <w:rsid w:val="003E0350"/>
    <w:rsid w:val="003E26E2"/>
    <w:rsid w:val="003E6C19"/>
    <w:rsid w:val="003F2028"/>
    <w:rsid w:val="003F3B9F"/>
    <w:rsid w:val="003F71EC"/>
    <w:rsid w:val="00404A51"/>
    <w:rsid w:val="004208C7"/>
    <w:rsid w:val="00427808"/>
    <w:rsid w:val="00427972"/>
    <w:rsid w:val="00431366"/>
    <w:rsid w:val="0043179D"/>
    <w:rsid w:val="00433B4E"/>
    <w:rsid w:val="00433F4E"/>
    <w:rsid w:val="00444185"/>
    <w:rsid w:val="00444862"/>
    <w:rsid w:val="00444EED"/>
    <w:rsid w:val="00451003"/>
    <w:rsid w:val="004511F4"/>
    <w:rsid w:val="00452D1A"/>
    <w:rsid w:val="00460AA0"/>
    <w:rsid w:val="00462949"/>
    <w:rsid w:val="00463966"/>
    <w:rsid w:val="0047244B"/>
    <w:rsid w:val="00475424"/>
    <w:rsid w:val="0047578A"/>
    <w:rsid w:val="00484178"/>
    <w:rsid w:val="00492425"/>
    <w:rsid w:val="00494B40"/>
    <w:rsid w:val="004A2FDB"/>
    <w:rsid w:val="004A34FF"/>
    <w:rsid w:val="004A3B5E"/>
    <w:rsid w:val="004A413E"/>
    <w:rsid w:val="004A5395"/>
    <w:rsid w:val="004A7717"/>
    <w:rsid w:val="004A77D9"/>
    <w:rsid w:val="004B61F5"/>
    <w:rsid w:val="004B6AF7"/>
    <w:rsid w:val="004B75B4"/>
    <w:rsid w:val="004C3302"/>
    <w:rsid w:val="004C3D67"/>
    <w:rsid w:val="004C683F"/>
    <w:rsid w:val="004C6FD5"/>
    <w:rsid w:val="004D33B5"/>
    <w:rsid w:val="004D3B82"/>
    <w:rsid w:val="004D45C8"/>
    <w:rsid w:val="004D623A"/>
    <w:rsid w:val="004E1276"/>
    <w:rsid w:val="004E3C10"/>
    <w:rsid w:val="004E4B40"/>
    <w:rsid w:val="004E6D61"/>
    <w:rsid w:val="004E7719"/>
    <w:rsid w:val="004F20C3"/>
    <w:rsid w:val="004F28B4"/>
    <w:rsid w:val="004F543A"/>
    <w:rsid w:val="004F76E8"/>
    <w:rsid w:val="00504D36"/>
    <w:rsid w:val="0051175B"/>
    <w:rsid w:val="0051781B"/>
    <w:rsid w:val="005226D5"/>
    <w:rsid w:val="00526F02"/>
    <w:rsid w:val="005270BD"/>
    <w:rsid w:val="0053094C"/>
    <w:rsid w:val="00534FD6"/>
    <w:rsid w:val="00541500"/>
    <w:rsid w:val="005454F9"/>
    <w:rsid w:val="00546F17"/>
    <w:rsid w:val="0055149E"/>
    <w:rsid w:val="00553620"/>
    <w:rsid w:val="0055468B"/>
    <w:rsid w:val="005549AE"/>
    <w:rsid w:val="005556A7"/>
    <w:rsid w:val="00561978"/>
    <w:rsid w:val="00561E83"/>
    <w:rsid w:val="005714FF"/>
    <w:rsid w:val="00571C17"/>
    <w:rsid w:val="00572677"/>
    <w:rsid w:val="00581A02"/>
    <w:rsid w:val="005857F1"/>
    <w:rsid w:val="00585F43"/>
    <w:rsid w:val="005878CA"/>
    <w:rsid w:val="0059139B"/>
    <w:rsid w:val="005952C5"/>
    <w:rsid w:val="005958B4"/>
    <w:rsid w:val="005B248C"/>
    <w:rsid w:val="005B2A03"/>
    <w:rsid w:val="005C0748"/>
    <w:rsid w:val="005C5BB8"/>
    <w:rsid w:val="005D3818"/>
    <w:rsid w:val="005D7268"/>
    <w:rsid w:val="005D749A"/>
    <w:rsid w:val="005E683D"/>
    <w:rsid w:val="005F25B1"/>
    <w:rsid w:val="005F3D41"/>
    <w:rsid w:val="005F4BF9"/>
    <w:rsid w:val="00602007"/>
    <w:rsid w:val="006023EA"/>
    <w:rsid w:val="006063C9"/>
    <w:rsid w:val="006064A2"/>
    <w:rsid w:val="00621148"/>
    <w:rsid w:val="00622DE1"/>
    <w:rsid w:val="006243FC"/>
    <w:rsid w:val="00624600"/>
    <w:rsid w:val="00626AD0"/>
    <w:rsid w:val="00632661"/>
    <w:rsid w:val="006326B4"/>
    <w:rsid w:val="006452F9"/>
    <w:rsid w:val="00645B23"/>
    <w:rsid w:val="00646D59"/>
    <w:rsid w:val="00650298"/>
    <w:rsid w:val="006530D3"/>
    <w:rsid w:val="00656951"/>
    <w:rsid w:val="00656E25"/>
    <w:rsid w:val="0066148F"/>
    <w:rsid w:val="00663DC8"/>
    <w:rsid w:val="00665BF0"/>
    <w:rsid w:val="00665E07"/>
    <w:rsid w:val="00667093"/>
    <w:rsid w:val="0067743D"/>
    <w:rsid w:val="0067799A"/>
    <w:rsid w:val="00681359"/>
    <w:rsid w:val="00683B39"/>
    <w:rsid w:val="006864EA"/>
    <w:rsid w:val="00691D0D"/>
    <w:rsid w:val="00692CD0"/>
    <w:rsid w:val="006A06E1"/>
    <w:rsid w:val="006A2512"/>
    <w:rsid w:val="006A5318"/>
    <w:rsid w:val="006A53CE"/>
    <w:rsid w:val="006A569F"/>
    <w:rsid w:val="006C5DDD"/>
    <w:rsid w:val="006C7433"/>
    <w:rsid w:val="006D19A9"/>
    <w:rsid w:val="006D33E9"/>
    <w:rsid w:val="006D6BC0"/>
    <w:rsid w:val="006E3DCA"/>
    <w:rsid w:val="006E4F89"/>
    <w:rsid w:val="006E66DF"/>
    <w:rsid w:val="006F2A73"/>
    <w:rsid w:val="006F35D4"/>
    <w:rsid w:val="006F369F"/>
    <w:rsid w:val="007008A7"/>
    <w:rsid w:val="0070116F"/>
    <w:rsid w:val="007139A2"/>
    <w:rsid w:val="0071408E"/>
    <w:rsid w:val="00714AAC"/>
    <w:rsid w:val="00714DA1"/>
    <w:rsid w:val="00715954"/>
    <w:rsid w:val="007203E5"/>
    <w:rsid w:val="00721DC1"/>
    <w:rsid w:val="007228E9"/>
    <w:rsid w:val="00723CD0"/>
    <w:rsid w:val="00735275"/>
    <w:rsid w:val="0073556B"/>
    <w:rsid w:val="00741FD3"/>
    <w:rsid w:val="007422EF"/>
    <w:rsid w:val="00747ED4"/>
    <w:rsid w:val="007510BE"/>
    <w:rsid w:val="0076266D"/>
    <w:rsid w:val="00770812"/>
    <w:rsid w:val="00773710"/>
    <w:rsid w:val="0078207A"/>
    <w:rsid w:val="00782E50"/>
    <w:rsid w:val="007879B3"/>
    <w:rsid w:val="0079078B"/>
    <w:rsid w:val="00791A47"/>
    <w:rsid w:val="00793A38"/>
    <w:rsid w:val="007978A5"/>
    <w:rsid w:val="007A24DD"/>
    <w:rsid w:val="007A6FB6"/>
    <w:rsid w:val="007B2758"/>
    <w:rsid w:val="007B2BAA"/>
    <w:rsid w:val="007C08BF"/>
    <w:rsid w:val="007C2F91"/>
    <w:rsid w:val="007C4017"/>
    <w:rsid w:val="007C6E35"/>
    <w:rsid w:val="007D2BA8"/>
    <w:rsid w:val="007D7CAA"/>
    <w:rsid w:val="007E24AC"/>
    <w:rsid w:val="007E28E2"/>
    <w:rsid w:val="007E2960"/>
    <w:rsid w:val="007E2ADF"/>
    <w:rsid w:val="007E37F8"/>
    <w:rsid w:val="007E41F9"/>
    <w:rsid w:val="007E46DE"/>
    <w:rsid w:val="007F50B7"/>
    <w:rsid w:val="007F6734"/>
    <w:rsid w:val="00800EDB"/>
    <w:rsid w:val="00801D1B"/>
    <w:rsid w:val="0080215C"/>
    <w:rsid w:val="008069F8"/>
    <w:rsid w:val="00813E33"/>
    <w:rsid w:val="00822DC7"/>
    <w:rsid w:val="008252AA"/>
    <w:rsid w:val="0083233D"/>
    <w:rsid w:val="00832808"/>
    <w:rsid w:val="00832ECA"/>
    <w:rsid w:val="00833791"/>
    <w:rsid w:val="00836185"/>
    <w:rsid w:val="00837663"/>
    <w:rsid w:val="00840D4F"/>
    <w:rsid w:val="00844981"/>
    <w:rsid w:val="0084532D"/>
    <w:rsid w:val="00847AA4"/>
    <w:rsid w:val="00854DFB"/>
    <w:rsid w:val="00861BB0"/>
    <w:rsid w:val="00873EEA"/>
    <w:rsid w:val="008832C2"/>
    <w:rsid w:val="00895F73"/>
    <w:rsid w:val="00897B20"/>
    <w:rsid w:val="008A423C"/>
    <w:rsid w:val="008A47C3"/>
    <w:rsid w:val="008B1796"/>
    <w:rsid w:val="008C046F"/>
    <w:rsid w:val="008C7B53"/>
    <w:rsid w:val="008D0BDB"/>
    <w:rsid w:val="008D34EE"/>
    <w:rsid w:val="008D4816"/>
    <w:rsid w:val="008D5FB7"/>
    <w:rsid w:val="008D79F8"/>
    <w:rsid w:val="008E1666"/>
    <w:rsid w:val="008E5296"/>
    <w:rsid w:val="008F103B"/>
    <w:rsid w:val="008F113F"/>
    <w:rsid w:val="008F3703"/>
    <w:rsid w:val="008F5018"/>
    <w:rsid w:val="008F55A1"/>
    <w:rsid w:val="008F75A4"/>
    <w:rsid w:val="00903E46"/>
    <w:rsid w:val="00905A35"/>
    <w:rsid w:val="0091580C"/>
    <w:rsid w:val="00915D58"/>
    <w:rsid w:val="009162AE"/>
    <w:rsid w:val="00923856"/>
    <w:rsid w:val="00930B9B"/>
    <w:rsid w:val="00950A0B"/>
    <w:rsid w:val="00953B0D"/>
    <w:rsid w:val="00953CEC"/>
    <w:rsid w:val="00965F17"/>
    <w:rsid w:val="0097030B"/>
    <w:rsid w:val="00977D19"/>
    <w:rsid w:val="00982131"/>
    <w:rsid w:val="009825A5"/>
    <w:rsid w:val="00984977"/>
    <w:rsid w:val="00985A10"/>
    <w:rsid w:val="00987C24"/>
    <w:rsid w:val="00987E27"/>
    <w:rsid w:val="00991204"/>
    <w:rsid w:val="00996145"/>
    <w:rsid w:val="009B1750"/>
    <w:rsid w:val="009B1D12"/>
    <w:rsid w:val="009B3D74"/>
    <w:rsid w:val="009B5E3D"/>
    <w:rsid w:val="009C0E98"/>
    <w:rsid w:val="009C7F8B"/>
    <w:rsid w:val="009D29B8"/>
    <w:rsid w:val="009E3502"/>
    <w:rsid w:val="009E3F05"/>
    <w:rsid w:val="00A0375F"/>
    <w:rsid w:val="00A07967"/>
    <w:rsid w:val="00A12696"/>
    <w:rsid w:val="00A1314C"/>
    <w:rsid w:val="00A20D83"/>
    <w:rsid w:val="00A220E3"/>
    <w:rsid w:val="00A250C8"/>
    <w:rsid w:val="00A25759"/>
    <w:rsid w:val="00A3372F"/>
    <w:rsid w:val="00A34644"/>
    <w:rsid w:val="00A3520B"/>
    <w:rsid w:val="00A427D5"/>
    <w:rsid w:val="00A4686C"/>
    <w:rsid w:val="00A469DD"/>
    <w:rsid w:val="00A53358"/>
    <w:rsid w:val="00A542D4"/>
    <w:rsid w:val="00A54E5F"/>
    <w:rsid w:val="00A55C46"/>
    <w:rsid w:val="00A566BB"/>
    <w:rsid w:val="00A60DD1"/>
    <w:rsid w:val="00A62DD4"/>
    <w:rsid w:val="00A6367D"/>
    <w:rsid w:val="00A663A1"/>
    <w:rsid w:val="00A724AE"/>
    <w:rsid w:val="00A75733"/>
    <w:rsid w:val="00A7654A"/>
    <w:rsid w:val="00A818AC"/>
    <w:rsid w:val="00A850AC"/>
    <w:rsid w:val="00A851D2"/>
    <w:rsid w:val="00A9326A"/>
    <w:rsid w:val="00A93C57"/>
    <w:rsid w:val="00A97109"/>
    <w:rsid w:val="00A97FC2"/>
    <w:rsid w:val="00AA1D9E"/>
    <w:rsid w:val="00AB29BB"/>
    <w:rsid w:val="00AB4727"/>
    <w:rsid w:val="00AB48F4"/>
    <w:rsid w:val="00AB76F4"/>
    <w:rsid w:val="00AB7C04"/>
    <w:rsid w:val="00AC27E7"/>
    <w:rsid w:val="00AC600A"/>
    <w:rsid w:val="00AC67EA"/>
    <w:rsid w:val="00AD2B60"/>
    <w:rsid w:val="00AD6040"/>
    <w:rsid w:val="00AD7F34"/>
    <w:rsid w:val="00AE12D2"/>
    <w:rsid w:val="00AE23C5"/>
    <w:rsid w:val="00AF1B5D"/>
    <w:rsid w:val="00AF1E35"/>
    <w:rsid w:val="00AF28EA"/>
    <w:rsid w:val="00B053F1"/>
    <w:rsid w:val="00B1338D"/>
    <w:rsid w:val="00B16C11"/>
    <w:rsid w:val="00B16D4F"/>
    <w:rsid w:val="00B17B42"/>
    <w:rsid w:val="00B37EBA"/>
    <w:rsid w:val="00B46954"/>
    <w:rsid w:val="00B46B99"/>
    <w:rsid w:val="00B47C94"/>
    <w:rsid w:val="00B563E8"/>
    <w:rsid w:val="00B57A12"/>
    <w:rsid w:val="00B57E60"/>
    <w:rsid w:val="00B63BE0"/>
    <w:rsid w:val="00B67135"/>
    <w:rsid w:val="00B7010C"/>
    <w:rsid w:val="00B7016F"/>
    <w:rsid w:val="00B71344"/>
    <w:rsid w:val="00B7689D"/>
    <w:rsid w:val="00B77C7D"/>
    <w:rsid w:val="00B8313F"/>
    <w:rsid w:val="00B93B3E"/>
    <w:rsid w:val="00B97F35"/>
    <w:rsid w:val="00BA54EB"/>
    <w:rsid w:val="00BB0B00"/>
    <w:rsid w:val="00BB223A"/>
    <w:rsid w:val="00BB4205"/>
    <w:rsid w:val="00BB6CB1"/>
    <w:rsid w:val="00BD08E3"/>
    <w:rsid w:val="00BD37C3"/>
    <w:rsid w:val="00BD4A3B"/>
    <w:rsid w:val="00BD7976"/>
    <w:rsid w:val="00BD7F8E"/>
    <w:rsid w:val="00BE0056"/>
    <w:rsid w:val="00BE1225"/>
    <w:rsid w:val="00BE23BF"/>
    <w:rsid w:val="00BE469B"/>
    <w:rsid w:val="00BF2DCF"/>
    <w:rsid w:val="00BF592F"/>
    <w:rsid w:val="00BF78D8"/>
    <w:rsid w:val="00C12CF6"/>
    <w:rsid w:val="00C157C6"/>
    <w:rsid w:val="00C22F61"/>
    <w:rsid w:val="00C24627"/>
    <w:rsid w:val="00C307BA"/>
    <w:rsid w:val="00C30EBF"/>
    <w:rsid w:val="00C31530"/>
    <w:rsid w:val="00C31F50"/>
    <w:rsid w:val="00C32EA9"/>
    <w:rsid w:val="00C345B3"/>
    <w:rsid w:val="00C40D1D"/>
    <w:rsid w:val="00C40F81"/>
    <w:rsid w:val="00C420FA"/>
    <w:rsid w:val="00C42579"/>
    <w:rsid w:val="00C438A9"/>
    <w:rsid w:val="00C473EB"/>
    <w:rsid w:val="00C5000E"/>
    <w:rsid w:val="00C5173B"/>
    <w:rsid w:val="00C5367D"/>
    <w:rsid w:val="00C61931"/>
    <w:rsid w:val="00C6207A"/>
    <w:rsid w:val="00C642AE"/>
    <w:rsid w:val="00C65231"/>
    <w:rsid w:val="00C710D8"/>
    <w:rsid w:val="00C751DB"/>
    <w:rsid w:val="00C76DCB"/>
    <w:rsid w:val="00C804A0"/>
    <w:rsid w:val="00C8099F"/>
    <w:rsid w:val="00C80FC9"/>
    <w:rsid w:val="00C83AC6"/>
    <w:rsid w:val="00C85D27"/>
    <w:rsid w:val="00C93F29"/>
    <w:rsid w:val="00C95DC3"/>
    <w:rsid w:val="00C95F62"/>
    <w:rsid w:val="00C975DB"/>
    <w:rsid w:val="00CA2ED7"/>
    <w:rsid w:val="00CC0CCE"/>
    <w:rsid w:val="00CC268C"/>
    <w:rsid w:val="00CC27CB"/>
    <w:rsid w:val="00CC3F4F"/>
    <w:rsid w:val="00CD716D"/>
    <w:rsid w:val="00CE0E68"/>
    <w:rsid w:val="00CE3EA9"/>
    <w:rsid w:val="00CE58D6"/>
    <w:rsid w:val="00CE7AAE"/>
    <w:rsid w:val="00CF5625"/>
    <w:rsid w:val="00CF7AE5"/>
    <w:rsid w:val="00D041A7"/>
    <w:rsid w:val="00D057F8"/>
    <w:rsid w:val="00D059BF"/>
    <w:rsid w:val="00D145BF"/>
    <w:rsid w:val="00D154E1"/>
    <w:rsid w:val="00D1574C"/>
    <w:rsid w:val="00D214D5"/>
    <w:rsid w:val="00D239BC"/>
    <w:rsid w:val="00D27BFC"/>
    <w:rsid w:val="00D27C42"/>
    <w:rsid w:val="00D31159"/>
    <w:rsid w:val="00D34DFE"/>
    <w:rsid w:val="00D35CDA"/>
    <w:rsid w:val="00D36407"/>
    <w:rsid w:val="00D3751A"/>
    <w:rsid w:val="00D436C7"/>
    <w:rsid w:val="00D5148E"/>
    <w:rsid w:val="00D56A96"/>
    <w:rsid w:val="00D63373"/>
    <w:rsid w:val="00D6439B"/>
    <w:rsid w:val="00D65A46"/>
    <w:rsid w:val="00D6600E"/>
    <w:rsid w:val="00D675A1"/>
    <w:rsid w:val="00D71CE6"/>
    <w:rsid w:val="00D7333B"/>
    <w:rsid w:val="00D7670C"/>
    <w:rsid w:val="00D86F1B"/>
    <w:rsid w:val="00D87C6F"/>
    <w:rsid w:val="00D9121F"/>
    <w:rsid w:val="00D9235C"/>
    <w:rsid w:val="00DA0535"/>
    <w:rsid w:val="00DA6280"/>
    <w:rsid w:val="00DB209D"/>
    <w:rsid w:val="00DB3909"/>
    <w:rsid w:val="00DB62CA"/>
    <w:rsid w:val="00DC323E"/>
    <w:rsid w:val="00DC41A4"/>
    <w:rsid w:val="00DD0BBF"/>
    <w:rsid w:val="00DD1105"/>
    <w:rsid w:val="00DD2DB4"/>
    <w:rsid w:val="00DD5610"/>
    <w:rsid w:val="00DE73E7"/>
    <w:rsid w:val="00DE742C"/>
    <w:rsid w:val="00DF09F9"/>
    <w:rsid w:val="00E00478"/>
    <w:rsid w:val="00E0432B"/>
    <w:rsid w:val="00E116E1"/>
    <w:rsid w:val="00E14A29"/>
    <w:rsid w:val="00E170A8"/>
    <w:rsid w:val="00E236C3"/>
    <w:rsid w:val="00E36B14"/>
    <w:rsid w:val="00E42A4D"/>
    <w:rsid w:val="00E52579"/>
    <w:rsid w:val="00E539F1"/>
    <w:rsid w:val="00E55B6D"/>
    <w:rsid w:val="00E6482B"/>
    <w:rsid w:val="00E66DE4"/>
    <w:rsid w:val="00E71204"/>
    <w:rsid w:val="00E80276"/>
    <w:rsid w:val="00E83902"/>
    <w:rsid w:val="00E847FD"/>
    <w:rsid w:val="00E8798D"/>
    <w:rsid w:val="00E9051B"/>
    <w:rsid w:val="00E968CD"/>
    <w:rsid w:val="00EA6382"/>
    <w:rsid w:val="00EB4879"/>
    <w:rsid w:val="00EB66ED"/>
    <w:rsid w:val="00EB725C"/>
    <w:rsid w:val="00EC1C01"/>
    <w:rsid w:val="00EC288B"/>
    <w:rsid w:val="00EC55C4"/>
    <w:rsid w:val="00EC66CE"/>
    <w:rsid w:val="00EC7860"/>
    <w:rsid w:val="00ED7026"/>
    <w:rsid w:val="00ED7747"/>
    <w:rsid w:val="00EE04B1"/>
    <w:rsid w:val="00EE0C46"/>
    <w:rsid w:val="00EE55C4"/>
    <w:rsid w:val="00EF11B7"/>
    <w:rsid w:val="00F1317C"/>
    <w:rsid w:val="00F155AC"/>
    <w:rsid w:val="00F25F22"/>
    <w:rsid w:val="00F34DC6"/>
    <w:rsid w:val="00F372A0"/>
    <w:rsid w:val="00F43EFD"/>
    <w:rsid w:val="00F44AD7"/>
    <w:rsid w:val="00F46D02"/>
    <w:rsid w:val="00F46E43"/>
    <w:rsid w:val="00F47756"/>
    <w:rsid w:val="00F557B8"/>
    <w:rsid w:val="00F636EC"/>
    <w:rsid w:val="00F6445A"/>
    <w:rsid w:val="00F727E6"/>
    <w:rsid w:val="00F75AE5"/>
    <w:rsid w:val="00F8072A"/>
    <w:rsid w:val="00F83B0B"/>
    <w:rsid w:val="00F84D37"/>
    <w:rsid w:val="00F901C6"/>
    <w:rsid w:val="00F905E1"/>
    <w:rsid w:val="00F9553A"/>
    <w:rsid w:val="00FA0789"/>
    <w:rsid w:val="00FA3007"/>
    <w:rsid w:val="00FA3B96"/>
    <w:rsid w:val="00FA44F7"/>
    <w:rsid w:val="00FA65EC"/>
    <w:rsid w:val="00FB0F4A"/>
    <w:rsid w:val="00FC518F"/>
    <w:rsid w:val="00FD204C"/>
    <w:rsid w:val="00FE0D1F"/>
    <w:rsid w:val="00FE51CE"/>
    <w:rsid w:val="00FF3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8DF70-EC87-4FD9-8679-234FA63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E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E3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F6445A"/>
    <w:rPr>
      <w:sz w:val="16"/>
      <w:szCs w:val="16"/>
    </w:rPr>
  </w:style>
  <w:style w:type="paragraph" w:styleId="Textkomente">
    <w:name w:val="annotation text"/>
    <w:basedOn w:val="Normln"/>
    <w:link w:val="TextkomenteChar"/>
    <w:uiPriority w:val="99"/>
    <w:semiHidden/>
    <w:unhideWhenUsed/>
    <w:rsid w:val="00F6445A"/>
    <w:pPr>
      <w:spacing w:line="240" w:lineRule="auto"/>
    </w:pPr>
    <w:rPr>
      <w:sz w:val="20"/>
      <w:szCs w:val="20"/>
    </w:rPr>
  </w:style>
  <w:style w:type="character" w:customStyle="1" w:styleId="TextkomenteChar">
    <w:name w:val="Text komentáře Char"/>
    <w:basedOn w:val="Standardnpsmoodstavce"/>
    <w:link w:val="Textkomente"/>
    <w:uiPriority w:val="99"/>
    <w:semiHidden/>
    <w:rsid w:val="00F6445A"/>
    <w:rPr>
      <w:sz w:val="20"/>
      <w:szCs w:val="20"/>
    </w:rPr>
  </w:style>
  <w:style w:type="paragraph" w:styleId="Pedmtkomente">
    <w:name w:val="annotation subject"/>
    <w:basedOn w:val="Textkomente"/>
    <w:next w:val="Textkomente"/>
    <w:link w:val="PedmtkomenteChar"/>
    <w:uiPriority w:val="99"/>
    <w:semiHidden/>
    <w:unhideWhenUsed/>
    <w:rsid w:val="00F6445A"/>
    <w:rPr>
      <w:b/>
      <w:bCs/>
    </w:rPr>
  </w:style>
  <w:style w:type="character" w:customStyle="1" w:styleId="PedmtkomenteChar">
    <w:name w:val="Předmět komentáře Char"/>
    <w:basedOn w:val="TextkomenteChar"/>
    <w:link w:val="Pedmtkomente"/>
    <w:uiPriority w:val="99"/>
    <w:semiHidden/>
    <w:rsid w:val="00F6445A"/>
    <w:rPr>
      <w:b/>
      <w:bCs/>
      <w:sz w:val="20"/>
      <w:szCs w:val="20"/>
    </w:rPr>
  </w:style>
  <w:style w:type="paragraph" w:styleId="Textbubliny">
    <w:name w:val="Balloon Text"/>
    <w:basedOn w:val="Normln"/>
    <w:link w:val="TextbublinyChar"/>
    <w:uiPriority w:val="99"/>
    <w:semiHidden/>
    <w:unhideWhenUsed/>
    <w:rsid w:val="00F644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45A"/>
    <w:rPr>
      <w:rFonts w:ascii="Segoe UI" w:hAnsi="Segoe UI" w:cs="Segoe UI"/>
      <w:sz w:val="18"/>
      <w:szCs w:val="18"/>
    </w:rPr>
  </w:style>
  <w:style w:type="paragraph" w:styleId="Odstavecseseznamem">
    <w:name w:val="List Paragraph"/>
    <w:basedOn w:val="Normln"/>
    <w:uiPriority w:val="34"/>
    <w:qFormat/>
    <w:rsid w:val="00840D4F"/>
    <w:pPr>
      <w:ind w:left="720"/>
      <w:contextualSpacing/>
    </w:pPr>
  </w:style>
  <w:style w:type="paragraph" w:customStyle="1" w:styleId="Nzevspolenosti">
    <w:name w:val="Název společnosti"/>
    <w:basedOn w:val="Zkladntext"/>
    <w:rsid w:val="00BE469B"/>
    <w:pPr>
      <w:keepLines/>
      <w:widowControl w:val="0"/>
      <w:suppressAutoHyphens/>
      <w:spacing w:after="40" w:line="240" w:lineRule="atLeast"/>
      <w:jc w:val="center"/>
    </w:pPr>
    <w:rPr>
      <w:rFonts w:ascii="Garamond" w:eastAsia="Andale Sans UI" w:hAnsi="Garamond" w:cs="Garamond"/>
      <w:caps/>
      <w:spacing w:val="75"/>
      <w:kern w:val="1"/>
      <w:sz w:val="21"/>
      <w:szCs w:val="20"/>
      <w:lang w:eastAsia="hi-IN" w:bidi="hi-IN"/>
    </w:rPr>
  </w:style>
  <w:style w:type="paragraph" w:styleId="Zkladntext">
    <w:name w:val="Body Text"/>
    <w:basedOn w:val="Normln"/>
    <w:link w:val="ZkladntextChar"/>
    <w:uiPriority w:val="99"/>
    <w:semiHidden/>
    <w:unhideWhenUsed/>
    <w:rsid w:val="00BE469B"/>
    <w:pPr>
      <w:spacing w:after="120"/>
    </w:pPr>
  </w:style>
  <w:style w:type="character" w:customStyle="1" w:styleId="ZkladntextChar">
    <w:name w:val="Základní text Char"/>
    <w:basedOn w:val="Standardnpsmoodstavce"/>
    <w:link w:val="Zkladntext"/>
    <w:uiPriority w:val="99"/>
    <w:semiHidden/>
    <w:rsid w:val="00BE469B"/>
  </w:style>
  <w:style w:type="paragraph" w:customStyle="1" w:styleId="Bezmezer1">
    <w:name w:val="Bez mezer1"/>
    <w:rsid w:val="00BE469B"/>
    <w:pPr>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Zkladntext22">
    <w:name w:val="Základní text 22"/>
    <w:basedOn w:val="Normln"/>
    <w:rsid w:val="00692CD0"/>
    <w:pPr>
      <w:widowControl w:val="0"/>
      <w:suppressAutoHyphens/>
      <w:spacing w:after="120" w:line="480" w:lineRule="auto"/>
    </w:pPr>
    <w:rPr>
      <w:rFonts w:ascii="Times New Roman" w:eastAsia="Andale Sans UI" w:hAnsi="Times New Roman" w:cs="Times New Roman"/>
      <w:kern w:val="1"/>
      <w:sz w:val="24"/>
      <w:szCs w:val="24"/>
      <w:lang w:eastAsia="hi-IN" w:bidi="hi-IN"/>
    </w:rPr>
  </w:style>
  <w:style w:type="paragraph" w:customStyle="1" w:styleId="Odstavecseseznamem1">
    <w:name w:val="Odstavec se seznamem1"/>
    <w:basedOn w:val="Normln"/>
    <w:rsid w:val="00692CD0"/>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Zhlav">
    <w:name w:val="header"/>
    <w:basedOn w:val="Normln"/>
    <w:link w:val="ZhlavChar"/>
    <w:uiPriority w:val="99"/>
    <w:unhideWhenUsed/>
    <w:rsid w:val="00B47C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7C94"/>
  </w:style>
  <w:style w:type="paragraph" w:styleId="Zpat">
    <w:name w:val="footer"/>
    <w:basedOn w:val="Normln"/>
    <w:link w:val="ZpatChar"/>
    <w:uiPriority w:val="99"/>
    <w:unhideWhenUsed/>
    <w:rsid w:val="00B47C94"/>
    <w:pPr>
      <w:tabs>
        <w:tab w:val="center" w:pos="4536"/>
        <w:tab w:val="right" w:pos="9072"/>
      </w:tabs>
      <w:spacing w:after="0" w:line="240" w:lineRule="auto"/>
    </w:pPr>
  </w:style>
  <w:style w:type="character" w:customStyle="1" w:styleId="ZpatChar">
    <w:name w:val="Zápatí Char"/>
    <w:basedOn w:val="Standardnpsmoodstavce"/>
    <w:link w:val="Zpat"/>
    <w:uiPriority w:val="99"/>
    <w:rsid w:val="00B47C94"/>
  </w:style>
  <w:style w:type="paragraph" w:customStyle="1" w:styleId="Bezmezer2">
    <w:name w:val="Bez mezer2"/>
    <w:rsid w:val="00026D77"/>
    <w:pPr>
      <w:suppressAutoHyphens/>
      <w:spacing w:after="0" w:line="100" w:lineRule="atLeast"/>
    </w:pPr>
    <w:rPr>
      <w:rFonts w:ascii="Times New Roman" w:eastAsia="Arial Unicode MS" w:hAnsi="Times New Roman" w:cs="Mangal"/>
      <w:kern w:val="1"/>
      <w:sz w:val="24"/>
      <w:szCs w:val="24"/>
      <w:lang w:eastAsia="hi-IN" w:bidi="hi-IN"/>
    </w:rPr>
  </w:style>
  <w:style w:type="paragraph" w:styleId="Revize">
    <w:name w:val="Revision"/>
    <w:hidden/>
    <w:uiPriority w:val="99"/>
    <w:semiHidden/>
    <w:rsid w:val="007D7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599">
      <w:bodyDiv w:val="1"/>
      <w:marLeft w:val="0"/>
      <w:marRight w:val="0"/>
      <w:marTop w:val="0"/>
      <w:marBottom w:val="0"/>
      <w:divBdr>
        <w:top w:val="none" w:sz="0" w:space="0" w:color="auto"/>
        <w:left w:val="none" w:sz="0" w:space="0" w:color="auto"/>
        <w:bottom w:val="none" w:sz="0" w:space="0" w:color="auto"/>
        <w:right w:val="none" w:sz="0" w:space="0" w:color="auto"/>
      </w:divBdr>
    </w:div>
    <w:div w:id="1401715266">
      <w:bodyDiv w:val="1"/>
      <w:marLeft w:val="0"/>
      <w:marRight w:val="0"/>
      <w:marTop w:val="0"/>
      <w:marBottom w:val="0"/>
      <w:divBdr>
        <w:top w:val="none" w:sz="0" w:space="0" w:color="auto"/>
        <w:left w:val="none" w:sz="0" w:space="0" w:color="auto"/>
        <w:bottom w:val="none" w:sz="0" w:space="0" w:color="auto"/>
        <w:right w:val="none" w:sz="0" w:space="0" w:color="auto"/>
      </w:divBdr>
    </w:div>
    <w:div w:id="1427768936">
      <w:bodyDiv w:val="1"/>
      <w:marLeft w:val="0"/>
      <w:marRight w:val="0"/>
      <w:marTop w:val="0"/>
      <w:marBottom w:val="0"/>
      <w:divBdr>
        <w:top w:val="none" w:sz="0" w:space="0" w:color="auto"/>
        <w:left w:val="none" w:sz="0" w:space="0" w:color="auto"/>
        <w:bottom w:val="none" w:sz="0" w:space="0" w:color="auto"/>
        <w:right w:val="none" w:sz="0" w:space="0" w:color="auto"/>
      </w:divBdr>
    </w:div>
    <w:div w:id="20033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B4CC-C2F1-4065-B249-3769D2B2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8883</Words>
  <Characters>52411</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Mertlova</dc:creator>
  <cp:lastModifiedBy>Petrů Michal Mgr.</cp:lastModifiedBy>
  <cp:revision>4</cp:revision>
  <dcterms:created xsi:type="dcterms:W3CDTF">2014-06-27T07:56:00Z</dcterms:created>
  <dcterms:modified xsi:type="dcterms:W3CDTF">2014-06-27T08:40:00Z</dcterms:modified>
</cp:coreProperties>
</file>