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GB"/>
        </w:rPr>
        <w:id w:val="1288937887"/>
        <w:docPartObj>
          <w:docPartGallery w:val="Cover Pages"/>
          <w:docPartUnique/>
        </w:docPartObj>
      </w:sdtPr>
      <w:sdtEndPr>
        <w:rPr>
          <w:b/>
          <w:bCs/>
        </w:rPr>
      </w:sdtEndPr>
      <w:sdtContent>
        <w:p w14:paraId="3C186409" w14:textId="77777777" w:rsidR="00624E76" w:rsidRPr="00BD3C41" w:rsidRDefault="00BD3C41">
          <w:pPr>
            <w:rPr>
              <w:lang w:val="en-GB"/>
            </w:rPr>
          </w:pPr>
          <w:r>
            <w:rPr>
              <w:noProof/>
              <w:lang w:eastAsia="cs-CZ"/>
            </w:rPr>
            <mc:AlternateContent>
              <mc:Choice Requires="wpg">
                <w:drawing>
                  <wp:anchor distT="0" distB="0" distL="114300" distR="114300" simplePos="0" relativeHeight="251659264" behindDoc="0" locked="0" layoutInCell="1" allowOverlap="1" wp14:anchorId="68B8303A" wp14:editId="7D1F1940">
                    <wp:simplePos x="0" y="0"/>
                    <wp:positionH relativeFrom="page">
                      <wp:align>right</wp:align>
                    </wp:positionH>
                    <wp:positionV relativeFrom="page">
                      <wp:align>top</wp:align>
                    </wp:positionV>
                    <wp:extent cx="3022600" cy="10639425"/>
                    <wp:effectExtent l="0" t="0" r="5080" b="9525"/>
                    <wp:wrapNone/>
                    <wp:docPr id="453" name="Skupina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2600" cy="10639425"/>
                              <a:chOff x="0" y="0"/>
                              <a:chExt cx="3113670" cy="10548915"/>
                            </a:xfrm>
                          </wpg:grpSpPr>
                          <wps:wsp>
                            <wps:cNvPr id="459" name="Obdélník 459" descr="Light vertical"/>
                            <wps:cNvSpPr>
                              <a:spLocks noChangeArrowheads="1"/>
                            </wps:cNvSpPr>
                            <wps:spPr bwMode="auto">
                              <a:xfrm>
                                <a:off x="0" y="0"/>
                                <a:ext cx="138545" cy="10058400"/>
                              </a:xfrm>
                              <a:prstGeom prst="rect">
                                <a:avLst/>
                              </a:prstGeom>
                              <a:solidFill>
                                <a:schemeClr val="accent1">
                                  <a:lumMod val="75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1">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Obdélník 461"/>
                            <wps:cNvSpPr>
                              <a:spLocks noChangeArrowheads="1"/>
                            </wps:cNvSpPr>
                            <wps:spPr bwMode="auto">
                              <a:xfrm>
                                <a:off x="13854" y="0"/>
                                <a:ext cx="3099816" cy="2377440"/>
                              </a:xfrm>
                              <a:prstGeom prst="rect">
                                <a:avLst/>
                              </a:prstGeom>
                              <a:solidFill>
                                <a:schemeClr val="accent1">
                                  <a:lumMod val="75000"/>
                                  <a:alpha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Rok"/>
                                    <w:id w:val="1012341074"/>
                                    <w:dataBinding w:prefixMappings="xmlns:ns0='http://schemas.microsoft.com/office/2006/coverPageProps'" w:xpath="/ns0:CoverPageProperties[1]/ns0:PublishDate[1]" w:storeItemID="{55AF091B-3C7A-41E3-B477-F2FDAA23CFDA}"/>
                                    <w:date w:fullDate="2015-12-31T00:00:00Z">
                                      <w:dateFormat w:val="yyyy"/>
                                      <w:lid w:val="cs-CZ"/>
                                      <w:storeMappedDataAs w:val="dateTime"/>
                                      <w:calendar w:val="gregorian"/>
                                    </w:date>
                                  </w:sdtPr>
                                  <w:sdtEndPr/>
                                  <w:sdtContent>
                                    <w:p w14:paraId="0AE598D1" w14:textId="77777777" w:rsidR="00617A99" w:rsidRDefault="00617A99">
                                      <w:pPr>
                                        <w:pStyle w:val="Bezmezer"/>
                                        <w:rPr>
                                          <w:color w:val="FFFFFF" w:themeColor="background1"/>
                                          <w:sz w:val="96"/>
                                          <w:szCs w:val="96"/>
                                        </w:rPr>
                                      </w:pPr>
                                      <w:r>
                                        <w:rPr>
                                          <w:color w:val="FFFFFF" w:themeColor="background1"/>
                                          <w:sz w:val="96"/>
                                          <w:szCs w:val="96"/>
                                        </w:rPr>
                                        <w:t>2015</w:t>
                                      </w:r>
                                    </w:p>
                                  </w:sdtContent>
                                </w:sdt>
                              </w:txbxContent>
                            </wps:txbx>
                            <wps:bodyPr rot="0" vert="horz" wrap="square" lIns="365760" tIns="182880" rIns="182880" bIns="182880" anchor="b" anchorCtr="0" upright="1">
                              <a:noAutofit/>
                            </wps:bodyPr>
                          </wps:wsp>
                          <wps:wsp>
                            <wps:cNvPr id="462" name="Obdélník 9"/>
                            <wps:cNvSpPr>
                              <a:spLocks noChangeArrowheads="1"/>
                            </wps:cNvSpPr>
                            <wps:spPr bwMode="auto">
                              <a:xfrm>
                                <a:off x="0" y="7186996"/>
                                <a:ext cx="3089515" cy="3361919"/>
                              </a:xfrm>
                              <a:prstGeom prst="rect">
                                <a:avLst/>
                              </a:prstGeom>
                              <a:solidFill>
                                <a:schemeClr val="accent1">
                                  <a:lumMod val="75000"/>
                                  <a:alpha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14:paraId="7923B7CC" w14:textId="03577C0F" w:rsidR="00617A99" w:rsidRDefault="007855D8">
                                      <w:pPr>
                                        <w:pStyle w:val="Bezmezer"/>
                                        <w:spacing w:line="360" w:lineRule="auto"/>
                                        <w:rPr>
                                          <w:color w:val="FFFFFF" w:themeColor="background1"/>
                                        </w:rPr>
                                      </w:pPr>
                                      <w:r>
                                        <w:rPr>
                                          <w:color w:val="FFFFFF" w:themeColor="background1"/>
                                        </w:rPr>
                                        <w:t xml:space="preserve">     </w:t>
                                      </w:r>
                                    </w:p>
                                  </w:sdtContent>
                                </w:sdt>
                                <w:sdt>
                                  <w:sdtPr>
                                    <w:rPr>
                                      <w:color w:val="FFFFFF" w:themeColor="background1"/>
                                    </w:rPr>
                                    <w:alias w:val="Společnost"/>
                                    <w:id w:val="1760174317"/>
                                    <w:showingPlcHdr/>
                                    <w:dataBinding w:prefixMappings="xmlns:ns0='http://schemas.openxmlformats.org/officeDocument/2006/extended-properties'" w:xpath="/ns0:Properties[1]/ns0:Company[1]" w:storeItemID="{6668398D-A668-4E3E-A5EB-62B293D839F1}"/>
                                    <w:text/>
                                  </w:sdtPr>
                                  <w:sdtEndPr/>
                                  <w:sdtContent>
                                    <w:p w14:paraId="6A4EF555" w14:textId="77777777" w:rsidR="00617A99" w:rsidRDefault="00617A99">
                                      <w:pPr>
                                        <w:pStyle w:val="Bezmezer"/>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68B8303A" id="Skupina 453" o:spid="_x0000_s1026" style="position:absolute;margin-left:186.8pt;margin-top:0;width:238pt;height:837.75pt;z-index:251659264;mso-width-percent:400;mso-position-horizontal:right;mso-position-horizontal-relative:page;mso-position-vertical:top;mso-position-vertical-relative:page;mso-width-percent:400" coordsize="31136,10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">
                    <v:rect id="Obdélní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8JD8UA&#10;AADcAAAADwAAAGRycy9kb3ducmV2LnhtbESPQWvCQBSE7wX/w/IEb3WjaNGYjYha6Km16sHjI/tM&#10;otm3YXdr0n/fLRR6HGbmGyZb96YRD3K+tqxgMk5AEBdW11wqOJ9enxcgfEDW2FgmBd/kYZ0PnjJM&#10;te34kx7HUIoIYZ+igiqENpXSFxUZ9GPbEkfvap3BEKUrpXbYRbhp5DRJXqTBmuNChS1tKyruxy+j&#10;oO1w/zE/1N1hJ4uyv7jT+31zU2o07DcrEIH68B/+a79pBbP5E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wkPxQAAANwAAAAPAAAAAAAAAAAAAAAAAJgCAABkcnMv&#10;ZG93bnJldi54bWxQSwUGAAAAAAQABAD1AAAAigMAAAAA&#10;" fillcolor="#365f91 [2404]" stroked="f" strokecolor="white" strokeweight="1pt">
                      <v:shadow color="#d8d8d8" offset="3pt,3pt"/>
                    </v:rect>
                    <v:rect id="Obdélní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7oMIA&#10;AADcAAAADwAAAGRycy9kb3ducmV2LnhtbERPz2vCMBS+C/4P4Qm7aaqsIp1RVBiTwYSphx3fmre2&#10;tnkpSWy7/345CDt+fL/X28E0oiPnK8sK5rMEBHFudcWFguvldboC4QOyxsYyKfglD9vNeLTGTNue&#10;P6k7h0LEEPYZKihDaDMpfV6SQT+zLXHkfqwzGCJ0hdQO+xhuGrlIkqU0WHFsKLGlQ0l5fb4bBV16&#10;+3hzp7p+/95XKfZf7YowVeppMuxeQAQawr/44T5qBc/LOD+ei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ugwgAAANwAAAAPAAAAAAAAAAAAAAAAAJgCAABkcnMvZG93&#10;bnJldi54bWxQSwUGAAAAAAQABAD1AAAAhwMAAAAA&#10;" fillcolor="#365f91 [2404]" stroked="f" strokecolor="#d8d8d8"/>
                    <v:rect id="Obdélní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TbMMA&#10;AADcAAAADwAAAGRycy9kb3ducmV2LnhtbESPzWrCQBSF94LvMFyhOzOxlCAxo4hgEUoXjbXrS+aa&#10;RDN3YmY08e2dguDycH4+TrYaTCNu1LnasoJZFIMgLqyuuVTwu99O5yCcR9bYWCYFd3KwWo5HGaba&#10;9vxDt9yXIoywS1FB5X2bSumKigy6yLbEwTvazqAPsiul7rAP46aR73GcSIM1B0KFLW0qKs751QTu&#10;ZbP9+q7jA/aHz/1p7gs7/Dml3ibDegHC0+Bf4Wd7pxV8JDP4Px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UTbMMAAADcAAAADwAAAAAAAAAAAAAAAACYAgAAZHJzL2Rv&#10;d25yZXYueG1sUEsFBgAAAAAEAAQA9QAAAIgDAAAAAA==&#10;" fillcolor="#365f91 [2404]" stroked="f" strokecolor="white" strokeweight="1pt">
                      <v:fill opacity="52428f"/>
                      <v:shadow color="#d8d8d8" offset="3pt,3pt"/>
                      <v:textbox inset="28.8pt,14.4pt,14.4pt,14.4pt">
                        <w:txbxContent>
                          <w:sdt>
                            <w:sdtPr>
                              <w:rPr>
                                <w:color w:val="FFFFFF" w:themeColor="background1"/>
                                <w:sz w:val="96"/>
                                <w:szCs w:val="96"/>
                              </w:rPr>
                              <w:alias w:val="Rok"/>
                              <w:id w:val="1012341074"/>
                              <w:dataBinding w:prefixMappings="xmlns:ns0='http://schemas.microsoft.com/office/2006/coverPageProps'" w:xpath="/ns0:CoverPageProperties[1]/ns0:PublishDate[1]" w:storeItemID="{55AF091B-3C7A-41E3-B477-F2FDAA23CFDA}"/>
                              <w:date w:fullDate="2015-12-31T00:00:00Z">
                                <w:dateFormat w:val="yyyy"/>
                                <w:lid w:val="cs-CZ"/>
                                <w:storeMappedDataAs w:val="dateTime"/>
                                <w:calendar w:val="gregorian"/>
                              </w:date>
                            </w:sdtPr>
                            <w:sdtEndPr/>
                            <w:sdtContent>
                              <w:p w14:paraId="0AE598D1" w14:textId="77777777" w:rsidR="00617A99" w:rsidRDefault="00617A99">
                                <w:pPr>
                                  <w:pStyle w:val="Bezmezer"/>
                                  <w:rPr>
                                    <w:color w:val="FFFFFF" w:themeColor="background1"/>
                                    <w:sz w:val="96"/>
                                    <w:szCs w:val="96"/>
                                  </w:rPr>
                                </w:pPr>
                                <w:r>
                                  <w:rPr>
                                    <w:color w:val="FFFFFF" w:themeColor="background1"/>
                                    <w:sz w:val="96"/>
                                    <w:szCs w:val="96"/>
                                  </w:rPr>
                                  <w:t>2015</w:t>
                                </w:r>
                              </w:p>
                            </w:sdtContent>
                          </w:sdt>
                        </w:txbxContent>
                      </v:textbox>
                    </v:rect>
                    <v:rect id="Obdélník 9" o:spid="_x0000_s1030" style="position:absolute;top:71869;width:30895;height:3362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NG8IA&#10;AADcAAAADwAAAGRycy9kb3ducmV2LnhtbESPzYrCMBSF94LvEK7gTlNFRDqmRQRFEBfqOOtLc6ft&#10;THNTm2jr2xtBcHk4Px9nmXamEndqXGlZwWQcgSDOrC45V/B93owWIJxH1lhZJgUPcpAm/d4SY21b&#10;PtL95HMRRtjFqKDwvo6ldFlBBt3Y1sTB+7WNQR9kk0vdYBvGTSWnUTSXBksOhAJrWheU/Z9uJnCv&#10;683+UEYXbC/b89/CZ7b7cUoNB93qC4Snzn/C7/ZOK5jNp/A6E4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40bwgAAANwAAAAPAAAAAAAAAAAAAAAAAJgCAABkcnMvZG93&#10;bnJldi54bWxQSwUGAAAAAAQABAD1AAAAhwMAAAAA&#10;" fillcolor="#365f91 [2404]" stroked="f" strokecolor="white" strokeweight="1pt">
                      <v:fill opacity="52428f"/>
                      <v:shadow color="#d8d8d8" offset="3pt,3pt"/>
                      <v:textbox inset="28.8pt,14.4pt,14.4pt,14.4pt">
                        <w:txbxContent>
                          <w:sdt>
                            <w:sdtPr>
                              <w:rPr>
                                <w:color w:val="FFFFFF" w:themeColor="background1"/>
                              </w:rPr>
                              <w:alias w:val="Auto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14:paraId="7923B7CC" w14:textId="03577C0F" w:rsidR="00617A99" w:rsidRDefault="007855D8">
                                <w:pPr>
                                  <w:pStyle w:val="Bezmezer"/>
                                  <w:spacing w:line="360" w:lineRule="auto"/>
                                  <w:rPr>
                                    <w:color w:val="FFFFFF" w:themeColor="background1"/>
                                  </w:rPr>
                                </w:pPr>
                                <w:r>
                                  <w:rPr>
                                    <w:color w:val="FFFFFF" w:themeColor="background1"/>
                                  </w:rPr>
                                  <w:t xml:space="preserve">     </w:t>
                                </w:r>
                              </w:p>
                            </w:sdtContent>
                          </w:sdt>
                          <w:sdt>
                            <w:sdtPr>
                              <w:rPr>
                                <w:color w:val="FFFFFF" w:themeColor="background1"/>
                              </w:rPr>
                              <w:alias w:val="Společnost"/>
                              <w:id w:val="1760174317"/>
                              <w:showingPlcHdr/>
                              <w:dataBinding w:prefixMappings="xmlns:ns0='http://schemas.openxmlformats.org/officeDocument/2006/extended-properties'" w:xpath="/ns0:Properties[1]/ns0:Company[1]" w:storeItemID="{6668398D-A668-4E3E-A5EB-62B293D839F1}"/>
                              <w:text/>
                            </w:sdtPr>
                            <w:sdtEndPr/>
                            <w:sdtContent>
                              <w:p w14:paraId="6A4EF555" w14:textId="77777777" w:rsidR="00617A99" w:rsidRDefault="00617A99">
                                <w:pPr>
                                  <w:pStyle w:val="Bezmezer"/>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lang w:eastAsia="cs-CZ"/>
            </w:rPr>
            <mc:AlternateContent>
              <mc:Choice Requires="wps">
                <w:drawing>
                  <wp:anchor distT="0" distB="0" distL="114300" distR="114300" simplePos="0" relativeHeight="251661312" behindDoc="0" locked="0" layoutInCell="0" allowOverlap="1" wp14:anchorId="2D18B9F1" wp14:editId="28A2189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070" cy="978535"/>
                    <wp:effectExtent l="0" t="0" r="15875" b="12065"/>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070" cy="978535"/>
                            </a:xfrm>
                            <a:prstGeom prst="rect">
                              <a:avLst/>
                            </a:prstGeom>
                            <a:solidFill>
                              <a:schemeClr val="accent1">
                                <a:lumMod val="75000"/>
                              </a:schemeClr>
                            </a:solidFill>
                            <a:ln w="19050">
                              <a:solidFill>
                                <a:schemeClr val="tx1"/>
                              </a:solidFill>
                              <a:miter lim="800000"/>
                              <a:headEnd/>
                              <a:tailEnd/>
                            </a:ln>
                          </wps:spPr>
                          <wps:txbx>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5168938B" w14:textId="3B6741E3" w:rsidR="00617A99" w:rsidRDefault="00617A99" w:rsidP="00624E76">
                                    <w:pPr>
                                      <w:pStyle w:val="Bezmezer"/>
                                      <w:jc w:val="center"/>
                                      <w:rPr>
                                        <w:color w:val="FFFFFF" w:themeColor="background1"/>
                                        <w:sz w:val="72"/>
                                        <w:szCs w:val="72"/>
                                      </w:rPr>
                                    </w:pPr>
                                    <w:r>
                                      <w:rPr>
                                        <w:color w:val="FFFFFF" w:themeColor="background1"/>
                                        <w:sz w:val="56"/>
                                        <w:szCs w:val="56"/>
                                      </w:rPr>
                                      <w:t xml:space="preserve">SUMMARY OF THE OPT 2014-2020 ANNUAL IMLEMENTATION REPORT FOR THE </w:t>
                                    </w:r>
                                    <w:r w:rsidR="00794A98">
                                      <w:rPr>
                                        <w:color w:val="FFFFFF" w:themeColor="background1"/>
                                        <w:sz w:val="56"/>
                                        <w:szCs w:val="56"/>
                                      </w:rPr>
                                      <w:t>CITIZEN´s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D18B9F1" id="Obdélník 16" o:spid="_x0000_s1031" style="position:absolute;margin-left:0;margin-top:0;width:534.1pt;height:77.0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" o:allowincell="f" fillcolor="#365f91 [2404]" strokecolor="black [3213]" strokeweight="1.5pt">
                    <v:textbox style="mso-fit-shape-to-text:t" inset="14.4pt,,14.4pt">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5168938B" w14:textId="3B6741E3" w:rsidR="00617A99" w:rsidRDefault="00617A99" w:rsidP="00624E76">
                              <w:pPr>
                                <w:pStyle w:val="Bezmezer"/>
                                <w:jc w:val="center"/>
                                <w:rPr>
                                  <w:color w:val="FFFFFF" w:themeColor="background1"/>
                                  <w:sz w:val="72"/>
                                  <w:szCs w:val="72"/>
                                </w:rPr>
                              </w:pPr>
                              <w:r>
                                <w:rPr>
                                  <w:color w:val="FFFFFF" w:themeColor="background1"/>
                                  <w:sz w:val="56"/>
                                  <w:szCs w:val="56"/>
                                </w:rPr>
                                <w:t xml:space="preserve">SUMMARY OF THE OPT 2014-2020 ANNUAL IMLEMENTATION REPORT FOR THE </w:t>
                              </w:r>
                              <w:r w:rsidR="00794A98">
                                <w:rPr>
                                  <w:color w:val="FFFFFF" w:themeColor="background1"/>
                                  <w:sz w:val="56"/>
                                  <w:szCs w:val="56"/>
                                </w:rPr>
                                <w:t>CITIZEN´s</w:t>
                              </w:r>
                            </w:p>
                          </w:sdtContent>
                        </w:sdt>
                      </w:txbxContent>
                    </v:textbox>
                    <w10:wrap anchorx="page" anchory="page"/>
                  </v:rect>
                </w:pict>
              </mc:Fallback>
            </mc:AlternateContent>
          </w:r>
        </w:p>
        <w:p w14:paraId="0EC275BB" w14:textId="77777777" w:rsidR="00624E76" w:rsidRPr="00BD3C41" w:rsidRDefault="00624E76">
          <w:pPr>
            <w:rPr>
              <w:lang w:val="en-GB"/>
            </w:rPr>
          </w:pPr>
          <w:r w:rsidRPr="00B71891">
            <w:rPr>
              <w:noProof/>
              <w:lang w:eastAsia="cs-CZ"/>
            </w:rPr>
            <w:drawing>
              <wp:anchor distT="0" distB="0" distL="114300" distR="114300" simplePos="0" relativeHeight="251660288" behindDoc="0" locked="0" layoutInCell="0" allowOverlap="1" wp14:anchorId="6D96EC24" wp14:editId="51EE0841">
                <wp:simplePos x="0" y="0"/>
                <wp:positionH relativeFrom="page">
                  <wp:align>right</wp:align>
                </wp:positionH>
                <wp:positionV relativeFrom="page">
                  <wp:align>center</wp:align>
                </wp:positionV>
                <wp:extent cx="5577840" cy="3702695"/>
                <wp:effectExtent l="0" t="0" r="3810" b="0"/>
                <wp:wrapNone/>
                <wp:docPr id="464" name="Obrázek 1" descr="Obrázek vlaku ve sta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7840" cy="3702695"/>
                        </a:xfrm>
                        <a:prstGeom prst="rect">
                          <a:avLst/>
                        </a:prstGeom>
                        <a:ln w="12700">
                          <a:noFill/>
                        </a:ln>
                      </pic:spPr>
                    </pic:pic>
                  </a:graphicData>
                </a:graphic>
              </wp:anchor>
            </w:drawing>
          </w:r>
          <w:r w:rsidR="00740A84" w:rsidRPr="00BD3C41">
            <w:rPr>
              <w:b/>
              <w:bCs/>
              <w:lang w:val="en-GB"/>
            </w:rPr>
            <w:br w:type="page"/>
          </w:r>
        </w:p>
      </w:sdtContent>
    </w:sdt>
    <w:sdt>
      <w:sdtPr>
        <w:rPr>
          <w:rFonts w:asciiTheme="minorHAnsi" w:eastAsiaTheme="minorHAnsi" w:hAnsiTheme="minorHAnsi" w:cstheme="minorBidi"/>
          <w:b w:val="0"/>
          <w:bCs w:val="0"/>
          <w:sz w:val="22"/>
          <w:szCs w:val="22"/>
          <w:lang w:val="en-GB"/>
        </w:rPr>
        <w:id w:val="-1768918033"/>
        <w:docPartObj>
          <w:docPartGallery w:val="Table of Contents"/>
          <w:docPartUnique/>
        </w:docPartObj>
      </w:sdtPr>
      <w:sdtEndPr/>
      <w:sdtContent>
        <w:p w14:paraId="552B2CD9" w14:textId="77777777" w:rsidR="008704A5" w:rsidRPr="00BD3C41" w:rsidRDefault="00740A84" w:rsidP="008704A5">
          <w:pPr>
            <w:pStyle w:val="Nadpisobsahu"/>
            <w:numPr>
              <w:ilvl w:val="0"/>
              <w:numId w:val="0"/>
            </w:numPr>
            <w:ind w:left="432" w:hanging="432"/>
            <w:rPr>
              <w:lang w:val="en-GB"/>
            </w:rPr>
          </w:pPr>
          <w:r w:rsidRPr="00BD3C41">
            <w:rPr>
              <w:lang w:val="en-GB"/>
            </w:rPr>
            <w:t>CONTENT</w:t>
          </w:r>
        </w:p>
        <w:p w14:paraId="74645739" w14:textId="77777777" w:rsidR="0026156D" w:rsidRDefault="00740A84" w:rsidP="0026156D">
          <w:pPr>
            <w:pStyle w:val="Obsah1"/>
            <w:rPr>
              <w:rFonts w:asciiTheme="minorHAnsi" w:eastAsiaTheme="minorEastAsia" w:hAnsiTheme="minorHAnsi"/>
              <w:sz w:val="22"/>
              <w:szCs w:val="22"/>
              <w:lang w:eastAsia="cs-CZ"/>
            </w:rPr>
          </w:pPr>
          <w:r w:rsidRPr="00BD3C41">
            <w:rPr>
              <w:lang w:val="en-GB"/>
            </w:rPr>
            <w:fldChar w:fldCharType="begin"/>
          </w:r>
          <w:r w:rsidRPr="00BD3C41">
            <w:rPr>
              <w:lang w:val="en-GB"/>
            </w:rPr>
            <w:instrText xml:space="preserve"> TOC \o "1-3" \h \z \u </w:instrText>
          </w:r>
          <w:r w:rsidRPr="00BD3C41">
            <w:rPr>
              <w:lang w:val="en-GB"/>
            </w:rPr>
            <w:fldChar w:fldCharType="separate"/>
          </w:r>
          <w:hyperlink w:anchor="_Toc451242978" w:history="1">
            <w:r w:rsidR="0026156D" w:rsidRPr="00FB5EB4">
              <w:rPr>
                <w:rStyle w:val="Hypertextovodkaz"/>
                <w:rFonts w:eastAsia="Calibri"/>
                <w:lang w:val="en-GB" w:eastAsia="en-GB"/>
              </w:rPr>
              <w:t>1</w:t>
            </w:r>
            <w:r w:rsidR="0026156D">
              <w:rPr>
                <w:rFonts w:asciiTheme="minorHAnsi" w:eastAsiaTheme="minorEastAsia" w:hAnsiTheme="minorHAnsi"/>
                <w:sz w:val="22"/>
                <w:szCs w:val="22"/>
                <w:lang w:eastAsia="cs-CZ"/>
              </w:rPr>
              <w:tab/>
            </w:r>
            <w:r w:rsidR="0026156D" w:rsidRPr="00FB5EB4">
              <w:rPr>
                <w:rStyle w:val="Hypertextovodkaz"/>
                <w:rFonts w:eastAsia="Calibri"/>
                <w:lang w:val="en-GB" w:eastAsia="en-GB"/>
              </w:rPr>
              <w:t>INTRODUCTION</w:t>
            </w:r>
            <w:r w:rsidR="0026156D">
              <w:rPr>
                <w:webHidden/>
              </w:rPr>
              <w:tab/>
            </w:r>
            <w:r w:rsidR="0026156D">
              <w:rPr>
                <w:webHidden/>
              </w:rPr>
              <w:fldChar w:fldCharType="begin"/>
            </w:r>
            <w:r w:rsidR="0026156D">
              <w:rPr>
                <w:webHidden/>
              </w:rPr>
              <w:instrText xml:space="preserve"> PAGEREF _Toc451242978 \h </w:instrText>
            </w:r>
            <w:r w:rsidR="0026156D">
              <w:rPr>
                <w:webHidden/>
              </w:rPr>
            </w:r>
            <w:r w:rsidR="0026156D">
              <w:rPr>
                <w:webHidden/>
              </w:rPr>
              <w:fldChar w:fldCharType="separate"/>
            </w:r>
            <w:r w:rsidR="0026156D">
              <w:rPr>
                <w:webHidden/>
              </w:rPr>
              <w:t>2</w:t>
            </w:r>
            <w:r w:rsidR="0026156D">
              <w:rPr>
                <w:webHidden/>
              </w:rPr>
              <w:fldChar w:fldCharType="end"/>
            </w:r>
          </w:hyperlink>
        </w:p>
        <w:p w14:paraId="4873101B" w14:textId="77777777" w:rsidR="0026156D" w:rsidRDefault="007855D8" w:rsidP="0026156D">
          <w:pPr>
            <w:pStyle w:val="Obsah1"/>
            <w:rPr>
              <w:rFonts w:asciiTheme="minorHAnsi" w:eastAsiaTheme="minorEastAsia" w:hAnsiTheme="minorHAnsi"/>
              <w:sz w:val="22"/>
              <w:szCs w:val="22"/>
              <w:lang w:eastAsia="cs-CZ"/>
            </w:rPr>
          </w:pPr>
          <w:hyperlink w:anchor="_Toc451242979" w:history="1">
            <w:r w:rsidR="0026156D" w:rsidRPr="00FB5EB4">
              <w:rPr>
                <w:rStyle w:val="Hypertextovodkaz"/>
                <w:rFonts w:eastAsia="Calibri"/>
                <w:lang w:val="en-GB" w:eastAsia="en-GB"/>
              </w:rPr>
              <w:t>2</w:t>
            </w:r>
            <w:r w:rsidR="0026156D">
              <w:rPr>
                <w:rFonts w:asciiTheme="minorHAnsi" w:eastAsiaTheme="minorEastAsia" w:hAnsiTheme="minorHAnsi"/>
                <w:sz w:val="22"/>
                <w:szCs w:val="22"/>
                <w:lang w:eastAsia="cs-CZ"/>
              </w:rPr>
              <w:tab/>
            </w:r>
            <w:r w:rsidR="0026156D" w:rsidRPr="00FB5EB4">
              <w:rPr>
                <w:rStyle w:val="Hypertextovodkaz"/>
                <w:rFonts w:eastAsia="Calibri"/>
                <w:lang w:val="en-GB" w:eastAsia="en-GB"/>
              </w:rPr>
              <w:t>OVERVIEW OF THE IMPLEMENTATION OF THE OPERATIONAL PROGRAMME (Art 50 (2) and Art 111 (3) (a) of the Regulation (EU) No 1303/2013)</w:t>
            </w:r>
            <w:r w:rsidR="0026156D">
              <w:rPr>
                <w:webHidden/>
              </w:rPr>
              <w:tab/>
            </w:r>
            <w:r w:rsidR="0026156D">
              <w:rPr>
                <w:webHidden/>
              </w:rPr>
              <w:fldChar w:fldCharType="begin"/>
            </w:r>
            <w:r w:rsidR="0026156D">
              <w:rPr>
                <w:webHidden/>
              </w:rPr>
              <w:instrText xml:space="preserve"> PAGEREF _Toc451242979 \h </w:instrText>
            </w:r>
            <w:r w:rsidR="0026156D">
              <w:rPr>
                <w:webHidden/>
              </w:rPr>
            </w:r>
            <w:r w:rsidR="0026156D">
              <w:rPr>
                <w:webHidden/>
              </w:rPr>
              <w:fldChar w:fldCharType="separate"/>
            </w:r>
            <w:r w:rsidR="0026156D">
              <w:rPr>
                <w:webHidden/>
              </w:rPr>
              <w:t>3</w:t>
            </w:r>
            <w:r w:rsidR="0026156D">
              <w:rPr>
                <w:webHidden/>
              </w:rPr>
              <w:fldChar w:fldCharType="end"/>
            </w:r>
          </w:hyperlink>
        </w:p>
        <w:p w14:paraId="013DB2F4" w14:textId="77777777" w:rsidR="0026156D" w:rsidRDefault="007855D8" w:rsidP="0026156D">
          <w:pPr>
            <w:pStyle w:val="Obsah1"/>
            <w:rPr>
              <w:rFonts w:asciiTheme="minorHAnsi" w:eastAsiaTheme="minorEastAsia" w:hAnsiTheme="minorHAnsi"/>
              <w:sz w:val="22"/>
              <w:szCs w:val="22"/>
              <w:lang w:eastAsia="cs-CZ"/>
            </w:rPr>
          </w:pPr>
          <w:hyperlink w:anchor="_Toc451242980" w:history="1">
            <w:r w:rsidR="0026156D" w:rsidRPr="00FB5EB4">
              <w:rPr>
                <w:rStyle w:val="Hypertextovodkaz"/>
                <w:rFonts w:eastAsia="Calibri"/>
                <w:lang w:val="en-GB" w:eastAsia="en-GB"/>
              </w:rPr>
              <w:t>3</w:t>
            </w:r>
            <w:r w:rsidR="0026156D">
              <w:rPr>
                <w:rFonts w:asciiTheme="minorHAnsi" w:eastAsiaTheme="minorEastAsia" w:hAnsiTheme="minorHAnsi"/>
                <w:sz w:val="22"/>
                <w:szCs w:val="22"/>
                <w:lang w:eastAsia="cs-CZ"/>
              </w:rPr>
              <w:tab/>
            </w:r>
            <w:r w:rsidR="0026156D" w:rsidRPr="00FB5EB4">
              <w:rPr>
                <w:rStyle w:val="Hypertextovodkaz"/>
                <w:rFonts w:eastAsia="Calibri"/>
                <w:lang w:val="en-GB" w:eastAsia="en-GB"/>
              </w:rPr>
              <w:t>IMPLEMENTATION OF THE PRIORITY AXIS (Art 50 (2) of the Regulation (EU) No 1303/2013)</w:t>
            </w:r>
            <w:r w:rsidR="0026156D">
              <w:rPr>
                <w:webHidden/>
              </w:rPr>
              <w:tab/>
            </w:r>
            <w:r w:rsidR="0026156D">
              <w:rPr>
                <w:webHidden/>
              </w:rPr>
              <w:fldChar w:fldCharType="begin"/>
            </w:r>
            <w:r w:rsidR="0026156D">
              <w:rPr>
                <w:webHidden/>
              </w:rPr>
              <w:instrText xml:space="preserve"> PAGEREF _Toc451242980 \h </w:instrText>
            </w:r>
            <w:r w:rsidR="0026156D">
              <w:rPr>
                <w:webHidden/>
              </w:rPr>
            </w:r>
            <w:r w:rsidR="0026156D">
              <w:rPr>
                <w:webHidden/>
              </w:rPr>
              <w:fldChar w:fldCharType="separate"/>
            </w:r>
            <w:r w:rsidR="0026156D">
              <w:rPr>
                <w:webHidden/>
              </w:rPr>
              <w:t>7</w:t>
            </w:r>
            <w:r w:rsidR="0026156D">
              <w:rPr>
                <w:webHidden/>
              </w:rPr>
              <w:fldChar w:fldCharType="end"/>
            </w:r>
          </w:hyperlink>
        </w:p>
        <w:p w14:paraId="3706F7A2" w14:textId="77777777" w:rsidR="0026156D" w:rsidRDefault="007855D8">
          <w:pPr>
            <w:pStyle w:val="Obsah2"/>
            <w:tabs>
              <w:tab w:val="right" w:leader="dot" w:pos="8834"/>
            </w:tabs>
            <w:rPr>
              <w:rFonts w:eastAsiaTheme="minorEastAsia"/>
              <w:b w:val="0"/>
              <w:bCs w:val="0"/>
              <w:noProof/>
              <w:sz w:val="22"/>
              <w:szCs w:val="22"/>
              <w:lang w:eastAsia="cs-CZ"/>
            </w:rPr>
          </w:pPr>
          <w:hyperlink w:anchor="_Toc451242981" w:history="1">
            <w:r w:rsidR="0026156D" w:rsidRPr="00FB5EB4">
              <w:rPr>
                <w:rStyle w:val="Hypertextovodkaz"/>
                <w:rFonts w:eastAsia="Calibri"/>
                <w:noProof/>
                <w:lang w:val="en-GB" w:eastAsia="en-GB"/>
              </w:rPr>
              <w:t>3.1</w:t>
            </w:r>
            <w:r w:rsidR="0026156D">
              <w:rPr>
                <w:rFonts w:eastAsiaTheme="minorEastAsia"/>
                <w:b w:val="0"/>
                <w:bCs w:val="0"/>
                <w:noProof/>
                <w:sz w:val="22"/>
                <w:szCs w:val="22"/>
                <w:lang w:eastAsia="cs-CZ"/>
              </w:rPr>
              <w:tab/>
            </w:r>
            <w:r w:rsidR="0026156D" w:rsidRPr="00FB5EB4">
              <w:rPr>
                <w:rStyle w:val="Hypertextovodkaz"/>
                <w:rFonts w:eastAsia="Calibri"/>
                <w:noProof/>
                <w:lang w:val="en-GB" w:eastAsia="en-GB"/>
              </w:rPr>
              <w:t>Overview of the Implementation</w:t>
            </w:r>
            <w:r w:rsidR="0026156D">
              <w:rPr>
                <w:noProof/>
                <w:webHidden/>
              </w:rPr>
              <w:tab/>
            </w:r>
            <w:r w:rsidR="0026156D">
              <w:rPr>
                <w:noProof/>
                <w:webHidden/>
              </w:rPr>
              <w:fldChar w:fldCharType="begin"/>
            </w:r>
            <w:r w:rsidR="0026156D">
              <w:rPr>
                <w:noProof/>
                <w:webHidden/>
              </w:rPr>
              <w:instrText xml:space="preserve"> PAGEREF _Toc451242981 \h </w:instrText>
            </w:r>
            <w:r w:rsidR="0026156D">
              <w:rPr>
                <w:noProof/>
                <w:webHidden/>
              </w:rPr>
            </w:r>
            <w:r w:rsidR="0026156D">
              <w:rPr>
                <w:noProof/>
                <w:webHidden/>
              </w:rPr>
              <w:fldChar w:fldCharType="separate"/>
            </w:r>
            <w:r w:rsidR="0026156D">
              <w:rPr>
                <w:noProof/>
                <w:webHidden/>
              </w:rPr>
              <w:t>7</w:t>
            </w:r>
            <w:r w:rsidR="0026156D">
              <w:rPr>
                <w:noProof/>
                <w:webHidden/>
              </w:rPr>
              <w:fldChar w:fldCharType="end"/>
            </w:r>
          </w:hyperlink>
        </w:p>
        <w:p w14:paraId="2156D626" w14:textId="77777777" w:rsidR="0026156D" w:rsidRDefault="007855D8">
          <w:pPr>
            <w:pStyle w:val="Obsah2"/>
            <w:tabs>
              <w:tab w:val="right" w:leader="dot" w:pos="8834"/>
            </w:tabs>
            <w:rPr>
              <w:rFonts w:eastAsiaTheme="minorEastAsia"/>
              <w:b w:val="0"/>
              <w:bCs w:val="0"/>
              <w:noProof/>
              <w:sz w:val="22"/>
              <w:szCs w:val="22"/>
              <w:lang w:eastAsia="cs-CZ"/>
            </w:rPr>
          </w:pPr>
          <w:hyperlink w:anchor="_Toc451242982" w:history="1">
            <w:r w:rsidR="0026156D" w:rsidRPr="00FB5EB4">
              <w:rPr>
                <w:rStyle w:val="Hypertextovodkaz"/>
                <w:rFonts w:eastAsia="Calibri"/>
                <w:noProof/>
                <w:lang w:val="en-GB" w:eastAsia="en-GB"/>
              </w:rPr>
              <w:t>3.2</w:t>
            </w:r>
            <w:r w:rsidR="0026156D">
              <w:rPr>
                <w:rFonts w:eastAsiaTheme="minorEastAsia"/>
                <w:b w:val="0"/>
                <w:bCs w:val="0"/>
                <w:noProof/>
                <w:sz w:val="22"/>
                <w:szCs w:val="22"/>
                <w:lang w:eastAsia="cs-CZ"/>
              </w:rPr>
              <w:tab/>
            </w:r>
            <w:r w:rsidR="0026156D" w:rsidRPr="00FB5EB4">
              <w:rPr>
                <w:rStyle w:val="Hypertextovodkaz"/>
                <w:rFonts w:eastAsia="Calibri"/>
                <w:noProof/>
                <w:lang w:val="en-GB" w:eastAsia="en-GB"/>
              </w:rPr>
              <w:t>Common and programme-specific indicators (Art 50 (2) of the Regulation (EU) No 1303/2013)</w:t>
            </w:r>
            <w:r w:rsidR="0026156D">
              <w:rPr>
                <w:noProof/>
                <w:webHidden/>
              </w:rPr>
              <w:tab/>
            </w:r>
            <w:r w:rsidR="0026156D">
              <w:rPr>
                <w:noProof/>
                <w:webHidden/>
              </w:rPr>
              <w:fldChar w:fldCharType="begin"/>
            </w:r>
            <w:r w:rsidR="0026156D">
              <w:rPr>
                <w:noProof/>
                <w:webHidden/>
              </w:rPr>
              <w:instrText xml:space="preserve"> PAGEREF _Toc451242982 \h </w:instrText>
            </w:r>
            <w:r w:rsidR="0026156D">
              <w:rPr>
                <w:noProof/>
                <w:webHidden/>
              </w:rPr>
            </w:r>
            <w:r w:rsidR="0026156D">
              <w:rPr>
                <w:noProof/>
                <w:webHidden/>
              </w:rPr>
              <w:fldChar w:fldCharType="separate"/>
            </w:r>
            <w:r w:rsidR="0026156D">
              <w:rPr>
                <w:noProof/>
                <w:webHidden/>
              </w:rPr>
              <w:t>12</w:t>
            </w:r>
            <w:r w:rsidR="0026156D">
              <w:rPr>
                <w:noProof/>
                <w:webHidden/>
              </w:rPr>
              <w:fldChar w:fldCharType="end"/>
            </w:r>
          </w:hyperlink>
        </w:p>
        <w:p w14:paraId="1B623C02" w14:textId="77777777" w:rsidR="0026156D" w:rsidRDefault="007855D8">
          <w:pPr>
            <w:pStyle w:val="Obsah3"/>
            <w:tabs>
              <w:tab w:val="right" w:leader="dot" w:pos="8834"/>
            </w:tabs>
            <w:rPr>
              <w:rFonts w:eastAsiaTheme="minorEastAsia"/>
              <w:noProof/>
              <w:sz w:val="22"/>
              <w:szCs w:val="22"/>
              <w:lang w:eastAsia="cs-CZ"/>
            </w:rPr>
          </w:pPr>
          <w:hyperlink w:anchor="_Toc451242983" w:history="1">
            <w:r w:rsidR="0026156D" w:rsidRPr="00FB5EB4">
              <w:rPr>
                <w:rStyle w:val="Hypertextovodkaz"/>
                <w:noProof/>
                <w:lang w:val="en-GB"/>
              </w:rPr>
              <w:t>3.2.1</w:t>
            </w:r>
            <w:r w:rsidR="0026156D">
              <w:rPr>
                <w:rFonts w:eastAsiaTheme="minorEastAsia"/>
                <w:noProof/>
                <w:sz w:val="22"/>
                <w:szCs w:val="22"/>
                <w:lang w:eastAsia="cs-CZ"/>
              </w:rPr>
              <w:tab/>
            </w:r>
            <w:r w:rsidR="0026156D" w:rsidRPr="00FB5EB4">
              <w:rPr>
                <w:rStyle w:val="Hypertextovodkaz"/>
                <w:noProof/>
                <w:lang w:val="en-GB"/>
              </w:rPr>
              <w:t>Result indicators for the ERDF and the Cohesion Fund (per priority axis and specific objective);</w:t>
            </w:r>
            <w:r w:rsidR="0026156D">
              <w:rPr>
                <w:noProof/>
                <w:webHidden/>
              </w:rPr>
              <w:tab/>
            </w:r>
            <w:r w:rsidR="0026156D">
              <w:rPr>
                <w:noProof/>
                <w:webHidden/>
              </w:rPr>
              <w:fldChar w:fldCharType="begin"/>
            </w:r>
            <w:r w:rsidR="0026156D">
              <w:rPr>
                <w:noProof/>
                <w:webHidden/>
              </w:rPr>
              <w:instrText xml:space="preserve"> PAGEREF _Toc451242983 \h </w:instrText>
            </w:r>
            <w:r w:rsidR="0026156D">
              <w:rPr>
                <w:noProof/>
                <w:webHidden/>
              </w:rPr>
            </w:r>
            <w:r w:rsidR="0026156D">
              <w:rPr>
                <w:noProof/>
                <w:webHidden/>
              </w:rPr>
              <w:fldChar w:fldCharType="separate"/>
            </w:r>
            <w:r w:rsidR="0026156D">
              <w:rPr>
                <w:noProof/>
                <w:webHidden/>
              </w:rPr>
              <w:t>12</w:t>
            </w:r>
            <w:r w:rsidR="0026156D">
              <w:rPr>
                <w:noProof/>
                <w:webHidden/>
              </w:rPr>
              <w:fldChar w:fldCharType="end"/>
            </w:r>
          </w:hyperlink>
        </w:p>
        <w:p w14:paraId="22A4E827" w14:textId="77777777" w:rsidR="0026156D" w:rsidRDefault="007855D8">
          <w:pPr>
            <w:pStyle w:val="Obsah3"/>
            <w:tabs>
              <w:tab w:val="right" w:leader="dot" w:pos="8834"/>
            </w:tabs>
            <w:rPr>
              <w:rFonts w:eastAsiaTheme="minorEastAsia"/>
              <w:noProof/>
              <w:sz w:val="22"/>
              <w:szCs w:val="22"/>
              <w:lang w:eastAsia="cs-CZ"/>
            </w:rPr>
          </w:pPr>
          <w:hyperlink w:anchor="_Toc451242984" w:history="1">
            <w:r w:rsidR="0026156D" w:rsidRPr="00FB5EB4">
              <w:rPr>
                <w:rStyle w:val="Hypertextovodkaz"/>
                <w:rFonts w:eastAsia="Calibri"/>
                <w:noProof/>
                <w:lang w:val="en-GB" w:eastAsia="de-DE"/>
              </w:rPr>
              <w:t>3.2.2</w:t>
            </w:r>
            <w:r w:rsidR="0026156D">
              <w:rPr>
                <w:rFonts w:eastAsiaTheme="minorEastAsia"/>
                <w:noProof/>
                <w:sz w:val="22"/>
                <w:szCs w:val="22"/>
                <w:lang w:eastAsia="cs-CZ"/>
              </w:rPr>
              <w:tab/>
            </w:r>
            <w:r w:rsidR="0026156D" w:rsidRPr="00FB5EB4">
              <w:rPr>
                <w:rStyle w:val="Hypertextovodkaz"/>
                <w:noProof/>
                <w:lang w:val="en-GB"/>
              </w:rPr>
              <w:t>Common and programme-specific output indicators for individual programmes for the ERDF and the Cohesion Fund (by priority axis and investment priority broken down by the category of region for the ERDF)</w:t>
            </w:r>
            <w:r w:rsidR="0026156D">
              <w:rPr>
                <w:noProof/>
                <w:webHidden/>
              </w:rPr>
              <w:tab/>
            </w:r>
            <w:r w:rsidR="0026156D">
              <w:rPr>
                <w:noProof/>
                <w:webHidden/>
              </w:rPr>
              <w:fldChar w:fldCharType="begin"/>
            </w:r>
            <w:r w:rsidR="0026156D">
              <w:rPr>
                <w:noProof/>
                <w:webHidden/>
              </w:rPr>
              <w:instrText xml:space="preserve"> PAGEREF _Toc451242984 \h </w:instrText>
            </w:r>
            <w:r w:rsidR="0026156D">
              <w:rPr>
                <w:noProof/>
                <w:webHidden/>
              </w:rPr>
            </w:r>
            <w:r w:rsidR="0026156D">
              <w:rPr>
                <w:noProof/>
                <w:webHidden/>
              </w:rPr>
              <w:fldChar w:fldCharType="separate"/>
            </w:r>
            <w:r w:rsidR="0026156D">
              <w:rPr>
                <w:noProof/>
                <w:webHidden/>
              </w:rPr>
              <w:t>16</w:t>
            </w:r>
            <w:r w:rsidR="0026156D">
              <w:rPr>
                <w:noProof/>
                <w:webHidden/>
              </w:rPr>
              <w:fldChar w:fldCharType="end"/>
            </w:r>
          </w:hyperlink>
        </w:p>
        <w:p w14:paraId="2B6AE853" w14:textId="77777777" w:rsidR="0026156D" w:rsidRDefault="007855D8">
          <w:pPr>
            <w:pStyle w:val="Obsah2"/>
            <w:tabs>
              <w:tab w:val="right" w:leader="dot" w:pos="8834"/>
            </w:tabs>
            <w:rPr>
              <w:rFonts w:eastAsiaTheme="minorEastAsia"/>
              <w:b w:val="0"/>
              <w:bCs w:val="0"/>
              <w:noProof/>
              <w:sz w:val="22"/>
              <w:szCs w:val="22"/>
              <w:lang w:eastAsia="cs-CZ"/>
            </w:rPr>
          </w:pPr>
          <w:hyperlink w:anchor="_Toc451242985" w:history="1">
            <w:r w:rsidR="0026156D" w:rsidRPr="00FB5EB4">
              <w:rPr>
                <w:rStyle w:val="Hypertextovodkaz"/>
                <w:rFonts w:eastAsia="Calibri"/>
                <w:noProof/>
                <w:lang w:val="en-GB" w:eastAsia="en-GB"/>
              </w:rPr>
              <w:t>3.3</w:t>
            </w:r>
            <w:r w:rsidR="0026156D">
              <w:rPr>
                <w:rFonts w:eastAsiaTheme="minorEastAsia"/>
                <w:b w:val="0"/>
                <w:bCs w:val="0"/>
                <w:noProof/>
                <w:sz w:val="22"/>
                <w:szCs w:val="22"/>
                <w:lang w:eastAsia="cs-CZ"/>
              </w:rPr>
              <w:tab/>
            </w:r>
            <w:r w:rsidR="0026156D" w:rsidRPr="00FB5EB4">
              <w:rPr>
                <w:rStyle w:val="Hypertextovodkaz"/>
                <w:rFonts w:eastAsia="Calibri"/>
                <w:noProof/>
                <w:lang w:val="en-GB" w:eastAsia="en-GB"/>
              </w:rPr>
              <w:t>Financial data (Art 50 (2) of the Regulation (EU) No 1303/2013)</w:t>
            </w:r>
            <w:r w:rsidR="0026156D">
              <w:rPr>
                <w:noProof/>
                <w:webHidden/>
              </w:rPr>
              <w:tab/>
            </w:r>
            <w:r w:rsidR="0026156D">
              <w:rPr>
                <w:noProof/>
                <w:webHidden/>
              </w:rPr>
              <w:fldChar w:fldCharType="begin"/>
            </w:r>
            <w:r w:rsidR="0026156D">
              <w:rPr>
                <w:noProof/>
                <w:webHidden/>
              </w:rPr>
              <w:instrText xml:space="preserve"> PAGEREF _Toc451242985 \h </w:instrText>
            </w:r>
            <w:r w:rsidR="0026156D">
              <w:rPr>
                <w:noProof/>
                <w:webHidden/>
              </w:rPr>
            </w:r>
            <w:r w:rsidR="0026156D">
              <w:rPr>
                <w:noProof/>
                <w:webHidden/>
              </w:rPr>
              <w:fldChar w:fldCharType="separate"/>
            </w:r>
            <w:r w:rsidR="0026156D">
              <w:rPr>
                <w:noProof/>
                <w:webHidden/>
              </w:rPr>
              <w:t>20</w:t>
            </w:r>
            <w:r w:rsidR="0026156D">
              <w:rPr>
                <w:noProof/>
                <w:webHidden/>
              </w:rPr>
              <w:fldChar w:fldCharType="end"/>
            </w:r>
          </w:hyperlink>
        </w:p>
        <w:p w14:paraId="3F5F8EEB" w14:textId="77777777" w:rsidR="0026156D" w:rsidRDefault="007855D8">
          <w:pPr>
            <w:pStyle w:val="Obsah3"/>
            <w:tabs>
              <w:tab w:val="right" w:leader="dot" w:pos="8834"/>
            </w:tabs>
            <w:rPr>
              <w:rFonts w:eastAsiaTheme="minorEastAsia"/>
              <w:noProof/>
              <w:sz w:val="22"/>
              <w:szCs w:val="22"/>
              <w:lang w:eastAsia="cs-CZ"/>
            </w:rPr>
          </w:pPr>
          <w:hyperlink w:anchor="_Toc451242986" w:history="1">
            <w:r w:rsidR="0026156D" w:rsidRPr="00FB5EB4">
              <w:rPr>
                <w:rStyle w:val="Hypertextovodkaz"/>
                <w:noProof/>
                <w:lang w:val="en-GB"/>
              </w:rPr>
              <w:t>3.3.1</w:t>
            </w:r>
            <w:r w:rsidR="0026156D">
              <w:rPr>
                <w:rFonts w:eastAsiaTheme="minorEastAsia"/>
                <w:noProof/>
                <w:sz w:val="22"/>
                <w:szCs w:val="22"/>
                <w:lang w:eastAsia="cs-CZ"/>
              </w:rPr>
              <w:tab/>
            </w:r>
            <w:r w:rsidR="0026156D" w:rsidRPr="00FB5EB4">
              <w:rPr>
                <w:rStyle w:val="Hypertextovodkaz"/>
                <w:noProof/>
                <w:lang w:val="en-GB"/>
              </w:rPr>
              <w:t>Financial information  at  priority axis and programme level</w:t>
            </w:r>
            <w:r w:rsidR="0026156D">
              <w:rPr>
                <w:noProof/>
                <w:webHidden/>
              </w:rPr>
              <w:tab/>
            </w:r>
            <w:r w:rsidR="0026156D">
              <w:rPr>
                <w:noProof/>
                <w:webHidden/>
              </w:rPr>
              <w:fldChar w:fldCharType="begin"/>
            </w:r>
            <w:r w:rsidR="0026156D">
              <w:rPr>
                <w:noProof/>
                <w:webHidden/>
              </w:rPr>
              <w:instrText xml:space="preserve"> PAGEREF _Toc451242986 \h </w:instrText>
            </w:r>
            <w:r w:rsidR="0026156D">
              <w:rPr>
                <w:noProof/>
                <w:webHidden/>
              </w:rPr>
            </w:r>
            <w:r w:rsidR="0026156D">
              <w:rPr>
                <w:noProof/>
                <w:webHidden/>
              </w:rPr>
              <w:fldChar w:fldCharType="separate"/>
            </w:r>
            <w:r w:rsidR="0026156D">
              <w:rPr>
                <w:noProof/>
                <w:webHidden/>
              </w:rPr>
              <w:t>20</w:t>
            </w:r>
            <w:r w:rsidR="0026156D">
              <w:rPr>
                <w:noProof/>
                <w:webHidden/>
              </w:rPr>
              <w:fldChar w:fldCharType="end"/>
            </w:r>
          </w:hyperlink>
        </w:p>
        <w:p w14:paraId="4FFAB43F" w14:textId="77777777" w:rsidR="0026156D" w:rsidRDefault="007855D8" w:rsidP="0026156D">
          <w:pPr>
            <w:pStyle w:val="Obsah1"/>
            <w:rPr>
              <w:rFonts w:asciiTheme="minorHAnsi" w:eastAsiaTheme="minorEastAsia" w:hAnsiTheme="minorHAnsi"/>
              <w:sz w:val="22"/>
              <w:szCs w:val="22"/>
              <w:lang w:eastAsia="cs-CZ"/>
            </w:rPr>
          </w:pPr>
          <w:hyperlink w:anchor="_Toc451242987" w:history="1">
            <w:r w:rsidR="0026156D" w:rsidRPr="00FB5EB4">
              <w:rPr>
                <w:rStyle w:val="Hypertextovodkaz"/>
                <w:rFonts w:eastAsia="Calibri"/>
                <w:lang w:val="en-GB" w:eastAsia="en-GB"/>
              </w:rPr>
              <w:t>4</w:t>
            </w:r>
            <w:r w:rsidR="0026156D">
              <w:rPr>
                <w:rFonts w:asciiTheme="minorHAnsi" w:eastAsiaTheme="minorEastAsia" w:hAnsiTheme="minorHAnsi"/>
                <w:sz w:val="22"/>
                <w:szCs w:val="22"/>
                <w:lang w:eastAsia="cs-CZ"/>
              </w:rPr>
              <w:tab/>
            </w:r>
            <w:r w:rsidR="0026156D" w:rsidRPr="00FB5EB4">
              <w:rPr>
                <w:rStyle w:val="Hypertextovodkaz"/>
                <w:rFonts w:eastAsia="Calibri"/>
                <w:lang w:val="en-GB" w:eastAsia="en-GB"/>
              </w:rPr>
              <w:t>SYNTHESIS</w:t>
            </w:r>
            <w:r w:rsidR="0026156D" w:rsidRPr="00FB5EB4">
              <w:rPr>
                <w:rStyle w:val="Hypertextovodkaz"/>
              </w:rPr>
              <w:t xml:space="preserve"> </w:t>
            </w:r>
            <w:r w:rsidR="0026156D" w:rsidRPr="00FB5EB4">
              <w:rPr>
                <w:rStyle w:val="Hypertextovodkaz"/>
                <w:rFonts w:eastAsia="Calibri"/>
                <w:lang w:val="en-GB" w:eastAsia="en-GB"/>
              </w:rPr>
              <w:t xml:space="preserve"> OF THE EVALUATIONS (Art 50 (2) of the Regulation (EU) No 1303/2013)</w:t>
            </w:r>
            <w:r w:rsidR="0026156D">
              <w:rPr>
                <w:webHidden/>
              </w:rPr>
              <w:tab/>
            </w:r>
            <w:r w:rsidR="0026156D">
              <w:rPr>
                <w:webHidden/>
              </w:rPr>
              <w:fldChar w:fldCharType="begin"/>
            </w:r>
            <w:r w:rsidR="0026156D">
              <w:rPr>
                <w:webHidden/>
              </w:rPr>
              <w:instrText xml:space="preserve"> PAGEREF _Toc451242987 \h </w:instrText>
            </w:r>
            <w:r w:rsidR="0026156D">
              <w:rPr>
                <w:webHidden/>
              </w:rPr>
            </w:r>
            <w:r w:rsidR="0026156D">
              <w:rPr>
                <w:webHidden/>
              </w:rPr>
              <w:fldChar w:fldCharType="separate"/>
            </w:r>
            <w:r w:rsidR="0026156D">
              <w:rPr>
                <w:webHidden/>
              </w:rPr>
              <w:t>21</w:t>
            </w:r>
            <w:r w:rsidR="0026156D">
              <w:rPr>
                <w:webHidden/>
              </w:rPr>
              <w:fldChar w:fldCharType="end"/>
            </w:r>
          </w:hyperlink>
        </w:p>
        <w:p w14:paraId="5FE1BDC9" w14:textId="77777777" w:rsidR="0026156D" w:rsidRDefault="007855D8" w:rsidP="0026156D">
          <w:pPr>
            <w:pStyle w:val="Obsah1"/>
            <w:rPr>
              <w:rFonts w:asciiTheme="minorHAnsi" w:eastAsiaTheme="minorEastAsia" w:hAnsiTheme="minorHAnsi"/>
              <w:sz w:val="22"/>
              <w:szCs w:val="22"/>
              <w:lang w:eastAsia="cs-CZ"/>
            </w:rPr>
          </w:pPr>
          <w:hyperlink w:anchor="_Toc451242988" w:history="1">
            <w:r w:rsidR="0026156D" w:rsidRPr="00FB5EB4">
              <w:rPr>
                <w:rStyle w:val="Hypertextovodkaz"/>
                <w:rFonts w:eastAsia="Calibri"/>
                <w:lang w:val="en-GB" w:eastAsia="en-GB"/>
              </w:rPr>
              <w:t>5</w:t>
            </w:r>
            <w:r w:rsidR="0026156D">
              <w:rPr>
                <w:rFonts w:asciiTheme="minorHAnsi" w:eastAsiaTheme="minorEastAsia" w:hAnsiTheme="minorHAnsi"/>
                <w:sz w:val="22"/>
                <w:szCs w:val="22"/>
                <w:lang w:eastAsia="cs-CZ"/>
              </w:rPr>
              <w:tab/>
            </w:r>
            <w:r w:rsidR="0026156D" w:rsidRPr="00FB5EB4">
              <w:rPr>
                <w:rStyle w:val="Hypertextovodkaz"/>
                <w:rFonts w:eastAsia="Calibri"/>
                <w:lang w:val="en-GB" w:eastAsia="en-GB"/>
              </w:rPr>
              <w:t>ISSUES AFFECTING  THE  PERFORMANCE OF THE PROGRAMME AND MEASURES TAKEN (Art 50 (2) of the Regulation (EU) No 1303/2013)</w:t>
            </w:r>
            <w:r w:rsidR="0026156D">
              <w:rPr>
                <w:webHidden/>
              </w:rPr>
              <w:tab/>
            </w:r>
            <w:r w:rsidR="0026156D">
              <w:rPr>
                <w:webHidden/>
              </w:rPr>
              <w:fldChar w:fldCharType="begin"/>
            </w:r>
            <w:r w:rsidR="0026156D">
              <w:rPr>
                <w:webHidden/>
              </w:rPr>
              <w:instrText xml:space="preserve"> PAGEREF _Toc451242988 \h </w:instrText>
            </w:r>
            <w:r w:rsidR="0026156D">
              <w:rPr>
                <w:webHidden/>
              </w:rPr>
            </w:r>
            <w:r w:rsidR="0026156D">
              <w:rPr>
                <w:webHidden/>
              </w:rPr>
              <w:fldChar w:fldCharType="separate"/>
            </w:r>
            <w:r w:rsidR="0026156D">
              <w:rPr>
                <w:webHidden/>
              </w:rPr>
              <w:t>21</w:t>
            </w:r>
            <w:r w:rsidR="0026156D">
              <w:rPr>
                <w:webHidden/>
              </w:rPr>
              <w:fldChar w:fldCharType="end"/>
            </w:r>
          </w:hyperlink>
        </w:p>
        <w:p w14:paraId="723AAD3F" w14:textId="77777777" w:rsidR="0026156D" w:rsidRDefault="007855D8" w:rsidP="0026156D">
          <w:pPr>
            <w:pStyle w:val="Obsah1"/>
            <w:rPr>
              <w:rFonts w:asciiTheme="minorHAnsi" w:eastAsiaTheme="minorEastAsia" w:hAnsiTheme="minorHAnsi"/>
              <w:sz w:val="22"/>
              <w:szCs w:val="22"/>
              <w:lang w:eastAsia="cs-CZ"/>
            </w:rPr>
          </w:pPr>
          <w:hyperlink w:anchor="_Toc451242989" w:history="1">
            <w:r w:rsidR="0026156D" w:rsidRPr="00FB5EB4">
              <w:rPr>
                <w:rStyle w:val="Hypertextovodkaz"/>
                <w:rFonts w:eastAsia="Calibri"/>
                <w:lang w:val="en-GB" w:eastAsia="en-GB"/>
              </w:rPr>
              <w:t>6</w:t>
            </w:r>
            <w:r w:rsidR="0026156D">
              <w:rPr>
                <w:rFonts w:asciiTheme="minorHAnsi" w:eastAsiaTheme="minorEastAsia" w:hAnsiTheme="minorHAnsi"/>
                <w:sz w:val="22"/>
                <w:szCs w:val="22"/>
                <w:lang w:eastAsia="cs-CZ"/>
              </w:rPr>
              <w:tab/>
            </w:r>
            <w:r w:rsidR="0026156D" w:rsidRPr="00FB5EB4">
              <w:rPr>
                <w:rStyle w:val="Hypertextovodkaz"/>
                <w:rFonts w:eastAsia="Calibri"/>
                <w:lang w:val="en-GB" w:eastAsia="en-GB"/>
              </w:rPr>
              <w:t>PROGRESS IN PREPARATION AND IMPLEMENTATION OF MAJOR PROJECTS (Art 101 (h) of the Regulation (EU) No 1303/2013)</w:t>
            </w:r>
            <w:r w:rsidR="0026156D">
              <w:rPr>
                <w:webHidden/>
              </w:rPr>
              <w:tab/>
            </w:r>
            <w:r w:rsidR="0026156D">
              <w:rPr>
                <w:webHidden/>
              </w:rPr>
              <w:fldChar w:fldCharType="begin"/>
            </w:r>
            <w:r w:rsidR="0026156D">
              <w:rPr>
                <w:webHidden/>
              </w:rPr>
              <w:instrText xml:space="preserve"> PAGEREF _Toc451242989 \h </w:instrText>
            </w:r>
            <w:r w:rsidR="0026156D">
              <w:rPr>
                <w:webHidden/>
              </w:rPr>
            </w:r>
            <w:r w:rsidR="0026156D">
              <w:rPr>
                <w:webHidden/>
              </w:rPr>
              <w:fldChar w:fldCharType="separate"/>
            </w:r>
            <w:r w:rsidR="0026156D">
              <w:rPr>
                <w:webHidden/>
              </w:rPr>
              <w:t>22</w:t>
            </w:r>
            <w:r w:rsidR="0026156D">
              <w:rPr>
                <w:webHidden/>
              </w:rPr>
              <w:fldChar w:fldCharType="end"/>
            </w:r>
          </w:hyperlink>
        </w:p>
        <w:p w14:paraId="501532EF" w14:textId="77777777" w:rsidR="0026156D" w:rsidRDefault="007855D8">
          <w:pPr>
            <w:pStyle w:val="Obsah2"/>
            <w:tabs>
              <w:tab w:val="right" w:leader="dot" w:pos="8834"/>
            </w:tabs>
            <w:rPr>
              <w:rFonts w:eastAsiaTheme="minorEastAsia"/>
              <w:b w:val="0"/>
              <w:bCs w:val="0"/>
              <w:noProof/>
              <w:sz w:val="22"/>
              <w:szCs w:val="22"/>
              <w:lang w:eastAsia="cs-CZ"/>
            </w:rPr>
          </w:pPr>
          <w:hyperlink w:anchor="_Toc451242990" w:history="1">
            <w:r w:rsidR="0026156D" w:rsidRPr="00FB5EB4">
              <w:rPr>
                <w:rStyle w:val="Hypertextovodkaz"/>
                <w:rFonts w:eastAsia="Calibri"/>
                <w:noProof/>
                <w:lang w:val="en-GB" w:eastAsia="en-GB"/>
              </w:rPr>
              <w:t>6.1</w:t>
            </w:r>
            <w:r w:rsidR="0026156D">
              <w:rPr>
                <w:rFonts w:eastAsiaTheme="minorEastAsia"/>
                <w:b w:val="0"/>
                <w:bCs w:val="0"/>
                <w:noProof/>
                <w:sz w:val="22"/>
                <w:szCs w:val="22"/>
                <w:lang w:eastAsia="cs-CZ"/>
              </w:rPr>
              <w:tab/>
            </w:r>
            <w:r w:rsidR="0026156D" w:rsidRPr="00FB5EB4">
              <w:rPr>
                <w:rStyle w:val="Hypertextovodkaz"/>
                <w:rFonts w:eastAsia="Calibri"/>
                <w:noProof/>
                <w:lang w:val="en-GB" w:eastAsia="en-GB"/>
              </w:rPr>
              <w:t>Significant problems encountered in implementing major projects and measures taken to overcome them</w:t>
            </w:r>
            <w:r w:rsidR="0026156D">
              <w:rPr>
                <w:noProof/>
                <w:webHidden/>
              </w:rPr>
              <w:tab/>
            </w:r>
            <w:r w:rsidR="0026156D">
              <w:rPr>
                <w:noProof/>
                <w:webHidden/>
              </w:rPr>
              <w:fldChar w:fldCharType="begin"/>
            </w:r>
            <w:r w:rsidR="0026156D">
              <w:rPr>
                <w:noProof/>
                <w:webHidden/>
              </w:rPr>
              <w:instrText xml:space="preserve"> PAGEREF _Toc451242990 \h </w:instrText>
            </w:r>
            <w:r w:rsidR="0026156D">
              <w:rPr>
                <w:noProof/>
                <w:webHidden/>
              </w:rPr>
            </w:r>
            <w:r w:rsidR="0026156D">
              <w:rPr>
                <w:noProof/>
                <w:webHidden/>
              </w:rPr>
              <w:fldChar w:fldCharType="separate"/>
            </w:r>
            <w:r w:rsidR="0026156D">
              <w:rPr>
                <w:noProof/>
                <w:webHidden/>
              </w:rPr>
              <w:t>22</w:t>
            </w:r>
            <w:r w:rsidR="0026156D">
              <w:rPr>
                <w:noProof/>
                <w:webHidden/>
              </w:rPr>
              <w:fldChar w:fldCharType="end"/>
            </w:r>
          </w:hyperlink>
        </w:p>
        <w:p w14:paraId="584FEE23" w14:textId="77777777" w:rsidR="0026156D" w:rsidRDefault="007855D8">
          <w:pPr>
            <w:pStyle w:val="Obsah2"/>
            <w:tabs>
              <w:tab w:val="right" w:leader="dot" w:pos="8834"/>
            </w:tabs>
            <w:rPr>
              <w:rFonts w:eastAsiaTheme="minorEastAsia"/>
              <w:b w:val="0"/>
              <w:bCs w:val="0"/>
              <w:noProof/>
              <w:sz w:val="22"/>
              <w:szCs w:val="22"/>
              <w:lang w:eastAsia="cs-CZ"/>
            </w:rPr>
          </w:pPr>
          <w:hyperlink w:anchor="_Toc451242991" w:history="1">
            <w:r w:rsidR="0026156D" w:rsidRPr="00FB5EB4">
              <w:rPr>
                <w:rStyle w:val="Hypertextovodkaz"/>
                <w:rFonts w:eastAsia="Calibri"/>
                <w:noProof/>
                <w:lang w:val="en-GB" w:eastAsia="en-GB"/>
              </w:rPr>
              <w:t>6.2</w:t>
            </w:r>
            <w:r w:rsidR="0026156D">
              <w:rPr>
                <w:rFonts w:eastAsiaTheme="minorEastAsia"/>
                <w:b w:val="0"/>
                <w:bCs w:val="0"/>
                <w:noProof/>
                <w:sz w:val="22"/>
                <w:szCs w:val="22"/>
                <w:lang w:eastAsia="cs-CZ"/>
              </w:rPr>
              <w:tab/>
            </w:r>
            <w:r w:rsidR="0026156D" w:rsidRPr="00FB5EB4">
              <w:rPr>
                <w:rStyle w:val="Hypertextovodkaz"/>
                <w:rFonts w:eastAsia="Calibri"/>
                <w:noProof/>
                <w:lang w:val="en-GB" w:eastAsia="en-GB"/>
              </w:rPr>
              <w:t>Any change planned in the list of major projects in the operational programme.</w:t>
            </w:r>
            <w:r w:rsidR="0026156D">
              <w:rPr>
                <w:noProof/>
                <w:webHidden/>
              </w:rPr>
              <w:tab/>
            </w:r>
            <w:r w:rsidR="0026156D">
              <w:rPr>
                <w:noProof/>
                <w:webHidden/>
              </w:rPr>
              <w:fldChar w:fldCharType="begin"/>
            </w:r>
            <w:r w:rsidR="0026156D">
              <w:rPr>
                <w:noProof/>
                <w:webHidden/>
              </w:rPr>
              <w:instrText xml:space="preserve"> PAGEREF _Toc451242991 \h </w:instrText>
            </w:r>
            <w:r w:rsidR="0026156D">
              <w:rPr>
                <w:noProof/>
                <w:webHidden/>
              </w:rPr>
            </w:r>
            <w:r w:rsidR="0026156D">
              <w:rPr>
                <w:noProof/>
                <w:webHidden/>
              </w:rPr>
              <w:fldChar w:fldCharType="separate"/>
            </w:r>
            <w:r w:rsidR="0026156D">
              <w:rPr>
                <w:noProof/>
                <w:webHidden/>
              </w:rPr>
              <w:t>22</w:t>
            </w:r>
            <w:r w:rsidR="0026156D">
              <w:rPr>
                <w:noProof/>
                <w:webHidden/>
              </w:rPr>
              <w:fldChar w:fldCharType="end"/>
            </w:r>
          </w:hyperlink>
        </w:p>
        <w:p w14:paraId="0D6FA376" w14:textId="77777777" w:rsidR="0026156D" w:rsidRDefault="007855D8" w:rsidP="0026156D">
          <w:pPr>
            <w:pStyle w:val="Obsah1"/>
            <w:rPr>
              <w:rFonts w:asciiTheme="minorHAnsi" w:eastAsiaTheme="minorEastAsia" w:hAnsiTheme="minorHAnsi"/>
              <w:sz w:val="22"/>
              <w:szCs w:val="22"/>
              <w:lang w:eastAsia="cs-CZ"/>
            </w:rPr>
          </w:pPr>
          <w:hyperlink w:anchor="_Toc451242992" w:history="1">
            <w:r w:rsidR="0026156D" w:rsidRPr="00FB5EB4">
              <w:rPr>
                <w:rStyle w:val="Hypertextovodkaz"/>
                <w:lang w:val="en-GB"/>
              </w:rPr>
              <w:t>7</w:t>
            </w:r>
            <w:r w:rsidR="0026156D">
              <w:rPr>
                <w:rFonts w:asciiTheme="minorHAnsi" w:eastAsiaTheme="minorEastAsia" w:hAnsiTheme="minorHAnsi"/>
                <w:sz w:val="22"/>
                <w:szCs w:val="22"/>
                <w:lang w:eastAsia="cs-CZ"/>
              </w:rPr>
              <w:tab/>
            </w:r>
            <w:r w:rsidR="0026156D" w:rsidRPr="00FB5EB4">
              <w:rPr>
                <w:rStyle w:val="Hypertextovodkaz"/>
                <w:lang w:val="en-GB"/>
              </w:rPr>
              <w:t>ABBREVIATIONS</w:t>
            </w:r>
            <w:r w:rsidR="0026156D">
              <w:rPr>
                <w:webHidden/>
              </w:rPr>
              <w:tab/>
            </w:r>
            <w:r w:rsidR="0026156D">
              <w:rPr>
                <w:webHidden/>
              </w:rPr>
              <w:fldChar w:fldCharType="begin"/>
            </w:r>
            <w:r w:rsidR="0026156D">
              <w:rPr>
                <w:webHidden/>
              </w:rPr>
              <w:instrText xml:space="preserve"> PAGEREF _Toc451242992 \h </w:instrText>
            </w:r>
            <w:r w:rsidR="0026156D">
              <w:rPr>
                <w:webHidden/>
              </w:rPr>
            </w:r>
            <w:r w:rsidR="0026156D">
              <w:rPr>
                <w:webHidden/>
              </w:rPr>
              <w:fldChar w:fldCharType="separate"/>
            </w:r>
            <w:r w:rsidR="0026156D">
              <w:rPr>
                <w:webHidden/>
              </w:rPr>
              <w:t>23</w:t>
            </w:r>
            <w:r w:rsidR="0026156D">
              <w:rPr>
                <w:webHidden/>
              </w:rPr>
              <w:fldChar w:fldCharType="end"/>
            </w:r>
          </w:hyperlink>
        </w:p>
        <w:p w14:paraId="0EDEAB2E" w14:textId="77777777" w:rsidR="008704A5" w:rsidRPr="00BD3C41" w:rsidRDefault="00740A84">
          <w:pPr>
            <w:rPr>
              <w:lang w:val="en-GB"/>
            </w:rPr>
          </w:pPr>
          <w:r w:rsidRPr="00BD3C41">
            <w:rPr>
              <w:rFonts w:asciiTheme="majorHAnsi" w:hAnsiTheme="majorHAnsi"/>
              <w:b/>
              <w:bCs/>
              <w:caps/>
              <w:noProof/>
              <w:sz w:val="24"/>
              <w:szCs w:val="24"/>
              <w:u w:color="FFFFFF" w:themeColor="background1"/>
              <w:lang w:val="en-GB"/>
            </w:rPr>
            <w:fldChar w:fldCharType="end"/>
          </w:r>
        </w:p>
      </w:sdtContent>
    </w:sdt>
    <w:p w14:paraId="0F59B7DD" w14:textId="77777777" w:rsidR="00AC654D" w:rsidRPr="00BD3C41" w:rsidRDefault="00740A84" w:rsidP="00AC654D">
      <w:pPr>
        <w:pStyle w:val="MPPstrany"/>
        <w:rPr>
          <w:rFonts w:eastAsiaTheme="minorEastAsia"/>
          <w:lang w:val="en-GB"/>
        </w:rPr>
      </w:pPr>
      <w:r w:rsidRPr="00BD3C41">
        <w:rPr>
          <w:rFonts w:eastAsiaTheme="minorEastAsia"/>
          <w:lang w:val="en-GB"/>
        </w:rPr>
        <w:br w:type="page"/>
      </w:r>
    </w:p>
    <w:p w14:paraId="7FEF5CF1" w14:textId="77777777" w:rsidR="00DD7941" w:rsidRPr="00BD3C41" w:rsidRDefault="00740A84" w:rsidP="00DD7941">
      <w:pPr>
        <w:pStyle w:val="Nadpis1"/>
        <w:rPr>
          <w:rFonts w:eastAsia="Calibri"/>
          <w:caps/>
          <w:lang w:val="en-GB" w:eastAsia="en-GB"/>
        </w:rPr>
      </w:pPr>
      <w:bookmarkStart w:id="1" w:name="_Toc451242978"/>
      <w:bookmarkStart w:id="2" w:name="_Toc447642147"/>
      <w:r w:rsidRPr="00BD3C41">
        <w:rPr>
          <w:rFonts w:eastAsia="Calibri"/>
          <w:caps/>
          <w:lang w:val="en-GB" w:eastAsia="en-GB"/>
        </w:rPr>
        <w:t>INTRODUCTION</w:t>
      </w:r>
      <w:bookmarkEnd w:id="1"/>
      <w:r w:rsidRPr="00BD3C41">
        <w:rPr>
          <w:rFonts w:eastAsia="Calibri"/>
          <w:caps/>
          <w:lang w:val="en-GB" w:eastAsia="en-GB"/>
        </w:rPr>
        <w:t xml:space="preserve"> </w:t>
      </w:r>
      <w:bookmarkEnd w:id="2"/>
    </w:p>
    <w:p w14:paraId="1CCD8A94" w14:textId="77777777" w:rsidR="00DD7941" w:rsidRPr="00BD3C41" w:rsidRDefault="00DD7941" w:rsidP="00DD7941">
      <w:pPr>
        <w:rPr>
          <w:lang w:val="en-GB" w:eastAsia="en-GB"/>
        </w:rPr>
      </w:pPr>
    </w:p>
    <w:p w14:paraId="144A2184" w14:textId="77777777" w:rsidR="00DD7941" w:rsidRPr="00BD3C41" w:rsidRDefault="00740A84" w:rsidP="00DD7941">
      <w:pPr>
        <w:jc w:val="both"/>
        <w:rPr>
          <w:rFonts w:ascii="Arial" w:hAnsi="Arial" w:cs="Arial"/>
          <w:sz w:val="20"/>
          <w:szCs w:val="20"/>
          <w:lang w:val="en-GB"/>
        </w:rPr>
      </w:pPr>
      <w:r w:rsidRPr="00BD3C41">
        <w:rPr>
          <w:rFonts w:ascii="Arial" w:hAnsi="Arial" w:cs="Arial"/>
          <w:sz w:val="20"/>
          <w:szCs w:val="20"/>
          <w:lang w:val="en-GB"/>
        </w:rPr>
        <w:t>This document is</w:t>
      </w:r>
      <w:r w:rsidR="00215E87" w:rsidRPr="00B71891">
        <w:rPr>
          <w:rFonts w:ascii="Arial" w:hAnsi="Arial" w:cs="Arial"/>
          <w:sz w:val="20"/>
          <w:szCs w:val="20"/>
          <w:lang w:val="en-GB"/>
        </w:rPr>
        <w:t xml:space="preserve"> presented to the large public pursuant to Art 50 (9) of the Regulation (EU) No</w:t>
      </w:r>
      <w:r w:rsidR="00384B4B" w:rsidRPr="00B71891">
        <w:rPr>
          <w:rFonts w:ascii="Arial" w:hAnsi="Arial" w:cs="Arial"/>
          <w:sz w:val="20"/>
          <w:szCs w:val="20"/>
          <w:lang w:val="en-GB"/>
        </w:rPr>
        <w:t> </w:t>
      </w:r>
      <w:r w:rsidR="00215E87" w:rsidRPr="00B71891">
        <w:rPr>
          <w:rFonts w:ascii="Arial" w:hAnsi="Arial" w:cs="Arial"/>
          <w:sz w:val="20"/>
          <w:szCs w:val="20"/>
          <w:lang w:val="en-GB"/>
        </w:rPr>
        <w:t xml:space="preserve">1303/2013. The document summarises the Annual Report of OPT 2014-2020 for the year 2015 that was discussed and approved by the Monitoring Committee of OPT 2014-2020 on 19 May 2016 and approved by the Commission </w:t>
      </w:r>
      <w:r w:rsidR="00B71891" w:rsidRPr="00B71891">
        <w:rPr>
          <w:rFonts w:ascii="Arial" w:hAnsi="Arial" w:cs="Arial"/>
          <w:sz w:val="20"/>
          <w:szCs w:val="20"/>
          <w:lang w:val="en-GB"/>
        </w:rPr>
        <w:t xml:space="preserve">on </w:t>
      </w:r>
      <w:r w:rsidRPr="00BD3C41">
        <w:rPr>
          <w:rFonts w:ascii="Arial" w:hAnsi="Arial" w:cs="Arial"/>
          <w:sz w:val="20"/>
          <w:szCs w:val="20"/>
          <w:highlight w:val="yellow"/>
          <w:lang w:val="en-GB"/>
        </w:rPr>
        <w:t>dd.mm.2016</w:t>
      </w:r>
      <w:r w:rsidRPr="00BD3C41">
        <w:rPr>
          <w:rFonts w:ascii="Arial" w:hAnsi="Arial" w:cs="Arial"/>
          <w:sz w:val="20"/>
          <w:szCs w:val="20"/>
          <w:lang w:val="en-GB"/>
        </w:rPr>
        <w:t xml:space="preserve">. </w:t>
      </w:r>
    </w:p>
    <w:p w14:paraId="7AF47EF2" w14:textId="77777777" w:rsidR="00215E87" w:rsidRPr="00B71891" w:rsidRDefault="00215E87" w:rsidP="00DD7941">
      <w:pPr>
        <w:jc w:val="both"/>
        <w:rPr>
          <w:rFonts w:ascii="Arial" w:hAnsi="Arial" w:cs="Arial"/>
          <w:sz w:val="20"/>
          <w:szCs w:val="20"/>
          <w:lang w:val="en-GB"/>
        </w:rPr>
      </w:pPr>
      <w:r w:rsidRPr="00B71891">
        <w:rPr>
          <w:rFonts w:ascii="Arial" w:hAnsi="Arial" w:cs="Arial"/>
          <w:sz w:val="20"/>
          <w:szCs w:val="20"/>
          <w:lang w:val="en-GB"/>
        </w:rPr>
        <w:t xml:space="preserve">The Annual Report presents information on implementation of Operational Programme Transport 2014-2020 pursuant to Art 50 (2) of the Regulation (EU) No 1303/2013. It contains key information on programme implementation in the years 2014-2015, related in particular to the preparation of the OPT Managing Authority for programme implementation – setting up of the implementation structure, management and control system and preparation of </w:t>
      </w:r>
      <w:r w:rsidR="00740A84" w:rsidRPr="00BD3C41">
        <w:rPr>
          <w:rFonts w:ascii="Arial" w:hAnsi="Arial" w:cs="Arial"/>
          <w:sz w:val="20"/>
          <w:szCs w:val="20"/>
          <w:lang w:val="en-GB"/>
        </w:rPr>
        <w:t>manag</w:t>
      </w:r>
      <w:r w:rsidR="00384B4B" w:rsidRPr="00B71891">
        <w:rPr>
          <w:rFonts w:ascii="Arial" w:hAnsi="Arial" w:cs="Arial"/>
          <w:sz w:val="20"/>
          <w:szCs w:val="20"/>
          <w:lang w:val="en-GB"/>
        </w:rPr>
        <w:t>ement</w:t>
      </w:r>
      <w:r w:rsidR="00740A84" w:rsidRPr="00BD3C41">
        <w:rPr>
          <w:rFonts w:ascii="Arial" w:hAnsi="Arial" w:cs="Arial"/>
          <w:sz w:val="20"/>
          <w:szCs w:val="20"/>
          <w:lang w:val="en-GB"/>
        </w:rPr>
        <w:t xml:space="preserve"> docu</w:t>
      </w:r>
      <w:r w:rsidRPr="00B71891">
        <w:rPr>
          <w:rFonts w:ascii="Arial" w:hAnsi="Arial" w:cs="Arial"/>
          <w:sz w:val="20"/>
          <w:szCs w:val="20"/>
          <w:lang w:val="en-GB"/>
        </w:rPr>
        <w:t xml:space="preserve">mentation. The Annual Report also contains information on setting up of the Planning Commission and of the OPT 2014-2020 Monitoring Committee aimed at ensuring partnership cooperation during OPT implementation, including information on their activities, information on announced calls, on preparation of the programming document review and data on result and output indicators specific for the OPT 2014-2020. As programme implementation is only in its initial phase, the Annual Report for years 2014-2015 does not report any progress in drawing of EU resources or fulfilment of the indicators. </w:t>
      </w:r>
    </w:p>
    <w:p w14:paraId="10B6FA62" w14:textId="77777777" w:rsidR="00DD7941" w:rsidRPr="00BD3C41" w:rsidRDefault="00740A84" w:rsidP="00DD7941">
      <w:pPr>
        <w:jc w:val="both"/>
        <w:rPr>
          <w:rFonts w:ascii="Arial" w:hAnsi="Arial" w:cs="Arial"/>
          <w:sz w:val="20"/>
          <w:szCs w:val="20"/>
          <w:lang w:val="en-GB"/>
        </w:rPr>
      </w:pPr>
      <w:r w:rsidRPr="00BD3C41">
        <w:rPr>
          <w:rFonts w:ascii="Arial" w:hAnsi="Arial" w:cs="Arial"/>
          <w:sz w:val="20"/>
          <w:szCs w:val="20"/>
          <w:lang w:val="en-GB"/>
        </w:rPr>
        <w:t xml:space="preserve">  </w:t>
      </w:r>
    </w:p>
    <w:p w14:paraId="56B04DCD" w14:textId="77777777" w:rsidR="00DD7941" w:rsidRPr="00BD3C41" w:rsidRDefault="00DD7941" w:rsidP="00DD7941">
      <w:pPr>
        <w:pStyle w:val="Nadpis1"/>
        <w:numPr>
          <w:ilvl w:val="0"/>
          <w:numId w:val="0"/>
        </w:numPr>
        <w:ind w:left="432"/>
        <w:rPr>
          <w:rFonts w:eastAsia="Calibri"/>
          <w:lang w:val="en-GB" w:eastAsia="en-GB"/>
        </w:rPr>
      </w:pPr>
    </w:p>
    <w:p w14:paraId="44A5A743" w14:textId="77777777" w:rsidR="00DD7941" w:rsidRPr="00BD3C41" w:rsidRDefault="00DD7941" w:rsidP="0007766E">
      <w:pPr>
        <w:pStyle w:val="Nadpis1"/>
        <w:rPr>
          <w:rFonts w:eastAsia="Calibri"/>
          <w:lang w:val="en-GB" w:eastAsia="en-GB"/>
        </w:rPr>
        <w:sectPr w:rsidR="00DD7941" w:rsidRPr="00BD3C41" w:rsidSect="00624E76">
          <w:headerReference w:type="default" r:id="rId10"/>
          <w:footerReference w:type="default" r:id="rId11"/>
          <w:headerReference w:type="first" r:id="rId12"/>
          <w:footerReference w:type="first" r:id="rId13"/>
          <w:pgSz w:w="11906" w:h="16838" w:code="9"/>
          <w:pgMar w:top="1134" w:right="1531" w:bottom="1021" w:left="1531" w:header="601" w:footer="680" w:gutter="0"/>
          <w:pgNumType w:start="0"/>
          <w:cols w:space="720"/>
          <w:titlePg/>
          <w:docGrid w:linePitch="326"/>
        </w:sectPr>
      </w:pPr>
    </w:p>
    <w:p w14:paraId="220E7D7F" w14:textId="61875F9B" w:rsidR="00AC654D" w:rsidRPr="00BD3C41" w:rsidRDefault="008860F1" w:rsidP="0007766E">
      <w:pPr>
        <w:pStyle w:val="Nadpis1"/>
        <w:rPr>
          <w:rFonts w:eastAsia="Calibri"/>
          <w:lang w:val="en-GB" w:eastAsia="en-GB"/>
        </w:rPr>
      </w:pPr>
      <w:bookmarkStart w:id="3" w:name="_Toc451242979"/>
      <w:r w:rsidRPr="00B71891">
        <w:rPr>
          <w:rFonts w:eastAsia="Calibri"/>
          <w:lang w:val="en-GB" w:eastAsia="en-GB"/>
        </w:rPr>
        <w:t xml:space="preserve">OVERVIEW OF THE IMPLEMENTATION </w:t>
      </w:r>
      <w:r w:rsidR="000A3019">
        <w:rPr>
          <w:rFonts w:eastAsia="Calibri"/>
          <w:lang w:val="en-GB" w:eastAsia="en-GB"/>
        </w:rPr>
        <w:t xml:space="preserve">OF THE </w:t>
      </w:r>
      <w:r w:rsidR="000A3019" w:rsidRPr="00B71891">
        <w:rPr>
          <w:rFonts w:eastAsia="Calibri"/>
          <w:lang w:val="en-GB" w:eastAsia="en-GB"/>
        </w:rPr>
        <w:t xml:space="preserve">OPERATIONAL PROGRAMME </w:t>
      </w:r>
      <w:r w:rsidR="00740A84" w:rsidRPr="00BD3C41">
        <w:rPr>
          <w:rFonts w:eastAsia="Calibri"/>
          <w:lang w:val="en-GB" w:eastAsia="en-GB"/>
        </w:rPr>
        <w:t>(</w:t>
      </w:r>
      <w:r w:rsidRPr="00B71891">
        <w:rPr>
          <w:rFonts w:eastAsia="Calibri"/>
          <w:lang w:val="en-GB" w:eastAsia="en-GB"/>
        </w:rPr>
        <w:t>Art 50 (2) and Art 111 (3)</w:t>
      </w:r>
      <w:r w:rsidR="00B71891">
        <w:rPr>
          <w:rFonts w:eastAsia="Calibri"/>
          <w:lang w:val="en-GB" w:eastAsia="en-GB"/>
        </w:rPr>
        <w:t xml:space="preserve"> </w:t>
      </w:r>
      <w:r w:rsidRPr="00B71891">
        <w:rPr>
          <w:rFonts w:eastAsia="Calibri"/>
          <w:lang w:val="en-GB" w:eastAsia="en-GB"/>
        </w:rPr>
        <w:t>(a) of the Regulation (EU) No</w:t>
      </w:r>
      <w:r w:rsidR="00740A84" w:rsidRPr="00BD3C41">
        <w:rPr>
          <w:rFonts w:eastAsia="Calibri"/>
          <w:lang w:val="en-GB" w:eastAsia="en-GB"/>
        </w:rPr>
        <w:t> 1303/2013)</w:t>
      </w:r>
      <w:bookmarkEnd w:id="3"/>
      <w:r w:rsidR="003D59E8" w:rsidRPr="00B71891">
        <w:rPr>
          <w:rFonts w:eastAsia="Calibri"/>
          <w:lang w:val="en-GB" w:eastAsia="en-GB"/>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316851" w:rsidRPr="00B71891" w14:paraId="529DEDD3" w14:textId="77777777" w:rsidTr="00BD3C41">
        <w:trPr>
          <w:cantSplit/>
          <w:trHeight w:val="15008"/>
        </w:trPr>
        <w:tc>
          <w:tcPr>
            <w:tcW w:w="8897" w:type="dxa"/>
            <w:shd w:val="clear" w:color="auto" w:fill="auto"/>
          </w:tcPr>
          <w:p w14:paraId="20F147E8" w14:textId="77777777" w:rsidR="00C02825" w:rsidRPr="00BD3C41" w:rsidRDefault="00C02825" w:rsidP="003D59E8">
            <w:pPr>
              <w:pStyle w:val="Odstavecseseznamem"/>
              <w:keepNext/>
              <w:keepLines/>
              <w:spacing w:before="120" w:after="120" w:line="240" w:lineRule="auto"/>
              <w:ind w:left="360"/>
              <w:jc w:val="both"/>
              <w:outlineLvl w:val="0"/>
              <w:rPr>
                <w:rFonts w:ascii="Arial" w:eastAsia="Calibri" w:hAnsi="Arial" w:cs="Arial"/>
                <w:sz w:val="20"/>
                <w:szCs w:val="14"/>
                <w:lang w:val="en-GB" w:eastAsia="en-GB"/>
              </w:rPr>
            </w:pPr>
          </w:p>
          <w:p w14:paraId="63604FCB" w14:textId="77777777" w:rsidR="008860F1" w:rsidRPr="00B71891" w:rsidRDefault="008860F1"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With regard to the significant delay in the preparation of the programming period 2014-2020 all over Europe, due in particular to the delay in adopting of the relevant legislation by the Commission, the implementation of the OPT 2014-2020 started only at the end of 2015.</w:t>
            </w:r>
          </w:p>
          <w:p w14:paraId="00E207A6" w14:textId="77777777" w:rsidR="009111B1" w:rsidRPr="00BD3C41" w:rsidRDefault="009111B1" w:rsidP="009111B1">
            <w:pPr>
              <w:pStyle w:val="Odstavecseseznamem"/>
              <w:spacing w:before="120" w:after="120" w:line="240" w:lineRule="auto"/>
              <w:ind w:left="360"/>
              <w:jc w:val="both"/>
              <w:rPr>
                <w:rFonts w:ascii="Arial" w:eastAsia="Calibri" w:hAnsi="Arial" w:cs="Arial"/>
                <w:sz w:val="20"/>
                <w:szCs w:val="14"/>
                <w:lang w:val="en-GB" w:eastAsia="en-GB"/>
              </w:rPr>
            </w:pPr>
          </w:p>
          <w:p w14:paraId="7A4C2A2B" w14:textId="77777777" w:rsidR="009111B1" w:rsidRPr="00BD3C41" w:rsidRDefault="008860F1"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In 2014 and in the first half of 2015, activities focused in particular on negotiating of the final version of the OPT 2014-2020 programming document and setting up of the OPT implementation structure and of the management and control system.</w:t>
            </w:r>
          </w:p>
          <w:p w14:paraId="56FA9CAC" w14:textId="77777777" w:rsidR="00023A05" w:rsidRPr="00BD3C41" w:rsidRDefault="00740A84" w:rsidP="009111B1">
            <w:pPr>
              <w:pStyle w:val="Odstavecseseznamem"/>
              <w:spacing w:before="120" w:after="120" w:line="240" w:lineRule="auto"/>
              <w:ind w:left="360"/>
              <w:jc w:val="both"/>
              <w:rPr>
                <w:rFonts w:ascii="Arial" w:eastAsia="Calibri" w:hAnsi="Arial" w:cs="Arial"/>
                <w:sz w:val="20"/>
                <w:szCs w:val="14"/>
                <w:lang w:val="en-GB" w:eastAsia="en-GB"/>
              </w:rPr>
            </w:pPr>
            <w:r w:rsidRPr="00BD3C41">
              <w:rPr>
                <w:rFonts w:ascii="Arial" w:eastAsia="Calibri" w:hAnsi="Arial" w:cs="Arial"/>
                <w:sz w:val="20"/>
                <w:szCs w:val="14"/>
                <w:lang w:val="en-GB" w:eastAsia="en-GB"/>
              </w:rPr>
              <w:t xml:space="preserve"> </w:t>
            </w:r>
          </w:p>
          <w:p w14:paraId="67594AD3" w14:textId="77777777" w:rsidR="00E05D90" w:rsidRPr="00BD3C41" w:rsidRDefault="00B47953"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The Commission approved the </w:t>
            </w:r>
            <w:r w:rsidR="00740A84" w:rsidRPr="00BD3C41">
              <w:rPr>
                <w:rFonts w:ascii="Arial" w:eastAsia="Calibri" w:hAnsi="Arial" w:cs="Arial"/>
                <w:sz w:val="20"/>
                <w:szCs w:val="14"/>
                <w:lang w:val="en-GB" w:eastAsia="en-GB"/>
              </w:rPr>
              <w:t>OP</w:t>
            </w:r>
            <w:r w:rsidRPr="00B71891">
              <w:rPr>
                <w:rFonts w:ascii="Arial" w:eastAsia="Calibri" w:hAnsi="Arial" w:cs="Arial"/>
                <w:sz w:val="20"/>
                <w:szCs w:val="14"/>
                <w:lang w:val="en-GB" w:eastAsia="en-GB"/>
              </w:rPr>
              <w:t>T</w:t>
            </w:r>
            <w:r w:rsidR="00740A84" w:rsidRPr="00BD3C41">
              <w:rPr>
                <w:rFonts w:ascii="Arial" w:eastAsia="Calibri" w:hAnsi="Arial" w:cs="Arial"/>
                <w:sz w:val="20"/>
                <w:szCs w:val="14"/>
                <w:lang w:val="en-GB" w:eastAsia="en-GB"/>
              </w:rPr>
              <w:t xml:space="preserve"> 2014-2020 </w:t>
            </w:r>
            <w:r w:rsidRPr="00B71891">
              <w:rPr>
                <w:rFonts w:ascii="Arial" w:eastAsia="Calibri" w:hAnsi="Arial" w:cs="Arial"/>
                <w:sz w:val="20"/>
                <w:szCs w:val="14"/>
                <w:lang w:val="en-GB" w:eastAsia="en-GB"/>
              </w:rPr>
              <w:t xml:space="preserve">on 11 May 2015. The total EU allocation amounts to </w:t>
            </w:r>
            <w:r w:rsidR="00740A84" w:rsidRPr="00BD3C41">
              <w:rPr>
                <w:rFonts w:ascii="Arial" w:eastAsia="Calibri" w:hAnsi="Arial" w:cs="Arial"/>
                <w:sz w:val="20"/>
                <w:szCs w:val="14"/>
                <w:lang w:val="en-GB" w:eastAsia="en-GB"/>
              </w:rPr>
              <w:t>4</w:t>
            </w:r>
            <w:r w:rsidRPr="00B71891">
              <w:rPr>
                <w:rFonts w:ascii="Arial" w:eastAsia="Calibri" w:hAnsi="Arial" w:cs="Arial"/>
                <w:sz w:val="20"/>
                <w:szCs w:val="14"/>
                <w:lang w:val="en-GB" w:eastAsia="en-GB"/>
              </w:rPr>
              <w:t>,</w:t>
            </w:r>
            <w:r w:rsidR="00740A84" w:rsidRPr="00BD3C41">
              <w:rPr>
                <w:rFonts w:ascii="Arial" w:eastAsia="Calibri" w:hAnsi="Arial" w:cs="Arial"/>
                <w:sz w:val="20"/>
                <w:szCs w:val="14"/>
                <w:lang w:val="en-GB" w:eastAsia="en-GB"/>
              </w:rPr>
              <w:t>695</w:t>
            </w:r>
            <w:r w:rsidR="001C57AE">
              <w:rPr>
                <w:rFonts w:ascii="Arial" w:eastAsia="Calibri" w:hAnsi="Arial" w:cs="Arial"/>
                <w:sz w:val="20"/>
                <w:szCs w:val="14"/>
                <w:lang w:val="en-GB" w:eastAsia="en-GB"/>
              </w:rPr>
              <w:t>,</w:t>
            </w:r>
            <w:r w:rsidR="00740A84" w:rsidRPr="00BD3C41">
              <w:rPr>
                <w:rFonts w:ascii="Arial" w:eastAsia="Calibri" w:hAnsi="Arial" w:cs="Arial"/>
                <w:sz w:val="20"/>
                <w:szCs w:val="14"/>
                <w:lang w:val="en-GB" w:eastAsia="en-GB"/>
              </w:rPr>
              <w:t>769</w:t>
            </w:r>
            <w:r w:rsidRPr="00B71891">
              <w:rPr>
                <w:rFonts w:ascii="Arial" w:eastAsia="Calibri" w:hAnsi="Arial" w:cs="Arial"/>
                <w:sz w:val="20"/>
                <w:szCs w:val="14"/>
                <w:lang w:val="en-GB" w:eastAsia="en-GB"/>
              </w:rPr>
              <w:t>,</w:t>
            </w:r>
            <w:r w:rsidR="00740A84" w:rsidRPr="00BD3C41">
              <w:rPr>
                <w:rFonts w:ascii="Arial" w:eastAsia="Calibri" w:hAnsi="Arial" w:cs="Arial"/>
                <w:sz w:val="20"/>
                <w:szCs w:val="14"/>
                <w:lang w:val="en-GB" w:eastAsia="en-GB"/>
              </w:rPr>
              <w:t>425 EUR,</w:t>
            </w:r>
            <w:r w:rsidRPr="00B71891">
              <w:rPr>
                <w:rFonts w:ascii="Arial" w:eastAsia="Calibri" w:hAnsi="Arial" w:cs="Arial"/>
                <w:sz w:val="20"/>
                <w:szCs w:val="14"/>
                <w:lang w:val="en-GB" w:eastAsia="en-GB"/>
              </w:rPr>
              <w:t xml:space="preserve"> i.e. approx. </w:t>
            </w:r>
            <w:r w:rsidR="00740A84" w:rsidRPr="00BD3C41">
              <w:rPr>
                <w:rFonts w:ascii="Arial" w:eastAsia="Calibri" w:hAnsi="Arial" w:cs="Arial"/>
                <w:sz w:val="20"/>
                <w:szCs w:val="14"/>
                <w:lang w:val="en-GB" w:eastAsia="en-GB"/>
              </w:rPr>
              <w:t xml:space="preserve">127 </w:t>
            </w:r>
            <w:r w:rsidRPr="00B71891">
              <w:rPr>
                <w:rFonts w:ascii="Arial" w:eastAsia="Calibri" w:hAnsi="Arial" w:cs="Arial"/>
                <w:sz w:val="20"/>
                <w:szCs w:val="14"/>
                <w:lang w:val="en-GB" w:eastAsia="en-GB"/>
              </w:rPr>
              <w:t xml:space="preserve">bn CZK. From the allocation, </w:t>
            </w:r>
            <w:r w:rsidR="00740A84" w:rsidRPr="00BD3C41">
              <w:rPr>
                <w:rFonts w:ascii="Arial" w:eastAsia="Calibri" w:hAnsi="Arial" w:cs="Arial"/>
                <w:sz w:val="20"/>
                <w:szCs w:val="14"/>
                <w:lang w:val="en-GB" w:eastAsia="en-GB"/>
              </w:rPr>
              <w:t>3</w:t>
            </w:r>
            <w:r w:rsidRPr="00B71891">
              <w:rPr>
                <w:rFonts w:ascii="Arial" w:eastAsia="Calibri" w:hAnsi="Arial" w:cs="Arial"/>
                <w:sz w:val="20"/>
                <w:szCs w:val="14"/>
                <w:lang w:val="en-GB" w:eastAsia="en-GB"/>
              </w:rPr>
              <w:t>,</w:t>
            </w:r>
            <w:r w:rsidR="00740A84" w:rsidRPr="00BD3C41">
              <w:rPr>
                <w:rFonts w:ascii="Arial" w:eastAsia="Calibri" w:hAnsi="Arial" w:cs="Arial"/>
                <w:sz w:val="20"/>
                <w:szCs w:val="14"/>
                <w:lang w:val="en-GB" w:eastAsia="en-GB"/>
              </w:rPr>
              <w:t>793</w:t>
            </w:r>
            <w:r w:rsidRPr="00B71891">
              <w:rPr>
                <w:rFonts w:ascii="Arial" w:eastAsia="Calibri" w:hAnsi="Arial" w:cs="Arial"/>
                <w:sz w:val="20"/>
                <w:szCs w:val="14"/>
                <w:lang w:val="en-GB" w:eastAsia="en-GB"/>
              </w:rPr>
              <w:t>,</w:t>
            </w:r>
            <w:r w:rsidR="00740A84" w:rsidRPr="00BD3C41">
              <w:rPr>
                <w:rFonts w:ascii="Arial" w:eastAsia="Calibri" w:hAnsi="Arial" w:cs="Arial"/>
                <w:sz w:val="20"/>
                <w:szCs w:val="14"/>
                <w:lang w:val="en-GB" w:eastAsia="en-GB"/>
              </w:rPr>
              <w:t>452</w:t>
            </w:r>
            <w:r w:rsidRPr="00B71891">
              <w:rPr>
                <w:rFonts w:ascii="Arial" w:eastAsia="Calibri" w:hAnsi="Arial" w:cs="Arial"/>
                <w:sz w:val="20"/>
                <w:szCs w:val="14"/>
                <w:lang w:val="en-GB" w:eastAsia="en-GB"/>
              </w:rPr>
              <w:t>,</w:t>
            </w:r>
            <w:r w:rsidR="00740A84" w:rsidRPr="00BD3C41">
              <w:rPr>
                <w:rFonts w:ascii="Arial" w:eastAsia="Calibri" w:hAnsi="Arial" w:cs="Arial"/>
                <w:sz w:val="20"/>
                <w:szCs w:val="14"/>
                <w:lang w:val="en-GB" w:eastAsia="en-GB"/>
              </w:rPr>
              <w:t xml:space="preserve">296 EUR </w:t>
            </w:r>
            <w:r w:rsidRPr="00B71891">
              <w:rPr>
                <w:rFonts w:ascii="Arial" w:eastAsia="Calibri" w:hAnsi="Arial" w:cs="Arial"/>
                <w:sz w:val="20"/>
                <w:szCs w:val="14"/>
                <w:lang w:val="en-GB" w:eastAsia="en-GB"/>
              </w:rPr>
              <w:t xml:space="preserve">is intended for the CF – EU resources will be drawn under Priority Axes 1, 2 and 4  and </w:t>
            </w:r>
            <w:r w:rsidR="00740A84" w:rsidRPr="00BD3C41">
              <w:rPr>
                <w:rFonts w:ascii="Arial" w:eastAsia="Calibri" w:hAnsi="Arial" w:cs="Arial"/>
                <w:sz w:val="20"/>
                <w:szCs w:val="14"/>
                <w:lang w:val="en-GB" w:eastAsia="en-GB"/>
              </w:rPr>
              <w:t>902</w:t>
            </w:r>
            <w:r w:rsidRPr="00B71891">
              <w:rPr>
                <w:rFonts w:ascii="Arial" w:eastAsia="Calibri" w:hAnsi="Arial" w:cs="Arial"/>
                <w:sz w:val="20"/>
                <w:szCs w:val="14"/>
                <w:lang w:val="en-GB" w:eastAsia="en-GB"/>
              </w:rPr>
              <w:t>,</w:t>
            </w:r>
            <w:r w:rsidR="00740A84" w:rsidRPr="00BD3C41">
              <w:rPr>
                <w:rFonts w:ascii="Arial" w:eastAsia="Calibri" w:hAnsi="Arial" w:cs="Arial"/>
                <w:sz w:val="20"/>
                <w:szCs w:val="14"/>
                <w:lang w:val="en-GB" w:eastAsia="en-GB"/>
              </w:rPr>
              <w:t>317</w:t>
            </w:r>
            <w:r w:rsidRPr="00B71891">
              <w:rPr>
                <w:rFonts w:ascii="Arial" w:eastAsia="Calibri" w:hAnsi="Arial" w:cs="Arial"/>
                <w:sz w:val="20"/>
                <w:szCs w:val="14"/>
                <w:lang w:val="en-GB" w:eastAsia="en-GB"/>
              </w:rPr>
              <w:t>,</w:t>
            </w:r>
            <w:r w:rsidR="00740A84" w:rsidRPr="00BD3C41">
              <w:rPr>
                <w:rFonts w:ascii="Arial" w:eastAsia="Calibri" w:hAnsi="Arial" w:cs="Arial"/>
                <w:sz w:val="20"/>
                <w:szCs w:val="14"/>
                <w:lang w:val="en-GB" w:eastAsia="en-GB"/>
              </w:rPr>
              <w:t xml:space="preserve">139 EUR </w:t>
            </w:r>
            <w:r w:rsidRPr="00B71891">
              <w:rPr>
                <w:rFonts w:ascii="Arial" w:eastAsia="Calibri" w:hAnsi="Arial" w:cs="Arial"/>
                <w:sz w:val="20"/>
                <w:szCs w:val="14"/>
                <w:lang w:val="en-GB" w:eastAsia="en-GB"/>
              </w:rPr>
              <w:t>for the ERDF – EU resources will be draw</w:t>
            </w:r>
            <w:r w:rsidR="00384B4B" w:rsidRPr="00B71891">
              <w:rPr>
                <w:rFonts w:ascii="Arial" w:eastAsia="Calibri" w:hAnsi="Arial" w:cs="Arial"/>
                <w:sz w:val="20"/>
                <w:szCs w:val="14"/>
                <w:lang w:val="en-GB" w:eastAsia="en-GB"/>
              </w:rPr>
              <w:t>n</w:t>
            </w:r>
            <w:r w:rsidRPr="00B71891">
              <w:rPr>
                <w:rFonts w:ascii="Arial" w:eastAsia="Calibri" w:hAnsi="Arial" w:cs="Arial"/>
                <w:sz w:val="20"/>
                <w:szCs w:val="14"/>
                <w:lang w:val="en-GB" w:eastAsia="en-GB"/>
              </w:rPr>
              <w:t xml:space="preserve"> under Priority Axis 3. </w:t>
            </w:r>
          </w:p>
          <w:p w14:paraId="67986069" w14:textId="77777777" w:rsidR="00E05D90" w:rsidRPr="00BD3C41" w:rsidRDefault="00E05D90" w:rsidP="00E05D90">
            <w:pPr>
              <w:pStyle w:val="Odstavecseseznamem"/>
              <w:spacing w:before="120" w:after="120" w:line="240" w:lineRule="auto"/>
              <w:ind w:left="360"/>
              <w:jc w:val="both"/>
              <w:rPr>
                <w:rFonts w:ascii="Arial" w:eastAsia="Calibri" w:hAnsi="Arial" w:cs="Arial"/>
                <w:sz w:val="20"/>
                <w:szCs w:val="14"/>
                <w:lang w:val="en-GB" w:eastAsia="en-GB"/>
              </w:rPr>
            </w:pPr>
          </w:p>
          <w:p w14:paraId="5BB77B3A" w14:textId="77777777" w:rsidR="00023A05" w:rsidRPr="00BD3C41" w:rsidRDefault="00AE6567"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The process of setting up of the management documentation at the MoT of the CR was carried out in parallel with the negotiation process of the OPT 2014-2020 and in coordination with the finalisation of the single methodological environment </w:t>
            </w:r>
            <w:r w:rsidR="00384B4B" w:rsidRPr="00B71891">
              <w:rPr>
                <w:rFonts w:ascii="Arial" w:eastAsia="Calibri" w:hAnsi="Arial" w:cs="Arial"/>
                <w:sz w:val="20"/>
                <w:szCs w:val="14"/>
                <w:lang w:val="en-GB" w:eastAsia="en-GB"/>
              </w:rPr>
              <w:t xml:space="preserve">by </w:t>
            </w:r>
            <w:r w:rsidRPr="00B71891">
              <w:rPr>
                <w:rFonts w:ascii="Arial" w:eastAsia="Calibri" w:hAnsi="Arial" w:cs="Arial"/>
                <w:sz w:val="20"/>
                <w:szCs w:val="14"/>
                <w:lang w:val="en-GB" w:eastAsia="en-GB"/>
              </w:rPr>
              <w:t>the MfRD NCA that was completed by issuing of the overall</w:t>
            </w:r>
            <w:r w:rsidR="00384B4B" w:rsidRPr="00B71891">
              <w:rPr>
                <w:rFonts w:ascii="Arial" w:eastAsia="Calibri" w:hAnsi="Arial" w:cs="Arial"/>
                <w:sz w:val="20"/>
                <w:szCs w:val="14"/>
                <w:lang w:val="en-GB" w:eastAsia="en-GB"/>
              </w:rPr>
              <w:t xml:space="preserve"> guiding </w:t>
            </w:r>
            <w:r w:rsidR="001C57AE" w:rsidRPr="00B71891">
              <w:rPr>
                <w:rFonts w:ascii="Arial" w:eastAsia="Calibri" w:hAnsi="Arial" w:cs="Arial"/>
                <w:sz w:val="20"/>
                <w:szCs w:val="14"/>
                <w:lang w:val="en-GB" w:eastAsia="en-GB"/>
              </w:rPr>
              <w:t>Methodology</w:t>
            </w:r>
            <w:r w:rsidRPr="00B71891">
              <w:rPr>
                <w:rFonts w:ascii="Arial" w:eastAsia="Calibri" w:hAnsi="Arial" w:cs="Arial"/>
                <w:sz w:val="20"/>
                <w:szCs w:val="14"/>
                <w:lang w:val="en-GB" w:eastAsia="en-GB"/>
              </w:rPr>
              <w:t xml:space="preserve"> of programme management in the programming period 2014-2020 on 26 March 2015.</w:t>
            </w:r>
          </w:p>
          <w:p w14:paraId="28FF4D2B" w14:textId="77777777" w:rsidR="009111B1" w:rsidRPr="00BD3C41" w:rsidRDefault="009111B1" w:rsidP="009111B1">
            <w:pPr>
              <w:pStyle w:val="Odstavecseseznamem"/>
              <w:spacing w:before="120" w:after="120" w:line="240" w:lineRule="auto"/>
              <w:ind w:left="360"/>
              <w:jc w:val="both"/>
              <w:rPr>
                <w:rFonts w:ascii="Arial" w:eastAsia="Calibri" w:hAnsi="Arial" w:cs="Arial"/>
                <w:sz w:val="20"/>
                <w:szCs w:val="14"/>
                <w:lang w:val="en-GB" w:eastAsia="en-GB"/>
              </w:rPr>
            </w:pPr>
          </w:p>
          <w:p w14:paraId="65403014" w14:textId="77777777" w:rsidR="00023A05" w:rsidRPr="00BD3C41" w:rsidRDefault="00AE6567"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In 2015, the Planning Commission (hereinafter as the “PK”) was set up based on the Methodological guideline for management of calls, assessment and selection of projects in the programming period 2014-2020 and Article 7.2.1 of the programming document with the aim of ensuring partnership cooperation </w:t>
            </w:r>
            <w:r w:rsidR="00384B4B" w:rsidRPr="00B71891">
              <w:rPr>
                <w:rFonts w:ascii="Arial" w:eastAsia="Calibri" w:hAnsi="Arial" w:cs="Arial"/>
                <w:sz w:val="20"/>
                <w:szCs w:val="14"/>
                <w:lang w:val="en-GB" w:eastAsia="en-GB"/>
              </w:rPr>
              <w:t>in</w:t>
            </w:r>
            <w:r w:rsidRPr="00B71891">
              <w:rPr>
                <w:rFonts w:ascii="Arial" w:eastAsia="Calibri" w:hAnsi="Arial" w:cs="Arial"/>
                <w:sz w:val="20"/>
                <w:szCs w:val="14"/>
                <w:lang w:val="en-GB" w:eastAsia="en-GB"/>
              </w:rPr>
              <w:t xml:space="preserve"> OPT implementation.</w:t>
            </w:r>
          </w:p>
          <w:p w14:paraId="6A8157B7" w14:textId="77777777" w:rsidR="009111B1" w:rsidRPr="00BD3C41" w:rsidRDefault="009111B1" w:rsidP="009111B1">
            <w:pPr>
              <w:pStyle w:val="Odstavecseseznamem"/>
              <w:spacing w:before="120" w:after="120" w:line="240" w:lineRule="auto"/>
              <w:ind w:left="360"/>
              <w:jc w:val="both"/>
              <w:rPr>
                <w:rFonts w:ascii="Arial" w:eastAsia="Calibri" w:hAnsi="Arial" w:cs="Arial"/>
                <w:sz w:val="20"/>
                <w:szCs w:val="14"/>
                <w:lang w:val="en-GB" w:eastAsia="en-GB"/>
              </w:rPr>
            </w:pPr>
          </w:p>
          <w:p w14:paraId="7F0EE942" w14:textId="77777777" w:rsidR="00023A05" w:rsidRPr="00BD3C41" w:rsidRDefault="00AE6567"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The </w:t>
            </w:r>
            <w:r w:rsidR="00740A84" w:rsidRPr="00BD3C41">
              <w:rPr>
                <w:rFonts w:ascii="Arial" w:eastAsia="Calibri" w:hAnsi="Arial" w:cs="Arial"/>
                <w:sz w:val="20"/>
                <w:szCs w:val="14"/>
                <w:lang w:val="en-GB" w:eastAsia="en-GB"/>
              </w:rPr>
              <w:t>PK</w:t>
            </w:r>
            <w:r w:rsidRPr="00B71891">
              <w:rPr>
                <w:rFonts w:ascii="Arial" w:eastAsia="Calibri" w:hAnsi="Arial" w:cs="Arial"/>
                <w:sz w:val="20"/>
                <w:szCs w:val="14"/>
                <w:lang w:val="en-GB" w:eastAsia="en-GB"/>
              </w:rPr>
              <w:t xml:space="preserve"> carries out the following activities: </w:t>
            </w:r>
            <w:r w:rsidR="00740A84" w:rsidRPr="00BD3C41">
              <w:rPr>
                <w:rFonts w:ascii="Arial" w:eastAsia="Calibri" w:hAnsi="Arial" w:cs="Arial"/>
                <w:sz w:val="20"/>
                <w:szCs w:val="14"/>
                <w:lang w:val="en-GB" w:eastAsia="en-GB"/>
              </w:rPr>
              <w:t xml:space="preserve"> </w:t>
            </w:r>
          </w:p>
          <w:p w14:paraId="7A178AC0" w14:textId="77777777" w:rsidR="00B71409" w:rsidRPr="00BD3C41" w:rsidRDefault="00B71409" w:rsidP="00B71409">
            <w:pPr>
              <w:pStyle w:val="Odstavecseseznamem"/>
              <w:rPr>
                <w:rFonts w:ascii="Arial" w:eastAsia="Calibri" w:hAnsi="Arial" w:cs="Arial"/>
                <w:sz w:val="20"/>
                <w:szCs w:val="14"/>
                <w:lang w:val="en-GB" w:eastAsia="en-GB"/>
              </w:rPr>
            </w:pPr>
          </w:p>
          <w:p w14:paraId="7432D8AA" w14:textId="77777777" w:rsidR="00023A05" w:rsidRPr="00BD3C41" w:rsidRDefault="00AE6567" w:rsidP="00D22328">
            <w:pPr>
              <w:pStyle w:val="Odstavecseseznamem"/>
              <w:numPr>
                <w:ilvl w:val="0"/>
                <w:numId w:val="36"/>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Discussing the draft schedule of calls, the draft wording of individual calls and their possible modifications;</w:t>
            </w:r>
          </w:p>
          <w:p w14:paraId="5DAEE7C5" w14:textId="77777777" w:rsidR="00023A05" w:rsidRPr="00BD3C41" w:rsidRDefault="00AE6567" w:rsidP="00D22328">
            <w:pPr>
              <w:pStyle w:val="Odstavecseseznamem"/>
              <w:numPr>
                <w:ilvl w:val="0"/>
                <w:numId w:val="36"/>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Discussing and recommending updates to the schedule of call; </w:t>
            </w:r>
          </w:p>
          <w:p w14:paraId="19FE4DB4" w14:textId="77777777" w:rsidR="00023A05" w:rsidRPr="00BD3C41" w:rsidRDefault="00AE6567" w:rsidP="00D22328">
            <w:pPr>
              <w:pStyle w:val="Odstavecseseznamem"/>
              <w:numPr>
                <w:ilvl w:val="0"/>
                <w:numId w:val="36"/>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Discussing and recommending for announcement of individual calls; </w:t>
            </w:r>
          </w:p>
          <w:p w14:paraId="4BF7C3C3" w14:textId="77777777" w:rsidR="00023A05" w:rsidRPr="00BD3C41" w:rsidRDefault="00AE6567" w:rsidP="00D22328">
            <w:pPr>
              <w:pStyle w:val="Odstavecseseznamem"/>
              <w:numPr>
                <w:ilvl w:val="0"/>
                <w:numId w:val="36"/>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Discussing and recommending of the strategic implementation plans (hereinafter as the “SRP” for individual year</w:t>
            </w:r>
            <w:r w:rsidR="00384B4B" w:rsidRPr="00B71891">
              <w:rPr>
                <w:rFonts w:ascii="Arial" w:eastAsia="Calibri" w:hAnsi="Arial" w:cs="Arial"/>
                <w:sz w:val="20"/>
                <w:szCs w:val="14"/>
                <w:lang w:val="en-GB" w:eastAsia="en-GB"/>
              </w:rPr>
              <w:t>s</w:t>
            </w:r>
            <w:r w:rsidRPr="00B71891">
              <w:rPr>
                <w:rFonts w:ascii="Arial" w:eastAsia="Calibri" w:hAnsi="Arial" w:cs="Arial"/>
                <w:sz w:val="20"/>
                <w:szCs w:val="14"/>
                <w:lang w:val="en-GB" w:eastAsia="en-GB"/>
              </w:rPr>
              <w:t xml:space="preserve"> for submission to the Monitoring Committee (hereinafter as the “MC”).</w:t>
            </w:r>
          </w:p>
          <w:p w14:paraId="7B1DF3B7" w14:textId="77777777" w:rsidR="009111B1" w:rsidRPr="00BD3C41" w:rsidRDefault="009111B1" w:rsidP="009111B1">
            <w:pPr>
              <w:pStyle w:val="Odstavecseseznamem"/>
              <w:spacing w:before="120" w:after="120" w:line="240" w:lineRule="auto"/>
              <w:ind w:left="360"/>
              <w:jc w:val="both"/>
              <w:rPr>
                <w:rFonts w:ascii="Arial" w:eastAsia="Calibri" w:hAnsi="Arial" w:cs="Arial"/>
                <w:sz w:val="20"/>
                <w:szCs w:val="14"/>
                <w:lang w:val="en-GB" w:eastAsia="en-GB"/>
              </w:rPr>
            </w:pPr>
          </w:p>
          <w:p w14:paraId="471BB88E" w14:textId="77777777" w:rsidR="00023A05" w:rsidRPr="00BD3C41" w:rsidRDefault="00AE6567"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Two meetings of the PK took place in 2015 – </w:t>
            </w:r>
            <w:r w:rsidR="00A02F7F" w:rsidRPr="00B71891">
              <w:rPr>
                <w:rFonts w:ascii="Arial" w:eastAsia="Calibri" w:hAnsi="Arial" w:cs="Arial"/>
                <w:sz w:val="20"/>
                <w:szCs w:val="14"/>
                <w:lang w:val="en-GB" w:eastAsia="en-GB"/>
              </w:rPr>
              <w:t xml:space="preserve">28 May and 27 October. </w:t>
            </w:r>
          </w:p>
          <w:p w14:paraId="0D83E9D8" w14:textId="77777777" w:rsidR="00882446" w:rsidRPr="00BD3C41" w:rsidRDefault="00882446" w:rsidP="00882446">
            <w:pPr>
              <w:pStyle w:val="Odstavecseseznamem"/>
              <w:spacing w:before="120" w:after="120" w:line="240" w:lineRule="auto"/>
              <w:ind w:left="360"/>
              <w:jc w:val="both"/>
              <w:rPr>
                <w:rFonts w:ascii="Arial" w:eastAsia="Calibri" w:hAnsi="Arial" w:cs="Arial"/>
                <w:sz w:val="20"/>
                <w:szCs w:val="14"/>
                <w:lang w:val="en-GB" w:eastAsia="en-GB"/>
              </w:rPr>
            </w:pPr>
          </w:p>
          <w:p w14:paraId="18AEB72C" w14:textId="77777777" w:rsidR="00023A05" w:rsidRPr="00BD3C41" w:rsidRDefault="00637867"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On 28 May 2015, the constitutive 1</w:t>
            </w:r>
            <w:r w:rsidR="00740A84" w:rsidRPr="00BD3C41">
              <w:rPr>
                <w:rFonts w:ascii="Arial" w:eastAsia="Calibri" w:hAnsi="Arial" w:cs="Arial"/>
                <w:sz w:val="20"/>
                <w:szCs w:val="14"/>
                <w:vertAlign w:val="superscript"/>
                <w:lang w:val="en-GB" w:eastAsia="en-GB"/>
              </w:rPr>
              <w:t>st</w:t>
            </w:r>
            <w:r w:rsidRPr="00B71891">
              <w:rPr>
                <w:rFonts w:ascii="Arial" w:eastAsia="Calibri" w:hAnsi="Arial" w:cs="Arial"/>
                <w:sz w:val="20"/>
                <w:szCs w:val="14"/>
                <w:lang w:val="en-GB" w:eastAsia="en-GB"/>
              </w:rPr>
              <w:t xml:space="preserve"> Meeting of the PK took place. The PK members approved its Statute, Code of Procedure and Ethical Code and discussed the SRP for 2015 that they recommended for submission to the MC. The SRP also contains the schedule of calls planned for announcement, forecasts of drawing and fulfilment of indicators and target values in the upcoming years.</w:t>
            </w:r>
          </w:p>
          <w:p w14:paraId="01B5D334" w14:textId="77777777" w:rsidR="009111B1" w:rsidRPr="00BD3C41" w:rsidRDefault="009111B1" w:rsidP="009111B1">
            <w:pPr>
              <w:pStyle w:val="Odstavecseseznamem"/>
              <w:spacing w:before="120" w:after="120" w:line="240" w:lineRule="auto"/>
              <w:ind w:left="360"/>
              <w:jc w:val="both"/>
              <w:rPr>
                <w:rFonts w:ascii="Arial" w:eastAsia="Calibri" w:hAnsi="Arial" w:cs="Arial"/>
                <w:sz w:val="20"/>
                <w:szCs w:val="14"/>
                <w:lang w:val="en-GB" w:eastAsia="en-GB"/>
              </w:rPr>
            </w:pPr>
          </w:p>
          <w:p w14:paraId="3774188E" w14:textId="77777777" w:rsidR="00023A05" w:rsidRPr="00BD3C41" w:rsidRDefault="00637867"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On the 2</w:t>
            </w:r>
            <w:r w:rsidR="00740A84" w:rsidRPr="00BD3C41">
              <w:rPr>
                <w:rFonts w:ascii="Arial" w:eastAsia="Calibri" w:hAnsi="Arial" w:cs="Arial"/>
                <w:sz w:val="20"/>
                <w:szCs w:val="14"/>
                <w:vertAlign w:val="superscript"/>
                <w:lang w:val="en-GB" w:eastAsia="en-GB"/>
              </w:rPr>
              <w:t>nd</w:t>
            </w:r>
            <w:r w:rsidRPr="00B71891">
              <w:rPr>
                <w:rFonts w:ascii="Arial" w:eastAsia="Calibri" w:hAnsi="Arial" w:cs="Arial"/>
                <w:sz w:val="20"/>
                <w:szCs w:val="14"/>
                <w:lang w:val="en-GB" w:eastAsia="en-GB"/>
              </w:rPr>
              <w:t xml:space="preserve"> Meeting on 27 October, the following points were discussed: </w:t>
            </w:r>
          </w:p>
          <w:p w14:paraId="7BDECEEF" w14:textId="77777777" w:rsidR="00B71409" w:rsidRPr="00BD3C41" w:rsidRDefault="00B71409" w:rsidP="00B71409">
            <w:pPr>
              <w:pStyle w:val="Odstavecseseznamem"/>
              <w:rPr>
                <w:rFonts w:ascii="Arial" w:eastAsia="Calibri" w:hAnsi="Arial" w:cs="Arial"/>
                <w:sz w:val="20"/>
                <w:szCs w:val="14"/>
                <w:lang w:val="en-GB" w:eastAsia="en-GB"/>
              </w:rPr>
            </w:pPr>
          </w:p>
          <w:p w14:paraId="2DB5A561" w14:textId="77777777" w:rsidR="00023A05" w:rsidRPr="00BD3C41" w:rsidRDefault="00637867" w:rsidP="00D22328">
            <w:pPr>
              <w:pStyle w:val="Odstavecseseznamem"/>
              <w:numPr>
                <w:ilvl w:val="0"/>
                <w:numId w:val="37"/>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Further specification of project selection criteria for Specific Objectives </w:t>
            </w:r>
            <w:r w:rsidR="00740A84" w:rsidRPr="00BD3C41">
              <w:rPr>
                <w:rFonts w:ascii="Arial" w:eastAsia="Calibri" w:hAnsi="Arial" w:cs="Arial"/>
                <w:sz w:val="20"/>
                <w:szCs w:val="14"/>
                <w:lang w:val="en-GB" w:eastAsia="en-GB"/>
              </w:rPr>
              <w:t>1.1, 2.1, 3.1, 4.1</w:t>
            </w:r>
            <w:r w:rsidRPr="00B71891">
              <w:rPr>
                <w:rFonts w:ascii="Arial" w:eastAsia="Calibri" w:hAnsi="Arial" w:cs="Arial"/>
                <w:sz w:val="20"/>
                <w:szCs w:val="14"/>
                <w:lang w:val="en-GB" w:eastAsia="en-GB"/>
              </w:rPr>
              <w:t>;</w:t>
            </w:r>
          </w:p>
          <w:p w14:paraId="2C964C23" w14:textId="77777777" w:rsidR="00023A05" w:rsidRPr="00BD3C41" w:rsidRDefault="00637867" w:rsidP="00D22328">
            <w:pPr>
              <w:pStyle w:val="Odstavecseseznamem"/>
              <w:numPr>
                <w:ilvl w:val="0"/>
                <w:numId w:val="37"/>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Texts of on-going calls for road and railway infrastructure and for technical assistance (hereinafter as the “TA”); </w:t>
            </w:r>
          </w:p>
          <w:p w14:paraId="1CF3A2A6" w14:textId="77777777" w:rsidR="00023A05" w:rsidRPr="00BD3C41" w:rsidRDefault="00DE344E" w:rsidP="00D22328">
            <w:pPr>
              <w:pStyle w:val="Odstavecseseznamem"/>
              <w:numPr>
                <w:ilvl w:val="0"/>
                <w:numId w:val="37"/>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Update of the schedule of calls for 2015 and the schedule of calls for 2016</w:t>
            </w:r>
            <w:r w:rsidR="00740A84" w:rsidRPr="00BD3C41">
              <w:rPr>
                <w:rFonts w:ascii="Arial" w:eastAsia="Calibri" w:hAnsi="Arial" w:cs="Arial"/>
                <w:sz w:val="20"/>
                <w:szCs w:val="14"/>
                <w:lang w:val="en-GB" w:eastAsia="en-GB"/>
              </w:rPr>
              <w:t>.</w:t>
            </w:r>
          </w:p>
          <w:p w14:paraId="49B37C2B" w14:textId="77777777" w:rsidR="009111B1" w:rsidRPr="00BD3C41" w:rsidRDefault="009111B1" w:rsidP="009111B1">
            <w:pPr>
              <w:pStyle w:val="Odstavecseseznamem"/>
              <w:spacing w:before="120" w:after="120" w:line="240" w:lineRule="auto"/>
              <w:ind w:left="360"/>
              <w:jc w:val="both"/>
              <w:rPr>
                <w:rFonts w:ascii="Arial" w:eastAsia="Calibri" w:hAnsi="Arial" w:cs="Arial"/>
                <w:sz w:val="20"/>
                <w:szCs w:val="14"/>
                <w:lang w:val="en-GB" w:eastAsia="en-GB"/>
              </w:rPr>
            </w:pPr>
          </w:p>
          <w:p w14:paraId="05AF4A80" w14:textId="77777777" w:rsidR="00E05D90" w:rsidRPr="00BD3C41" w:rsidRDefault="00637867"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Based on Article 47 of the Regulation (EU) No. 1303/2013, the OPT 2014-2020</w:t>
            </w:r>
            <w:r w:rsidR="00DE344E" w:rsidRPr="00B71891">
              <w:rPr>
                <w:rFonts w:ascii="Arial" w:eastAsia="Calibri" w:hAnsi="Arial" w:cs="Arial"/>
                <w:sz w:val="20"/>
                <w:szCs w:val="14"/>
                <w:lang w:val="en-GB" w:eastAsia="en-GB"/>
              </w:rPr>
              <w:t xml:space="preserve"> MC</w:t>
            </w:r>
            <w:r w:rsidRPr="00B71891">
              <w:rPr>
                <w:rFonts w:ascii="Arial" w:eastAsia="Calibri" w:hAnsi="Arial" w:cs="Arial"/>
                <w:sz w:val="20"/>
                <w:szCs w:val="14"/>
                <w:lang w:val="en-GB" w:eastAsia="en-GB"/>
              </w:rPr>
              <w:t xml:space="preserve"> was constituted</w:t>
            </w:r>
            <w:r w:rsidR="00DE344E" w:rsidRPr="00B71891" w:rsidDel="00DE344E">
              <w:rPr>
                <w:rFonts w:ascii="Arial" w:eastAsia="Calibri" w:hAnsi="Arial" w:cs="Arial"/>
                <w:sz w:val="20"/>
                <w:szCs w:val="14"/>
                <w:lang w:val="en-GB" w:eastAsia="en-GB"/>
              </w:rPr>
              <w:t xml:space="preserve"> </w:t>
            </w:r>
            <w:r w:rsidRPr="00B71891">
              <w:rPr>
                <w:rFonts w:ascii="Arial" w:eastAsia="Calibri" w:hAnsi="Arial" w:cs="Arial"/>
                <w:sz w:val="20"/>
                <w:szCs w:val="14"/>
                <w:lang w:val="en-GB" w:eastAsia="en-GB"/>
              </w:rPr>
              <w:t xml:space="preserve"> in 2015.</w:t>
            </w:r>
          </w:p>
          <w:p w14:paraId="30C9D1EA" w14:textId="77777777" w:rsidR="00E05D90" w:rsidRPr="00BD3C41" w:rsidRDefault="00E05D90" w:rsidP="00E05D90">
            <w:pPr>
              <w:pStyle w:val="Odstavecseseznamem"/>
              <w:spacing w:before="120" w:after="120" w:line="240" w:lineRule="auto"/>
              <w:ind w:left="360"/>
              <w:jc w:val="both"/>
              <w:rPr>
                <w:rFonts w:ascii="Arial" w:eastAsia="Calibri" w:hAnsi="Arial" w:cs="Arial"/>
                <w:sz w:val="20"/>
                <w:szCs w:val="14"/>
                <w:lang w:val="en-GB" w:eastAsia="en-GB"/>
              </w:rPr>
            </w:pPr>
          </w:p>
          <w:p w14:paraId="4986C770" w14:textId="77777777" w:rsidR="00023A05" w:rsidRPr="00BD3C41" w:rsidRDefault="00023A05" w:rsidP="00882446">
            <w:pPr>
              <w:pStyle w:val="Odstavecseseznamem"/>
              <w:spacing w:before="120" w:after="120" w:line="240" w:lineRule="auto"/>
              <w:ind w:left="360"/>
              <w:jc w:val="both"/>
              <w:rPr>
                <w:rFonts w:ascii="Arial" w:eastAsia="Calibri" w:hAnsi="Arial" w:cs="Arial"/>
                <w:sz w:val="20"/>
                <w:szCs w:val="14"/>
                <w:lang w:val="en-GB" w:eastAsia="en-GB"/>
              </w:rPr>
            </w:pPr>
          </w:p>
        </w:tc>
      </w:tr>
      <w:tr w:rsidR="00AC654D" w:rsidRPr="00B71891" w14:paraId="5F5C65A2" w14:textId="77777777" w:rsidTr="00AC654D">
        <w:trPr>
          <w:cantSplit/>
          <w:trHeight w:val="265"/>
        </w:trPr>
        <w:tc>
          <w:tcPr>
            <w:tcW w:w="8897" w:type="dxa"/>
            <w:shd w:val="clear" w:color="auto" w:fill="auto"/>
          </w:tcPr>
          <w:p w14:paraId="0FB9A533" w14:textId="77777777" w:rsidR="00E05D90" w:rsidRPr="00BD3C41" w:rsidRDefault="00A02F7F"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In 2015, two meetings of the MC took place – 25 June and 14 December. Documents from the MC meetings are published at</w:t>
            </w:r>
            <w:r w:rsidR="00740A84" w:rsidRPr="00BD3C41">
              <w:rPr>
                <w:rFonts w:ascii="Arial" w:eastAsia="Calibri" w:hAnsi="Arial" w:cs="Arial"/>
                <w:sz w:val="20"/>
                <w:szCs w:val="14"/>
                <w:lang w:val="en-GB" w:eastAsia="en-GB"/>
              </w:rPr>
              <w:t xml:space="preserve">: </w:t>
            </w:r>
            <w:hyperlink r:id="rId14" w:history="1">
              <w:r w:rsidR="00740A84" w:rsidRPr="00BD3C41">
                <w:rPr>
                  <w:rStyle w:val="Hypertextovodkaz"/>
                  <w:rFonts w:ascii="Arial" w:eastAsia="Calibri" w:hAnsi="Arial" w:cs="Arial"/>
                  <w:sz w:val="20"/>
                  <w:szCs w:val="14"/>
                  <w:lang w:val="en-GB" w:eastAsia="en-GB"/>
                </w:rPr>
                <w:t>http://web.opd.cz/mv/</w:t>
              </w:r>
            </w:hyperlink>
            <w:r w:rsidR="00740A84" w:rsidRPr="00BD3C41">
              <w:rPr>
                <w:rFonts w:ascii="Arial" w:eastAsia="Calibri" w:hAnsi="Arial" w:cs="Arial"/>
                <w:sz w:val="20"/>
                <w:szCs w:val="14"/>
                <w:lang w:val="en-GB" w:eastAsia="en-GB"/>
              </w:rPr>
              <w:t>.</w:t>
            </w:r>
          </w:p>
          <w:p w14:paraId="60035E6E" w14:textId="77777777" w:rsidR="00882446" w:rsidRPr="00BD3C41" w:rsidRDefault="00882446" w:rsidP="00882446">
            <w:pPr>
              <w:pStyle w:val="Odstavecseseznamem"/>
              <w:spacing w:before="120" w:after="120" w:line="240" w:lineRule="auto"/>
              <w:ind w:left="360"/>
              <w:jc w:val="both"/>
              <w:rPr>
                <w:rFonts w:ascii="Arial" w:eastAsia="Calibri" w:hAnsi="Arial" w:cs="Arial"/>
                <w:sz w:val="20"/>
                <w:szCs w:val="14"/>
                <w:lang w:val="en-GB" w:eastAsia="en-GB"/>
              </w:rPr>
            </w:pPr>
          </w:p>
          <w:p w14:paraId="7C4A980B" w14:textId="77777777" w:rsidR="00A02F7F" w:rsidRPr="00B71891" w:rsidRDefault="00A02F7F"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On the first meeting on 25 June 2015, the OPT 2014-2020 was presented, the Statute and the Ethical Code of the MC was discussed, the Code of Procedure was approved, the setting up of the PK was confirmed, the draft SRP for 2015 including the Schedule of calls was taken into account, the Joint Communication Strategy agreed between the managing authorities and the MfRD NCA was presented, the Annual Communication Plan (hereinafter as the “RKP”) for 2015 was discussed and approved, the Project selection criteria for Specific Objectives 1.1, 2.1, 3.1, 4.1 and the related Project assessment model were approved, the </w:t>
            </w:r>
            <w:r w:rsidR="00665966" w:rsidRPr="00B71891">
              <w:rPr>
                <w:rFonts w:ascii="Arial" w:eastAsia="Calibri" w:hAnsi="Arial" w:cs="Arial"/>
                <w:sz w:val="20"/>
                <w:szCs w:val="14"/>
                <w:lang w:val="en-GB" w:eastAsia="en-GB"/>
              </w:rPr>
              <w:t xml:space="preserve">plan of allocation for TA was approved. The MC was also informed about the current situation in fulfilment of ex-ante conditionalities. </w:t>
            </w:r>
          </w:p>
          <w:p w14:paraId="54B7E863" w14:textId="77777777" w:rsidR="00C02825" w:rsidRPr="00BD3C41" w:rsidRDefault="00C02825" w:rsidP="00C02825">
            <w:pPr>
              <w:pStyle w:val="Odstavecseseznamem"/>
              <w:spacing w:before="120" w:after="120" w:line="240" w:lineRule="auto"/>
              <w:ind w:left="360"/>
              <w:jc w:val="both"/>
              <w:rPr>
                <w:rFonts w:ascii="Arial" w:eastAsia="Calibri" w:hAnsi="Arial" w:cs="Arial"/>
                <w:sz w:val="20"/>
                <w:szCs w:val="14"/>
                <w:lang w:val="en-GB" w:eastAsia="en-GB"/>
              </w:rPr>
            </w:pPr>
          </w:p>
          <w:p w14:paraId="2E5B0AB0" w14:textId="77777777" w:rsidR="00C02825" w:rsidRPr="00BD3C41" w:rsidRDefault="00665966"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On the meeting on 14 December 2015, the MC took into account the updated Statute of the MC (including the Ethical Code), the SRP for 2016, </w:t>
            </w:r>
            <w:r w:rsidR="00AF5CD9" w:rsidRPr="00B71891">
              <w:rPr>
                <w:rFonts w:ascii="Arial" w:eastAsia="Calibri" w:hAnsi="Arial" w:cs="Arial"/>
                <w:sz w:val="20"/>
                <w:szCs w:val="14"/>
                <w:lang w:val="en-GB" w:eastAsia="en-GB"/>
              </w:rPr>
              <w:t xml:space="preserve">further specification of project selection criteria for specific objectives 1.1, 2.1, 3.1, 4.1 and the current situation in </w:t>
            </w:r>
            <w:r w:rsidR="001C57AE" w:rsidRPr="00B71891">
              <w:rPr>
                <w:rFonts w:ascii="Arial" w:eastAsia="Calibri" w:hAnsi="Arial" w:cs="Arial"/>
                <w:sz w:val="20"/>
                <w:szCs w:val="14"/>
                <w:lang w:val="en-GB" w:eastAsia="en-GB"/>
              </w:rPr>
              <w:t>fulfilment</w:t>
            </w:r>
            <w:r w:rsidR="00AF5CD9" w:rsidRPr="00B71891">
              <w:rPr>
                <w:rFonts w:ascii="Arial" w:eastAsia="Calibri" w:hAnsi="Arial" w:cs="Arial"/>
                <w:sz w:val="20"/>
                <w:szCs w:val="14"/>
                <w:lang w:val="en-GB" w:eastAsia="en-GB"/>
              </w:rPr>
              <w:t xml:space="preserve"> of ex-ante conditionalities. The MC approved the updated Code of procedure of the Monitoring Committee, the draft review of OPT 2014-2020, the RKP for 2016, the E</w:t>
            </w:r>
            <w:r w:rsidR="00DE344E" w:rsidRPr="00B71891">
              <w:rPr>
                <w:rFonts w:ascii="Arial" w:eastAsia="Calibri" w:hAnsi="Arial" w:cs="Arial"/>
                <w:sz w:val="20"/>
                <w:szCs w:val="14"/>
                <w:lang w:val="en-GB" w:eastAsia="en-GB"/>
              </w:rPr>
              <w:t>v</w:t>
            </w:r>
            <w:r w:rsidR="00AF5CD9" w:rsidRPr="00B71891">
              <w:rPr>
                <w:rFonts w:ascii="Arial" w:eastAsia="Calibri" w:hAnsi="Arial" w:cs="Arial"/>
                <w:sz w:val="20"/>
                <w:szCs w:val="14"/>
                <w:lang w:val="en-GB" w:eastAsia="en-GB"/>
              </w:rPr>
              <w:t xml:space="preserve">aluation Plan for OPT 2014-2020, Project Selection Criteria for SO 1.3, 1.5 and the related update of the Project assessment model. </w:t>
            </w:r>
          </w:p>
          <w:p w14:paraId="75B5CAEA" w14:textId="77777777" w:rsidR="00E05D90" w:rsidRPr="00BD3C41" w:rsidRDefault="00E05D90" w:rsidP="00E05D90">
            <w:pPr>
              <w:pStyle w:val="Odstavecseseznamem"/>
              <w:spacing w:before="120" w:after="120" w:line="240" w:lineRule="auto"/>
              <w:ind w:left="360"/>
              <w:jc w:val="both"/>
              <w:rPr>
                <w:rFonts w:ascii="Arial" w:eastAsia="Calibri" w:hAnsi="Arial" w:cs="Arial"/>
                <w:sz w:val="20"/>
                <w:szCs w:val="14"/>
                <w:lang w:val="en-GB" w:eastAsia="en-GB"/>
              </w:rPr>
            </w:pPr>
          </w:p>
          <w:p w14:paraId="5A367010" w14:textId="77777777" w:rsidR="00C02825" w:rsidRPr="00BD3C41" w:rsidRDefault="00AF5CD9"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The MA carried out the verification of preparedness of the IB – this role is represented by the SFTI. The objective of the MA verification was in particular to obtain guarantees abou</w:t>
            </w:r>
            <w:r w:rsidR="00DE344E" w:rsidRPr="00B71891">
              <w:rPr>
                <w:rFonts w:ascii="Arial" w:eastAsia="Calibri" w:hAnsi="Arial" w:cs="Arial"/>
                <w:sz w:val="20"/>
                <w:szCs w:val="14"/>
                <w:lang w:val="en-GB" w:eastAsia="en-GB"/>
              </w:rPr>
              <w:t>t</w:t>
            </w:r>
            <w:r w:rsidRPr="00B71891">
              <w:rPr>
                <w:rFonts w:ascii="Arial" w:eastAsia="Calibri" w:hAnsi="Arial" w:cs="Arial"/>
                <w:sz w:val="20"/>
                <w:szCs w:val="14"/>
                <w:lang w:val="en-GB" w:eastAsia="en-GB"/>
              </w:rPr>
              <w:t xml:space="preserve"> the IB payment capacity, its competences in the respective area and sufficient capacity in the area of administrative and financial management. The verification by the MA was based in particular on the experience with the IB functioning in the previous programming period and on positive results of controls aimed at execution of delegated activities. Another point of focu</w:t>
            </w:r>
            <w:r w:rsidR="00DE344E" w:rsidRPr="00B71891">
              <w:rPr>
                <w:rFonts w:ascii="Arial" w:eastAsia="Calibri" w:hAnsi="Arial" w:cs="Arial"/>
                <w:sz w:val="20"/>
                <w:szCs w:val="14"/>
                <w:lang w:val="en-GB" w:eastAsia="en-GB"/>
              </w:rPr>
              <w:t>s</w:t>
            </w:r>
            <w:r w:rsidRPr="00B71891">
              <w:rPr>
                <w:rFonts w:ascii="Arial" w:eastAsia="Calibri" w:hAnsi="Arial" w:cs="Arial"/>
                <w:sz w:val="20"/>
                <w:szCs w:val="14"/>
                <w:lang w:val="en-GB" w:eastAsia="en-GB"/>
              </w:rPr>
              <w:t xml:space="preserve"> was the legislative background for SFTI activities, including the related budgetary </w:t>
            </w:r>
            <w:r w:rsidR="00DE344E" w:rsidRPr="00B71891">
              <w:rPr>
                <w:rFonts w:ascii="Arial" w:eastAsia="Calibri" w:hAnsi="Arial" w:cs="Arial"/>
                <w:sz w:val="20"/>
                <w:szCs w:val="14"/>
                <w:lang w:val="en-GB" w:eastAsia="en-GB"/>
              </w:rPr>
              <w:t xml:space="preserve">procedure </w:t>
            </w:r>
            <w:r w:rsidRPr="00B71891">
              <w:rPr>
                <w:rFonts w:ascii="Arial" w:eastAsia="Calibri" w:hAnsi="Arial" w:cs="Arial"/>
                <w:sz w:val="20"/>
                <w:szCs w:val="14"/>
                <w:lang w:val="en-GB" w:eastAsia="en-GB"/>
              </w:rPr>
              <w:t>issue</w:t>
            </w:r>
            <w:r w:rsidR="00DE344E" w:rsidRPr="00B71891">
              <w:rPr>
                <w:rFonts w:ascii="Arial" w:eastAsia="Calibri" w:hAnsi="Arial" w:cs="Arial"/>
                <w:sz w:val="20"/>
                <w:szCs w:val="14"/>
                <w:lang w:val="en-GB" w:eastAsia="en-GB"/>
              </w:rPr>
              <w:t>s</w:t>
            </w:r>
            <w:r w:rsidRPr="00B71891">
              <w:rPr>
                <w:rFonts w:ascii="Arial" w:eastAsia="Calibri" w:hAnsi="Arial" w:cs="Arial"/>
                <w:sz w:val="20"/>
                <w:szCs w:val="14"/>
                <w:lang w:val="en-GB" w:eastAsia="en-GB"/>
              </w:rPr>
              <w:t xml:space="preserve"> affecting the SFTI and verification of </w:t>
            </w:r>
            <w:r w:rsidR="00740A84" w:rsidRPr="00BD3C41">
              <w:rPr>
                <w:rFonts w:ascii="Arial" w:eastAsia="Calibri" w:hAnsi="Arial" w:cs="Arial"/>
                <w:sz w:val="20"/>
                <w:szCs w:val="14"/>
                <w:lang w:val="en-GB" w:eastAsia="en-GB"/>
              </w:rPr>
              <w:t>the quality management system</w:t>
            </w:r>
            <w:r w:rsidRPr="00B71891">
              <w:rPr>
                <w:rFonts w:ascii="Arial" w:eastAsia="Calibri" w:hAnsi="Arial" w:cs="Arial"/>
                <w:sz w:val="20"/>
                <w:szCs w:val="14"/>
                <w:lang w:val="en-GB" w:eastAsia="en-GB"/>
              </w:rPr>
              <w:t>.</w:t>
            </w:r>
          </w:p>
          <w:p w14:paraId="7575F5CB" w14:textId="77777777" w:rsidR="00C02825" w:rsidRPr="00BD3C41" w:rsidRDefault="00C02825" w:rsidP="00C02825">
            <w:pPr>
              <w:pStyle w:val="Odstavecseseznamem"/>
              <w:rPr>
                <w:rFonts w:ascii="Arial" w:eastAsia="Calibri" w:hAnsi="Arial" w:cs="Arial"/>
                <w:sz w:val="20"/>
                <w:szCs w:val="14"/>
                <w:lang w:val="en-GB" w:eastAsia="en-GB"/>
              </w:rPr>
            </w:pPr>
          </w:p>
          <w:p w14:paraId="496360BC" w14:textId="77777777" w:rsidR="00C02825" w:rsidRPr="00BD3C41" w:rsidRDefault="00AF5CD9"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On 19 May 2015, the Agreement on delegation of some powers and activities of the MA onto the IB entered into force.</w:t>
            </w:r>
          </w:p>
          <w:p w14:paraId="0482ED09" w14:textId="77777777" w:rsidR="00C02825" w:rsidRPr="00BD3C41" w:rsidRDefault="00C02825" w:rsidP="00C02825">
            <w:pPr>
              <w:pStyle w:val="Odstavecseseznamem"/>
              <w:rPr>
                <w:rFonts w:ascii="Arial" w:eastAsia="Calibri" w:hAnsi="Arial" w:cs="Arial"/>
                <w:sz w:val="20"/>
                <w:szCs w:val="14"/>
                <w:lang w:val="en-GB" w:eastAsia="en-GB"/>
              </w:rPr>
            </w:pPr>
          </w:p>
          <w:p w14:paraId="2DCC127D" w14:textId="77777777" w:rsidR="00E05D90" w:rsidRPr="00BD3C41" w:rsidRDefault="00AF5CD9"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In the course of 2015, the following were prepared – Description of functions and procedures introduced for the MA, the Operational Manual and Rules for applicants and beneficiaries that are published at</w:t>
            </w:r>
            <w:r w:rsidR="00740A84" w:rsidRPr="00BD3C41">
              <w:rPr>
                <w:rFonts w:ascii="Arial" w:eastAsia="Calibri" w:hAnsi="Arial" w:cs="Arial"/>
                <w:sz w:val="20"/>
                <w:szCs w:val="14"/>
                <w:lang w:val="en-GB" w:eastAsia="en-GB"/>
              </w:rPr>
              <w:t xml:space="preserve">: </w:t>
            </w:r>
            <w:hyperlink r:id="rId15" w:history="1">
              <w:r w:rsidR="00740A84" w:rsidRPr="00BD3C41">
                <w:rPr>
                  <w:rStyle w:val="Hypertextovodkaz"/>
                  <w:rFonts w:ascii="Arial" w:eastAsia="Calibri" w:hAnsi="Arial" w:cs="Arial"/>
                  <w:sz w:val="20"/>
                  <w:szCs w:val="14"/>
                  <w:lang w:val="en-GB" w:eastAsia="en-GB"/>
                </w:rPr>
                <w:t>http://web.opd.cz/doc_folder/pravidla-pro-zadatele-a-prijemce/</w:t>
              </w:r>
            </w:hyperlink>
            <w:r w:rsidR="00740A84" w:rsidRPr="00BD3C41">
              <w:rPr>
                <w:rFonts w:ascii="Arial" w:eastAsia="Calibri" w:hAnsi="Arial" w:cs="Arial"/>
                <w:sz w:val="20"/>
                <w:szCs w:val="14"/>
                <w:lang w:val="en-GB" w:eastAsia="en-GB"/>
              </w:rPr>
              <w:t>.</w:t>
            </w:r>
          </w:p>
          <w:p w14:paraId="08EE234D" w14:textId="77777777" w:rsidR="00C02825" w:rsidRPr="00BD3C41" w:rsidRDefault="00C02825" w:rsidP="00C02825">
            <w:pPr>
              <w:pStyle w:val="Odstavecseseznamem"/>
              <w:rPr>
                <w:rFonts w:ascii="Arial" w:eastAsia="Calibri" w:hAnsi="Arial" w:cs="Arial"/>
                <w:sz w:val="20"/>
                <w:szCs w:val="14"/>
                <w:lang w:val="en-GB" w:eastAsia="en-GB"/>
              </w:rPr>
            </w:pPr>
          </w:p>
          <w:p w14:paraId="32CCE4F0" w14:textId="05744B2F" w:rsidR="00C02825" w:rsidRPr="00BD3C41" w:rsidRDefault="00740A84"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D3C41">
              <w:rPr>
                <w:rFonts w:ascii="Arial" w:eastAsia="Calibri" w:hAnsi="Arial" w:cs="Arial"/>
                <w:sz w:val="20"/>
                <w:szCs w:val="14"/>
                <w:lang w:val="en-GB" w:eastAsia="en-GB"/>
              </w:rPr>
              <w:t xml:space="preserve"> </w:t>
            </w:r>
            <w:r w:rsidR="00175ED7" w:rsidRPr="00B71891">
              <w:rPr>
                <w:rFonts w:ascii="Arial" w:eastAsia="Calibri" w:hAnsi="Arial" w:cs="Arial"/>
                <w:sz w:val="20"/>
                <w:szCs w:val="14"/>
                <w:lang w:val="en-GB" w:eastAsia="en-GB"/>
              </w:rPr>
              <w:t xml:space="preserve">In relation to </w:t>
            </w:r>
            <w:r w:rsidR="00675FF2" w:rsidRPr="00B71891">
              <w:rPr>
                <w:rFonts w:ascii="Arial" w:eastAsia="Calibri" w:hAnsi="Arial" w:cs="Arial"/>
                <w:sz w:val="20"/>
                <w:szCs w:val="14"/>
                <w:lang w:val="en-GB" w:eastAsia="en-GB"/>
              </w:rPr>
              <w:t xml:space="preserve">preparation of the management documentation, the Audit Authority of the Ministry of Finance (hereinafter as the “AA”) launched on 15 July 2015 the audit pursuant to Art 124 of the Regulation (EU) No 1303/2013. </w:t>
            </w:r>
            <w:r w:rsidR="00C32F4F" w:rsidRPr="00B71891">
              <w:rPr>
                <w:rFonts w:ascii="Arial" w:eastAsia="Calibri" w:hAnsi="Arial" w:cs="Arial"/>
                <w:sz w:val="20"/>
                <w:szCs w:val="14"/>
                <w:lang w:val="en-GB" w:eastAsia="en-GB"/>
              </w:rPr>
              <w:t xml:space="preserve">The audit </w:t>
            </w:r>
            <w:r w:rsidR="00F14C90">
              <w:rPr>
                <w:rFonts w:ascii="Arial" w:eastAsia="Calibri" w:hAnsi="Arial" w:cs="Arial"/>
                <w:sz w:val="20"/>
                <w:szCs w:val="14"/>
                <w:lang w:val="en-GB" w:eastAsia="en-GB"/>
              </w:rPr>
              <w:t>assesses</w:t>
            </w:r>
            <w:r w:rsidR="00F14C90" w:rsidRPr="00B71891">
              <w:rPr>
                <w:rFonts w:ascii="Arial" w:eastAsia="Calibri" w:hAnsi="Arial" w:cs="Arial"/>
                <w:sz w:val="20"/>
                <w:szCs w:val="14"/>
                <w:lang w:val="en-GB" w:eastAsia="en-GB"/>
              </w:rPr>
              <w:t xml:space="preserve"> </w:t>
            </w:r>
            <w:r w:rsidR="00C32F4F" w:rsidRPr="00B71891">
              <w:rPr>
                <w:rFonts w:ascii="Arial" w:eastAsia="Calibri" w:hAnsi="Arial" w:cs="Arial"/>
                <w:sz w:val="20"/>
                <w:szCs w:val="14"/>
                <w:lang w:val="en-GB" w:eastAsia="en-GB"/>
              </w:rPr>
              <w:t>whether the procedures set up by individual authorities are in compliance with the legislation and reflect the basic criteria related to internal control, risk management, management and control activities and monitoring as defined by Regulation 1303/2013. The AA Report and Statement from the designation audit constitu</w:t>
            </w:r>
            <w:r w:rsidR="00DE344E" w:rsidRPr="00B71891">
              <w:rPr>
                <w:rFonts w:ascii="Arial" w:eastAsia="Calibri" w:hAnsi="Arial" w:cs="Arial"/>
                <w:sz w:val="20"/>
                <w:szCs w:val="14"/>
                <w:lang w:val="en-GB" w:eastAsia="en-GB"/>
              </w:rPr>
              <w:t>t</w:t>
            </w:r>
            <w:r w:rsidR="00C32F4F" w:rsidRPr="00B71891">
              <w:rPr>
                <w:rFonts w:ascii="Arial" w:eastAsia="Calibri" w:hAnsi="Arial" w:cs="Arial"/>
                <w:sz w:val="20"/>
                <w:szCs w:val="14"/>
                <w:lang w:val="en-GB" w:eastAsia="en-GB"/>
              </w:rPr>
              <w:t xml:space="preserve">e supporting documentation for </w:t>
            </w:r>
            <w:commentRangeStart w:id="4"/>
            <w:r w:rsidR="0026156D">
              <w:rPr>
                <w:rFonts w:ascii="Arial" w:eastAsia="Calibri" w:hAnsi="Arial" w:cs="Arial"/>
                <w:sz w:val="20"/>
                <w:szCs w:val="14"/>
                <w:highlight w:val="yellow"/>
                <w:lang w:val="en-GB" w:eastAsia="en-GB"/>
              </w:rPr>
              <w:t>designation</w:t>
            </w:r>
            <w:r w:rsidRPr="00BD3C41">
              <w:rPr>
                <w:rFonts w:ascii="Arial" w:eastAsia="Calibri" w:hAnsi="Arial" w:cs="Arial"/>
                <w:sz w:val="20"/>
                <w:szCs w:val="14"/>
                <w:highlight w:val="yellow"/>
                <w:lang w:val="en-GB" w:eastAsia="en-GB"/>
              </w:rPr>
              <w:t xml:space="preserve"> o</w:t>
            </w:r>
            <w:r w:rsidR="00C32F4F" w:rsidRPr="00B71891">
              <w:rPr>
                <w:rFonts w:ascii="Arial" w:eastAsia="Calibri" w:hAnsi="Arial" w:cs="Arial"/>
                <w:sz w:val="20"/>
                <w:szCs w:val="14"/>
                <w:lang w:val="en-GB" w:eastAsia="en-GB"/>
              </w:rPr>
              <w:t xml:space="preserve">f the Managing Authority </w:t>
            </w:r>
            <w:commentRangeEnd w:id="4"/>
            <w:r w:rsidR="00DE344E" w:rsidRPr="00B71891">
              <w:rPr>
                <w:rStyle w:val="Odkaznakoment"/>
                <w:lang w:val="en-GB"/>
              </w:rPr>
              <w:commentReference w:id="4"/>
            </w:r>
            <w:r w:rsidR="00C32F4F" w:rsidRPr="00B71891">
              <w:rPr>
                <w:rFonts w:ascii="Arial" w:eastAsia="Calibri" w:hAnsi="Arial" w:cs="Arial"/>
                <w:sz w:val="20"/>
                <w:szCs w:val="14"/>
                <w:lang w:val="en-GB" w:eastAsia="en-GB"/>
              </w:rPr>
              <w:t xml:space="preserve">– this is done by the MfRD-NCA in line with </w:t>
            </w:r>
            <w:r w:rsidR="00707332" w:rsidRPr="00B71891">
              <w:rPr>
                <w:rFonts w:ascii="Arial" w:eastAsia="Calibri" w:hAnsi="Arial" w:cs="Arial"/>
                <w:sz w:val="20"/>
                <w:szCs w:val="14"/>
                <w:lang w:val="en-GB" w:eastAsia="en-GB"/>
              </w:rPr>
              <w:t xml:space="preserve">Resolution of the </w:t>
            </w:r>
            <w:r w:rsidR="001C57AE" w:rsidRPr="00B71891">
              <w:rPr>
                <w:rFonts w:ascii="Arial" w:eastAsia="Calibri" w:hAnsi="Arial" w:cs="Arial"/>
                <w:sz w:val="20"/>
                <w:szCs w:val="14"/>
                <w:lang w:val="en-GB" w:eastAsia="en-GB"/>
              </w:rPr>
              <w:t>Government</w:t>
            </w:r>
            <w:r w:rsidR="00707332" w:rsidRPr="00B71891">
              <w:rPr>
                <w:rFonts w:ascii="Arial" w:eastAsia="Calibri" w:hAnsi="Arial" w:cs="Arial"/>
                <w:sz w:val="20"/>
                <w:szCs w:val="14"/>
                <w:lang w:val="en-GB" w:eastAsia="en-GB"/>
              </w:rPr>
              <w:t xml:space="preserve"> of the Czech Republic</w:t>
            </w:r>
            <w:r w:rsidR="00C32F4F" w:rsidRPr="00B71891">
              <w:rPr>
                <w:rFonts w:ascii="Arial" w:eastAsia="Calibri" w:hAnsi="Arial" w:cs="Arial"/>
                <w:sz w:val="20"/>
                <w:szCs w:val="14"/>
                <w:lang w:val="en-GB" w:eastAsia="en-GB"/>
              </w:rPr>
              <w:t xml:space="preserve"> No 918 of 12 November 2014. The conclusions of the designation audit were not published as to the end of 2015.  </w:t>
            </w:r>
          </w:p>
          <w:p w14:paraId="7977AC37" w14:textId="77777777" w:rsidR="00C02825" w:rsidRPr="00BD3C41" w:rsidRDefault="00C02825" w:rsidP="00C02825">
            <w:pPr>
              <w:pStyle w:val="Odstavecseseznamem"/>
              <w:spacing w:before="120" w:after="120" w:line="240" w:lineRule="auto"/>
              <w:ind w:left="360"/>
              <w:jc w:val="both"/>
              <w:rPr>
                <w:rFonts w:ascii="Arial" w:eastAsia="Calibri" w:hAnsi="Arial" w:cs="Arial"/>
                <w:sz w:val="20"/>
                <w:szCs w:val="14"/>
                <w:lang w:val="en-GB" w:eastAsia="en-GB"/>
              </w:rPr>
            </w:pPr>
          </w:p>
          <w:p w14:paraId="7F16C2CC" w14:textId="77777777" w:rsidR="00C02825" w:rsidRPr="00BD3C41" w:rsidRDefault="006E6E98"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At the end of 2015, the MA prepared the draft review of OPT 2014-2020. The prepared changes are technical issues related to change in the calculation of the co-financing rate – the basis shall be total eligible costs ins</w:t>
            </w:r>
            <w:r w:rsidR="00DE344E" w:rsidRPr="00B71891">
              <w:rPr>
                <w:rFonts w:ascii="Arial" w:eastAsia="Calibri" w:hAnsi="Arial" w:cs="Arial"/>
                <w:sz w:val="20"/>
                <w:szCs w:val="14"/>
                <w:lang w:val="en-GB" w:eastAsia="en-GB"/>
              </w:rPr>
              <w:t>t</w:t>
            </w:r>
            <w:r w:rsidRPr="00B71891">
              <w:rPr>
                <w:rFonts w:ascii="Arial" w:eastAsia="Calibri" w:hAnsi="Arial" w:cs="Arial"/>
                <w:sz w:val="20"/>
                <w:szCs w:val="14"/>
                <w:lang w:val="en-GB" w:eastAsia="en-GB"/>
              </w:rPr>
              <w:t>ead of public eligible costs, adding of indicators and update of the major projects´ list. The proposed changes were discussed by the MC on 14 December 2015.</w:t>
            </w:r>
          </w:p>
          <w:p w14:paraId="273C0006" w14:textId="77777777" w:rsidR="00C02825" w:rsidRPr="00BD3C41" w:rsidRDefault="00C02825" w:rsidP="00C02825">
            <w:pPr>
              <w:pStyle w:val="Odstavecseseznamem"/>
              <w:spacing w:before="120" w:after="120" w:line="240" w:lineRule="auto"/>
              <w:ind w:left="360"/>
              <w:jc w:val="both"/>
              <w:rPr>
                <w:rFonts w:ascii="Arial" w:eastAsia="Calibri" w:hAnsi="Arial" w:cs="Arial"/>
                <w:sz w:val="20"/>
                <w:szCs w:val="14"/>
                <w:lang w:val="en-GB" w:eastAsia="en-GB"/>
              </w:rPr>
            </w:pPr>
          </w:p>
          <w:p w14:paraId="43D9C005" w14:textId="77777777" w:rsidR="00AC654D" w:rsidRPr="00BD3C41" w:rsidRDefault="00C01027"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The information obligations of the MA were carried out in line with the RKP for 2015 approved by the MC on 25 June 2015. For more details see Annex No 2 to the Annual Report (AR). </w:t>
            </w:r>
          </w:p>
          <w:p w14:paraId="13A8517E" w14:textId="77777777" w:rsidR="00AC654D" w:rsidRPr="00BD3C41" w:rsidRDefault="00AC654D" w:rsidP="00AC654D">
            <w:pPr>
              <w:spacing w:before="120" w:after="120" w:line="240" w:lineRule="auto"/>
              <w:jc w:val="both"/>
              <w:rPr>
                <w:rFonts w:ascii="Arial" w:eastAsia="Calibri" w:hAnsi="Arial" w:cs="Arial"/>
                <w:sz w:val="20"/>
                <w:szCs w:val="14"/>
                <w:lang w:val="en-GB" w:eastAsia="en-GB"/>
              </w:rPr>
            </w:pPr>
          </w:p>
          <w:p w14:paraId="3B4B01CD" w14:textId="77777777" w:rsidR="00AC654D" w:rsidRPr="00BD3C41" w:rsidRDefault="00AC654D" w:rsidP="00AC654D">
            <w:pPr>
              <w:spacing w:before="120" w:after="120" w:line="240" w:lineRule="auto"/>
              <w:jc w:val="both"/>
              <w:rPr>
                <w:rFonts w:ascii="Arial" w:eastAsia="Calibri" w:hAnsi="Arial" w:cs="Arial"/>
                <w:sz w:val="20"/>
                <w:szCs w:val="14"/>
                <w:lang w:val="en-GB" w:eastAsia="en-GB"/>
              </w:rPr>
            </w:pPr>
          </w:p>
          <w:p w14:paraId="4790E3B3" w14:textId="77777777" w:rsidR="00AC654D" w:rsidRPr="00BD3C41" w:rsidRDefault="00AC654D" w:rsidP="00AC654D">
            <w:pPr>
              <w:spacing w:before="120" w:after="120" w:line="240" w:lineRule="auto"/>
              <w:jc w:val="both"/>
              <w:rPr>
                <w:rFonts w:ascii="Arial" w:eastAsia="Calibri" w:hAnsi="Arial" w:cs="Arial"/>
                <w:sz w:val="20"/>
                <w:szCs w:val="14"/>
                <w:lang w:val="en-GB" w:eastAsia="en-GB"/>
              </w:rPr>
            </w:pPr>
          </w:p>
          <w:p w14:paraId="1C7C15C8" w14:textId="77777777" w:rsidR="00AC654D" w:rsidRPr="00BD3C41" w:rsidRDefault="00AC654D" w:rsidP="00AC654D">
            <w:pPr>
              <w:spacing w:before="120" w:after="120" w:line="240" w:lineRule="auto"/>
              <w:jc w:val="both"/>
              <w:rPr>
                <w:rFonts w:ascii="Arial" w:eastAsia="Calibri" w:hAnsi="Arial" w:cs="Arial"/>
                <w:sz w:val="20"/>
                <w:szCs w:val="14"/>
                <w:lang w:val="en-GB" w:eastAsia="en-GB"/>
              </w:rPr>
            </w:pPr>
          </w:p>
        </w:tc>
      </w:tr>
      <w:tr w:rsidR="00AC654D" w:rsidRPr="00B71891" w14:paraId="52F9AAF0" w14:textId="77777777" w:rsidTr="00315431">
        <w:trPr>
          <w:cantSplit/>
          <w:trHeight w:val="4961"/>
        </w:trPr>
        <w:tc>
          <w:tcPr>
            <w:tcW w:w="8897" w:type="dxa"/>
            <w:shd w:val="clear" w:color="auto" w:fill="auto"/>
          </w:tcPr>
          <w:p w14:paraId="76B3D8BB" w14:textId="77777777" w:rsidR="00194540" w:rsidRPr="00BD3C41" w:rsidRDefault="00194540" w:rsidP="00194540">
            <w:pPr>
              <w:spacing w:before="120" w:after="120" w:line="240" w:lineRule="auto"/>
              <w:jc w:val="both"/>
              <w:rPr>
                <w:rFonts w:ascii="Arial" w:eastAsia="Calibri" w:hAnsi="Arial" w:cs="Arial"/>
                <w:sz w:val="20"/>
                <w:szCs w:val="14"/>
                <w:lang w:val="en-GB" w:eastAsia="en-GB"/>
              </w:rPr>
            </w:pPr>
          </w:p>
          <w:p w14:paraId="6C8E78D0" w14:textId="77777777" w:rsidR="00194540" w:rsidRPr="00BD3C41" w:rsidRDefault="00AF5CD9"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In line with Article 37</w:t>
            </w:r>
            <w:r w:rsidR="00DE344E" w:rsidRPr="00B71891">
              <w:rPr>
                <w:rFonts w:ascii="Arial" w:eastAsia="Calibri" w:hAnsi="Arial" w:cs="Arial"/>
                <w:sz w:val="20"/>
                <w:szCs w:val="14"/>
                <w:lang w:val="en-GB" w:eastAsia="en-GB"/>
              </w:rPr>
              <w:t xml:space="preserve"> </w:t>
            </w:r>
            <w:r w:rsidRPr="00B71891">
              <w:rPr>
                <w:rFonts w:ascii="Arial" w:eastAsia="Calibri" w:hAnsi="Arial" w:cs="Arial"/>
                <w:sz w:val="20"/>
                <w:szCs w:val="14"/>
                <w:lang w:val="en-GB" w:eastAsia="en-GB"/>
              </w:rPr>
              <w:t>of the Regulation (EU) No 1303/2013</w:t>
            </w:r>
            <w:r w:rsidR="00D70C0E" w:rsidRPr="00B71891">
              <w:rPr>
                <w:rFonts w:ascii="Arial" w:eastAsia="Calibri" w:hAnsi="Arial" w:cs="Arial"/>
                <w:sz w:val="20"/>
                <w:szCs w:val="14"/>
                <w:lang w:val="en-GB" w:eastAsia="en-GB"/>
              </w:rPr>
              <w:t xml:space="preserve">, the “Preliminary assessment of </w:t>
            </w:r>
            <w:r w:rsidR="00C01027" w:rsidRPr="00B71891">
              <w:rPr>
                <w:rFonts w:ascii="Arial" w:eastAsia="Calibri" w:hAnsi="Arial" w:cs="Arial"/>
                <w:sz w:val="20"/>
                <w:szCs w:val="14"/>
                <w:lang w:val="en-GB" w:eastAsia="en-GB"/>
              </w:rPr>
              <w:t xml:space="preserve">the </w:t>
            </w:r>
            <w:r w:rsidR="00D70C0E" w:rsidRPr="00B71891">
              <w:rPr>
                <w:rFonts w:ascii="Arial" w:eastAsia="Calibri" w:hAnsi="Arial" w:cs="Arial"/>
                <w:sz w:val="20"/>
                <w:szCs w:val="14"/>
                <w:lang w:val="en-GB" w:eastAsia="en-GB"/>
              </w:rPr>
              <w:t xml:space="preserve">use of financial instruments in OPT 2014-2020” was carried out. The decision on using of financial instruments in the OPT was not adopted before the end of/in 2015. </w:t>
            </w:r>
            <w:r w:rsidRPr="00B71891">
              <w:rPr>
                <w:rFonts w:ascii="Arial" w:eastAsia="Calibri" w:hAnsi="Arial" w:cs="Arial"/>
                <w:sz w:val="20"/>
                <w:szCs w:val="14"/>
                <w:lang w:val="en-GB" w:eastAsia="en-GB"/>
              </w:rPr>
              <w:t xml:space="preserve"> </w:t>
            </w:r>
          </w:p>
          <w:p w14:paraId="30BDBF92" w14:textId="77777777" w:rsidR="00194540" w:rsidRPr="00BD3C41" w:rsidRDefault="00194540" w:rsidP="00194540">
            <w:pPr>
              <w:pStyle w:val="Odstavecseseznamem"/>
              <w:spacing w:before="120" w:after="120" w:line="240" w:lineRule="auto"/>
              <w:ind w:left="360"/>
              <w:jc w:val="both"/>
              <w:rPr>
                <w:rFonts w:ascii="Arial" w:eastAsia="Calibri" w:hAnsi="Arial" w:cs="Arial"/>
                <w:sz w:val="20"/>
                <w:szCs w:val="14"/>
                <w:lang w:val="en-GB" w:eastAsia="en-GB"/>
              </w:rPr>
            </w:pPr>
          </w:p>
          <w:p w14:paraId="7A6B0F30" w14:textId="77777777" w:rsidR="00C02825" w:rsidRPr="00BD3C41" w:rsidRDefault="00D70C0E" w:rsidP="00D70C0E">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On 30 November 2015, the MoT of the CR announced the first five calls for submission of applications for assistance under Specific Objectives 1.1, 2.1, 3.1 and 4.1. In total, 84 bn CZK, i.e. approx. 3.1 bn EUR </w:t>
            </w:r>
            <w:r w:rsidR="00DE344E" w:rsidRPr="00B71891">
              <w:rPr>
                <w:rFonts w:ascii="Arial" w:eastAsia="Calibri" w:hAnsi="Arial" w:cs="Arial"/>
                <w:sz w:val="20"/>
                <w:szCs w:val="14"/>
                <w:lang w:val="en-GB" w:eastAsia="en-GB"/>
              </w:rPr>
              <w:t xml:space="preserve">from the EU funds </w:t>
            </w:r>
            <w:r w:rsidRPr="00B71891">
              <w:rPr>
                <w:rFonts w:ascii="Arial" w:eastAsia="Calibri" w:hAnsi="Arial" w:cs="Arial"/>
                <w:sz w:val="20"/>
                <w:szCs w:val="14"/>
                <w:lang w:val="en-GB" w:eastAsia="en-GB"/>
              </w:rPr>
              <w:t>were made available under these calls. This amounts to 66% of the total programme allocation. The exchange rate from January 2016 was used for t</w:t>
            </w:r>
            <w:r w:rsidR="00DE344E" w:rsidRPr="00B71891">
              <w:rPr>
                <w:rFonts w:ascii="Arial" w:eastAsia="Calibri" w:hAnsi="Arial" w:cs="Arial"/>
                <w:sz w:val="20"/>
                <w:szCs w:val="14"/>
                <w:lang w:val="en-GB" w:eastAsia="en-GB"/>
              </w:rPr>
              <w:t>h</w:t>
            </w:r>
            <w:r w:rsidRPr="00B71891">
              <w:rPr>
                <w:rFonts w:ascii="Arial" w:eastAsia="Calibri" w:hAnsi="Arial" w:cs="Arial"/>
                <w:sz w:val="20"/>
                <w:szCs w:val="14"/>
                <w:lang w:val="en-GB" w:eastAsia="en-GB"/>
              </w:rPr>
              <w:t xml:space="preserve">e conversion: 1 EUR = 27.029 CZK. The RMD CR and RIA state organisation shall be the main beneficiaries in these calls. All announced calls were announced as on-going with the planned last possible date for project submission on 30 June 2023. The texts of individual calls including the related documentation are available at:   </w:t>
            </w:r>
            <w:r w:rsidR="00740A84" w:rsidRPr="00BD3C41">
              <w:rPr>
                <w:rFonts w:ascii="Arial" w:eastAsia="Calibri" w:hAnsi="Arial" w:cs="Arial"/>
                <w:sz w:val="20"/>
                <w:szCs w:val="14"/>
                <w:lang w:val="en-GB" w:eastAsia="en-GB"/>
              </w:rPr>
              <w:t xml:space="preserve"> </w:t>
            </w:r>
            <w:hyperlink r:id="rId18" w:history="1">
              <w:r w:rsidR="00740A84" w:rsidRPr="00BD3C41">
                <w:rPr>
                  <w:rStyle w:val="Hypertextovodkaz"/>
                  <w:rFonts w:ascii="Arial" w:eastAsia="Calibri" w:hAnsi="Arial" w:cs="Arial"/>
                  <w:sz w:val="20"/>
                  <w:szCs w:val="14"/>
                  <w:lang w:val="en-GB" w:eastAsia="en-GB"/>
                </w:rPr>
                <w:t>http: //web.opd.cz/vyzvy/</w:t>
              </w:r>
            </w:hyperlink>
            <w:r w:rsidR="00740A84" w:rsidRPr="00BD3C41">
              <w:rPr>
                <w:rFonts w:ascii="Arial" w:eastAsia="Calibri" w:hAnsi="Arial" w:cs="Arial"/>
                <w:sz w:val="20"/>
                <w:szCs w:val="14"/>
                <w:lang w:val="en-GB" w:eastAsia="en-GB"/>
              </w:rPr>
              <w:t xml:space="preserve">. </w:t>
            </w:r>
            <w:r w:rsidRPr="00B71891">
              <w:rPr>
                <w:rFonts w:ascii="Arial" w:eastAsia="Calibri" w:hAnsi="Arial" w:cs="Arial"/>
                <w:sz w:val="20"/>
                <w:szCs w:val="14"/>
                <w:lang w:val="en-GB" w:eastAsia="en-GB"/>
              </w:rPr>
              <w:t xml:space="preserve">More information on individual calls in Chapter 3 of this Annual Report. </w:t>
            </w:r>
          </w:p>
          <w:p w14:paraId="7832ABC1" w14:textId="77777777" w:rsidR="00C02825" w:rsidRPr="00BD3C41" w:rsidRDefault="00C02825" w:rsidP="00C02825">
            <w:pPr>
              <w:pStyle w:val="Odstavecseseznamem"/>
              <w:spacing w:before="120" w:after="120" w:line="240" w:lineRule="auto"/>
              <w:ind w:left="360"/>
              <w:jc w:val="both"/>
              <w:rPr>
                <w:rFonts w:ascii="Arial" w:eastAsia="Calibri" w:hAnsi="Arial" w:cs="Arial"/>
                <w:sz w:val="20"/>
                <w:szCs w:val="14"/>
                <w:lang w:val="en-GB" w:eastAsia="en-GB"/>
              </w:rPr>
            </w:pPr>
          </w:p>
          <w:p w14:paraId="4AF40D1D" w14:textId="77777777" w:rsidR="00C02825" w:rsidRPr="00BD3C41" w:rsidRDefault="00D70C0E" w:rsidP="00D22328">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Other calls for the remaining Specific Objectives are planned for 2016. For more information on the planned dates, please see the Schedule of Calls for 2016 available at:  </w:t>
            </w:r>
            <w:r w:rsidR="00740A84" w:rsidRPr="00BD3C41">
              <w:rPr>
                <w:rFonts w:ascii="Arial" w:eastAsia="Calibri" w:hAnsi="Arial" w:cs="Arial"/>
                <w:sz w:val="20"/>
                <w:szCs w:val="14"/>
                <w:lang w:val="en-GB" w:eastAsia="en-GB"/>
              </w:rPr>
              <w:t xml:space="preserve"> </w:t>
            </w:r>
            <w:hyperlink r:id="rId19" w:history="1">
              <w:r w:rsidR="00740A84" w:rsidRPr="00BD3C41">
                <w:rPr>
                  <w:rStyle w:val="Hypertextovodkaz"/>
                  <w:rFonts w:ascii="Arial" w:eastAsia="Calibri" w:hAnsi="Arial" w:cs="Arial"/>
                  <w:sz w:val="20"/>
                  <w:szCs w:val="14"/>
                  <w:lang w:val="en-GB" w:eastAsia="en-GB"/>
                </w:rPr>
                <w:t>http://web.opd.cz/doc_folder/harmonogram-vyzev/</w:t>
              </w:r>
            </w:hyperlink>
            <w:r w:rsidR="00740A84" w:rsidRPr="00BD3C41">
              <w:rPr>
                <w:rFonts w:ascii="Arial" w:eastAsia="Calibri" w:hAnsi="Arial" w:cs="Arial"/>
                <w:sz w:val="20"/>
                <w:szCs w:val="14"/>
                <w:lang w:val="en-GB" w:eastAsia="en-GB"/>
              </w:rPr>
              <w:t>.</w:t>
            </w:r>
          </w:p>
          <w:p w14:paraId="0FA7F112" w14:textId="77777777" w:rsidR="00C02825" w:rsidRPr="00BD3C41" w:rsidRDefault="00C02825" w:rsidP="00C02825">
            <w:pPr>
              <w:pStyle w:val="Odstavecseseznamem"/>
              <w:rPr>
                <w:rFonts w:ascii="Arial" w:eastAsia="Calibri" w:hAnsi="Arial" w:cs="Arial"/>
                <w:sz w:val="20"/>
                <w:szCs w:val="14"/>
                <w:lang w:val="en-GB" w:eastAsia="en-GB"/>
              </w:rPr>
            </w:pPr>
          </w:p>
          <w:p w14:paraId="38D809B8" w14:textId="77777777" w:rsidR="00AC654D" w:rsidRPr="00BD3C41" w:rsidRDefault="00D70C0E" w:rsidP="00DE344E">
            <w:pPr>
              <w:pStyle w:val="Odstavecseseznamem"/>
              <w:numPr>
                <w:ilvl w:val="0"/>
                <w:numId w:val="35"/>
              </w:num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The applicants did not present any application</w:t>
            </w:r>
            <w:r w:rsidR="003D59E8" w:rsidRPr="00B71891">
              <w:rPr>
                <w:rFonts w:ascii="Arial" w:eastAsia="Calibri" w:hAnsi="Arial" w:cs="Arial"/>
                <w:sz w:val="20"/>
                <w:szCs w:val="14"/>
                <w:lang w:val="en-GB" w:eastAsia="en-GB"/>
              </w:rPr>
              <w:t>s</w:t>
            </w:r>
            <w:r w:rsidRPr="00B71891">
              <w:rPr>
                <w:rFonts w:ascii="Arial" w:eastAsia="Calibri" w:hAnsi="Arial" w:cs="Arial"/>
                <w:sz w:val="20"/>
                <w:szCs w:val="14"/>
                <w:lang w:val="en-GB" w:eastAsia="en-GB"/>
              </w:rPr>
              <w:t xml:space="preserve"> for assistance </w:t>
            </w:r>
            <w:r w:rsidR="00DE344E" w:rsidRPr="00B71891">
              <w:rPr>
                <w:rFonts w:ascii="Arial" w:eastAsia="Calibri" w:hAnsi="Arial" w:cs="Arial"/>
                <w:sz w:val="20"/>
                <w:szCs w:val="14"/>
                <w:lang w:val="en-GB" w:eastAsia="en-GB"/>
              </w:rPr>
              <w:t>as to</w:t>
            </w:r>
            <w:r w:rsidRPr="00B71891">
              <w:rPr>
                <w:rFonts w:ascii="Arial" w:eastAsia="Calibri" w:hAnsi="Arial" w:cs="Arial"/>
                <w:sz w:val="20"/>
                <w:szCs w:val="14"/>
                <w:lang w:val="en-GB" w:eastAsia="en-GB"/>
              </w:rPr>
              <w:t xml:space="preserve"> the end of 2015</w:t>
            </w:r>
            <w:r w:rsidR="00740A84" w:rsidRPr="00BD3C41">
              <w:rPr>
                <w:rFonts w:ascii="Arial" w:eastAsia="Calibri" w:hAnsi="Arial" w:cs="Arial"/>
                <w:sz w:val="20"/>
                <w:szCs w:val="14"/>
                <w:lang w:val="en-GB" w:eastAsia="en-GB"/>
              </w:rPr>
              <w:t xml:space="preserve">. </w:t>
            </w:r>
          </w:p>
        </w:tc>
      </w:tr>
    </w:tbl>
    <w:p w14:paraId="4F1FA3E3" w14:textId="77777777" w:rsidR="00882446" w:rsidRPr="00BD3C41" w:rsidRDefault="00882446" w:rsidP="00AC654D">
      <w:pPr>
        <w:tabs>
          <w:tab w:val="left" w:pos="567"/>
        </w:tabs>
        <w:spacing w:before="360" w:after="120" w:line="240" w:lineRule="auto"/>
        <w:ind w:left="567" w:hanging="567"/>
        <w:jc w:val="both"/>
        <w:rPr>
          <w:rFonts w:ascii="Times New Roman" w:eastAsia="Calibri" w:hAnsi="Times New Roman" w:cs="Times New Roman"/>
          <w:b/>
          <w:sz w:val="24"/>
          <w:lang w:val="en-GB" w:eastAsia="en-GB"/>
        </w:rPr>
        <w:sectPr w:rsidR="00882446" w:rsidRPr="00BD3C41" w:rsidSect="00AC654D">
          <w:pgSz w:w="11906" w:h="16838" w:code="9"/>
          <w:pgMar w:top="1134" w:right="1531" w:bottom="1021" w:left="1531" w:header="601" w:footer="680" w:gutter="0"/>
          <w:cols w:space="720"/>
          <w:docGrid w:linePitch="326"/>
        </w:sectPr>
      </w:pPr>
    </w:p>
    <w:p w14:paraId="0BDF081F" w14:textId="7A8E609A" w:rsidR="00AC654D" w:rsidRPr="00BD3C41" w:rsidRDefault="000A3019" w:rsidP="0007766E">
      <w:pPr>
        <w:pStyle w:val="Nadpis1"/>
        <w:rPr>
          <w:rFonts w:eastAsia="Calibri"/>
          <w:lang w:val="en-GB" w:eastAsia="en-GB"/>
        </w:rPr>
      </w:pPr>
      <w:bookmarkStart w:id="5" w:name="_Toc451242980"/>
      <w:r w:rsidRPr="00B71891">
        <w:rPr>
          <w:rFonts w:eastAsia="Calibri"/>
          <w:lang w:val="en-GB" w:eastAsia="en-GB"/>
        </w:rPr>
        <w:t xml:space="preserve">IMPLEMENTATION </w:t>
      </w:r>
      <w:r>
        <w:rPr>
          <w:rFonts w:eastAsia="Calibri"/>
          <w:lang w:val="en-GB" w:eastAsia="en-GB"/>
        </w:rPr>
        <w:t xml:space="preserve">OF THE </w:t>
      </w:r>
      <w:r w:rsidR="00626628" w:rsidRPr="00B71891">
        <w:rPr>
          <w:rFonts w:eastAsia="Calibri"/>
          <w:lang w:val="en-GB" w:eastAsia="en-GB"/>
        </w:rPr>
        <w:t>PRIORITY AXIS (Art 50 (2) of the Regulation (EU) No 1303/2013</w:t>
      </w:r>
      <w:r w:rsidR="00023AA6" w:rsidRPr="00B71891">
        <w:rPr>
          <w:rFonts w:eastAsia="Calibri"/>
          <w:lang w:val="en-GB" w:eastAsia="en-GB"/>
        </w:rPr>
        <w:t>)</w:t>
      </w:r>
      <w:bookmarkEnd w:id="5"/>
      <w:r w:rsidR="00626628" w:rsidRPr="00B71891">
        <w:rPr>
          <w:rFonts w:eastAsia="Calibri"/>
          <w:lang w:val="en-GB" w:eastAsia="en-GB"/>
        </w:rPr>
        <w:t xml:space="preserve"> </w:t>
      </w:r>
    </w:p>
    <w:p w14:paraId="064739C6" w14:textId="54C542B4" w:rsidR="00AC654D" w:rsidRPr="00BD3C41" w:rsidRDefault="00626628" w:rsidP="0007766E">
      <w:pPr>
        <w:pStyle w:val="Nadpis2"/>
        <w:rPr>
          <w:rFonts w:eastAsia="Calibri"/>
          <w:lang w:val="en-GB" w:eastAsia="en-GB"/>
        </w:rPr>
      </w:pPr>
      <w:bookmarkStart w:id="6" w:name="_Toc404087438"/>
      <w:bookmarkStart w:id="7" w:name="_Toc404090860"/>
      <w:bookmarkStart w:id="8" w:name="_Toc404187891"/>
      <w:bookmarkStart w:id="9" w:name="_Toc405080452"/>
      <w:bookmarkStart w:id="10" w:name="_Toc405083504"/>
      <w:bookmarkStart w:id="11" w:name="_Toc405204619"/>
      <w:bookmarkStart w:id="12" w:name="_Toc451242981"/>
      <w:r w:rsidRPr="00B71891">
        <w:rPr>
          <w:rFonts w:eastAsia="Calibri"/>
          <w:lang w:val="en-GB" w:eastAsia="en-GB"/>
        </w:rPr>
        <w:t>Overview</w:t>
      </w:r>
      <w:r w:rsidR="000A3019">
        <w:rPr>
          <w:rFonts w:eastAsia="Calibri"/>
          <w:lang w:val="en-GB" w:eastAsia="en-GB"/>
        </w:rPr>
        <w:t xml:space="preserve"> of the</w:t>
      </w:r>
      <w:r w:rsidRPr="00B71891">
        <w:rPr>
          <w:rFonts w:eastAsia="Calibri"/>
          <w:lang w:val="en-GB" w:eastAsia="en-GB"/>
        </w:rPr>
        <w:t xml:space="preserve"> </w:t>
      </w:r>
      <w:bookmarkEnd w:id="6"/>
      <w:bookmarkEnd w:id="7"/>
      <w:bookmarkEnd w:id="8"/>
      <w:bookmarkEnd w:id="9"/>
      <w:bookmarkEnd w:id="10"/>
      <w:bookmarkEnd w:id="11"/>
      <w:r w:rsidR="000A3019" w:rsidRPr="00B71891">
        <w:rPr>
          <w:rFonts w:eastAsia="Calibri"/>
          <w:lang w:val="en-GB" w:eastAsia="en-GB"/>
        </w:rPr>
        <w:t>Implementation</w:t>
      </w:r>
      <w:bookmarkEnd w:id="12"/>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16"/>
        <w:gridCol w:w="13041"/>
      </w:tblGrid>
      <w:tr w:rsidR="0097127F" w:rsidRPr="00B71891" w14:paraId="313DF6AF" w14:textId="77777777" w:rsidTr="00191F8C">
        <w:trPr>
          <w:cantSplit/>
          <w:trHeight w:val="416"/>
          <w:tblHeader/>
        </w:trPr>
        <w:tc>
          <w:tcPr>
            <w:tcW w:w="606" w:type="dxa"/>
            <w:shd w:val="clear" w:color="auto" w:fill="365F91" w:themeFill="accent1" w:themeFillShade="BF"/>
          </w:tcPr>
          <w:p w14:paraId="7580105B" w14:textId="77777777" w:rsidR="00AC654D" w:rsidRPr="00BD3C41" w:rsidRDefault="00740A84" w:rsidP="00AC654D">
            <w:pPr>
              <w:spacing w:before="120" w:after="120" w:line="240" w:lineRule="auto"/>
              <w:jc w:val="both"/>
              <w:rPr>
                <w:rFonts w:ascii="Times New Roman" w:eastAsia="Calibri" w:hAnsi="Times New Roman" w:cs="Times New Roman"/>
                <w:color w:val="FFFFFF" w:themeColor="background1"/>
                <w:sz w:val="20"/>
                <w:lang w:val="en-GB" w:eastAsia="en-GB"/>
              </w:rPr>
            </w:pPr>
            <w:r w:rsidRPr="00BD3C41">
              <w:rPr>
                <w:rFonts w:ascii="Times New Roman" w:eastAsia="Calibri" w:hAnsi="Times New Roman" w:cs="Times New Roman"/>
                <w:color w:val="FFFFFF" w:themeColor="background1"/>
                <w:sz w:val="20"/>
                <w:lang w:val="en-GB" w:eastAsia="en-GB"/>
              </w:rPr>
              <w:t>ID</w:t>
            </w:r>
          </w:p>
        </w:tc>
        <w:tc>
          <w:tcPr>
            <w:tcW w:w="1516" w:type="dxa"/>
            <w:shd w:val="clear" w:color="auto" w:fill="365F91" w:themeFill="accent1" w:themeFillShade="BF"/>
          </w:tcPr>
          <w:p w14:paraId="4D007270" w14:textId="77777777" w:rsidR="001A0F5A" w:rsidRPr="00BD3C41" w:rsidRDefault="00740A84">
            <w:pPr>
              <w:spacing w:before="120" w:after="120" w:line="240" w:lineRule="auto"/>
              <w:jc w:val="both"/>
              <w:rPr>
                <w:rFonts w:ascii="Times New Roman" w:eastAsia="Calibri" w:hAnsi="Times New Roman" w:cs="Times New Roman"/>
                <w:color w:val="FFFFFF" w:themeColor="background1"/>
                <w:sz w:val="20"/>
                <w:lang w:val="en-GB" w:eastAsia="en-GB"/>
              </w:rPr>
            </w:pPr>
            <w:r w:rsidRPr="00BD3C41">
              <w:rPr>
                <w:rFonts w:ascii="Times New Roman" w:eastAsia="Calibri" w:hAnsi="Times New Roman" w:cs="Times New Roman"/>
                <w:color w:val="FFFFFF" w:themeColor="background1"/>
                <w:sz w:val="20"/>
                <w:lang w:val="en-GB" w:eastAsia="en-GB"/>
              </w:rPr>
              <w:t>Priorit</w:t>
            </w:r>
            <w:r w:rsidR="00626628" w:rsidRPr="00B71891">
              <w:rPr>
                <w:rFonts w:ascii="Times New Roman" w:eastAsia="Calibri" w:hAnsi="Times New Roman" w:cs="Times New Roman"/>
                <w:color w:val="FFFFFF" w:themeColor="background1"/>
                <w:sz w:val="20"/>
                <w:lang w:val="en-GB" w:eastAsia="en-GB"/>
              </w:rPr>
              <w:t xml:space="preserve">y Axis </w:t>
            </w:r>
          </w:p>
        </w:tc>
        <w:tc>
          <w:tcPr>
            <w:tcW w:w="13041" w:type="dxa"/>
            <w:tcBorders>
              <w:top w:val="single" w:sz="4" w:space="0" w:color="auto"/>
            </w:tcBorders>
            <w:shd w:val="clear" w:color="auto" w:fill="365F91" w:themeFill="accent1" w:themeFillShade="BF"/>
          </w:tcPr>
          <w:p w14:paraId="25330470" w14:textId="7B304F38" w:rsidR="00AC654D" w:rsidRPr="00BD3C41" w:rsidRDefault="000A3019" w:rsidP="000A3019">
            <w:pPr>
              <w:spacing w:before="120" w:after="120" w:line="240" w:lineRule="auto"/>
              <w:jc w:val="both"/>
              <w:rPr>
                <w:rFonts w:ascii="Times New Roman" w:eastAsia="Calibri" w:hAnsi="Times New Roman" w:cs="Times New Roman"/>
                <w:color w:val="FFFFFF" w:themeColor="background1"/>
                <w:sz w:val="20"/>
                <w:lang w:val="en-GB" w:eastAsia="en-GB"/>
              </w:rPr>
            </w:pPr>
            <w:r w:rsidRPr="000A3019">
              <w:rPr>
                <w:rFonts w:ascii="Times New Roman" w:eastAsia="Calibri" w:hAnsi="Times New Roman" w:cs="Times New Roman"/>
                <w:color w:val="FFFFFF" w:themeColor="background1"/>
                <w:sz w:val="20"/>
                <w:lang w:val="en-GB" w:eastAsia="en-GB"/>
              </w:rPr>
              <w:t>Key information on the implementation of the priority axis with reference to key developments, significant problems and steps taken to address these problems</w:t>
            </w:r>
          </w:p>
        </w:tc>
      </w:tr>
      <w:tr w:rsidR="00316851" w:rsidRPr="00B71891" w14:paraId="5A84CDE8" w14:textId="77777777" w:rsidTr="00191F8C">
        <w:trPr>
          <w:cantSplit/>
          <w:trHeight w:val="416"/>
        </w:trPr>
        <w:tc>
          <w:tcPr>
            <w:tcW w:w="606" w:type="dxa"/>
            <w:shd w:val="clear" w:color="auto" w:fill="auto"/>
          </w:tcPr>
          <w:p w14:paraId="312D61AE" w14:textId="77777777" w:rsidR="00AC654D" w:rsidRPr="00BD3C41" w:rsidRDefault="00740A84" w:rsidP="00AC654D">
            <w:pPr>
              <w:pStyle w:val="Bezmezer"/>
              <w:tabs>
                <w:tab w:val="left" w:pos="3969"/>
              </w:tabs>
              <w:rPr>
                <w:rFonts w:ascii="Arial" w:eastAsia="Calibri" w:hAnsi="Arial" w:cs="Arial"/>
                <w:sz w:val="20"/>
                <w:szCs w:val="20"/>
                <w:lang w:val="en-GB" w:eastAsia="en-GB"/>
              </w:rPr>
            </w:pPr>
            <w:r w:rsidRPr="00BD3C41">
              <w:rPr>
                <w:rFonts w:ascii="Arial" w:eastAsia="Calibri" w:hAnsi="Arial" w:cs="Arial"/>
                <w:sz w:val="20"/>
                <w:szCs w:val="20"/>
                <w:lang w:val="en-GB" w:eastAsia="en-GB"/>
              </w:rPr>
              <w:t>04.1</w:t>
            </w:r>
          </w:p>
        </w:tc>
        <w:tc>
          <w:tcPr>
            <w:tcW w:w="1516" w:type="dxa"/>
          </w:tcPr>
          <w:p w14:paraId="35091C57" w14:textId="77777777" w:rsidR="00AC654D" w:rsidRPr="00BD3C41" w:rsidRDefault="00626628" w:rsidP="000E33AF">
            <w:pPr>
              <w:pStyle w:val="Bezmezer"/>
              <w:tabs>
                <w:tab w:val="left" w:pos="3969"/>
              </w:tabs>
              <w:rPr>
                <w:rFonts w:ascii="Arial" w:eastAsia="Calibri" w:hAnsi="Arial" w:cs="Arial"/>
                <w:sz w:val="20"/>
                <w:szCs w:val="20"/>
                <w:lang w:val="en-GB" w:eastAsia="en-GB"/>
              </w:rPr>
            </w:pPr>
            <w:r w:rsidRPr="00BD3C41">
              <w:rPr>
                <w:rFonts w:ascii="Arial" w:eastAsia="Calibri" w:hAnsi="Arial" w:cs="Arial"/>
                <w:sz w:val="20"/>
                <w:szCs w:val="20"/>
                <w:lang w:val="en-GB" w:eastAsia="en-GB"/>
              </w:rPr>
              <w:t>Infrastructure for railway and other sustainable transport</w:t>
            </w:r>
            <w:r w:rsidR="00740A84" w:rsidRPr="00BD3C41">
              <w:rPr>
                <w:rFonts w:ascii="Arial" w:eastAsia="Calibri" w:hAnsi="Arial" w:cs="Arial"/>
                <w:sz w:val="20"/>
                <w:szCs w:val="20"/>
                <w:lang w:val="en-GB" w:eastAsia="en-GB"/>
              </w:rPr>
              <w:t xml:space="preserve"> </w:t>
            </w:r>
          </w:p>
        </w:tc>
        <w:tc>
          <w:tcPr>
            <w:tcW w:w="13041" w:type="dxa"/>
            <w:tcBorders>
              <w:top w:val="single" w:sz="4" w:space="0" w:color="auto"/>
            </w:tcBorders>
            <w:shd w:val="clear" w:color="auto" w:fill="auto"/>
          </w:tcPr>
          <w:p w14:paraId="3990FE10" w14:textId="77777777" w:rsidR="00882446" w:rsidRPr="00BD3C41" w:rsidRDefault="006E1FBA" w:rsidP="00882446">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b/>
                <w:sz w:val="20"/>
                <w:szCs w:val="20"/>
                <w:lang w:val="en-GB" w:eastAsia="en-GB"/>
              </w:rPr>
              <w:t xml:space="preserve">Announced calls </w:t>
            </w:r>
          </w:p>
          <w:p w14:paraId="0A6F7818" w14:textId="77777777" w:rsidR="00882446" w:rsidRPr="00BD3C41" w:rsidRDefault="00882446" w:rsidP="00882446">
            <w:pPr>
              <w:pStyle w:val="Bezmezer"/>
              <w:tabs>
                <w:tab w:val="left" w:pos="3969"/>
              </w:tabs>
              <w:jc w:val="both"/>
              <w:rPr>
                <w:rFonts w:ascii="Arial" w:eastAsia="Calibri" w:hAnsi="Arial" w:cs="Arial"/>
                <w:sz w:val="20"/>
                <w:szCs w:val="20"/>
                <w:lang w:val="en-GB" w:eastAsia="en-GB"/>
              </w:rPr>
            </w:pPr>
          </w:p>
          <w:p w14:paraId="715EE0BF" w14:textId="67933BF2" w:rsidR="006E1FBA" w:rsidRPr="00B71891" w:rsidRDefault="006E1FBA" w:rsidP="00882446">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On 30 November 2015, an on-going call was announced for PA1 under SO 1.1 of the OPT focusing on improving of infrastructure for better competitiveness and broader usage of railway transport with the start date for reception of applications for assistance on 11 December 2015 and the last date for submission of applications on 30 June 2023. The total call allocation amounts to 39,898,789,786 CZK (approx </w:t>
            </w:r>
            <w:r w:rsidRPr="00BD3C41">
              <w:rPr>
                <w:rFonts w:ascii="Arial" w:eastAsia="Calibri" w:hAnsi="Arial" w:cs="Arial"/>
                <w:sz w:val="20"/>
                <w:szCs w:val="20"/>
                <w:highlight w:val="yellow"/>
                <w:lang w:val="en-GB" w:eastAsia="en-GB"/>
              </w:rPr>
              <w:t>1,476,</w:t>
            </w:r>
            <w:r w:rsidR="000E5394">
              <w:rPr>
                <w:rFonts w:ascii="Arial" w:eastAsia="Calibri" w:hAnsi="Arial" w:cs="Arial"/>
                <w:sz w:val="20"/>
                <w:szCs w:val="20"/>
                <w:highlight w:val="yellow"/>
                <w:lang w:val="en-GB" w:eastAsia="en-GB"/>
              </w:rPr>
              <w:t>1</w:t>
            </w:r>
            <w:r w:rsidRPr="00BD3C41">
              <w:rPr>
                <w:rFonts w:ascii="Arial" w:eastAsia="Calibri" w:hAnsi="Arial" w:cs="Arial"/>
                <w:sz w:val="20"/>
                <w:szCs w:val="20"/>
                <w:highlight w:val="yellow"/>
                <w:lang w:val="en-GB" w:eastAsia="en-GB"/>
              </w:rPr>
              <w:t>47,463</w:t>
            </w:r>
            <w:r w:rsidRPr="00B71891">
              <w:rPr>
                <w:rFonts w:ascii="Arial" w:eastAsia="Calibri" w:hAnsi="Arial" w:cs="Arial"/>
                <w:sz w:val="20"/>
                <w:szCs w:val="20"/>
                <w:lang w:val="en-GB" w:eastAsia="en-GB"/>
              </w:rPr>
              <w:t xml:space="preserve"> EUR) with the EU contribution of 33,913,971,318 CZK (approx. 1,254,725,344 EUR) which represents 52.4% of the total allocation for PA1.</w:t>
            </w:r>
          </w:p>
          <w:p w14:paraId="5FE0E9C9" w14:textId="77777777" w:rsidR="00882446" w:rsidRPr="00BD3C41" w:rsidRDefault="00882446" w:rsidP="00882446">
            <w:pPr>
              <w:pStyle w:val="Bezmezer"/>
              <w:tabs>
                <w:tab w:val="left" w:pos="3969"/>
              </w:tabs>
              <w:jc w:val="both"/>
              <w:rPr>
                <w:rFonts w:ascii="Arial" w:eastAsia="Calibri" w:hAnsi="Arial" w:cs="Arial"/>
                <w:sz w:val="20"/>
                <w:szCs w:val="20"/>
                <w:lang w:val="en-GB" w:eastAsia="en-GB"/>
              </w:rPr>
            </w:pPr>
          </w:p>
          <w:p w14:paraId="52759B29" w14:textId="77777777" w:rsidR="00882446" w:rsidRPr="00BD3C41" w:rsidRDefault="00882446" w:rsidP="00882446">
            <w:pPr>
              <w:pStyle w:val="Bezmezer"/>
              <w:tabs>
                <w:tab w:val="left" w:pos="3969"/>
              </w:tabs>
              <w:jc w:val="both"/>
              <w:rPr>
                <w:rFonts w:ascii="Arial" w:eastAsia="Calibri" w:hAnsi="Arial" w:cs="Arial"/>
                <w:sz w:val="20"/>
                <w:szCs w:val="20"/>
                <w:lang w:val="en-GB" w:eastAsia="en-GB"/>
              </w:rPr>
            </w:pPr>
          </w:p>
          <w:p w14:paraId="04CE5741" w14:textId="77777777" w:rsidR="00882446" w:rsidRPr="00BD3C41" w:rsidRDefault="006E1FBA" w:rsidP="00882446">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Activities focusing on the following shall be supported under this call: </w:t>
            </w:r>
          </w:p>
          <w:p w14:paraId="7AF6068B" w14:textId="77777777" w:rsidR="00882446" w:rsidRPr="00BD3C41" w:rsidRDefault="00882446" w:rsidP="00882446">
            <w:pPr>
              <w:pStyle w:val="Bezmezer"/>
              <w:tabs>
                <w:tab w:val="left" w:pos="3969"/>
              </w:tabs>
              <w:jc w:val="both"/>
              <w:rPr>
                <w:rFonts w:ascii="Arial" w:eastAsia="Calibri" w:hAnsi="Arial" w:cs="Arial"/>
                <w:sz w:val="20"/>
                <w:szCs w:val="20"/>
                <w:lang w:val="en-GB" w:eastAsia="en-GB"/>
              </w:rPr>
            </w:pPr>
          </w:p>
          <w:p w14:paraId="4B65E999" w14:textId="77777777" w:rsidR="00882446" w:rsidRPr="00BD3C41" w:rsidRDefault="006E1FBA" w:rsidP="003D59E8">
            <w:pPr>
              <w:pStyle w:val="Bezmezer"/>
              <w:numPr>
                <w:ilvl w:val="0"/>
                <w:numId w:val="38"/>
              </w:numP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Upgrading, renewal and building of new lines</w:t>
            </w:r>
            <w:r w:rsidR="001A0F5A" w:rsidRPr="00B71891">
              <w:rPr>
                <w:rFonts w:ascii="Arial" w:eastAsia="Calibri" w:hAnsi="Arial" w:cs="Arial"/>
                <w:sz w:val="20"/>
                <w:szCs w:val="20"/>
                <w:lang w:val="en-GB" w:eastAsia="en-GB"/>
              </w:rPr>
              <w:t xml:space="preserve"> and improving of parameters on and outside of the TEN-T Network (elimination of speed </w:t>
            </w:r>
            <w:r w:rsidR="000E33AF" w:rsidRPr="00B71891">
              <w:rPr>
                <w:rFonts w:ascii="Arial" w:eastAsia="Calibri" w:hAnsi="Arial" w:cs="Arial"/>
                <w:sz w:val="20"/>
                <w:szCs w:val="20"/>
                <w:lang w:val="en-GB" w:eastAsia="en-GB"/>
              </w:rPr>
              <w:t>variations</w:t>
            </w:r>
            <w:r w:rsidR="001A0F5A" w:rsidRPr="00B71891">
              <w:rPr>
                <w:rFonts w:ascii="Arial" w:eastAsia="Calibri" w:hAnsi="Arial" w:cs="Arial"/>
                <w:sz w:val="20"/>
                <w:szCs w:val="20"/>
                <w:lang w:val="en-GB" w:eastAsia="en-GB"/>
              </w:rPr>
              <w:t xml:space="preserve">, limitations in spatial clearance, line load class etc.), including infrastructure for suburban transport; </w:t>
            </w:r>
          </w:p>
          <w:p w14:paraId="1FBF6A07" w14:textId="77777777" w:rsidR="001A0F5A" w:rsidRPr="00B71891" w:rsidRDefault="001A0F5A" w:rsidP="00D22328">
            <w:pPr>
              <w:pStyle w:val="Bezmezer"/>
              <w:numPr>
                <w:ilvl w:val="0"/>
                <w:numId w:val="38"/>
              </w:numP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Upgrading and reconstruction of lines and other infrastructure related to upgrading of railway nodes, improved comfort and level of equipment in stations and stops managed by the railway infrastructure administrator, including compliance with the respective requirements related to TSI PRM and INF;</w:t>
            </w:r>
          </w:p>
          <w:p w14:paraId="0D53410C" w14:textId="77777777" w:rsidR="00A64D9B" w:rsidRPr="00BD3C41" w:rsidRDefault="001A0F5A" w:rsidP="00D22328">
            <w:pPr>
              <w:pStyle w:val="Bezmezer"/>
              <w:numPr>
                <w:ilvl w:val="0"/>
                <w:numId w:val="38"/>
              </w:numP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Modifications of lines aimed at ensuring interoperability and TSI implementation; </w:t>
            </w:r>
          </w:p>
          <w:p w14:paraId="4DF32D2B" w14:textId="77777777" w:rsidR="00A64D9B" w:rsidRPr="00BD3C41" w:rsidRDefault="001A0F5A" w:rsidP="00D22328">
            <w:pPr>
              <w:pStyle w:val="Bezmezer"/>
              <w:numPr>
                <w:ilvl w:val="0"/>
                <w:numId w:val="38"/>
              </w:numP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Upgrading of the signalling and interlocking equipment, introduction of remote controlled signalling and automatic train control together with application of other technologies (including spatial ones) for improved safety of </w:t>
            </w:r>
            <w:r w:rsidR="001C57AE" w:rsidRPr="00B71891">
              <w:rPr>
                <w:rFonts w:ascii="Arial" w:eastAsia="Calibri" w:hAnsi="Arial" w:cs="Arial"/>
                <w:sz w:val="20"/>
                <w:szCs w:val="20"/>
                <w:lang w:val="en-GB" w:eastAsia="en-GB"/>
              </w:rPr>
              <w:t>railway</w:t>
            </w:r>
            <w:r w:rsidRPr="00B71891">
              <w:rPr>
                <w:rFonts w:ascii="Arial" w:eastAsia="Calibri" w:hAnsi="Arial" w:cs="Arial"/>
                <w:sz w:val="20"/>
                <w:szCs w:val="20"/>
                <w:lang w:val="en-GB" w:eastAsia="en-GB"/>
              </w:rPr>
              <w:t xml:space="preserve"> transport and the related development of information databases (including the description of the railway network).</w:t>
            </w:r>
            <w:r w:rsidR="00740A84" w:rsidRPr="00BD3C41">
              <w:rPr>
                <w:rFonts w:ascii="Arial" w:eastAsia="Calibri" w:hAnsi="Arial" w:cs="Arial"/>
                <w:sz w:val="20"/>
                <w:szCs w:val="20"/>
                <w:lang w:val="en-GB" w:eastAsia="en-GB"/>
              </w:rPr>
              <w:t xml:space="preserve"> </w:t>
            </w:r>
          </w:p>
          <w:p w14:paraId="0518B33A" w14:textId="77777777" w:rsidR="00A64D9B" w:rsidRPr="00BD3C41" w:rsidRDefault="00A64D9B" w:rsidP="00A64D9B">
            <w:pPr>
              <w:pStyle w:val="Bezmezer"/>
              <w:tabs>
                <w:tab w:val="left" w:pos="3969"/>
              </w:tabs>
              <w:ind w:left="360"/>
              <w:jc w:val="both"/>
              <w:rPr>
                <w:rFonts w:ascii="Arial" w:eastAsia="Calibri" w:hAnsi="Arial" w:cs="Arial"/>
                <w:sz w:val="20"/>
                <w:szCs w:val="20"/>
                <w:lang w:val="en-GB" w:eastAsia="en-GB"/>
              </w:rPr>
            </w:pPr>
          </w:p>
          <w:p w14:paraId="1FA05B10" w14:textId="77777777" w:rsidR="006E1FBA" w:rsidRPr="00B71891" w:rsidRDefault="006E1FBA" w:rsidP="00A64D9B">
            <w:pPr>
              <w:pStyle w:val="Bezmezer"/>
              <w:tabs>
                <w:tab w:val="left" w:pos="3969"/>
              </w:tabs>
              <w:jc w:val="both"/>
              <w:rPr>
                <w:rFonts w:ascii="Arial" w:eastAsia="Calibri" w:hAnsi="Arial" w:cs="Arial"/>
                <w:sz w:val="20"/>
                <w:szCs w:val="20"/>
                <w:lang w:val="en-GB" w:eastAsia="en-GB"/>
              </w:rPr>
            </w:pPr>
          </w:p>
          <w:p w14:paraId="65D247FB" w14:textId="77777777" w:rsidR="00A64D9B" w:rsidRPr="00BD3C41" w:rsidRDefault="001A0F5A" w:rsidP="00A64D9B">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This call is complementary with the Integrated Regional Operational Programme. </w:t>
            </w:r>
          </w:p>
          <w:p w14:paraId="4F2059D9"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2723C8BA" w14:textId="77777777" w:rsidR="00A64D9B" w:rsidRPr="00BD3C41" w:rsidRDefault="001A0F5A" w:rsidP="00A64D9B">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b/>
                <w:sz w:val="20"/>
                <w:szCs w:val="20"/>
                <w:lang w:val="en-GB" w:eastAsia="en-GB"/>
              </w:rPr>
              <w:t xml:space="preserve">Submitted project applications </w:t>
            </w:r>
          </w:p>
          <w:p w14:paraId="22D85AD1"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6120D632" w14:textId="77777777" w:rsidR="00A64D9B" w:rsidRPr="00BD3C41" w:rsidRDefault="001A0F5A" w:rsidP="00A64D9B">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No project applications were submitted under this call as to the end of 2015. </w:t>
            </w:r>
          </w:p>
          <w:p w14:paraId="43C626F0"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23D098CF" w14:textId="77777777" w:rsidR="00A64D9B" w:rsidRPr="00BD3C41" w:rsidRDefault="001A0F5A" w:rsidP="00A64D9B">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b/>
                <w:sz w:val="20"/>
                <w:szCs w:val="20"/>
                <w:lang w:val="en-GB" w:eastAsia="en-GB"/>
              </w:rPr>
              <w:t xml:space="preserve">Problems </w:t>
            </w:r>
          </w:p>
          <w:p w14:paraId="14830BF4"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026E3F73" w14:textId="166F9D64" w:rsidR="00AC654D" w:rsidRPr="00BD3C41" w:rsidRDefault="001A0F5A" w:rsidP="000E5394">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Several projects are affected by the issue of EIA carried out pursuant to Act No 244/1992 Coll. which could have an impact on meeting of the financial and </w:t>
            </w:r>
            <w:r w:rsidR="000E5394">
              <w:rPr>
                <w:rFonts w:ascii="Arial" w:eastAsia="Calibri" w:hAnsi="Arial" w:cs="Arial"/>
                <w:sz w:val="20"/>
                <w:szCs w:val="20"/>
                <w:lang w:val="en-GB" w:eastAsia="en-GB"/>
              </w:rPr>
              <w:t>output indicator</w:t>
            </w:r>
            <w:r w:rsidR="000E5394" w:rsidRPr="00B71891">
              <w:rPr>
                <w:rFonts w:ascii="Arial" w:eastAsia="Calibri" w:hAnsi="Arial" w:cs="Arial"/>
                <w:sz w:val="20"/>
                <w:szCs w:val="20"/>
                <w:lang w:val="en-GB" w:eastAsia="en-GB"/>
              </w:rPr>
              <w:t xml:space="preserve"> </w:t>
            </w:r>
            <w:r w:rsidRPr="00B71891">
              <w:rPr>
                <w:rFonts w:ascii="Arial" w:eastAsia="Calibri" w:hAnsi="Arial" w:cs="Arial"/>
                <w:sz w:val="20"/>
                <w:szCs w:val="20"/>
                <w:lang w:val="en-GB" w:eastAsia="en-GB"/>
              </w:rPr>
              <w:t xml:space="preserve">milestones of this priority axis in 2018 (more details in Chapter 5). </w:t>
            </w:r>
          </w:p>
        </w:tc>
      </w:tr>
      <w:tr w:rsidR="00316851" w:rsidRPr="00B71891" w14:paraId="5B40FB8A" w14:textId="77777777" w:rsidTr="00191F8C">
        <w:trPr>
          <w:cantSplit/>
          <w:trHeight w:val="416"/>
        </w:trPr>
        <w:tc>
          <w:tcPr>
            <w:tcW w:w="606" w:type="dxa"/>
            <w:shd w:val="clear" w:color="auto" w:fill="auto"/>
          </w:tcPr>
          <w:p w14:paraId="33DC20CA" w14:textId="77777777" w:rsidR="00AC654D" w:rsidRPr="00BD3C41" w:rsidRDefault="00740A84" w:rsidP="00AC654D">
            <w:pPr>
              <w:pStyle w:val="Bezmezer"/>
              <w:tabs>
                <w:tab w:val="left" w:pos="3969"/>
              </w:tabs>
              <w:rPr>
                <w:rFonts w:ascii="Arial" w:eastAsia="Calibri" w:hAnsi="Arial" w:cs="Arial"/>
                <w:sz w:val="20"/>
                <w:szCs w:val="20"/>
                <w:lang w:val="en-GB" w:eastAsia="en-GB"/>
              </w:rPr>
            </w:pPr>
            <w:r w:rsidRPr="00BD3C41">
              <w:rPr>
                <w:rFonts w:ascii="Arial" w:eastAsia="Calibri" w:hAnsi="Arial" w:cs="Arial"/>
                <w:sz w:val="20"/>
                <w:szCs w:val="20"/>
                <w:lang w:val="en-GB" w:eastAsia="en-GB"/>
              </w:rPr>
              <w:t>04.2</w:t>
            </w:r>
          </w:p>
        </w:tc>
        <w:tc>
          <w:tcPr>
            <w:tcW w:w="1516" w:type="dxa"/>
          </w:tcPr>
          <w:p w14:paraId="1EE2B841" w14:textId="77777777" w:rsidR="00AC654D" w:rsidRPr="00BD3C41" w:rsidRDefault="00626628" w:rsidP="000E33AF">
            <w:pPr>
              <w:pStyle w:val="Bezmezer"/>
              <w:tabs>
                <w:tab w:val="left" w:pos="3969"/>
              </w:tabs>
              <w:rPr>
                <w:rFonts w:ascii="Arial" w:eastAsia="Calibri" w:hAnsi="Arial" w:cs="Arial"/>
                <w:sz w:val="20"/>
                <w:szCs w:val="20"/>
                <w:lang w:val="en-GB" w:eastAsia="en-GB"/>
              </w:rPr>
            </w:pPr>
            <w:r w:rsidRPr="00B71891">
              <w:rPr>
                <w:lang w:val="en-GB"/>
              </w:rPr>
              <w:t>Road infrastructure on the TEN-T Network and public infrastructure for clean mobility</w:t>
            </w:r>
            <w:r w:rsidR="00740A84" w:rsidRPr="00BD3C41">
              <w:rPr>
                <w:rFonts w:ascii="Arial" w:eastAsia="Calibri" w:hAnsi="Arial" w:cs="Arial"/>
                <w:sz w:val="20"/>
                <w:szCs w:val="20"/>
                <w:lang w:val="en-GB" w:eastAsia="en-GB"/>
              </w:rPr>
              <w:t xml:space="preserve"> </w:t>
            </w:r>
            <w:r w:rsidRPr="00B71891">
              <w:rPr>
                <w:rFonts w:ascii="Arial" w:eastAsia="Calibri" w:hAnsi="Arial" w:cs="Arial"/>
                <w:sz w:val="20"/>
                <w:szCs w:val="20"/>
                <w:lang w:val="en-GB" w:eastAsia="en-GB"/>
              </w:rPr>
              <w:t xml:space="preserve">and road traffic control </w:t>
            </w:r>
          </w:p>
        </w:tc>
        <w:tc>
          <w:tcPr>
            <w:tcW w:w="13041" w:type="dxa"/>
            <w:tcBorders>
              <w:top w:val="single" w:sz="4" w:space="0" w:color="auto"/>
            </w:tcBorders>
            <w:shd w:val="clear" w:color="auto" w:fill="auto"/>
          </w:tcPr>
          <w:p w14:paraId="7AC36B67" w14:textId="77777777" w:rsidR="00882446" w:rsidRPr="00BD3C41" w:rsidRDefault="005403E9" w:rsidP="00882446">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b/>
                <w:sz w:val="20"/>
                <w:szCs w:val="20"/>
                <w:lang w:val="en-GB" w:eastAsia="en-GB"/>
              </w:rPr>
              <w:t xml:space="preserve">Announced calls </w:t>
            </w:r>
          </w:p>
          <w:p w14:paraId="35FC4DCC" w14:textId="77777777" w:rsidR="00882446" w:rsidRPr="00BD3C41" w:rsidRDefault="00882446" w:rsidP="00882446">
            <w:pPr>
              <w:pStyle w:val="Bezmezer"/>
              <w:tabs>
                <w:tab w:val="left" w:pos="3969"/>
              </w:tabs>
              <w:jc w:val="both"/>
              <w:rPr>
                <w:rFonts w:ascii="Arial" w:eastAsia="Calibri" w:hAnsi="Arial" w:cs="Arial"/>
                <w:b/>
                <w:sz w:val="20"/>
                <w:szCs w:val="20"/>
                <w:lang w:val="en-GB" w:eastAsia="en-GB"/>
              </w:rPr>
            </w:pPr>
          </w:p>
          <w:p w14:paraId="2B415CDC" w14:textId="77777777" w:rsidR="005403E9" w:rsidRPr="00B71891" w:rsidRDefault="005403E9" w:rsidP="00882446">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On 30 November 2015, two on-going separate calls were announced for PA2 under SO 2.1 of the OPT focusing on </w:t>
            </w:r>
            <w:r w:rsidR="00B64DCA" w:rsidRPr="00B71891">
              <w:rPr>
                <w:rFonts w:ascii="Arial" w:eastAsia="Calibri" w:hAnsi="Arial" w:cs="Arial"/>
                <w:sz w:val="20"/>
                <w:szCs w:val="20"/>
                <w:lang w:val="en-GB" w:eastAsia="en-GB"/>
              </w:rPr>
              <w:t>i</w:t>
            </w:r>
            <w:r w:rsidRPr="00B71891">
              <w:rPr>
                <w:rFonts w:ascii="Arial" w:eastAsia="Calibri" w:hAnsi="Arial" w:cs="Arial"/>
                <w:sz w:val="20"/>
                <w:szCs w:val="20"/>
                <w:lang w:val="en-GB" w:eastAsia="en-GB"/>
              </w:rPr>
              <w:t xml:space="preserve">mproving connection of </w:t>
            </w:r>
            <w:r w:rsidR="001C57AE" w:rsidRPr="00B71891">
              <w:rPr>
                <w:rFonts w:ascii="Arial" w:eastAsia="Calibri" w:hAnsi="Arial" w:cs="Arial"/>
                <w:sz w:val="20"/>
                <w:szCs w:val="20"/>
                <w:lang w:val="en-GB" w:eastAsia="en-GB"/>
              </w:rPr>
              <w:t>centres</w:t>
            </w:r>
            <w:r w:rsidRPr="00B71891">
              <w:rPr>
                <w:rFonts w:ascii="Arial" w:eastAsia="Calibri" w:hAnsi="Arial" w:cs="Arial"/>
                <w:sz w:val="20"/>
                <w:szCs w:val="20"/>
                <w:lang w:val="en-GB" w:eastAsia="en-GB"/>
              </w:rPr>
              <w:t xml:space="preserve"> and regions and enhancing of road traffic safety and effectiv</w:t>
            </w:r>
            <w:r w:rsidR="001C57AE">
              <w:rPr>
                <w:rFonts w:ascii="Arial" w:eastAsia="Calibri" w:hAnsi="Arial" w:cs="Arial"/>
                <w:sz w:val="20"/>
                <w:szCs w:val="20"/>
                <w:lang w:val="en-GB" w:eastAsia="en-GB"/>
              </w:rPr>
              <w:t>eness</w:t>
            </w:r>
            <w:r w:rsidRPr="00B71891">
              <w:rPr>
                <w:rFonts w:ascii="Arial" w:eastAsia="Calibri" w:hAnsi="Arial" w:cs="Arial"/>
                <w:sz w:val="20"/>
                <w:szCs w:val="20"/>
                <w:lang w:val="en-GB" w:eastAsia="en-GB"/>
              </w:rPr>
              <w:t xml:space="preserve"> through construction, upgrading and modernisation of TEN-T motorways, expressways and roads including ITS development in the total volume of EU resources of 24,487,101,124 CZK (approx. 905,956,607 EUR), i.e. 68.3% of the total allocation for PA2.</w:t>
            </w:r>
          </w:p>
          <w:p w14:paraId="05941DEC" w14:textId="77777777" w:rsidR="00882446" w:rsidRPr="00BD3C41" w:rsidRDefault="00882446" w:rsidP="00882446">
            <w:pPr>
              <w:pStyle w:val="Bezmezer"/>
              <w:tabs>
                <w:tab w:val="left" w:pos="3969"/>
              </w:tabs>
              <w:jc w:val="both"/>
              <w:rPr>
                <w:rFonts w:ascii="Arial" w:eastAsia="Calibri" w:hAnsi="Arial" w:cs="Arial"/>
                <w:sz w:val="20"/>
                <w:szCs w:val="20"/>
                <w:lang w:val="en-GB" w:eastAsia="en-GB"/>
              </w:rPr>
            </w:pPr>
          </w:p>
          <w:p w14:paraId="1E4C8A7A" w14:textId="77777777" w:rsidR="00882446" w:rsidRPr="00BD3C41" w:rsidRDefault="005403E9" w:rsidP="00882446">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The first call is aimed at supporting activities focusing on building of new sections of the TEN-T road network with the total allocation of </w:t>
            </w:r>
            <w:r w:rsidR="00740A84" w:rsidRPr="00BD3C41">
              <w:rPr>
                <w:rFonts w:ascii="Arial" w:eastAsia="Calibri" w:hAnsi="Arial" w:cs="Arial"/>
                <w:sz w:val="20"/>
                <w:szCs w:val="20"/>
                <w:lang w:val="en-GB" w:eastAsia="en-GB"/>
              </w:rPr>
              <w:t>19</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401</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142</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 xml:space="preserve">102 </w:t>
            </w:r>
            <w:r w:rsidRPr="00B71891">
              <w:rPr>
                <w:rFonts w:ascii="Arial" w:eastAsia="Calibri" w:hAnsi="Arial" w:cs="Arial"/>
                <w:sz w:val="20"/>
                <w:szCs w:val="20"/>
                <w:lang w:val="en-GB" w:eastAsia="en-GB"/>
              </w:rPr>
              <w:t>CZK</w:t>
            </w:r>
            <w:r w:rsidRPr="00BD3C41">
              <w:rPr>
                <w:rFonts w:ascii="Arial" w:eastAsia="Calibri" w:hAnsi="Arial" w:cs="Arial"/>
                <w:sz w:val="20"/>
                <w:szCs w:val="20"/>
                <w:lang w:val="en-GB" w:eastAsia="en-GB"/>
              </w:rPr>
              <w:t xml:space="preserve"> </w:t>
            </w:r>
            <w:r w:rsidR="00740A84" w:rsidRPr="00BD3C41">
              <w:rPr>
                <w:rFonts w:ascii="Arial" w:eastAsia="Calibri" w:hAnsi="Arial" w:cs="Arial"/>
                <w:sz w:val="20"/>
                <w:szCs w:val="20"/>
                <w:lang w:val="en-GB" w:eastAsia="en-GB"/>
              </w:rPr>
              <w:t>(</w:t>
            </w:r>
            <w:r w:rsidRPr="00B71891">
              <w:rPr>
                <w:rFonts w:ascii="Arial" w:eastAsia="Calibri" w:hAnsi="Arial" w:cs="Arial"/>
                <w:sz w:val="20"/>
                <w:szCs w:val="20"/>
                <w:lang w:val="en-GB" w:eastAsia="en-GB"/>
              </w:rPr>
              <w:t>approx.</w:t>
            </w:r>
            <w:r w:rsidRPr="00BD3C41">
              <w:rPr>
                <w:rFonts w:ascii="Arial" w:eastAsia="Calibri" w:hAnsi="Arial" w:cs="Arial"/>
                <w:sz w:val="20"/>
                <w:szCs w:val="20"/>
                <w:lang w:val="en-GB" w:eastAsia="en-GB"/>
              </w:rPr>
              <w:t xml:space="preserve"> </w:t>
            </w:r>
            <w:r w:rsidR="00740A84" w:rsidRPr="00BD3C41">
              <w:rPr>
                <w:rFonts w:ascii="Arial" w:eastAsia="Calibri" w:hAnsi="Arial" w:cs="Arial"/>
                <w:sz w:val="20"/>
                <w:szCs w:val="20"/>
                <w:lang w:val="en-GB" w:eastAsia="en-GB"/>
              </w:rPr>
              <w:t>717</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789</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859 EUR) a</w:t>
            </w:r>
            <w:r w:rsidRPr="00B71891">
              <w:rPr>
                <w:rFonts w:ascii="Arial" w:eastAsia="Calibri" w:hAnsi="Arial" w:cs="Arial"/>
                <w:sz w:val="20"/>
                <w:szCs w:val="20"/>
                <w:lang w:val="en-GB" w:eastAsia="en-GB"/>
              </w:rPr>
              <w:t xml:space="preserve">nd with the EU contribution of </w:t>
            </w:r>
            <w:r w:rsidR="00740A84" w:rsidRPr="00BD3C41">
              <w:rPr>
                <w:rFonts w:ascii="Arial" w:eastAsia="Calibri" w:hAnsi="Arial" w:cs="Arial"/>
                <w:sz w:val="20"/>
                <w:szCs w:val="20"/>
                <w:lang w:val="en-GB" w:eastAsia="en-GB"/>
              </w:rPr>
              <w:t>16</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490</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970</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 xml:space="preserve">787 </w:t>
            </w:r>
            <w:r w:rsidRPr="00B71891">
              <w:rPr>
                <w:rFonts w:ascii="Arial" w:eastAsia="Calibri" w:hAnsi="Arial" w:cs="Arial"/>
                <w:sz w:val="20"/>
                <w:szCs w:val="20"/>
                <w:lang w:val="en-GB" w:eastAsia="en-GB"/>
              </w:rPr>
              <w:t>CZK</w:t>
            </w:r>
            <w:r w:rsidR="00740A84" w:rsidRPr="00BD3C41">
              <w:rPr>
                <w:rFonts w:ascii="Arial" w:eastAsia="Calibri" w:hAnsi="Arial" w:cs="Arial"/>
                <w:sz w:val="20"/>
                <w:szCs w:val="20"/>
                <w:lang w:val="en-GB" w:eastAsia="en-GB"/>
              </w:rPr>
              <w:t xml:space="preserve"> (</w:t>
            </w:r>
            <w:r w:rsidRPr="00B71891">
              <w:rPr>
                <w:rFonts w:ascii="Arial" w:eastAsia="Calibri" w:hAnsi="Arial" w:cs="Arial"/>
                <w:sz w:val="20"/>
                <w:szCs w:val="20"/>
                <w:lang w:val="en-GB" w:eastAsia="en-GB"/>
              </w:rPr>
              <w:t xml:space="preserve">approx. </w:t>
            </w:r>
            <w:r w:rsidR="00740A84" w:rsidRPr="00BD3C41">
              <w:rPr>
                <w:rFonts w:ascii="Arial" w:eastAsia="Calibri" w:hAnsi="Arial" w:cs="Arial"/>
                <w:sz w:val="20"/>
                <w:szCs w:val="20"/>
                <w:lang w:val="en-GB" w:eastAsia="en-GB"/>
              </w:rPr>
              <w:t>610</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121</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380 EUR).</w:t>
            </w:r>
          </w:p>
          <w:p w14:paraId="79693672" w14:textId="77777777" w:rsidR="00882446" w:rsidRPr="00BD3C41" w:rsidRDefault="00882446" w:rsidP="00882446">
            <w:pPr>
              <w:pStyle w:val="Bezmezer"/>
              <w:tabs>
                <w:tab w:val="left" w:pos="3969"/>
              </w:tabs>
              <w:jc w:val="both"/>
              <w:rPr>
                <w:rFonts w:ascii="Arial" w:eastAsia="Calibri" w:hAnsi="Arial" w:cs="Arial"/>
                <w:sz w:val="20"/>
                <w:szCs w:val="20"/>
                <w:lang w:val="en-GB" w:eastAsia="en-GB"/>
              </w:rPr>
            </w:pPr>
          </w:p>
          <w:p w14:paraId="545AA23B" w14:textId="52F5BD13" w:rsidR="00882446" w:rsidRPr="00BD3C41" w:rsidRDefault="00B64DCA" w:rsidP="00882446">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The second call is aimed at supporting activities focusing </w:t>
            </w:r>
            <w:r w:rsidR="000E33AF" w:rsidRPr="00B71891">
              <w:rPr>
                <w:rFonts w:ascii="Arial" w:eastAsia="Calibri" w:hAnsi="Arial" w:cs="Arial"/>
                <w:sz w:val="20"/>
                <w:szCs w:val="20"/>
                <w:lang w:val="en-GB" w:eastAsia="en-GB"/>
              </w:rPr>
              <w:t xml:space="preserve">on </w:t>
            </w:r>
            <w:r w:rsidRPr="00B71891">
              <w:rPr>
                <w:rFonts w:ascii="Arial" w:eastAsia="Calibri" w:hAnsi="Arial" w:cs="Arial"/>
                <w:sz w:val="20"/>
                <w:szCs w:val="20"/>
                <w:lang w:val="en-GB" w:eastAsia="en-GB"/>
              </w:rPr>
              <w:t xml:space="preserve">upgrading, renewal and improving the capacity of already operated motorway, expressway and other Class I road sections of the TEN-T network and at supporting the introduction of new technologies and applications for transport infrastructure protection and transport optimisation with the total allocation of </w:t>
            </w:r>
            <w:r w:rsidR="00740A84" w:rsidRPr="00BD3C41">
              <w:rPr>
                <w:rFonts w:ascii="Arial" w:eastAsia="Calibri" w:hAnsi="Arial" w:cs="Arial"/>
                <w:sz w:val="20"/>
                <w:szCs w:val="20"/>
                <w:lang w:val="en-GB" w:eastAsia="en-GB"/>
              </w:rPr>
              <w:t>9</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407</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212</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 xml:space="preserve">161 </w:t>
            </w:r>
            <w:r w:rsidRPr="00B71891">
              <w:rPr>
                <w:rFonts w:ascii="Arial" w:eastAsia="Calibri" w:hAnsi="Arial" w:cs="Arial"/>
                <w:sz w:val="20"/>
                <w:szCs w:val="20"/>
                <w:lang w:val="en-GB" w:eastAsia="en-GB"/>
              </w:rPr>
              <w:t>CZK</w:t>
            </w:r>
            <w:r w:rsidR="00740A84" w:rsidRPr="00BD3C41">
              <w:rPr>
                <w:rFonts w:ascii="Arial" w:eastAsia="Calibri" w:hAnsi="Arial" w:cs="Arial"/>
                <w:sz w:val="20"/>
                <w:szCs w:val="20"/>
                <w:lang w:val="en-GB" w:eastAsia="en-GB"/>
              </w:rPr>
              <w:t xml:space="preserve"> (</w:t>
            </w:r>
            <w:r w:rsidRPr="00B71891">
              <w:rPr>
                <w:rFonts w:ascii="Arial" w:eastAsia="Calibri" w:hAnsi="Arial" w:cs="Arial"/>
                <w:sz w:val="20"/>
                <w:szCs w:val="20"/>
                <w:lang w:val="en-GB" w:eastAsia="en-GB"/>
              </w:rPr>
              <w:t xml:space="preserve">approx. </w:t>
            </w:r>
            <w:r w:rsidR="00740A84" w:rsidRPr="00BD3C41">
              <w:rPr>
                <w:rFonts w:ascii="Arial" w:eastAsia="Calibri" w:hAnsi="Arial" w:cs="Arial"/>
                <w:sz w:val="20"/>
                <w:szCs w:val="20"/>
                <w:lang w:val="en-GB" w:eastAsia="en-GB"/>
              </w:rPr>
              <w:t xml:space="preserve"> 348</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041</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 xml:space="preserve">443 EUR) </w:t>
            </w:r>
            <w:r w:rsidRPr="00B71891">
              <w:rPr>
                <w:rFonts w:ascii="Arial" w:eastAsia="Calibri" w:hAnsi="Arial" w:cs="Arial"/>
                <w:sz w:val="20"/>
                <w:szCs w:val="20"/>
                <w:lang w:val="en-GB" w:eastAsia="en-GB"/>
              </w:rPr>
              <w:t xml:space="preserve">and with the share of EU resources amounting to </w:t>
            </w:r>
            <w:r w:rsidR="00740A84" w:rsidRPr="00BD3C41">
              <w:rPr>
                <w:rFonts w:ascii="Arial" w:eastAsia="Calibri" w:hAnsi="Arial" w:cs="Arial"/>
                <w:sz w:val="20"/>
                <w:szCs w:val="20"/>
                <w:lang w:val="en-GB" w:eastAsia="en-GB"/>
              </w:rPr>
              <w:t>U 7</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996</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130</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337</w:t>
            </w:r>
            <w:r w:rsidRPr="00B71891">
              <w:rPr>
                <w:rFonts w:ascii="Arial" w:eastAsia="Calibri" w:hAnsi="Arial" w:cs="Arial"/>
                <w:sz w:val="20"/>
                <w:szCs w:val="20"/>
                <w:lang w:val="en-GB" w:eastAsia="en-GB"/>
              </w:rPr>
              <w:t xml:space="preserve"> CZK</w:t>
            </w:r>
            <w:r w:rsidR="00740A84" w:rsidRPr="00BD3C41">
              <w:rPr>
                <w:rFonts w:ascii="Arial" w:eastAsia="Calibri" w:hAnsi="Arial" w:cs="Arial"/>
                <w:sz w:val="20"/>
                <w:szCs w:val="20"/>
                <w:lang w:val="en-GB" w:eastAsia="en-GB"/>
              </w:rPr>
              <w:t xml:space="preserve"> (</w:t>
            </w:r>
            <w:r w:rsidRPr="00B71891">
              <w:rPr>
                <w:rFonts w:ascii="Arial" w:eastAsia="Calibri" w:hAnsi="Arial" w:cs="Arial"/>
                <w:sz w:val="20"/>
                <w:szCs w:val="20"/>
                <w:lang w:val="en-GB" w:eastAsia="en-GB"/>
              </w:rPr>
              <w:t xml:space="preserve">approx. </w:t>
            </w:r>
            <w:r w:rsidR="00740A84" w:rsidRPr="00BD3C41">
              <w:rPr>
                <w:rFonts w:ascii="Arial" w:eastAsia="Calibri" w:hAnsi="Arial" w:cs="Arial"/>
                <w:sz w:val="20"/>
                <w:szCs w:val="20"/>
                <w:lang w:val="en-GB" w:eastAsia="en-GB"/>
              </w:rPr>
              <w:t xml:space="preserve"> 295</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835</w:t>
            </w:r>
            <w:r w:rsidRPr="00B71891">
              <w:rPr>
                <w:rFonts w:ascii="Arial" w:eastAsia="Calibri" w:hAnsi="Arial" w:cs="Arial"/>
                <w:sz w:val="20"/>
                <w:szCs w:val="20"/>
                <w:lang w:val="en-GB" w:eastAsia="en-GB"/>
              </w:rPr>
              <w:t>,</w:t>
            </w:r>
            <w:r w:rsidR="00740A84" w:rsidRPr="00BD3C41">
              <w:rPr>
                <w:rFonts w:ascii="Arial" w:eastAsia="Calibri" w:hAnsi="Arial" w:cs="Arial"/>
                <w:sz w:val="20"/>
                <w:szCs w:val="20"/>
                <w:lang w:val="en-GB" w:eastAsia="en-GB"/>
              </w:rPr>
              <w:t>226 EUR).</w:t>
            </w:r>
          </w:p>
          <w:p w14:paraId="340EA426" w14:textId="77777777" w:rsidR="00882446" w:rsidRPr="00BD3C41" w:rsidRDefault="00882446" w:rsidP="00882446">
            <w:pPr>
              <w:pStyle w:val="Bezmezer"/>
              <w:tabs>
                <w:tab w:val="left" w:pos="3969"/>
              </w:tabs>
              <w:jc w:val="both"/>
              <w:rPr>
                <w:rFonts w:ascii="Arial" w:eastAsia="Calibri" w:hAnsi="Arial" w:cs="Arial"/>
                <w:sz w:val="20"/>
                <w:szCs w:val="20"/>
                <w:lang w:val="en-GB" w:eastAsia="en-GB"/>
              </w:rPr>
            </w:pPr>
          </w:p>
          <w:p w14:paraId="30BC232B" w14:textId="77777777" w:rsidR="00B64DCA" w:rsidRPr="00B71891" w:rsidRDefault="00B64DCA" w:rsidP="00882446">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For both calls, the start date for reception of applications was set to 11 December 2015 and the end date for submission of applications as to 30 June 2023. Both calls are complementary with the Integrated Regional Operational Programme.</w:t>
            </w:r>
          </w:p>
          <w:p w14:paraId="3C9DE889" w14:textId="77777777" w:rsidR="00882446" w:rsidRPr="00BD3C41" w:rsidRDefault="00740A84" w:rsidP="00882446">
            <w:pPr>
              <w:pStyle w:val="Bezmezer"/>
              <w:tabs>
                <w:tab w:val="left" w:pos="3969"/>
              </w:tabs>
              <w:jc w:val="both"/>
              <w:rPr>
                <w:rFonts w:ascii="Arial" w:eastAsia="Calibri" w:hAnsi="Arial" w:cs="Arial"/>
                <w:sz w:val="20"/>
                <w:szCs w:val="20"/>
                <w:lang w:val="en-GB" w:eastAsia="en-GB"/>
              </w:rPr>
            </w:pPr>
            <w:r w:rsidRPr="00BD3C41">
              <w:rPr>
                <w:rFonts w:ascii="Arial" w:eastAsia="Calibri" w:hAnsi="Arial" w:cs="Arial"/>
                <w:sz w:val="20"/>
                <w:szCs w:val="20"/>
                <w:lang w:val="en-GB" w:eastAsia="en-GB"/>
              </w:rPr>
              <w:t xml:space="preserve"> </w:t>
            </w:r>
          </w:p>
          <w:p w14:paraId="10EEA74A" w14:textId="77777777" w:rsidR="00882446" w:rsidRPr="00BD3C41" w:rsidRDefault="00882446" w:rsidP="00882446">
            <w:pPr>
              <w:pStyle w:val="Bezmezer"/>
              <w:tabs>
                <w:tab w:val="left" w:pos="3969"/>
              </w:tabs>
              <w:jc w:val="both"/>
              <w:rPr>
                <w:rFonts w:ascii="Arial" w:eastAsia="Calibri" w:hAnsi="Arial" w:cs="Arial"/>
                <w:sz w:val="20"/>
                <w:szCs w:val="20"/>
                <w:lang w:val="en-GB" w:eastAsia="en-GB"/>
              </w:rPr>
            </w:pPr>
          </w:p>
          <w:p w14:paraId="2E947B5B" w14:textId="77777777" w:rsidR="00882446" w:rsidRPr="00BD3C41" w:rsidRDefault="00B64DCA" w:rsidP="00882446">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b/>
                <w:sz w:val="20"/>
                <w:szCs w:val="20"/>
                <w:lang w:val="en-GB" w:eastAsia="en-GB"/>
              </w:rPr>
              <w:t xml:space="preserve">Submitted project applications </w:t>
            </w:r>
          </w:p>
          <w:p w14:paraId="114D11C0" w14:textId="77777777" w:rsidR="00882446" w:rsidRPr="00BD3C41" w:rsidRDefault="00882446" w:rsidP="00882446">
            <w:pPr>
              <w:pStyle w:val="Bezmezer"/>
              <w:tabs>
                <w:tab w:val="left" w:pos="3969"/>
              </w:tabs>
              <w:jc w:val="both"/>
              <w:rPr>
                <w:rFonts w:ascii="Arial" w:eastAsia="Calibri" w:hAnsi="Arial" w:cs="Arial"/>
                <w:b/>
                <w:sz w:val="20"/>
                <w:szCs w:val="20"/>
                <w:lang w:val="en-GB" w:eastAsia="en-GB"/>
              </w:rPr>
            </w:pPr>
          </w:p>
          <w:p w14:paraId="54AEB55C" w14:textId="77777777" w:rsidR="00882446" w:rsidRPr="00BD3C41" w:rsidRDefault="00B64DCA" w:rsidP="00882446">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No project applications were submitted under these calls as to the end of 2015.</w:t>
            </w:r>
            <w:r w:rsidR="000E33AF" w:rsidRPr="00B71891">
              <w:rPr>
                <w:rFonts w:ascii="Arial" w:eastAsia="Calibri" w:hAnsi="Arial" w:cs="Arial"/>
                <w:sz w:val="20"/>
                <w:szCs w:val="20"/>
                <w:lang w:val="en-GB" w:eastAsia="en-GB"/>
              </w:rPr>
              <w:t xml:space="preserve"> </w:t>
            </w:r>
          </w:p>
          <w:p w14:paraId="4D70769E" w14:textId="77777777" w:rsidR="00882446" w:rsidRPr="00BD3C41" w:rsidRDefault="00882446" w:rsidP="00882446">
            <w:pPr>
              <w:pStyle w:val="Bezmezer"/>
              <w:tabs>
                <w:tab w:val="left" w:pos="3969"/>
              </w:tabs>
              <w:jc w:val="both"/>
              <w:rPr>
                <w:rFonts w:ascii="Arial" w:eastAsia="Calibri" w:hAnsi="Arial" w:cs="Arial"/>
                <w:sz w:val="20"/>
                <w:szCs w:val="20"/>
                <w:lang w:val="en-GB" w:eastAsia="en-GB"/>
              </w:rPr>
            </w:pPr>
          </w:p>
          <w:p w14:paraId="6E837053" w14:textId="77777777" w:rsidR="00882446" w:rsidRPr="00B71891" w:rsidRDefault="00740A84" w:rsidP="00882446">
            <w:pPr>
              <w:pStyle w:val="Bezmezer"/>
              <w:tabs>
                <w:tab w:val="left" w:pos="3969"/>
              </w:tabs>
              <w:jc w:val="both"/>
              <w:rPr>
                <w:rFonts w:ascii="Arial" w:eastAsia="Calibri" w:hAnsi="Arial" w:cs="Arial"/>
                <w:b/>
                <w:sz w:val="20"/>
                <w:szCs w:val="20"/>
                <w:lang w:val="en-GB" w:eastAsia="en-GB"/>
              </w:rPr>
            </w:pPr>
            <w:r w:rsidRPr="00BD3C41">
              <w:rPr>
                <w:rFonts w:ascii="Arial" w:eastAsia="Calibri" w:hAnsi="Arial" w:cs="Arial"/>
                <w:b/>
                <w:sz w:val="20"/>
                <w:szCs w:val="20"/>
                <w:lang w:val="en-GB" w:eastAsia="en-GB"/>
              </w:rPr>
              <w:t>Probl</w:t>
            </w:r>
            <w:r w:rsidR="00B64DCA" w:rsidRPr="00B71891">
              <w:rPr>
                <w:rFonts w:ascii="Arial" w:eastAsia="Calibri" w:hAnsi="Arial" w:cs="Arial"/>
                <w:b/>
                <w:sz w:val="20"/>
                <w:szCs w:val="20"/>
                <w:lang w:val="en-GB" w:eastAsia="en-GB"/>
              </w:rPr>
              <w:t xml:space="preserve">ems </w:t>
            </w:r>
          </w:p>
          <w:p w14:paraId="437913B1" w14:textId="38636123" w:rsidR="00B64DCA" w:rsidRPr="00BD3C41" w:rsidRDefault="00B64DCA" w:rsidP="00882446">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sz w:val="20"/>
                <w:szCs w:val="20"/>
                <w:lang w:val="en-GB" w:eastAsia="en-GB"/>
              </w:rPr>
              <w:t xml:space="preserve">Majority of the projects are affected by the issue of EIA carried out pursuant to Act No 244/1992 Coll. which could have an impact on meeting of the financial and </w:t>
            </w:r>
            <w:r w:rsidR="000E5394">
              <w:rPr>
                <w:rFonts w:ascii="Arial" w:eastAsia="Calibri" w:hAnsi="Arial" w:cs="Arial"/>
                <w:sz w:val="20"/>
                <w:szCs w:val="20"/>
                <w:lang w:val="en-GB" w:eastAsia="en-GB"/>
              </w:rPr>
              <w:t xml:space="preserve">output indictor </w:t>
            </w:r>
            <w:r w:rsidRPr="00B71891">
              <w:rPr>
                <w:rFonts w:ascii="Arial" w:eastAsia="Calibri" w:hAnsi="Arial" w:cs="Arial"/>
                <w:sz w:val="20"/>
                <w:szCs w:val="20"/>
                <w:lang w:val="en-GB" w:eastAsia="en-GB"/>
              </w:rPr>
              <w:t>milestones of this priority axis in 2018 (more details in Chapter 5).</w:t>
            </w:r>
          </w:p>
          <w:p w14:paraId="16F54ABD" w14:textId="77777777" w:rsidR="00AC654D" w:rsidRPr="00BD3C41" w:rsidRDefault="00AC654D" w:rsidP="000E33AF">
            <w:pPr>
              <w:pStyle w:val="Bezmezer"/>
              <w:tabs>
                <w:tab w:val="left" w:pos="3969"/>
              </w:tabs>
              <w:jc w:val="both"/>
              <w:rPr>
                <w:rFonts w:ascii="Arial" w:eastAsia="Calibri" w:hAnsi="Arial" w:cs="Arial"/>
                <w:b/>
                <w:sz w:val="20"/>
                <w:szCs w:val="20"/>
                <w:lang w:val="en-GB" w:eastAsia="en-GB"/>
              </w:rPr>
            </w:pPr>
          </w:p>
        </w:tc>
      </w:tr>
      <w:tr w:rsidR="00316851" w:rsidRPr="00B71891" w14:paraId="7F782B1B" w14:textId="77777777" w:rsidTr="00191F8C">
        <w:trPr>
          <w:cantSplit/>
          <w:trHeight w:val="416"/>
        </w:trPr>
        <w:tc>
          <w:tcPr>
            <w:tcW w:w="606" w:type="dxa"/>
            <w:shd w:val="clear" w:color="auto" w:fill="auto"/>
          </w:tcPr>
          <w:p w14:paraId="66FED6E4" w14:textId="77777777" w:rsidR="00AC654D" w:rsidRPr="00BD3C41" w:rsidRDefault="00740A84" w:rsidP="00AC654D">
            <w:pPr>
              <w:pStyle w:val="Bezmezer"/>
              <w:tabs>
                <w:tab w:val="left" w:pos="3969"/>
              </w:tabs>
              <w:rPr>
                <w:rFonts w:ascii="Arial" w:eastAsia="Calibri" w:hAnsi="Arial" w:cs="Arial"/>
                <w:sz w:val="20"/>
                <w:szCs w:val="20"/>
                <w:lang w:val="en-GB" w:eastAsia="en-GB"/>
              </w:rPr>
            </w:pPr>
            <w:r w:rsidRPr="00BD3C41">
              <w:rPr>
                <w:rFonts w:ascii="Arial" w:eastAsia="Calibri" w:hAnsi="Arial" w:cs="Arial"/>
                <w:sz w:val="20"/>
                <w:szCs w:val="20"/>
                <w:lang w:val="en-GB" w:eastAsia="en-GB"/>
              </w:rPr>
              <w:t>04.3</w:t>
            </w:r>
          </w:p>
        </w:tc>
        <w:tc>
          <w:tcPr>
            <w:tcW w:w="1516" w:type="dxa"/>
          </w:tcPr>
          <w:p w14:paraId="5986C909" w14:textId="77777777" w:rsidR="00626628" w:rsidRPr="00BD3C41" w:rsidRDefault="00626628" w:rsidP="00AC654D">
            <w:pPr>
              <w:pStyle w:val="Bezmezer"/>
              <w:tabs>
                <w:tab w:val="left" w:pos="3969"/>
              </w:tabs>
              <w:rPr>
                <w:rFonts w:ascii="Arial" w:eastAsia="Calibri" w:hAnsi="Arial" w:cs="Arial"/>
                <w:sz w:val="20"/>
                <w:szCs w:val="20"/>
                <w:lang w:val="en-GB" w:eastAsia="en-GB"/>
              </w:rPr>
            </w:pPr>
            <w:r w:rsidRPr="00B71891">
              <w:rPr>
                <w:lang w:val="en-GB"/>
              </w:rPr>
              <w:t>Road infrastructure outside of the TEN-T</w:t>
            </w:r>
            <w:r w:rsidR="00740A84" w:rsidRPr="00BD3C41">
              <w:rPr>
                <w:rFonts w:ascii="Arial" w:eastAsia="Calibri" w:hAnsi="Arial" w:cs="Arial"/>
                <w:sz w:val="20"/>
                <w:szCs w:val="20"/>
                <w:lang w:val="en-GB" w:eastAsia="en-GB"/>
              </w:rPr>
              <w:t xml:space="preserve"> </w:t>
            </w:r>
          </w:p>
          <w:p w14:paraId="22DB40CD" w14:textId="77777777" w:rsidR="00AC654D" w:rsidRPr="00BD3C41" w:rsidRDefault="00AC654D" w:rsidP="00AC654D">
            <w:pPr>
              <w:pStyle w:val="Bezmezer"/>
              <w:tabs>
                <w:tab w:val="left" w:pos="3969"/>
              </w:tabs>
              <w:rPr>
                <w:rFonts w:ascii="Arial" w:eastAsia="Calibri" w:hAnsi="Arial" w:cs="Arial"/>
                <w:sz w:val="20"/>
                <w:szCs w:val="20"/>
                <w:lang w:val="en-GB" w:eastAsia="en-GB"/>
              </w:rPr>
            </w:pPr>
          </w:p>
        </w:tc>
        <w:tc>
          <w:tcPr>
            <w:tcW w:w="13041" w:type="dxa"/>
            <w:tcBorders>
              <w:top w:val="single" w:sz="4" w:space="0" w:color="auto"/>
            </w:tcBorders>
            <w:shd w:val="clear" w:color="auto" w:fill="auto"/>
          </w:tcPr>
          <w:p w14:paraId="5051CCD7" w14:textId="77777777" w:rsidR="00A64D9B" w:rsidRPr="00BD3C41" w:rsidRDefault="00B64DCA" w:rsidP="00A64D9B">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b/>
                <w:sz w:val="20"/>
                <w:szCs w:val="20"/>
                <w:lang w:val="en-GB" w:eastAsia="en-GB"/>
              </w:rPr>
              <w:t xml:space="preserve">Announced calls </w:t>
            </w:r>
          </w:p>
          <w:p w14:paraId="6D2C422C"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55F38BAB" w14:textId="77777777" w:rsidR="00B64DCA" w:rsidRPr="00B71891" w:rsidRDefault="00B64DCA" w:rsidP="00B64DCA">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On 30 November 2015, an on-going call for project submission was announced for PA3 focusing on </w:t>
            </w:r>
            <w:r w:rsidR="00361ECE" w:rsidRPr="00B71891">
              <w:rPr>
                <w:rFonts w:ascii="Arial" w:eastAsia="Calibri" w:hAnsi="Arial" w:cs="Arial"/>
                <w:sz w:val="20"/>
                <w:szCs w:val="20"/>
                <w:lang w:val="en-GB" w:eastAsia="en-GB"/>
              </w:rPr>
              <w:t>i</w:t>
            </w:r>
            <w:r w:rsidRPr="00B71891">
              <w:rPr>
                <w:rFonts w:ascii="Arial" w:eastAsia="Calibri" w:hAnsi="Arial" w:cs="Arial"/>
                <w:sz w:val="20"/>
                <w:szCs w:val="20"/>
                <w:lang w:val="en-GB" w:eastAsia="en-GB"/>
              </w:rPr>
              <w:t xml:space="preserve">mproving </w:t>
            </w:r>
            <w:r w:rsidR="001C57AE" w:rsidRPr="00B71891">
              <w:rPr>
                <w:rFonts w:ascii="Arial" w:eastAsia="Calibri" w:hAnsi="Arial" w:cs="Arial"/>
                <w:sz w:val="20"/>
                <w:szCs w:val="20"/>
                <w:lang w:val="en-GB" w:eastAsia="en-GB"/>
              </w:rPr>
              <w:t>accessibility</w:t>
            </w:r>
            <w:r w:rsidRPr="00B71891">
              <w:rPr>
                <w:rFonts w:ascii="Arial" w:eastAsia="Calibri" w:hAnsi="Arial" w:cs="Arial"/>
                <w:sz w:val="20"/>
                <w:szCs w:val="20"/>
                <w:lang w:val="en-GB" w:eastAsia="en-GB"/>
              </w:rPr>
              <w:t xml:space="preserve"> of regions, enhancing safety and fluency</w:t>
            </w:r>
            <w:r w:rsidR="000E33AF" w:rsidRPr="00B71891">
              <w:rPr>
                <w:rFonts w:ascii="Arial" w:eastAsia="Calibri" w:hAnsi="Arial" w:cs="Arial"/>
                <w:sz w:val="20"/>
                <w:szCs w:val="20"/>
                <w:lang w:val="en-GB" w:eastAsia="en-GB"/>
              </w:rPr>
              <w:t xml:space="preserve"> of</w:t>
            </w:r>
            <w:r w:rsidRPr="00B71891">
              <w:rPr>
                <w:rFonts w:ascii="Arial" w:eastAsia="Calibri" w:hAnsi="Arial" w:cs="Arial"/>
                <w:sz w:val="20"/>
                <w:szCs w:val="20"/>
                <w:lang w:val="en-GB" w:eastAsia="en-GB"/>
              </w:rPr>
              <w:t xml:space="preserve"> and reduction of impacts of transport on public health through the construction, upgrading and improving the parameters of motorways, expressways and Class I roads outside TEN-T with the start date for reception of applications for assistance on 11 December 2015 and the last date for submission of applications on 30 June 2023. The total call allocation amounts to </w:t>
            </w:r>
            <w:r w:rsidR="00361ECE" w:rsidRPr="00B71891">
              <w:rPr>
                <w:rFonts w:ascii="Arial" w:eastAsia="Calibri" w:hAnsi="Arial" w:cs="Arial"/>
                <w:sz w:val="20"/>
                <w:szCs w:val="20"/>
                <w:lang w:val="en-GB" w:eastAsia="en-GB"/>
              </w:rPr>
              <w:t>27,897,132,651</w:t>
            </w:r>
            <w:r w:rsidRPr="00B71891">
              <w:rPr>
                <w:rFonts w:ascii="Arial" w:eastAsia="Calibri" w:hAnsi="Arial" w:cs="Arial"/>
                <w:sz w:val="20"/>
                <w:szCs w:val="20"/>
                <w:lang w:val="en-GB" w:eastAsia="en-GB"/>
              </w:rPr>
              <w:t xml:space="preserve"> CZK (approx </w:t>
            </w:r>
            <w:r w:rsidRPr="00BD3C41">
              <w:rPr>
                <w:rFonts w:ascii="Arial" w:eastAsia="Calibri" w:hAnsi="Arial" w:cs="Arial"/>
                <w:sz w:val="20"/>
                <w:szCs w:val="20"/>
                <w:lang w:val="en-GB" w:eastAsia="en-GB"/>
              </w:rPr>
              <w:t>1,</w:t>
            </w:r>
            <w:r w:rsidR="00361ECE" w:rsidRPr="00BD3C41">
              <w:rPr>
                <w:rFonts w:ascii="Arial" w:eastAsia="Calibri" w:hAnsi="Arial" w:cs="Arial"/>
                <w:sz w:val="20"/>
                <w:szCs w:val="20"/>
                <w:lang w:val="en-GB" w:eastAsia="en-GB"/>
              </w:rPr>
              <w:t>032,118,563</w:t>
            </w:r>
            <w:r w:rsidRPr="00B71891">
              <w:rPr>
                <w:rFonts w:ascii="Arial" w:eastAsia="Calibri" w:hAnsi="Arial" w:cs="Arial"/>
                <w:sz w:val="20"/>
                <w:szCs w:val="20"/>
                <w:lang w:val="en-GB" w:eastAsia="en-GB"/>
              </w:rPr>
              <w:t xml:space="preserve"> EUR) with the EU contribution of </w:t>
            </w:r>
            <w:r w:rsidR="00361ECE" w:rsidRPr="00B71891">
              <w:rPr>
                <w:rFonts w:ascii="Arial" w:eastAsia="Calibri" w:hAnsi="Arial" w:cs="Arial"/>
                <w:sz w:val="20"/>
                <w:szCs w:val="20"/>
                <w:lang w:val="en-GB" w:eastAsia="en-GB"/>
              </w:rPr>
              <w:t>23,712,562,753</w:t>
            </w:r>
            <w:r w:rsidRPr="00B71891">
              <w:rPr>
                <w:rFonts w:ascii="Arial" w:eastAsia="Calibri" w:hAnsi="Arial" w:cs="Arial"/>
                <w:sz w:val="20"/>
                <w:szCs w:val="20"/>
                <w:lang w:val="en-GB" w:eastAsia="en-GB"/>
              </w:rPr>
              <w:t xml:space="preserve"> CZK (approx. </w:t>
            </w:r>
            <w:r w:rsidR="00361ECE" w:rsidRPr="00B71891">
              <w:rPr>
                <w:rFonts w:ascii="Arial" w:eastAsia="Calibri" w:hAnsi="Arial" w:cs="Arial"/>
                <w:sz w:val="20"/>
                <w:szCs w:val="20"/>
                <w:lang w:val="en-GB" w:eastAsia="en-GB"/>
              </w:rPr>
              <w:t>877,300,779</w:t>
            </w:r>
            <w:r w:rsidRPr="00B71891">
              <w:rPr>
                <w:rFonts w:ascii="Arial" w:eastAsia="Calibri" w:hAnsi="Arial" w:cs="Arial"/>
                <w:sz w:val="20"/>
                <w:szCs w:val="20"/>
                <w:lang w:val="en-GB" w:eastAsia="en-GB"/>
              </w:rPr>
              <w:t xml:space="preserve"> EUR) which represents </w:t>
            </w:r>
            <w:r w:rsidR="00361ECE" w:rsidRPr="00B71891">
              <w:rPr>
                <w:rFonts w:ascii="Arial" w:eastAsia="Calibri" w:hAnsi="Arial" w:cs="Arial"/>
                <w:sz w:val="20"/>
                <w:szCs w:val="20"/>
                <w:lang w:val="en-GB" w:eastAsia="en-GB"/>
              </w:rPr>
              <w:t>97.2</w:t>
            </w:r>
            <w:r w:rsidRPr="00B71891">
              <w:rPr>
                <w:rFonts w:ascii="Arial" w:eastAsia="Calibri" w:hAnsi="Arial" w:cs="Arial"/>
                <w:sz w:val="20"/>
                <w:szCs w:val="20"/>
                <w:lang w:val="en-GB" w:eastAsia="en-GB"/>
              </w:rPr>
              <w:t>% of the total allocation for PA</w:t>
            </w:r>
            <w:r w:rsidR="000E33AF" w:rsidRPr="00B71891">
              <w:rPr>
                <w:rFonts w:ascii="Arial" w:eastAsia="Calibri" w:hAnsi="Arial" w:cs="Arial"/>
                <w:sz w:val="20"/>
                <w:szCs w:val="20"/>
                <w:lang w:val="en-GB" w:eastAsia="en-GB"/>
              </w:rPr>
              <w:t>3</w:t>
            </w:r>
            <w:r w:rsidRPr="00B71891">
              <w:rPr>
                <w:rFonts w:ascii="Arial" w:eastAsia="Calibri" w:hAnsi="Arial" w:cs="Arial"/>
                <w:sz w:val="20"/>
                <w:szCs w:val="20"/>
                <w:lang w:val="en-GB" w:eastAsia="en-GB"/>
              </w:rPr>
              <w:t>.</w:t>
            </w:r>
          </w:p>
          <w:p w14:paraId="7B41F85B"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2CE1C813"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6CC5550B" w14:textId="77777777" w:rsidR="00A64D9B" w:rsidRPr="00BD3C41" w:rsidRDefault="00361ECE" w:rsidP="00A64D9B">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Activities focusing on the following shall be supported under this call:</w:t>
            </w:r>
          </w:p>
          <w:p w14:paraId="695C8686"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1DA1A284" w14:textId="77777777" w:rsidR="00361ECE" w:rsidRPr="00B71891" w:rsidRDefault="000E33AF" w:rsidP="00D22328">
            <w:pPr>
              <w:pStyle w:val="Bezmezer"/>
              <w:numPr>
                <w:ilvl w:val="0"/>
                <w:numId w:val="39"/>
              </w:numP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R</w:t>
            </w:r>
            <w:r w:rsidR="00361ECE" w:rsidRPr="00B71891">
              <w:rPr>
                <w:rFonts w:ascii="Arial" w:eastAsia="Calibri" w:hAnsi="Arial" w:cs="Arial"/>
                <w:sz w:val="20"/>
                <w:szCs w:val="20"/>
                <w:lang w:val="en-GB" w:eastAsia="en-GB"/>
              </w:rPr>
              <w:t>econstruction, upgrading, renewal and building of roads and motorway owned by the state outside of the TEN-T Network including introduction of ITS, interconnecting of regional traffic control and information centres with the national traffic control and information centre, including the development of spatial data infrastructure;</w:t>
            </w:r>
          </w:p>
          <w:p w14:paraId="5CE461A4" w14:textId="77777777" w:rsidR="00A64D9B" w:rsidRPr="00BD3C41" w:rsidRDefault="00361ECE" w:rsidP="00D22328">
            <w:pPr>
              <w:pStyle w:val="Bezmezer"/>
              <w:numPr>
                <w:ilvl w:val="0"/>
                <w:numId w:val="39"/>
              </w:numP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Building of by-passes and road relocations.</w:t>
            </w:r>
          </w:p>
          <w:p w14:paraId="4082B98E"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7215426B" w14:textId="77777777" w:rsidR="00A64D9B" w:rsidRPr="00BD3C41" w:rsidRDefault="00361ECE" w:rsidP="00A64D9B">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b/>
                <w:sz w:val="20"/>
                <w:szCs w:val="20"/>
                <w:lang w:val="en-GB" w:eastAsia="en-GB"/>
              </w:rPr>
              <w:t xml:space="preserve">Submitted project applications </w:t>
            </w:r>
          </w:p>
          <w:p w14:paraId="34A1E7CD"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424670B9" w14:textId="77777777" w:rsidR="00A64D9B" w:rsidRPr="00BD3C41" w:rsidRDefault="00361ECE" w:rsidP="00A64D9B">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No applications</w:t>
            </w:r>
            <w:r w:rsidR="002751AC" w:rsidRPr="00B71891">
              <w:rPr>
                <w:rFonts w:ascii="Arial" w:eastAsia="Calibri" w:hAnsi="Arial" w:cs="Arial"/>
                <w:sz w:val="20"/>
                <w:szCs w:val="20"/>
                <w:lang w:val="en-GB" w:eastAsia="en-GB"/>
              </w:rPr>
              <w:t xml:space="preserve"> for assistance</w:t>
            </w:r>
            <w:r w:rsidRPr="00B71891">
              <w:rPr>
                <w:rFonts w:ascii="Arial" w:eastAsia="Calibri" w:hAnsi="Arial" w:cs="Arial"/>
                <w:sz w:val="20"/>
                <w:szCs w:val="20"/>
                <w:lang w:val="en-GB" w:eastAsia="en-GB"/>
              </w:rPr>
              <w:t xml:space="preserve"> were submitted as to the end of 2015.</w:t>
            </w:r>
          </w:p>
          <w:p w14:paraId="235F4D77"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1A2B830F" w14:textId="77777777" w:rsidR="00A64D9B" w:rsidRPr="00BD3C41" w:rsidRDefault="00740A84" w:rsidP="00A64D9B">
            <w:pPr>
              <w:pStyle w:val="Bezmezer"/>
              <w:tabs>
                <w:tab w:val="left" w:pos="3969"/>
              </w:tabs>
              <w:jc w:val="both"/>
              <w:rPr>
                <w:rFonts w:ascii="Arial" w:eastAsia="Calibri" w:hAnsi="Arial" w:cs="Arial"/>
                <w:b/>
                <w:sz w:val="20"/>
                <w:szCs w:val="20"/>
                <w:lang w:val="en-GB" w:eastAsia="en-GB"/>
              </w:rPr>
            </w:pPr>
            <w:r w:rsidRPr="00BD3C41">
              <w:rPr>
                <w:rFonts w:ascii="Arial" w:eastAsia="Calibri" w:hAnsi="Arial" w:cs="Arial"/>
                <w:b/>
                <w:sz w:val="20"/>
                <w:szCs w:val="20"/>
                <w:lang w:val="en-GB" w:eastAsia="en-GB"/>
              </w:rPr>
              <w:t>Probl</w:t>
            </w:r>
            <w:r w:rsidR="00361ECE" w:rsidRPr="00B71891">
              <w:rPr>
                <w:rFonts w:ascii="Arial" w:eastAsia="Calibri" w:hAnsi="Arial" w:cs="Arial"/>
                <w:b/>
                <w:sz w:val="20"/>
                <w:szCs w:val="20"/>
                <w:lang w:val="en-GB" w:eastAsia="en-GB"/>
              </w:rPr>
              <w:t xml:space="preserve">ems </w:t>
            </w:r>
          </w:p>
          <w:p w14:paraId="124F8C1A"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10BE7706" w14:textId="57925062" w:rsidR="00A3796A" w:rsidRPr="00BD3C41" w:rsidRDefault="00361ECE" w:rsidP="00A3796A">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Some of the projects are affected by the issue of EIA carried out pursuant to Act No 244/1992 Coll. which could have an impact on meeting of the financial and </w:t>
            </w:r>
            <w:r w:rsidR="000E5394">
              <w:rPr>
                <w:rFonts w:ascii="Arial" w:eastAsia="Calibri" w:hAnsi="Arial" w:cs="Arial"/>
                <w:sz w:val="20"/>
                <w:szCs w:val="20"/>
                <w:lang w:val="en-GB" w:eastAsia="en-GB"/>
              </w:rPr>
              <w:t>output indicator</w:t>
            </w:r>
            <w:r w:rsidRPr="00B71891">
              <w:rPr>
                <w:rFonts w:ascii="Arial" w:eastAsia="Calibri" w:hAnsi="Arial" w:cs="Arial"/>
                <w:sz w:val="20"/>
                <w:szCs w:val="20"/>
                <w:lang w:val="en-GB" w:eastAsia="en-GB"/>
              </w:rPr>
              <w:t xml:space="preserve"> milestones of this priority axis in 2018 (more details in Chapter 5). </w:t>
            </w:r>
          </w:p>
          <w:p w14:paraId="75E8CFC8" w14:textId="77777777" w:rsidR="00AC654D" w:rsidRPr="00BD3C41" w:rsidRDefault="00AC654D" w:rsidP="00A64D9B">
            <w:pPr>
              <w:pStyle w:val="Bezmezer"/>
              <w:tabs>
                <w:tab w:val="left" w:pos="3969"/>
              </w:tabs>
              <w:jc w:val="both"/>
              <w:rPr>
                <w:rFonts w:ascii="Arial" w:eastAsia="Calibri" w:hAnsi="Arial" w:cs="Arial"/>
                <w:sz w:val="20"/>
                <w:szCs w:val="20"/>
                <w:lang w:val="en-GB" w:eastAsia="en-GB"/>
              </w:rPr>
            </w:pPr>
          </w:p>
        </w:tc>
      </w:tr>
      <w:tr w:rsidR="00316851" w:rsidRPr="00B71891" w14:paraId="09BD8545" w14:textId="77777777" w:rsidTr="00191F8C">
        <w:trPr>
          <w:cantSplit/>
          <w:trHeight w:val="416"/>
        </w:trPr>
        <w:tc>
          <w:tcPr>
            <w:tcW w:w="606" w:type="dxa"/>
            <w:shd w:val="clear" w:color="auto" w:fill="auto"/>
          </w:tcPr>
          <w:p w14:paraId="401AA9F6" w14:textId="77777777" w:rsidR="00AC654D" w:rsidRPr="00BD3C41" w:rsidRDefault="00740A84" w:rsidP="00AC654D">
            <w:pPr>
              <w:pStyle w:val="Bezmezer"/>
              <w:tabs>
                <w:tab w:val="left" w:pos="3969"/>
              </w:tabs>
              <w:rPr>
                <w:rFonts w:ascii="Arial" w:eastAsia="Calibri" w:hAnsi="Arial" w:cs="Arial"/>
                <w:sz w:val="20"/>
                <w:szCs w:val="20"/>
                <w:lang w:val="en-GB" w:eastAsia="en-GB"/>
              </w:rPr>
            </w:pPr>
            <w:r w:rsidRPr="00BD3C41">
              <w:rPr>
                <w:rFonts w:ascii="Arial" w:eastAsia="Calibri" w:hAnsi="Arial" w:cs="Arial"/>
                <w:sz w:val="20"/>
                <w:szCs w:val="20"/>
                <w:lang w:val="en-GB" w:eastAsia="en-GB"/>
              </w:rPr>
              <w:t>04.4</w:t>
            </w:r>
          </w:p>
        </w:tc>
        <w:tc>
          <w:tcPr>
            <w:tcW w:w="1516" w:type="dxa"/>
          </w:tcPr>
          <w:p w14:paraId="59F725A5" w14:textId="77777777" w:rsidR="00AC654D" w:rsidRPr="00BD3C41" w:rsidRDefault="00626628" w:rsidP="000E33AF">
            <w:pPr>
              <w:pStyle w:val="Bezmezer"/>
              <w:tabs>
                <w:tab w:val="left" w:pos="3969"/>
              </w:tabs>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Technical assistance </w:t>
            </w:r>
          </w:p>
        </w:tc>
        <w:tc>
          <w:tcPr>
            <w:tcW w:w="13041" w:type="dxa"/>
            <w:tcBorders>
              <w:top w:val="single" w:sz="4" w:space="0" w:color="auto"/>
            </w:tcBorders>
            <w:shd w:val="clear" w:color="auto" w:fill="auto"/>
          </w:tcPr>
          <w:p w14:paraId="796C1EA1" w14:textId="77777777" w:rsidR="00A64D9B" w:rsidRPr="00BD3C41" w:rsidRDefault="00361ECE" w:rsidP="00A64D9B">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b/>
                <w:sz w:val="20"/>
                <w:szCs w:val="20"/>
                <w:lang w:val="en-GB" w:eastAsia="en-GB"/>
              </w:rPr>
              <w:t xml:space="preserve">Announced calls </w:t>
            </w:r>
          </w:p>
          <w:p w14:paraId="43DFF1B6"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0148AA43" w14:textId="77777777" w:rsidR="00361ECE" w:rsidRPr="00B71891" w:rsidRDefault="00361ECE" w:rsidP="00361ECE">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On 30 November 2015, an on-going call organised in one round for project submission was announced for PA4 with the start date for reception of applications for assistance on 11 December 2015 and the last date for submission of applications on 30 June 2023. The total call allocation amounts to 2,237,396,040 CZK (approx 82,777,611 EUR) with the EU contribution of 1,901,786,634 CZK (approx. 70,360,969 EUR). This figure represents 99.9% of the total allocation for PA4.</w:t>
            </w:r>
          </w:p>
          <w:p w14:paraId="5BB88955"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5179562C" w14:textId="77777777" w:rsidR="00A64D9B" w:rsidRPr="00BD3C41" w:rsidRDefault="002751AC" w:rsidP="00A64D9B">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The call is intended for subject directly participating in the implementation of OP Transport 2014-2020 and for subjects that contribute by their activities to programme implementation and meeting of its objectives, including selected beneficiaries from the thematic priority axes of OP Transport.  </w:t>
            </w:r>
          </w:p>
          <w:p w14:paraId="36EBC88D"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0E7998A6" w14:textId="77777777" w:rsidR="00A64D9B" w:rsidRPr="00BD3C41" w:rsidRDefault="002751AC" w:rsidP="00A64D9B">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 xml:space="preserve">Activities focusing on the following shall be supported under this call: </w:t>
            </w:r>
          </w:p>
          <w:p w14:paraId="69E1E075"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196CE5A3" w14:textId="77777777" w:rsidR="00A64D9B" w:rsidRPr="00BD3C41" w:rsidRDefault="00740A84" w:rsidP="00A64D9B">
            <w:pPr>
              <w:pStyle w:val="Bezmezer"/>
              <w:tabs>
                <w:tab w:val="left" w:pos="3969"/>
              </w:tabs>
              <w:jc w:val="both"/>
              <w:rPr>
                <w:rFonts w:ascii="Arial" w:eastAsia="Calibri" w:hAnsi="Arial" w:cs="Arial"/>
                <w:sz w:val="20"/>
                <w:szCs w:val="20"/>
                <w:lang w:val="en-GB" w:eastAsia="en-GB"/>
              </w:rPr>
            </w:pPr>
            <w:r w:rsidRPr="00BD3C41">
              <w:rPr>
                <w:rFonts w:ascii="Arial" w:eastAsia="Calibri" w:hAnsi="Arial" w:cs="Arial"/>
                <w:sz w:val="20"/>
                <w:szCs w:val="20"/>
                <w:lang w:val="en-GB" w:eastAsia="en-GB"/>
              </w:rPr>
              <w:t xml:space="preserve">- </w:t>
            </w:r>
            <w:r w:rsidR="002751AC" w:rsidRPr="00B71891">
              <w:rPr>
                <w:rFonts w:ascii="Arial" w:eastAsia="Calibri" w:hAnsi="Arial" w:cs="Arial"/>
                <w:sz w:val="20"/>
                <w:szCs w:val="20"/>
                <w:lang w:val="en-GB" w:eastAsia="en-GB"/>
              </w:rPr>
              <w:t xml:space="preserve">Programme management and control; </w:t>
            </w:r>
          </w:p>
          <w:p w14:paraId="01B25EBB" w14:textId="77777777" w:rsidR="00A64D9B" w:rsidRPr="00BD3C41" w:rsidRDefault="00740A84" w:rsidP="00A64D9B">
            <w:pPr>
              <w:pStyle w:val="Bezmezer"/>
              <w:tabs>
                <w:tab w:val="left" w:pos="3969"/>
              </w:tabs>
              <w:jc w:val="both"/>
              <w:rPr>
                <w:rFonts w:ascii="Arial" w:eastAsia="Calibri" w:hAnsi="Arial" w:cs="Arial"/>
                <w:sz w:val="20"/>
                <w:szCs w:val="20"/>
                <w:lang w:val="en-GB" w:eastAsia="en-GB"/>
              </w:rPr>
            </w:pPr>
            <w:r w:rsidRPr="00BD3C41">
              <w:rPr>
                <w:rFonts w:ascii="Arial" w:eastAsia="Calibri" w:hAnsi="Arial" w:cs="Arial"/>
                <w:sz w:val="20"/>
                <w:szCs w:val="20"/>
                <w:lang w:val="en-GB" w:eastAsia="en-GB"/>
              </w:rPr>
              <w:t xml:space="preserve">- </w:t>
            </w:r>
            <w:r w:rsidR="002751AC" w:rsidRPr="00B71891">
              <w:rPr>
                <w:rFonts w:ascii="Arial" w:eastAsia="Calibri" w:hAnsi="Arial" w:cs="Arial"/>
                <w:sz w:val="20"/>
                <w:szCs w:val="20"/>
                <w:lang w:val="en-GB" w:eastAsia="en-GB"/>
              </w:rPr>
              <w:t>Supporting absorption capacity</w:t>
            </w:r>
            <w:r w:rsidR="000E33AF" w:rsidRPr="00B71891">
              <w:rPr>
                <w:rFonts w:ascii="Arial" w:eastAsia="Calibri" w:hAnsi="Arial" w:cs="Arial"/>
                <w:sz w:val="20"/>
                <w:szCs w:val="20"/>
                <w:lang w:val="en-GB" w:eastAsia="en-GB"/>
              </w:rPr>
              <w:t>;</w:t>
            </w:r>
            <w:r w:rsidR="002751AC" w:rsidRPr="00B71891">
              <w:rPr>
                <w:rFonts w:ascii="Arial" w:eastAsia="Calibri" w:hAnsi="Arial" w:cs="Arial"/>
                <w:sz w:val="20"/>
                <w:szCs w:val="20"/>
                <w:lang w:val="en-GB" w:eastAsia="en-GB"/>
              </w:rPr>
              <w:t xml:space="preserve"> </w:t>
            </w:r>
          </w:p>
          <w:p w14:paraId="32E8EE79" w14:textId="77777777" w:rsidR="00A64D9B" w:rsidRPr="00BD3C41" w:rsidRDefault="00740A84" w:rsidP="00A64D9B">
            <w:pPr>
              <w:pStyle w:val="Bezmezer"/>
              <w:tabs>
                <w:tab w:val="left" w:pos="3969"/>
              </w:tabs>
              <w:jc w:val="both"/>
              <w:rPr>
                <w:rFonts w:ascii="Arial" w:eastAsia="Calibri" w:hAnsi="Arial" w:cs="Arial"/>
                <w:sz w:val="20"/>
                <w:szCs w:val="20"/>
                <w:lang w:val="en-GB" w:eastAsia="en-GB"/>
              </w:rPr>
            </w:pPr>
            <w:r w:rsidRPr="00BD3C41">
              <w:rPr>
                <w:rFonts w:ascii="Arial" w:eastAsia="Calibri" w:hAnsi="Arial" w:cs="Arial"/>
                <w:sz w:val="20"/>
                <w:szCs w:val="20"/>
                <w:lang w:val="en-GB" w:eastAsia="en-GB"/>
              </w:rPr>
              <w:t xml:space="preserve">- </w:t>
            </w:r>
            <w:r w:rsidR="002751AC" w:rsidRPr="00B71891">
              <w:rPr>
                <w:rFonts w:ascii="Arial" w:eastAsia="Calibri" w:hAnsi="Arial" w:cs="Arial"/>
                <w:sz w:val="20"/>
                <w:szCs w:val="20"/>
                <w:lang w:val="en-GB" w:eastAsia="en-GB"/>
              </w:rPr>
              <w:t>Technical background for activities</w:t>
            </w:r>
            <w:r w:rsidR="000E33AF" w:rsidRPr="00B71891">
              <w:rPr>
                <w:rFonts w:ascii="Arial" w:eastAsia="Calibri" w:hAnsi="Arial" w:cs="Arial"/>
                <w:sz w:val="20"/>
                <w:szCs w:val="20"/>
                <w:lang w:val="en-GB" w:eastAsia="en-GB"/>
              </w:rPr>
              <w:t>;</w:t>
            </w:r>
            <w:r w:rsidR="002751AC" w:rsidRPr="00B71891">
              <w:rPr>
                <w:rFonts w:ascii="Arial" w:eastAsia="Calibri" w:hAnsi="Arial" w:cs="Arial"/>
                <w:sz w:val="20"/>
                <w:szCs w:val="20"/>
                <w:lang w:val="en-GB" w:eastAsia="en-GB"/>
              </w:rPr>
              <w:t xml:space="preserve"> </w:t>
            </w:r>
          </w:p>
          <w:p w14:paraId="2D1156D3" w14:textId="77777777" w:rsidR="00A64D9B" w:rsidRPr="00BD3C41" w:rsidRDefault="00740A84" w:rsidP="00A64D9B">
            <w:pPr>
              <w:pStyle w:val="Bezmezer"/>
              <w:tabs>
                <w:tab w:val="left" w:pos="3969"/>
              </w:tabs>
              <w:jc w:val="both"/>
              <w:rPr>
                <w:rFonts w:ascii="Arial" w:eastAsia="Calibri" w:hAnsi="Arial" w:cs="Arial"/>
                <w:sz w:val="20"/>
                <w:szCs w:val="20"/>
                <w:lang w:val="en-GB" w:eastAsia="en-GB"/>
              </w:rPr>
            </w:pPr>
            <w:r w:rsidRPr="00BD3C41">
              <w:rPr>
                <w:rFonts w:ascii="Arial" w:eastAsia="Calibri" w:hAnsi="Arial" w:cs="Arial"/>
                <w:sz w:val="20"/>
                <w:szCs w:val="20"/>
                <w:lang w:val="en-GB" w:eastAsia="en-GB"/>
              </w:rPr>
              <w:t xml:space="preserve">- </w:t>
            </w:r>
            <w:r w:rsidR="002751AC" w:rsidRPr="00B71891">
              <w:rPr>
                <w:rFonts w:ascii="Arial" w:eastAsia="Calibri" w:hAnsi="Arial" w:cs="Arial"/>
                <w:sz w:val="20"/>
                <w:szCs w:val="20"/>
                <w:lang w:val="en-GB" w:eastAsia="en-GB"/>
              </w:rPr>
              <w:t>Publicity</w:t>
            </w:r>
            <w:r w:rsidR="000E33AF" w:rsidRPr="00B71891">
              <w:rPr>
                <w:rFonts w:ascii="Arial" w:eastAsia="Calibri" w:hAnsi="Arial" w:cs="Arial"/>
                <w:sz w:val="20"/>
                <w:szCs w:val="20"/>
                <w:lang w:val="en-GB" w:eastAsia="en-GB"/>
              </w:rPr>
              <w:t>;</w:t>
            </w:r>
          </w:p>
          <w:p w14:paraId="0D3CB658" w14:textId="77777777" w:rsidR="003D59E8" w:rsidRPr="00B71891" w:rsidRDefault="00740A84" w:rsidP="00A64D9B">
            <w:pPr>
              <w:pStyle w:val="Bezmezer"/>
              <w:tabs>
                <w:tab w:val="left" w:pos="3969"/>
              </w:tabs>
              <w:jc w:val="both"/>
              <w:rPr>
                <w:rFonts w:ascii="Arial" w:eastAsia="Calibri" w:hAnsi="Arial" w:cs="Arial"/>
                <w:sz w:val="20"/>
                <w:szCs w:val="20"/>
                <w:lang w:val="en-GB" w:eastAsia="en-GB"/>
              </w:rPr>
            </w:pPr>
            <w:r w:rsidRPr="00BD3C41">
              <w:rPr>
                <w:rFonts w:ascii="Arial" w:eastAsia="Calibri" w:hAnsi="Arial" w:cs="Arial"/>
                <w:sz w:val="20"/>
                <w:szCs w:val="20"/>
                <w:lang w:val="en-GB" w:eastAsia="en-GB"/>
              </w:rPr>
              <w:t xml:space="preserve">- </w:t>
            </w:r>
            <w:r w:rsidR="002751AC" w:rsidRPr="00B71891">
              <w:rPr>
                <w:rFonts w:ascii="Arial" w:eastAsia="Calibri" w:hAnsi="Arial" w:cs="Arial"/>
                <w:sz w:val="20"/>
                <w:szCs w:val="20"/>
                <w:lang w:val="en-GB" w:eastAsia="en-GB"/>
              </w:rPr>
              <w:t>Education</w:t>
            </w:r>
            <w:r w:rsidR="000E33AF" w:rsidRPr="00B71891">
              <w:rPr>
                <w:rFonts w:ascii="Arial" w:eastAsia="Calibri" w:hAnsi="Arial" w:cs="Arial"/>
                <w:sz w:val="20"/>
                <w:szCs w:val="20"/>
                <w:lang w:val="en-GB" w:eastAsia="en-GB"/>
              </w:rPr>
              <w:t>;</w:t>
            </w:r>
            <w:r w:rsidR="002751AC" w:rsidRPr="00B71891">
              <w:rPr>
                <w:rFonts w:ascii="Arial" w:eastAsia="Calibri" w:hAnsi="Arial" w:cs="Arial"/>
                <w:sz w:val="20"/>
                <w:szCs w:val="20"/>
                <w:lang w:val="en-GB" w:eastAsia="en-GB"/>
              </w:rPr>
              <w:t xml:space="preserve"> </w:t>
            </w:r>
          </w:p>
          <w:p w14:paraId="6D2C11B4" w14:textId="77777777" w:rsidR="00A64D9B" w:rsidRPr="00BD3C41" w:rsidRDefault="00740A84" w:rsidP="00A64D9B">
            <w:pPr>
              <w:pStyle w:val="Bezmezer"/>
              <w:tabs>
                <w:tab w:val="left" w:pos="3969"/>
              </w:tabs>
              <w:jc w:val="both"/>
              <w:rPr>
                <w:rFonts w:ascii="Arial" w:eastAsia="Calibri" w:hAnsi="Arial" w:cs="Arial"/>
                <w:sz w:val="20"/>
                <w:szCs w:val="20"/>
                <w:lang w:val="en-GB" w:eastAsia="en-GB"/>
              </w:rPr>
            </w:pPr>
            <w:r w:rsidRPr="00BD3C41">
              <w:rPr>
                <w:rFonts w:ascii="Arial" w:eastAsia="Calibri" w:hAnsi="Arial" w:cs="Arial"/>
                <w:sz w:val="20"/>
                <w:szCs w:val="20"/>
                <w:lang w:val="en-GB" w:eastAsia="en-GB"/>
              </w:rPr>
              <w:t xml:space="preserve">- </w:t>
            </w:r>
            <w:r w:rsidR="002751AC" w:rsidRPr="00B71891">
              <w:rPr>
                <w:rFonts w:ascii="Arial" w:eastAsia="Calibri" w:hAnsi="Arial" w:cs="Arial"/>
                <w:sz w:val="20"/>
                <w:szCs w:val="20"/>
                <w:lang w:val="en-GB" w:eastAsia="en-GB"/>
              </w:rPr>
              <w:t>Evaluation</w:t>
            </w:r>
            <w:r w:rsidR="000E33AF" w:rsidRPr="00B71891">
              <w:rPr>
                <w:rFonts w:ascii="Arial" w:eastAsia="Calibri" w:hAnsi="Arial" w:cs="Arial"/>
                <w:sz w:val="20"/>
                <w:szCs w:val="20"/>
                <w:lang w:val="en-GB" w:eastAsia="en-GB"/>
              </w:rPr>
              <w:t>;</w:t>
            </w:r>
            <w:r w:rsidRPr="00BD3C41">
              <w:rPr>
                <w:rFonts w:ascii="Arial" w:eastAsia="Calibri" w:hAnsi="Arial" w:cs="Arial"/>
                <w:sz w:val="20"/>
                <w:szCs w:val="20"/>
                <w:lang w:val="en-GB" w:eastAsia="en-GB"/>
              </w:rPr>
              <w:t xml:space="preserve"> </w:t>
            </w:r>
          </w:p>
          <w:p w14:paraId="4EB00806" w14:textId="77777777" w:rsidR="000E33AF" w:rsidRPr="00BD3C41" w:rsidRDefault="00740A84" w:rsidP="00A64D9B">
            <w:pPr>
              <w:pStyle w:val="Bezmezer"/>
              <w:tabs>
                <w:tab w:val="left" w:pos="3969"/>
              </w:tabs>
              <w:jc w:val="both"/>
              <w:rPr>
                <w:rFonts w:ascii="Arial" w:eastAsia="Calibri" w:hAnsi="Arial" w:cs="Arial"/>
                <w:sz w:val="20"/>
                <w:szCs w:val="20"/>
                <w:lang w:val="en-GB" w:eastAsia="en-GB"/>
              </w:rPr>
            </w:pPr>
            <w:r w:rsidRPr="00BD3C41">
              <w:rPr>
                <w:rFonts w:ascii="Arial" w:eastAsia="Calibri" w:hAnsi="Arial" w:cs="Arial"/>
                <w:sz w:val="20"/>
                <w:szCs w:val="20"/>
                <w:lang w:val="en-GB" w:eastAsia="en-GB"/>
              </w:rPr>
              <w:t xml:space="preserve">- </w:t>
            </w:r>
            <w:r w:rsidR="002751AC" w:rsidRPr="00B71891">
              <w:rPr>
                <w:rFonts w:ascii="Arial" w:eastAsia="Calibri" w:hAnsi="Arial" w:cs="Arial"/>
                <w:sz w:val="20"/>
                <w:szCs w:val="20"/>
                <w:lang w:val="en-GB" w:eastAsia="en-GB"/>
              </w:rPr>
              <w:t>Completing the implementation of the programming period 2007-2013 and preparation of the new programming period 2021+.</w:t>
            </w:r>
            <w:r w:rsidR="000E33AF" w:rsidRPr="00B71891" w:rsidDel="000E33AF">
              <w:rPr>
                <w:rFonts w:ascii="Arial" w:eastAsia="Calibri" w:hAnsi="Arial" w:cs="Arial"/>
                <w:sz w:val="20"/>
                <w:szCs w:val="20"/>
                <w:lang w:val="en-GB" w:eastAsia="en-GB"/>
              </w:rPr>
              <w:t xml:space="preserve"> </w:t>
            </w:r>
          </w:p>
          <w:p w14:paraId="52309BBB" w14:textId="77777777" w:rsidR="003D59E8" w:rsidRPr="00B71891" w:rsidRDefault="003D59E8" w:rsidP="00A64D9B">
            <w:pPr>
              <w:pStyle w:val="Bezmezer"/>
              <w:tabs>
                <w:tab w:val="left" w:pos="3969"/>
              </w:tabs>
              <w:jc w:val="both"/>
              <w:rPr>
                <w:rFonts w:ascii="Arial" w:eastAsia="Calibri" w:hAnsi="Arial" w:cs="Arial"/>
                <w:b/>
                <w:sz w:val="20"/>
                <w:szCs w:val="20"/>
                <w:lang w:val="en-GB" w:eastAsia="en-GB"/>
              </w:rPr>
            </w:pPr>
          </w:p>
          <w:p w14:paraId="2DD32EB3" w14:textId="77777777" w:rsidR="00A64D9B" w:rsidRPr="00BD3C41" w:rsidRDefault="002751AC" w:rsidP="00A64D9B">
            <w:pPr>
              <w:pStyle w:val="Bezmezer"/>
              <w:tabs>
                <w:tab w:val="left" w:pos="3969"/>
              </w:tabs>
              <w:jc w:val="both"/>
              <w:rPr>
                <w:rFonts w:ascii="Arial" w:eastAsia="Calibri" w:hAnsi="Arial" w:cs="Arial"/>
                <w:b/>
                <w:sz w:val="20"/>
                <w:szCs w:val="20"/>
                <w:lang w:val="en-GB" w:eastAsia="en-GB"/>
              </w:rPr>
            </w:pPr>
            <w:r w:rsidRPr="00B71891">
              <w:rPr>
                <w:rFonts w:ascii="Arial" w:eastAsia="Calibri" w:hAnsi="Arial" w:cs="Arial"/>
                <w:b/>
                <w:sz w:val="20"/>
                <w:szCs w:val="20"/>
                <w:lang w:val="en-GB" w:eastAsia="en-GB"/>
              </w:rPr>
              <w:t xml:space="preserve">Submitted project applications </w:t>
            </w:r>
          </w:p>
          <w:p w14:paraId="19B353BC" w14:textId="77777777" w:rsidR="00A64D9B" w:rsidRPr="00BD3C41" w:rsidRDefault="00A64D9B" w:rsidP="00A64D9B">
            <w:pPr>
              <w:pStyle w:val="Bezmezer"/>
              <w:tabs>
                <w:tab w:val="left" w:pos="3969"/>
              </w:tabs>
              <w:jc w:val="both"/>
              <w:rPr>
                <w:rFonts w:ascii="Arial" w:eastAsia="Calibri" w:hAnsi="Arial" w:cs="Arial"/>
                <w:sz w:val="20"/>
                <w:szCs w:val="20"/>
                <w:lang w:val="en-GB" w:eastAsia="en-GB"/>
              </w:rPr>
            </w:pPr>
          </w:p>
          <w:p w14:paraId="0FA00A73" w14:textId="77777777" w:rsidR="00AC654D" w:rsidRPr="00BD3C41" w:rsidRDefault="002751AC" w:rsidP="000E33AF">
            <w:pPr>
              <w:pStyle w:val="Bezmezer"/>
              <w:tabs>
                <w:tab w:val="left" w:pos="3969"/>
              </w:tabs>
              <w:jc w:val="both"/>
              <w:rPr>
                <w:rFonts w:ascii="Arial" w:eastAsia="Calibri" w:hAnsi="Arial" w:cs="Arial"/>
                <w:sz w:val="20"/>
                <w:szCs w:val="20"/>
                <w:lang w:val="en-GB" w:eastAsia="en-GB"/>
              </w:rPr>
            </w:pPr>
            <w:r w:rsidRPr="00B71891">
              <w:rPr>
                <w:rFonts w:ascii="Arial" w:eastAsia="Calibri" w:hAnsi="Arial" w:cs="Arial"/>
                <w:sz w:val="20"/>
                <w:szCs w:val="20"/>
                <w:lang w:val="en-GB" w:eastAsia="en-GB"/>
              </w:rPr>
              <w:t>No applications for assistance were submitted as to the end of 2015.</w:t>
            </w:r>
            <w:r w:rsidR="00740A84" w:rsidRPr="00BD3C41">
              <w:rPr>
                <w:rFonts w:ascii="Arial" w:eastAsia="Calibri" w:hAnsi="Arial" w:cs="Arial"/>
                <w:sz w:val="20"/>
                <w:szCs w:val="20"/>
                <w:lang w:val="en-GB" w:eastAsia="en-GB"/>
              </w:rPr>
              <w:t xml:space="preserve"> </w:t>
            </w:r>
          </w:p>
        </w:tc>
      </w:tr>
    </w:tbl>
    <w:p w14:paraId="46AE50FA" w14:textId="77777777" w:rsidR="00AC654D" w:rsidRPr="00BD3C41" w:rsidRDefault="00AC654D" w:rsidP="00AC654D">
      <w:pPr>
        <w:rPr>
          <w:lang w:val="en-GB" w:eastAsia="fr-BE"/>
        </w:rPr>
        <w:sectPr w:rsidR="00AC654D" w:rsidRPr="00BD3C41" w:rsidSect="00882446">
          <w:footerReference w:type="default" r:id="rId20"/>
          <w:pgSz w:w="16838" w:h="11906" w:orient="landscape" w:code="9"/>
          <w:pgMar w:top="1531" w:right="1134" w:bottom="1531" w:left="1021" w:header="601" w:footer="680" w:gutter="0"/>
          <w:cols w:space="720"/>
          <w:docGrid w:linePitch="326"/>
        </w:sectPr>
      </w:pPr>
    </w:p>
    <w:p w14:paraId="28656768" w14:textId="2322A32F" w:rsidR="00AC654D" w:rsidRPr="00BD3C41" w:rsidRDefault="00023AA6" w:rsidP="0007766E">
      <w:pPr>
        <w:pStyle w:val="Nadpis2"/>
        <w:rPr>
          <w:rFonts w:eastAsia="Calibri"/>
          <w:lang w:val="en-GB" w:eastAsia="en-GB"/>
        </w:rPr>
      </w:pPr>
      <w:bookmarkStart w:id="13" w:name="_Toc451242982"/>
      <w:bookmarkStart w:id="14" w:name="_Toc404087439"/>
      <w:bookmarkStart w:id="15" w:name="_Toc404090861"/>
      <w:bookmarkStart w:id="16" w:name="_Toc404187892"/>
      <w:bookmarkStart w:id="17" w:name="_Toc405080453"/>
      <w:bookmarkStart w:id="18" w:name="_Toc405083505"/>
      <w:bookmarkStart w:id="19" w:name="_Toc405204620"/>
      <w:r w:rsidRPr="00B71891">
        <w:rPr>
          <w:rFonts w:eastAsia="Calibri"/>
          <w:lang w:val="en-GB" w:eastAsia="en-GB"/>
        </w:rPr>
        <w:t>Common and programme-specific indicators (Art 50 (2) of the Regulation (EU) No 1303/2013)</w:t>
      </w:r>
      <w:bookmarkEnd w:id="13"/>
      <w:r w:rsidRPr="00B71891">
        <w:rPr>
          <w:rFonts w:eastAsia="Calibri"/>
          <w:lang w:val="en-GB" w:eastAsia="en-GB"/>
        </w:rPr>
        <w:t xml:space="preserve"> </w:t>
      </w:r>
      <w:bookmarkEnd w:id="14"/>
      <w:bookmarkEnd w:id="15"/>
      <w:bookmarkEnd w:id="16"/>
      <w:bookmarkEnd w:id="17"/>
      <w:bookmarkEnd w:id="18"/>
      <w:bookmarkEnd w:id="19"/>
    </w:p>
    <w:p w14:paraId="553CB96D" w14:textId="77777777" w:rsidR="00AC654D" w:rsidRPr="00BD3C41" w:rsidRDefault="00023AA6" w:rsidP="00CF0FCB">
      <w:pPr>
        <w:pStyle w:val="Nadpis3"/>
        <w:rPr>
          <w:lang w:val="en-GB"/>
        </w:rPr>
      </w:pPr>
      <w:bookmarkStart w:id="20" w:name="_Toc451242983"/>
      <w:r w:rsidRPr="00B71891">
        <w:rPr>
          <w:lang w:val="en-GB"/>
        </w:rPr>
        <w:t>Result indicators for the ERDF and the Cohesion Fund (per priority axis and specific objective)</w:t>
      </w:r>
      <w:r w:rsidR="00740A84" w:rsidRPr="00BD3C41">
        <w:rPr>
          <w:lang w:val="en-GB"/>
        </w:rPr>
        <w:t>;</w:t>
      </w:r>
      <w:bookmarkEnd w:id="20"/>
      <w:r w:rsidR="00740A84" w:rsidRPr="00BD3C41">
        <w:rPr>
          <w:lang w:val="en-GB"/>
        </w:rPr>
        <w:t xml:space="preserve"> </w:t>
      </w:r>
    </w:p>
    <w:p w14:paraId="15A270BA" w14:textId="77777777" w:rsidR="00AC654D" w:rsidRPr="00BD3C41" w:rsidRDefault="001D5096" w:rsidP="001D5096">
      <w:pPr>
        <w:spacing w:before="120" w:after="120" w:line="240" w:lineRule="auto"/>
        <w:jc w:val="both"/>
        <w:rPr>
          <w:rFonts w:ascii="Times New Roman" w:eastAsia="Calibri" w:hAnsi="Times New Roman" w:cs="Times New Roman"/>
          <w:sz w:val="24"/>
          <w:lang w:val="en-GB" w:eastAsia="en-GB"/>
        </w:rPr>
      </w:pPr>
      <w:r w:rsidRPr="00B71891">
        <w:rPr>
          <w:rFonts w:ascii="Times New Roman" w:eastAsia="Calibri" w:hAnsi="Times New Roman" w:cs="Times New Roman"/>
          <w:sz w:val="24"/>
          <w:lang w:val="en-GB" w:eastAsia="en-GB"/>
        </w:rPr>
        <w:t>Investment Priority</w:t>
      </w:r>
      <w:r w:rsidR="00740A84" w:rsidRPr="00BD3C41">
        <w:rPr>
          <w:rFonts w:ascii="Times New Roman" w:eastAsia="Calibri" w:hAnsi="Times New Roman" w:cs="Times New Roman"/>
          <w:sz w:val="24"/>
          <w:lang w:val="en-GB" w:eastAsia="en-GB"/>
        </w:rPr>
        <w:t xml:space="preserve">: 04. 1.39 </w:t>
      </w:r>
      <w:r w:rsidRPr="00B71891">
        <w:rPr>
          <w:rFonts w:ascii="Times New Roman" w:eastAsia="Calibri" w:hAnsi="Times New Roman" w:cs="Times New Roman"/>
          <w:sz w:val="24"/>
          <w:lang w:val="en-GB" w:eastAsia="en-GB"/>
        </w:rPr>
        <w:t xml:space="preserve">Supporting a multimodal Single European Transport Area by investing in the 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97127F" w:rsidRPr="00B71891" w14:paraId="255B56A7" w14:textId="77777777" w:rsidTr="0097127F">
        <w:trPr>
          <w:cantSplit/>
          <w:tblHeader/>
        </w:trPr>
        <w:tc>
          <w:tcPr>
            <w:tcW w:w="7245" w:type="dxa"/>
            <w:gridSpan w:val="7"/>
            <w:shd w:val="clear" w:color="auto" w:fill="365F91" w:themeFill="accent1" w:themeFillShade="BF"/>
            <w:vAlign w:val="center"/>
          </w:tcPr>
          <w:p w14:paraId="13CB5927" w14:textId="77777777" w:rsidR="00AC654D" w:rsidRPr="00BD3C41" w:rsidRDefault="00AC654D" w:rsidP="00AC654D">
            <w:pPr>
              <w:tabs>
                <w:tab w:val="left" w:pos="720"/>
              </w:tabs>
              <w:spacing w:after="0"/>
              <w:contextualSpacing/>
              <w:jc w:val="center"/>
              <w:rPr>
                <w:rFonts w:ascii="Arial" w:hAnsi="Arial" w:cs="Arial"/>
                <w:i/>
                <w:color w:val="FFFFFF" w:themeColor="background1"/>
                <w:sz w:val="14"/>
                <w:szCs w:val="14"/>
                <w:lang w:val="en-GB"/>
              </w:rPr>
            </w:pPr>
          </w:p>
        </w:tc>
        <w:tc>
          <w:tcPr>
            <w:tcW w:w="7180" w:type="dxa"/>
            <w:gridSpan w:val="10"/>
            <w:shd w:val="clear" w:color="auto" w:fill="365F91" w:themeFill="accent1" w:themeFillShade="BF"/>
            <w:vAlign w:val="center"/>
          </w:tcPr>
          <w:p w14:paraId="7B27EEE0" w14:textId="77777777" w:rsidR="00AC654D" w:rsidRPr="00BD3C41" w:rsidRDefault="005403E9" w:rsidP="00AC654D">
            <w:pPr>
              <w:spacing w:after="0" w:line="240" w:lineRule="auto"/>
              <w:jc w:val="center"/>
              <w:rPr>
                <w:rFonts w:ascii="Arial" w:hAnsi="Arial" w:cs="Arial"/>
                <w:color w:val="FFFFFF" w:themeColor="background1"/>
                <w:sz w:val="14"/>
                <w:szCs w:val="14"/>
                <w:lang w:val="en-GB" w:eastAsia="de-DE"/>
              </w:rPr>
            </w:pPr>
            <w:r w:rsidRPr="00B71891">
              <w:rPr>
                <w:rFonts w:ascii="Arial" w:eastAsia="Calibri" w:hAnsi="Arial" w:cs="Arial"/>
                <w:color w:val="FFFFFF" w:themeColor="background1"/>
                <w:sz w:val="14"/>
                <w:szCs w:val="14"/>
                <w:lang w:val="en-GB" w:eastAsia="de-DE"/>
              </w:rPr>
              <w:t xml:space="preserve">ANNUAL VALUE </w:t>
            </w:r>
          </w:p>
        </w:tc>
        <w:tc>
          <w:tcPr>
            <w:tcW w:w="992" w:type="dxa"/>
            <w:shd w:val="clear" w:color="auto" w:fill="365F91" w:themeFill="accent1" w:themeFillShade="BF"/>
            <w:vAlign w:val="center"/>
          </w:tcPr>
          <w:p w14:paraId="4604130B" w14:textId="77777777" w:rsidR="00AC654D" w:rsidRPr="00BD3C41" w:rsidRDefault="00AC654D" w:rsidP="00AC654D">
            <w:pPr>
              <w:spacing w:after="0"/>
              <w:jc w:val="center"/>
              <w:rPr>
                <w:rFonts w:ascii="Arial" w:hAnsi="Arial" w:cs="Arial"/>
                <w:color w:val="FFFFFF" w:themeColor="background1"/>
                <w:sz w:val="14"/>
                <w:szCs w:val="14"/>
                <w:lang w:val="en-GB" w:eastAsia="de-DE"/>
              </w:rPr>
            </w:pPr>
          </w:p>
        </w:tc>
      </w:tr>
      <w:tr w:rsidR="0097127F" w:rsidRPr="00B71891" w14:paraId="50D7B742" w14:textId="77777777" w:rsidTr="0097127F">
        <w:trPr>
          <w:cantSplit/>
          <w:trHeight w:val="494"/>
          <w:tblHeader/>
        </w:trPr>
        <w:tc>
          <w:tcPr>
            <w:tcW w:w="800" w:type="dxa"/>
            <w:shd w:val="clear" w:color="auto" w:fill="365F91" w:themeFill="accent1" w:themeFillShade="BF"/>
            <w:vAlign w:val="center"/>
          </w:tcPr>
          <w:p w14:paraId="3C180D59"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ID</w:t>
            </w:r>
          </w:p>
        </w:tc>
        <w:tc>
          <w:tcPr>
            <w:tcW w:w="974" w:type="dxa"/>
            <w:shd w:val="clear" w:color="auto" w:fill="365F91" w:themeFill="accent1" w:themeFillShade="BF"/>
            <w:vAlign w:val="center"/>
          </w:tcPr>
          <w:p w14:paraId="01C4F085" w14:textId="77777777" w:rsidR="00AC654D" w:rsidRPr="00BD3C41" w:rsidRDefault="005403E9" w:rsidP="005403E9">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Indicator </w:t>
            </w:r>
          </w:p>
        </w:tc>
        <w:tc>
          <w:tcPr>
            <w:tcW w:w="1257" w:type="dxa"/>
            <w:shd w:val="clear" w:color="auto" w:fill="365F91" w:themeFill="accent1" w:themeFillShade="BF"/>
            <w:vAlign w:val="center"/>
          </w:tcPr>
          <w:p w14:paraId="7B4BC1FB" w14:textId="77777777" w:rsidR="00AC654D" w:rsidRPr="00BD3C41" w:rsidRDefault="005403E9" w:rsidP="005403E9">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Measurement unit </w:t>
            </w:r>
          </w:p>
        </w:tc>
        <w:tc>
          <w:tcPr>
            <w:tcW w:w="1117" w:type="dxa"/>
            <w:shd w:val="clear" w:color="auto" w:fill="365F91" w:themeFill="accent1" w:themeFillShade="BF"/>
            <w:vAlign w:val="center"/>
          </w:tcPr>
          <w:p w14:paraId="245DA5B6" w14:textId="77777777" w:rsidR="00AC654D" w:rsidRPr="00BD3C41" w:rsidRDefault="005403E9" w:rsidP="005403E9">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Region category (if relevant)</w:t>
            </w:r>
          </w:p>
        </w:tc>
        <w:tc>
          <w:tcPr>
            <w:tcW w:w="848" w:type="dxa"/>
            <w:shd w:val="clear" w:color="auto" w:fill="365F91" w:themeFill="accent1" w:themeFillShade="BF"/>
            <w:vAlign w:val="center"/>
          </w:tcPr>
          <w:p w14:paraId="37AAF456" w14:textId="77777777" w:rsidR="00AC654D" w:rsidRPr="00BD3C41" w:rsidRDefault="005403E9"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value</w:t>
            </w:r>
          </w:p>
        </w:tc>
        <w:tc>
          <w:tcPr>
            <w:tcW w:w="1112" w:type="dxa"/>
            <w:shd w:val="clear" w:color="auto" w:fill="365F91" w:themeFill="accent1" w:themeFillShade="BF"/>
            <w:vAlign w:val="center"/>
          </w:tcPr>
          <w:p w14:paraId="346C4A14" w14:textId="77777777" w:rsidR="00AC654D" w:rsidRPr="00BD3C41" w:rsidRDefault="005403E9"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year</w:t>
            </w:r>
          </w:p>
        </w:tc>
        <w:tc>
          <w:tcPr>
            <w:tcW w:w="1137" w:type="dxa"/>
            <w:shd w:val="clear" w:color="auto" w:fill="365F91" w:themeFill="accent1" w:themeFillShade="BF"/>
            <w:vAlign w:val="center"/>
          </w:tcPr>
          <w:p w14:paraId="3962BC01" w14:textId="77777777" w:rsidR="00AC654D" w:rsidRPr="00BD3C41" w:rsidRDefault="005403E9"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Target value </w:t>
            </w:r>
            <w:r w:rsidR="00740A84" w:rsidRPr="00BD3C41">
              <w:rPr>
                <w:rFonts w:ascii="Arial" w:eastAsia="Calibri" w:hAnsi="Arial" w:cs="Arial"/>
                <w:color w:val="FFFFFF" w:themeColor="background1"/>
                <w:sz w:val="14"/>
                <w:szCs w:val="14"/>
                <w:lang w:val="en-GB" w:eastAsia="en-GB"/>
              </w:rPr>
              <w:t xml:space="preserve"> (2023)</w:t>
            </w:r>
          </w:p>
        </w:tc>
        <w:tc>
          <w:tcPr>
            <w:tcW w:w="713" w:type="dxa"/>
            <w:shd w:val="clear" w:color="auto" w:fill="365F91" w:themeFill="accent1" w:themeFillShade="BF"/>
            <w:vAlign w:val="center"/>
          </w:tcPr>
          <w:p w14:paraId="1BD34AEE"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2014</w:t>
            </w:r>
          </w:p>
        </w:tc>
        <w:tc>
          <w:tcPr>
            <w:tcW w:w="700" w:type="dxa"/>
            <w:shd w:val="clear" w:color="auto" w:fill="365F91" w:themeFill="accent1" w:themeFillShade="BF"/>
            <w:vAlign w:val="center"/>
          </w:tcPr>
          <w:p w14:paraId="13EE5AC4"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2015</w:t>
            </w:r>
          </w:p>
        </w:tc>
        <w:tc>
          <w:tcPr>
            <w:tcW w:w="712" w:type="dxa"/>
            <w:shd w:val="clear" w:color="auto" w:fill="365F91" w:themeFill="accent1" w:themeFillShade="BF"/>
            <w:vAlign w:val="center"/>
          </w:tcPr>
          <w:p w14:paraId="3A1CBD90"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2016</w:t>
            </w:r>
          </w:p>
        </w:tc>
        <w:tc>
          <w:tcPr>
            <w:tcW w:w="739" w:type="dxa"/>
            <w:shd w:val="clear" w:color="auto" w:fill="365F91" w:themeFill="accent1" w:themeFillShade="BF"/>
            <w:vAlign w:val="center"/>
          </w:tcPr>
          <w:p w14:paraId="7BA1052A"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2017</w:t>
            </w:r>
          </w:p>
        </w:tc>
        <w:tc>
          <w:tcPr>
            <w:tcW w:w="766" w:type="dxa"/>
            <w:shd w:val="clear" w:color="auto" w:fill="365F91" w:themeFill="accent1" w:themeFillShade="BF"/>
            <w:vAlign w:val="center"/>
          </w:tcPr>
          <w:p w14:paraId="6B5023E0"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2018</w:t>
            </w:r>
          </w:p>
        </w:tc>
        <w:tc>
          <w:tcPr>
            <w:tcW w:w="708" w:type="dxa"/>
            <w:shd w:val="clear" w:color="auto" w:fill="365F91" w:themeFill="accent1" w:themeFillShade="BF"/>
            <w:vAlign w:val="center"/>
          </w:tcPr>
          <w:p w14:paraId="7C7D3FE2"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2019</w:t>
            </w:r>
          </w:p>
        </w:tc>
        <w:tc>
          <w:tcPr>
            <w:tcW w:w="709" w:type="dxa"/>
            <w:shd w:val="clear" w:color="auto" w:fill="365F91" w:themeFill="accent1" w:themeFillShade="BF"/>
            <w:vAlign w:val="center"/>
          </w:tcPr>
          <w:p w14:paraId="6C08B683"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2020</w:t>
            </w:r>
          </w:p>
        </w:tc>
        <w:tc>
          <w:tcPr>
            <w:tcW w:w="711" w:type="dxa"/>
            <w:shd w:val="clear" w:color="auto" w:fill="365F91" w:themeFill="accent1" w:themeFillShade="BF"/>
            <w:vAlign w:val="center"/>
          </w:tcPr>
          <w:p w14:paraId="254EB1B5"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2021</w:t>
            </w:r>
          </w:p>
        </w:tc>
        <w:tc>
          <w:tcPr>
            <w:tcW w:w="710" w:type="dxa"/>
            <w:shd w:val="clear" w:color="auto" w:fill="365F91" w:themeFill="accent1" w:themeFillShade="BF"/>
            <w:vAlign w:val="center"/>
          </w:tcPr>
          <w:p w14:paraId="570438CE"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2022</w:t>
            </w:r>
          </w:p>
        </w:tc>
        <w:tc>
          <w:tcPr>
            <w:tcW w:w="712" w:type="dxa"/>
            <w:shd w:val="clear" w:color="auto" w:fill="365F91" w:themeFill="accent1" w:themeFillShade="BF"/>
            <w:vAlign w:val="center"/>
          </w:tcPr>
          <w:p w14:paraId="58041EAF" w14:textId="77777777" w:rsidR="00AC654D" w:rsidRPr="00BD3C41" w:rsidRDefault="00740A84" w:rsidP="00AC654D">
            <w:pPr>
              <w:spacing w:after="0" w:line="240" w:lineRule="auto"/>
              <w:jc w:val="center"/>
              <w:rPr>
                <w:rFonts w:ascii="Arial" w:eastAsia="Calibri" w:hAnsi="Arial" w:cs="Arial"/>
                <w:color w:val="FFFFFF" w:themeColor="background1"/>
                <w:sz w:val="14"/>
                <w:szCs w:val="14"/>
                <w:lang w:val="en-GB" w:eastAsia="en-GB"/>
              </w:rPr>
            </w:pPr>
            <w:r w:rsidRPr="00BD3C41">
              <w:rPr>
                <w:rFonts w:ascii="Arial" w:eastAsia="Calibri" w:hAnsi="Arial" w:cs="Arial"/>
                <w:color w:val="FFFFFF" w:themeColor="background1"/>
                <w:sz w:val="14"/>
                <w:szCs w:val="14"/>
                <w:lang w:val="en-GB" w:eastAsia="en-GB"/>
              </w:rPr>
              <w:t>2023</w:t>
            </w:r>
          </w:p>
        </w:tc>
        <w:tc>
          <w:tcPr>
            <w:tcW w:w="992" w:type="dxa"/>
            <w:shd w:val="clear" w:color="auto" w:fill="365F91" w:themeFill="accent1" w:themeFillShade="BF"/>
            <w:vAlign w:val="center"/>
          </w:tcPr>
          <w:p w14:paraId="311A1656" w14:textId="77777777" w:rsidR="00AC654D" w:rsidRPr="00BD3C41" w:rsidRDefault="005403E9" w:rsidP="005403E9">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Explanation (if necessary) </w:t>
            </w:r>
          </w:p>
        </w:tc>
      </w:tr>
      <w:tr w:rsidR="00316851" w:rsidRPr="00B71891" w14:paraId="046A6778" w14:textId="77777777" w:rsidTr="00AC654D">
        <w:trPr>
          <w:cantSplit/>
        </w:trPr>
        <w:tc>
          <w:tcPr>
            <w:tcW w:w="800" w:type="dxa"/>
            <w:shd w:val="clear" w:color="auto" w:fill="auto"/>
          </w:tcPr>
          <w:p w14:paraId="7E9E4CE5"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73210</w:t>
            </w:r>
          </w:p>
        </w:tc>
        <w:tc>
          <w:tcPr>
            <w:tcW w:w="974" w:type="dxa"/>
            <w:shd w:val="clear" w:color="auto" w:fill="auto"/>
          </w:tcPr>
          <w:p w14:paraId="19F8D8F1" w14:textId="77777777" w:rsidR="00AC654D" w:rsidRPr="00BD3C41" w:rsidRDefault="00702598" w:rsidP="00702598">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M</w:t>
            </w:r>
            <w:r w:rsidR="001D5096" w:rsidRPr="00B71891">
              <w:rPr>
                <w:rFonts w:ascii="Arial" w:hAnsi="Arial" w:cs="Arial"/>
                <w:sz w:val="14"/>
                <w:szCs w:val="14"/>
                <w:lang w:val="en-GB"/>
              </w:rPr>
              <w:t xml:space="preserve">aturity of waterway transport projects </w:t>
            </w:r>
          </w:p>
        </w:tc>
        <w:tc>
          <w:tcPr>
            <w:tcW w:w="1257" w:type="dxa"/>
            <w:shd w:val="clear" w:color="auto" w:fill="auto"/>
          </w:tcPr>
          <w:p w14:paraId="7AA750D1" w14:textId="77777777" w:rsidR="00AC654D" w:rsidRPr="00BD3C41" w:rsidRDefault="003D59E8" w:rsidP="003D59E8">
            <w:pPr>
              <w:snapToGrid w:val="0"/>
              <w:spacing w:after="0" w:line="240" w:lineRule="auto"/>
              <w:rPr>
                <w:rFonts w:ascii="Arial" w:eastAsia="Calibri" w:hAnsi="Arial" w:cs="Arial"/>
                <w:sz w:val="14"/>
                <w:szCs w:val="14"/>
                <w:lang w:val="en-GB" w:eastAsia="en-GB"/>
              </w:rPr>
            </w:pPr>
            <w:r w:rsidRPr="00B71891">
              <w:rPr>
                <w:rFonts w:ascii="Arial" w:hAnsi="Arial" w:cs="Arial"/>
                <w:sz w:val="14"/>
                <w:szCs w:val="14"/>
                <w:lang w:val="en-GB"/>
              </w:rPr>
              <w:t>G</w:t>
            </w:r>
            <w:r w:rsidR="00702598" w:rsidRPr="00B71891">
              <w:rPr>
                <w:rFonts w:ascii="Arial" w:hAnsi="Arial" w:cs="Arial"/>
                <w:sz w:val="14"/>
                <w:szCs w:val="14"/>
                <w:lang w:val="en-GB"/>
              </w:rPr>
              <w:t>rade</w:t>
            </w:r>
            <w:r w:rsidR="001D5096" w:rsidRPr="00B71891">
              <w:rPr>
                <w:rFonts w:ascii="Arial" w:hAnsi="Arial" w:cs="Arial"/>
                <w:sz w:val="14"/>
                <w:szCs w:val="14"/>
                <w:lang w:val="en-GB"/>
              </w:rPr>
              <w:t xml:space="preserve"> </w:t>
            </w:r>
          </w:p>
        </w:tc>
        <w:tc>
          <w:tcPr>
            <w:tcW w:w="1117" w:type="dxa"/>
            <w:shd w:val="clear" w:color="auto" w:fill="auto"/>
          </w:tcPr>
          <w:p w14:paraId="7FD455C3" w14:textId="77777777" w:rsidR="00AC654D" w:rsidRPr="00BD3C41" w:rsidRDefault="001D5096"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848" w:type="dxa"/>
            <w:shd w:val="clear" w:color="auto" w:fill="auto"/>
          </w:tcPr>
          <w:p w14:paraId="0FEB1327"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1</w:t>
            </w:r>
            <w:r w:rsidR="001D5096" w:rsidRPr="00B71891">
              <w:rPr>
                <w:rFonts w:ascii="Arial" w:hAnsi="Arial" w:cs="Arial"/>
                <w:sz w:val="14"/>
                <w:szCs w:val="14"/>
                <w:lang w:val="en-GB"/>
              </w:rPr>
              <w:t>.</w:t>
            </w:r>
            <w:r w:rsidRPr="00BD3C41">
              <w:rPr>
                <w:rFonts w:ascii="Arial" w:hAnsi="Arial" w:cs="Arial"/>
                <w:sz w:val="14"/>
                <w:szCs w:val="14"/>
                <w:lang w:val="en-GB"/>
              </w:rPr>
              <w:t>00</w:t>
            </w:r>
          </w:p>
        </w:tc>
        <w:tc>
          <w:tcPr>
            <w:tcW w:w="1112" w:type="dxa"/>
            <w:shd w:val="clear" w:color="auto" w:fill="auto"/>
          </w:tcPr>
          <w:p w14:paraId="484A75A4"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6B8FF070"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3</w:t>
            </w:r>
            <w:r w:rsidR="001D5096" w:rsidRPr="00B71891">
              <w:rPr>
                <w:rFonts w:ascii="Arial" w:hAnsi="Arial" w:cs="Arial"/>
                <w:sz w:val="14"/>
                <w:szCs w:val="14"/>
                <w:lang w:val="en-GB"/>
              </w:rPr>
              <w:t>.</w:t>
            </w:r>
            <w:r w:rsidRPr="00BD3C41">
              <w:rPr>
                <w:rFonts w:ascii="Arial" w:hAnsi="Arial" w:cs="Arial"/>
                <w:sz w:val="14"/>
                <w:szCs w:val="14"/>
                <w:lang w:val="en-GB"/>
              </w:rPr>
              <w:t>00</w:t>
            </w:r>
          </w:p>
        </w:tc>
        <w:tc>
          <w:tcPr>
            <w:tcW w:w="713" w:type="dxa"/>
            <w:shd w:val="clear" w:color="auto" w:fill="auto"/>
          </w:tcPr>
          <w:p w14:paraId="0C07ED0E"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271DE903"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1</w:t>
            </w:r>
            <w:r w:rsidR="001D5096"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12" w:type="dxa"/>
            <w:shd w:val="clear" w:color="auto" w:fill="auto"/>
          </w:tcPr>
          <w:p w14:paraId="4180D109"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05E021E9"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0281A0BE"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42005C3C"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22DF4105"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69CE116A"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217EFCF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1FBBEB1F"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0737D81C" w14:textId="77777777" w:rsidR="00AC654D" w:rsidRPr="00BD3C41" w:rsidRDefault="00AC654D" w:rsidP="00AC654D">
            <w:pPr>
              <w:spacing w:after="0" w:line="240" w:lineRule="auto"/>
              <w:rPr>
                <w:rFonts w:ascii="Arial" w:eastAsia="Calibri" w:hAnsi="Arial" w:cs="Arial"/>
                <w:sz w:val="14"/>
                <w:szCs w:val="14"/>
                <w:lang w:val="en-GB" w:eastAsia="en-GB"/>
              </w:rPr>
            </w:pPr>
          </w:p>
        </w:tc>
      </w:tr>
    </w:tbl>
    <w:p w14:paraId="01100A0A" w14:textId="77777777" w:rsidR="00AC654D" w:rsidRPr="00B7189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1D5096"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1.40 </w:t>
      </w:r>
      <w:r w:rsidR="001D5096" w:rsidRPr="00B71891">
        <w:rPr>
          <w:rFonts w:ascii="Times New Roman" w:hAnsi="Times New Roman"/>
          <w:noProof/>
          <w:sz w:val="24"/>
          <w:szCs w:val="24"/>
          <w:lang w:val="en-GB"/>
        </w:rPr>
        <w:t xml:space="preserve">Developing and improving environmentally-friendly (including low-noise) and low-carbon transport systems, including inland waterways and maritime transport, ports, multi-modal links and airport infrastructure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974"/>
        <w:gridCol w:w="1257"/>
        <w:gridCol w:w="1117"/>
        <w:gridCol w:w="922"/>
        <w:gridCol w:w="879"/>
        <w:gridCol w:w="1134"/>
        <w:gridCol w:w="709"/>
        <w:gridCol w:w="1134"/>
        <w:gridCol w:w="567"/>
        <w:gridCol w:w="616"/>
        <w:gridCol w:w="766"/>
        <w:gridCol w:w="708"/>
        <w:gridCol w:w="709"/>
        <w:gridCol w:w="711"/>
        <w:gridCol w:w="710"/>
        <w:gridCol w:w="712"/>
        <w:gridCol w:w="992"/>
      </w:tblGrid>
      <w:tr w:rsidR="0097127F" w:rsidRPr="00B71891" w14:paraId="6B7A98A4" w14:textId="77777777" w:rsidTr="00C50F67">
        <w:trPr>
          <w:cantSplit/>
          <w:tblHeader/>
        </w:trPr>
        <w:tc>
          <w:tcPr>
            <w:tcW w:w="7083" w:type="dxa"/>
            <w:gridSpan w:val="7"/>
            <w:shd w:val="clear" w:color="auto" w:fill="365F91" w:themeFill="accent1" w:themeFillShade="BF"/>
            <w:vAlign w:val="center"/>
          </w:tcPr>
          <w:p w14:paraId="5F5DD1E3" w14:textId="77777777" w:rsidR="00AC654D" w:rsidRPr="00B71891" w:rsidRDefault="00AC654D" w:rsidP="00AC654D">
            <w:pPr>
              <w:tabs>
                <w:tab w:val="left" w:pos="720"/>
              </w:tabs>
              <w:spacing w:after="0"/>
              <w:contextualSpacing/>
              <w:jc w:val="center"/>
              <w:rPr>
                <w:rFonts w:ascii="Arial" w:hAnsi="Arial" w:cs="Arial"/>
                <w:i/>
                <w:color w:val="FFFFFF" w:themeColor="background1"/>
                <w:sz w:val="14"/>
                <w:szCs w:val="14"/>
                <w:lang w:val="en-GB"/>
              </w:rPr>
            </w:pPr>
          </w:p>
        </w:tc>
        <w:tc>
          <w:tcPr>
            <w:tcW w:w="7342" w:type="dxa"/>
            <w:gridSpan w:val="10"/>
            <w:shd w:val="clear" w:color="auto" w:fill="365F91" w:themeFill="accent1" w:themeFillShade="BF"/>
            <w:vAlign w:val="center"/>
          </w:tcPr>
          <w:p w14:paraId="2D49CA68" w14:textId="77777777" w:rsidR="00AC654D" w:rsidRPr="00BD3C41" w:rsidRDefault="001D5096" w:rsidP="00AC654D">
            <w:pPr>
              <w:spacing w:after="0" w:line="240" w:lineRule="auto"/>
              <w:jc w:val="center"/>
              <w:rPr>
                <w:rFonts w:ascii="Arial" w:hAnsi="Arial" w:cs="Arial"/>
                <w:color w:val="FFFFFF" w:themeColor="background1"/>
                <w:sz w:val="14"/>
                <w:szCs w:val="14"/>
                <w:lang w:val="en-GB" w:eastAsia="de-DE"/>
              </w:rPr>
            </w:pPr>
            <w:r w:rsidRPr="00B71891">
              <w:rPr>
                <w:rFonts w:ascii="Arial" w:eastAsia="Calibri" w:hAnsi="Arial" w:cs="Arial"/>
                <w:color w:val="FFFFFF" w:themeColor="background1"/>
                <w:sz w:val="14"/>
                <w:szCs w:val="14"/>
                <w:lang w:val="en-GB" w:eastAsia="de-DE"/>
              </w:rPr>
              <w:t>ANNUAL VALUE</w:t>
            </w:r>
          </w:p>
        </w:tc>
        <w:tc>
          <w:tcPr>
            <w:tcW w:w="992" w:type="dxa"/>
            <w:shd w:val="clear" w:color="auto" w:fill="365F91" w:themeFill="accent1" w:themeFillShade="BF"/>
            <w:vAlign w:val="center"/>
          </w:tcPr>
          <w:p w14:paraId="02E6CE07" w14:textId="77777777" w:rsidR="00AC654D" w:rsidRPr="00BD3C41" w:rsidRDefault="00AC654D" w:rsidP="00AC654D">
            <w:pPr>
              <w:spacing w:after="0"/>
              <w:jc w:val="center"/>
              <w:rPr>
                <w:rFonts w:ascii="Arial" w:hAnsi="Arial" w:cs="Arial"/>
                <w:color w:val="FFFFFF" w:themeColor="background1"/>
                <w:sz w:val="14"/>
                <w:szCs w:val="14"/>
                <w:lang w:val="en-GB" w:eastAsia="de-DE"/>
              </w:rPr>
            </w:pPr>
          </w:p>
        </w:tc>
      </w:tr>
      <w:tr w:rsidR="00BD3C41" w:rsidRPr="00B71891" w14:paraId="4D3823E2" w14:textId="77777777" w:rsidTr="00BD3C41">
        <w:trPr>
          <w:cantSplit/>
          <w:trHeight w:val="494"/>
          <w:tblHeader/>
        </w:trPr>
        <w:tc>
          <w:tcPr>
            <w:tcW w:w="800" w:type="dxa"/>
            <w:shd w:val="clear" w:color="auto" w:fill="365F91" w:themeFill="accent1" w:themeFillShade="BF"/>
            <w:vAlign w:val="center"/>
          </w:tcPr>
          <w:p w14:paraId="593EAAF7"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ID</w:t>
            </w:r>
          </w:p>
        </w:tc>
        <w:tc>
          <w:tcPr>
            <w:tcW w:w="974" w:type="dxa"/>
            <w:shd w:val="clear" w:color="auto" w:fill="365F91" w:themeFill="accent1" w:themeFillShade="BF"/>
            <w:vAlign w:val="center"/>
          </w:tcPr>
          <w:p w14:paraId="543198FA"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Indicator </w:t>
            </w:r>
          </w:p>
        </w:tc>
        <w:tc>
          <w:tcPr>
            <w:tcW w:w="1257" w:type="dxa"/>
            <w:shd w:val="clear" w:color="auto" w:fill="365F91" w:themeFill="accent1" w:themeFillShade="BF"/>
            <w:vAlign w:val="center"/>
          </w:tcPr>
          <w:p w14:paraId="0DC68118"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Measurement unit </w:t>
            </w:r>
          </w:p>
        </w:tc>
        <w:tc>
          <w:tcPr>
            <w:tcW w:w="1117" w:type="dxa"/>
            <w:shd w:val="clear" w:color="auto" w:fill="365F91" w:themeFill="accent1" w:themeFillShade="BF"/>
            <w:vAlign w:val="center"/>
          </w:tcPr>
          <w:p w14:paraId="13533A22"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Region category (if relevant)</w:t>
            </w:r>
          </w:p>
        </w:tc>
        <w:tc>
          <w:tcPr>
            <w:tcW w:w="922" w:type="dxa"/>
            <w:shd w:val="clear" w:color="auto" w:fill="365F91" w:themeFill="accent1" w:themeFillShade="BF"/>
            <w:vAlign w:val="center"/>
          </w:tcPr>
          <w:p w14:paraId="7AE9D79B"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value</w:t>
            </w:r>
          </w:p>
        </w:tc>
        <w:tc>
          <w:tcPr>
            <w:tcW w:w="879" w:type="dxa"/>
            <w:shd w:val="clear" w:color="auto" w:fill="365F91" w:themeFill="accent1" w:themeFillShade="BF"/>
            <w:vAlign w:val="center"/>
          </w:tcPr>
          <w:p w14:paraId="78014A6B"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year</w:t>
            </w:r>
          </w:p>
        </w:tc>
        <w:tc>
          <w:tcPr>
            <w:tcW w:w="1134" w:type="dxa"/>
            <w:shd w:val="clear" w:color="auto" w:fill="365F91" w:themeFill="accent1" w:themeFillShade="BF"/>
            <w:vAlign w:val="center"/>
          </w:tcPr>
          <w:p w14:paraId="6490E77A"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Target value  (2023)</w:t>
            </w:r>
          </w:p>
        </w:tc>
        <w:tc>
          <w:tcPr>
            <w:tcW w:w="709" w:type="dxa"/>
            <w:shd w:val="clear" w:color="auto" w:fill="365F91" w:themeFill="accent1" w:themeFillShade="BF"/>
            <w:vAlign w:val="center"/>
          </w:tcPr>
          <w:p w14:paraId="260D0FDC"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2014</w:t>
            </w:r>
          </w:p>
        </w:tc>
        <w:tc>
          <w:tcPr>
            <w:tcW w:w="1134" w:type="dxa"/>
            <w:shd w:val="clear" w:color="auto" w:fill="365F91" w:themeFill="accent1" w:themeFillShade="BF"/>
            <w:vAlign w:val="center"/>
          </w:tcPr>
          <w:p w14:paraId="5E262AE9"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2015</w:t>
            </w:r>
          </w:p>
        </w:tc>
        <w:tc>
          <w:tcPr>
            <w:tcW w:w="567" w:type="dxa"/>
            <w:shd w:val="clear" w:color="auto" w:fill="365F91" w:themeFill="accent1" w:themeFillShade="BF"/>
            <w:vAlign w:val="center"/>
          </w:tcPr>
          <w:p w14:paraId="79490B20"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2016</w:t>
            </w:r>
          </w:p>
        </w:tc>
        <w:tc>
          <w:tcPr>
            <w:tcW w:w="616" w:type="dxa"/>
            <w:shd w:val="clear" w:color="auto" w:fill="365F91" w:themeFill="accent1" w:themeFillShade="BF"/>
            <w:vAlign w:val="center"/>
          </w:tcPr>
          <w:p w14:paraId="023CCCB4"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2017</w:t>
            </w:r>
          </w:p>
        </w:tc>
        <w:tc>
          <w:tcPr>
            <w:tcW w:w="766" w:type="dxa"/>
            <w:shd w:val="clear" w:color="auto" w:fill="365F91" w:themeFill="accent1" w:themeFillShade="BF"/>
            <w:vAlign w:val="center"/>
          </w:tcPr>
          <w:p w14:paraId="7185D574"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2018</w:t>
            </w:r>
          </w:p>
        </w:tc>
        <w:tc>
          <w:tcPr>
            <w:tcW w:w="708" w:type="dxa"/>
            <w:shd w:val="clear" w:color="auto" w:fill="365F91" w:themeFill="accent1" w:themeFillShade="BF"/>
            <w:vAlign w:val="center"/>
          </w:tcPr>
          <w:p w14:paraId="365AA899"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2019</w:t>
            </w:r>
          </w:p>
        </w:tc>
        <w:tc>
          <w:tcPr>
            <w:tcW w:w="709" w:type="dxa"/>
            <w:shd w:val="clear" w:color="auto" w:fill="365F91" w:themeFill="accent1" w:themeFillShade="BF"/>
            <w:vAlign w:val="center"/>
          </w:tcPr>
          <w:p w14:paraId="4F02BDE3"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2020</w:t>
            </w:r>
          </w:p>
        </w:tc>
        <w:tc>
          <w:tcPr>
            <w:tcW w:w="711" w:type="dxa"/>
            <w:shd w:val="clear" w:color="auto" w:fill="365F91" w:themeFill="accent1" w:themeFillShade="BF"/>
            <w:vAlign w:val="center"/>
          </w:tcPr>
          <w:p w14:paraId="373B922B"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2021</w:t>
            </w:r>
          </w:p>
        </w:tc>
        <w:tc>
          <w:tcPr>
            <w:tcW w:w="710" w:type="dxa"/>
            <w:shd w:val="clear" w:color="auto" w:fill="365F91" w:themeFill="accent1" w:themeFillShade="BF"/>
            <w:vAlign w:val="center"/>
          </w:tcPr>
          <w:p w14:paraId="03635A42"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2022</w:t>
            </w:r>
          </w:p>
        </w:tc>
        <w:tc>
          <w:tcPr>
            <w:tcW w:w="712" w:type="dxa"/>
            <w:shd w:val="clear" w:color="auto" w:fill="365F91" w:themeFill="accent1" w:themeFillShade="BF"/>
            <w:vAlign w:val="center"/>
          </w:tcPr>
          <w:p w14:paraId="158A5944"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2023</w:t>
            </w:r>
          </w:p>
        </w:tc>
        <w:tc>
          <w:tcPr>
            <w:tcW w:w="992" w:type="dxa"/>
            <w:shd w:val="clear" w:color="auto" w:fill="365F91" w:themeFill="accent1" w:themeFillShade="BF"/>
            <w:vAlign w:val="center"/>
          </w:tcPr>
          <w:p w14:paraId="778F3D86"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Explanation (if necessary) </w:t>
            </w:r>
          </w:p>
        </w:tc>
      </w:tr>
      <w:tr w:rsidR="00316851" w:rsidRPr="00B71891" w14:paraId="33F4CE4B" w14:textId="77777777" w:rsidTr="00BD3C41">
        <w:trPr>
          <w:cantSplit/>
        </w:trPr>
        <w:tc>
          <w:tcPr>
            <w:tcW w:w="800" w:type="dxa"/>
            <w:shd w:val="clear" w:color="auto" w:fill="auto"/>
          </w:tcPr>
          <w:p w14:paraId="7DC565A5"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70310</w:t>
            </w:r>
          </w:p>
        </w:tc>
        <w:tc>
          <w:tcPr>
            <w:tcW w:w="974" w:type="dxa"/>
            <w:shd w:val="clear" w:color="auto" w:fill="auto"/>
          </w:tcPr>
          <w:p w14:paraId="18D97543" w14:textId="77777777" w:rsidR="00AC654D" w:rsidRPr="00BD3C41" w:rsidRDefault="00AA19CB" w:rsidP="00AC654D">
            <w:pPr>
              <w:tabs>
                <w:tab w:val="left" w:pos="720"/>
              </w:tabs>
              <w:spacing w:after="0" w:line="240" w:lineRule="auto"/>
              <w:contextualSpacing/>
              <w:rPr>
                <w:rFonts w:ascii="Arial" w:eastAsia="Calibri" w:hAnsi="Arial" w:cs="Arial"/>
                <w:sz w:val="14"/>
                <w:szCs w:val="14"/>
                <w:lang w:val="en-GB" w:eastAsia="en-GB"/>
              </w:rPr>
            </w:pPr>
            <w:r w:rsidRPr="00BD3C41">
              <w:rPr>
                <w:rFonts w:ascii="Arial" w:hAnsi="Arial" w:cs="Arial"/>
                <w:sz w:val="14"/>
                <w:szCs w:val="14"/>
                <w:lang w:val="en-GB"/>
              </w:rPr>
              <w:t>Passenger transport performance on railway lines</w:t>
            </w:r>
          </w:p>
        </w:tc>
        <w:tc>
          <w:tcPr>
            <w:tcW w:w="1257" w:type="dxa"/>
            <w:shd w:val="clear" w:color="auto" w:fill="auto"/>
          </w:tcPr>
          <w:p w14:paraId="69744ACD" w14:textId="77777777" w:rsidR="00AC654D" w:rsidRPr="00BD3C41" w:rsidRDefault="00EE3343" w:rsidP="00EE3343">
            <w:pPr>
              <w:snapToGrid w:val="0"/>
              <w:spacing w:after="0" w:line="240" w:lineRule="auto"/>
              <w:rPr>
                <w:rFonts w:ascii="Arial" w:eastAsia="Calibri" w:hAnsi="Arial" w:cs="Arial"/>
                <w:sz w:val="14"/>
                <w:szCs w:val="14"/>
                <w:lang w:val="en-GB" w:eastAsia="en-GB"/>
              </w:rPr>
            </w:pPr>
            <w:r w:rsidRPr="00B71891">
              <w:rPr>
                <w:rFonts w:ascii="Arial" w:hAnsi="Arial" w:cs="Arial"/>
                <w:sz w:val="14"/>
                <w:szCs w:val="14"/>
                <w:lang w:val="en-GB"/>
              </w:rPr>
              <w:t xml:space="preserve">Million passenger/km/year </w:t>
            </w:r>
          </w:p>
        </w:tc>
        <w:tc>
          <w:tcPr>
            <w:tcW w:w="1117" w:type="dxa"/>
            <w:shd w:val="clear" w:color="auto" w:fill="auto"/>
          </w:tcPr>
          <w:p w14:paraId="2D6694E8" w14:textId="77777777" w:rsidR="00AC654D" w:rsidRPr="00BD3C41" w:rsidRDefault="00EE3343"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922" w:type="dxa"/>
            <w:shd w:val="clear" w:color="auto" w:fill="auto"/>
          </w:tcPr>
          <w:p w14:paraId="536B5A7A" w14:textId="77777777" w:rsidR="00AC654D" w:rsidRPr="00BD3C41" w:rsidRDefault="00740A84" w:rsidP="00EE3343">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 xml:space="preserve">7 </w:t>
            </w:r>
            <w:r w:rsidR="00EE3343" w:rsidRPr="00B71891">
              <w:rPr>
                <w:rFonts w:ascii="Arial" w:hAnsi="Arial" w:cs="Arial"/>
                <w:sz w:val="14"/>
                <w:szCs w:val="14"/>
                <w:lang w:val="en-GB"/>
              </w:rPr>
              <w:t>,</w:t>
            </w:r>
            <w:r w:rsidRPr="00BD3C41">
              <w:rPr>
                <w:rFonts w:ascii="Arial" w:hAnsi="Arial" w:cs="Arial"/>
                <w:sz w:val="14"/>
                <w:szCs w:val="14"/>
                <w:lang w:val="en-GB"/>
              </w:rPr>
              <w:t>006</w:t>
            </w:r>
            <w:r w:rsidR="00EE3343" w:rsidRPr="00B71891">
              <w:rPr>
                <w:rFonts w:ascii="Arial" w:hAnsi="Arial" w:cs="Arial"/>
                <w:sz w:val="14"/>
                <w:szCs w:val="14"/>
                <w:lang w:val="en-GB"/>
              </w:rPr>
              <w:t>.</w:t>
            </w:r>
            <w:r w:rsidRPr="00BD3C41">
              <w:rPr>
                <w:rFonts w:ascii="Arial" w:hAnsi="Arial" w:cs="Arial"/>
                <w:sz w:val="14"/>
                <w:szCs w:val="14"/>
                <w:lang w:val="en-GB"/>
              </w:rPr>
              <w:t>60</w:t>
            </w:r>
          </w:p>
        </w:tc>
        <w:tc>
          <w:tcPr>
            <w:tcW w:w="879" w:type="dxa"/>
            <w:shd w:val="clear" w:color="auto" w:fill="auto"/>
          </w:tcPr>
          <w:p w14:paraId="587ADE20"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4" w:type="dxa"/>
            <w:shd w:val="clear" w:color="auto" w:fill="auto"/>
          </w:tcPr>
          <w:p w14:paraId="7CA8495D" w14:textId="77777777" w:rsidR="00AC654D" w:rsidRPr="00BD3C41" w:rsidRDefault="00740A84" w:rsidP="00EE3343">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8</w:t>
            </w:r>
            <w:r w:rsidR="00EE3343" w:rsidRPr="00B71891">
              <w:rPr>
                <w:rFonts w:ascii="Arial" w:hAnsi="Arial" w:cs="Arial"/>
                <w:sz w:val="14"/>
                <w:szCs w:val="14"/>
                <w:lang w:val="en-GB"/>
              </w:rPr>
              <w:t>,</w:t>
            </w:r>
            <w:r w:rsidRPr="00BD3C41">
              <w:rPr>
                <w:rFonts w:ascii="Arial" w:hAnsi="Arial" w:cs="Arial"/>
                <w:sz w:val="14"/>
                <w:szCs w:val="14"/>
                <w:lang w:val="en-GB"/>
              </w:rPr>
              <w:t>700</w:t>
            </w:r>
            <w:r w:rsidR="00EE3343" w:rsidRPr="00B71891">
              <w:rPr>
                <w:rFonts w:ascii="Arial" w:hAnsi="Arial" w:cs="Arial"/>
                <w:sz w:val="14"/>
                <w:szCs w:val="14"/>
                <w:lang w:val="en-GB"/>
              </w:rPr>
              <w:t>.</w:t>
            </w:r>
            <w:r w:rsidRPr="00BD3C41">
              <w:rPr>
                <w:rFonts w:ascii="Arial" w:hAnsi="Arial" w:cs="Arial"/>
                <w:sz w:val="14"/>
                <w:szCs w:val="14"/>
                <w:lang w:val="en-GB"/>
              </w:rPr>
              <w:t>00</w:t>
            </w:r>
          </w:p>
        </w:tc>
        <w:tc>
          <w:tcPr>
            <w:tcW w:w="709" w:type="dxa"/>
            <w:shd w:val="clear" w:color="auto" w:fill="auto"/>
          </w:tcPr>
          <w:p w14:paraId="5F136986"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1134" w:type="dxa"/>
            <w:shd w:val="clear" w:color="auto" w:fill="auto"/>
          </w:tcPr>
          <w:p w14:paraId="06C41386" w14:textId="77777777" w:rsidR="00AC654D" w:rsidRPr="00BD3C41" w:rsidRDefault="00EE3343" w:rsidP="00EE3343">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7</w:t>
            </w:r>
            <w:r w:rsidRPr="00B71891">
              <w:rPr>
                <w:rFonts w:ascii="Arial" w:eastAsia="Calibri" w:hAnsi="Arial" w:cs="Arial"/>
                <w:sz w:val="14"/>
                <w:szCs w:val="14"/>
                <w:lang w:val="en-GB" w:eastAsia="en-GB"/>
              </w:rPr>
              <w:t>,</w:t>
            </w:r>
            <w:r w:rsidR="00740A84" w:rsidRPr="00BD3C41">
              <w:rPr>
                <w:rFonts w:ascii="Arial" w:eastAsia="Calibri" w:hAnsi="Arial" w:cs="Arial"/>
                <w:sz w:val="14"/>
                <w:szCs w:val="14"/>
                <w:lang w:val="en-GB" w:eastAsia="en-GB"/>
              </w:rPr>
              <w:t>796</w:t>
            </w:r>
            <w:r w:rsidRPr="00B71891">
              <w:rPr>
                <w:rFonts w:ascii="Arial" w:eastAsia="Calibri" w:hAnsi="Arial" w:cs="Arial"/>
                <w:sz w:val="14"/>
                <w:szCs w:val="14"/>
                <w:lang w:val="en-GB" w:eastAsia="en-GB"/>
              </w:rPr>
              <w:t>.</w:t>
            </w:r>
            <w:r w:rsidR="00740A84" w:rsidRPr="00BD3C41">
              <w:rPr>
                <w:rFonts w:ascii="Arial" w:eastAsia="Calibri" w:hAnsi="Arial" w:cs="Arial"/>
                <w:sz w:val="14"/>
                <w:szCs w:val="14"/>
                <w:lang w:val="en-GB" w:eastAsia="en-GB"/>
              </w:rPr>
              <w:t>50</w:t>
            </w:r>
          </w:p>
        </w:tc>
        <w:tc>
          <w:tcPr>
            <w:tcW w:w="567" w:type="dxa"/>
            <w:shd w:val="clear" w:color="auto" w:fill="auto"/>
          </w:tcPr>
          <w:p w14:paraId="2B2DA6FD"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616" w:type="dxa"/>
            <w:shd w:val="clear" w:color="auto" w:fill="auto"/>
          </w:tcPr>
          <w:p w14:paraId="116C114E"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79E08532"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3562C148"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289DB336"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44F0E01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67D23C34"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075C9346"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058AABFD" w14:textId="77777777" w:rsidR="00316851" w:rsidRPr="00BD3C41" w:rsidRDefault="00316851">
            <w:pPr>
              <w:rPr>
                <w:lang w:val="en-GB"/>
              </w:rPr>
            </w:pPr>
          </w:p>
        </w:tc>
      </w:tr>
      <w:tr w:rsidR="00316851" w:rsidRPr="00B71891" w14:paraId="67BC6AD8" w14:textId="77777777" w:rsidTr="00BD3C41">
        <w:trPr>
          <w:cantSplit/>
        </w:trPr>
        <w:tc>
          <w:tcPr>
            <w:tcW w:w="800" w:type="dxa"/>
            <w:shd w:val="clear" w:color="auto" w:fill="auto"/>
          </w:tcPr>
          <w:p w14:paraId="519AF4BA"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71010</w:t>
            </w:r>
          </w:p>
        </w:tc>
        <w:tc>
          <w:tcPr>
            <w:tcW w:w="974" w:type="dxa"/>
            <w:shd w:val="clear" w:color="auto" w:fill="auto"/>
          </w:tcPr>
          <w:p w14:paraId="40AB6979" w14:textId="77777777" w:rsidR="00AC654D" w:rsidRPr="00BD3C41" w:rsidRDefault="005403E9" w:rsidP="000E33AF">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Combined transport performance </w:t>
            </w:r>
          </w:p>
        </w:tc>
        <w:tc>
          <w:tcPr>
            <w:tcW w:w="1257" w:type="dxa"/>
            <w:shd w:val="clear" w:color="auto" w:fill="auto"/>
          </w:tcPr>
          <w:p w14:paraId="0AFA2200" w14:textId="77777777" w:rsidR="00AC654D" w:rsidRPr="00BD3C41" w:rsidRDefault="00EE3343" w:rsidP="00EE3343">
            <w:pPr>
              <w:snapToGrid w:val="0"/>
              <w:spacing w:after="0" w:line="240" w:lineRule="auto"/>
              <w:rPr>
                <w:rFonts w:ascii="Arial" w:eastAsia="Calibri" w:hAnsi="Arial" w:cs="Arial"/>
                <w:sz w:val="14"/>
                <w:szCs w:val="14"/>
                <w:lang w:val="en-GB" w:eastAsia="en-GB"/>
              </w:rPr>
            </w:pPr>
            <w:r w:rsidRPr="00B71891">
              <w:rPr>
                <w:rFonts w:ascii="Arial" w:hAnsi="Arial" w:cs="Arial"/>
                <w:sz w:val="14"/>
                <w:szCs w:val="14"/>
                <w:lang w:val="en-GB"/>
              </w:rPr>
              <w:t>Thousand tonne-km/year</w:t>
            </w:r>
            <w:r w:rsidR="00740A84" w:rsidRPr="00BD3C41">
              <w:rPr>
                <w:rFonts w:ascii="Arial" w:hAnsi="Arial" w:cs="Arial"/>
                <w:sz w:val="14"/>
                <w:szCs w:val="14"/>
                <w:lang w:val="en-GB"/>
              </w:rPr>
              <w:t xml:space="preserve"> </w:t>
            </w:r>
          </w:p>
        </w:tc>
        <w:tc>
          <w:tcPr>
            <w:tcW w:w="1117" w:type="dxa"/>
            <w:shd w:val="clear" w:color="auto" w:fill="auto"/>
          </w:tcPr>
          <w:p w14:paraId="38F701B6" w14:textId="77777777" w:rsidR="00AC654D" w:rsidRPr="00BD3C41" w:rsidRDefault="00EE3343"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922" w:type="dxa"/>
            <w:shd w:val="clear" w:color="auto" w:fill="auto"/>
          </w:tcPr>
          <w:p w14:paraId="7709874B"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2</w:t>
            </w:r>
            <w:r w:rsidR="00EE3343" w:rsidRPr="00B71891">
              <w:rPr>
                <w:rFonts w:ascii="Arial" w:hAnsi="Arial" w:cs="Arial"/>
                <w:sz w:val="14"/>
                <w:szCs w:val="14"/>
                <w:lang w:val="en-GB"/>
              </w:rPr>
              <w:t>,</w:t>
            </w:r>
            <w:r w:rsidRPr="00BD3C41">
              <w:rPr>
                <w:rFonts w:ascii="Arial" w:hAnsi="Arial" w:cs="Arial"/>
                <w:sz w:val="14"/>
                <w:szCs w:val="14"/>
                <w:lang w:val="en-GB"/>
              </w:rPr>
              <w:t>477</w:t>
            </w:r>
            <w:r w:rsidR="00EE3343" w:rsidRPr="00B71891">
              <w:rPr>
                <w:rFonts w:ascii="Arial" w:hAnsi="Arial" w:cs="Arial"/>
                <w:sz w:val="14"/>
                <w:szCs w:val="14"/>
                <w:lang w:val="en-GB"/>
              </w:rPr>
              <w:t>,</w:t>
            </w:r>
            <w:r w:rsidR="003D59E8" w:rsidRPr="00B71891">
              <w:rPr>
                <w:rFonts w:ascii="Arial" w:hAnsi="Arial" w:cs="Arial"/>
                <w:sz w:val="14"/>
                <w:szCs w:val="14"/>
                <w:lang w:val="en-GB"/>
              </w:rPr>
              <w:t>60</w:t>
            </w:r>
            <w:r w:rsidRPr="00BD3C41">
              <w:rPr>
                <w:rFonts w:ascii="Arial" w:hAnsi="Arial" w:cs="Arial"/>
                <w:sz w:val="14"/>
                <w:szCs w:val="14"/>
                <w:lang w:val="en-GB"/>
              </w:rPr>
              <w:t>2</w:t>
            </w:r>
            <w:r w:rsidR="00EE3343" w:rsidRPr="00B71891">
              <w:rPr>
                <w:rFonts w:ascii="Arial" w:hAnsi="Arial" w:cs="Arial"/>
                <w:sz w:val="14"/>
                <w:szCs w:val="14"/>
                <w:lang w:val="en-GB"/>
              </w:rPr>
              <w:t>.</w:t>
            </w:r>
            <w:r w:rsidRPr="00BD3C41">
              <w:rPr>
                <w:rFonts w:ascii="Arial" w:hAnsi="Arial" w:cs="Arial"/>
                <w:sz w:val="14"/>
                <w:szCs w:val="14"/>
                <w:lang w:val="en-GB"/>
              </w:rPr>
              <w:t>00</w:t>
            </w:r>
          </w:p>
        </w:tc>
        <w:tc>
          <w:tcPr>
            <w:tcW w:w="879" w:type="dxa"/>
            <w:shd w:val="clear" w:color="auto" w:fill="auto"/>
          </w:tcPr>
          <w:p w14:paraId="439842D4"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2012</w:t>
            </w:r>
          </w:p>
        </w:tc>
        <w:tc>
          <w:tcPr>
            <w:tcW w:w="1134" w:type="dxa"/>
            <w:shd w:val="clear" w:color="auto" w:fill="auto"/>
          </w:tcPr>
          <w:p w14:paraId="43489F26" w14:textId="77777777" w:rsidR="00AC654D" w:rsidRPr="00BD3C41" w:rsidRDefault="00740A84" w:rsidP="00EE3343">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2</w:t>
            </w:r>
            <w:r w:rsidR="00EE3343" w:rsidRPr="00B71891">
              <w:rPr>
                <w:rFonts w:ascii="Arial" w:hAnsi="Arial" w:cs="Arial"/>
                <w:sz w:val="14"/>
                <w:szCs w:val="14"/>
                <w:lang w:val="en-GB"/>
              </w:rPr>
              <w:t>,</w:t>
            </w:r>
            <w:r w:rsidRPr="00BD3C41">
              <w:rPr>
                <w:rFonts w:ascii="Arial" w:hAnsi="Arial" w:cs="Arial"/>
                <w:sz w:val="14"/>
                <w:szCs w:val="14"/>
                <w:lang w:val="en-GB"/>
              </w:rPr>
              <w:t>800</w:t>
            </w:r>
            <w:r w:rsidR="00EE3343" w:rsidRPr="00B71891">
              <w:rPr>
                <w:rFonts w:ascii="Arial" w:hAnsi="Arial" w:cs="Arial"/>
                <w:sz w:val="14"/>
                <w:szCs w:val="14"/>
                <w:lang w:val="en-GB"/>
              </w:rPr>
              <w:t>,</w:t>
            </w:r>
            <w:r w:rsidRPr="00BD3C41">
              <w:rPr>
                <w:rFonts w:ascii="Arial" w:hAnsi="Arial" w:cs="Arial"/>
                <w:sz w:val="14"/>
                <w:szCs w:val="14"/>
                <w:lang w:val="en-GB"/>
              </w:rPr>
              <w:t>000</w:t>
            </w:r>
            <w:r w:rsidR="00EE3343" w:rsidRPr="00B71891">
              <w:rPr>
                <w:rFonts w:ascii="Arial" w:hAnsi="Arial" w:cs="Arial"/>
                <w:sz w:val="14"/>
                <w:szCs w:val="14"/>
                <w:lang w:val="en-GB"/>
              </w:rPr>
              <w:t>.</w:t>
            </w:r>
            <w:r w:rsidRPr="00BD3C41">
              <w:rPr>
                <w:rFonts w:ascii="Arial" w:hAnsi="Arial" w:cs="Arial"/>
                <w:sz w:val="14"/>
                <w:szCs w:val="14"/>
                <w:lang w:val="en-GB"/>
              </w:rPr>
              <w:t>00</w:t>
            </w:r>
          </w:p>
        </w:tc>
        <w:tc>
          <w:tcPr>
            <w:tcW w:w="709" w:type="dxa"/>
            <w:shd w:val="clear" w:color="auto" w:fill="auto"/>
          </w:tcPr>
          <w:p w14:paraId="540E505E"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1134" w:type="dxa"/>
            <w:shd w:val="clear" w:color="auto" w:fill="auto"/>
          </w:tcPr>
          <w:p w14:paraId="442DFEA4" w14:textId="77777777" w:rsidR="00AC654D" w:rsidRPr="00BD3C41" w:rsidRDefault="00EE3343" w:rsidP="00EE3343">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2</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265</w:t>
            </w:r>
            <w:r w:rsidRPr="00B71891">
              <w:rPr>
                <w:rFonts w:ascii="Arial" w:eastAsia="Calibri" w:hAnsi="Arial" w:cs="Arial"/>
                <w:sz w:val="14"/>
                <w:szCs w:val="14"/>
                <w:lang w:val="en-GB" w:eastAsia="en-GB"/>
              </w:rPr>
              <w:t>,</w:t>
            </w:r>
            <w:r w:rsidR="00740A84" w:rsidRPr="00BD3C41">
              <w:rPr>
                <w:rFonts w:ascii="Arial" w:eastAsia="Calibri" w:hAnsi="Arial" w:cs="Arial"/>
                <w:sz w:val="14"/>
                <w:szCs w:val="14"/>
                <w:lang w:val="en-GB" w:eastAsia="en-GB"/>
              </w:rPr>
              <w:t>894</w:t>
            </w:r>
            <w:r w:rsidRPr="00B71891">
              <w:rPr>
                <w:rFonts w:ascii="Arial" w:eastAsia="Calibri" w:hAnsi="Arial" w:cs="Arial"/>
                <w:sz w:val="14"/>
                <w:szCs w:val="14"/>
                <w:lang w:val="en-GB" w:eastAsia="en-GB"/>
              </w:rPr>
              <w:t>.</w:t>
            </w:r>
            <w:r w:rsidR="00740A84" w:rsidRPr="00BD3C41">
              <w:rPr>
                <w:rFonts w:ascii="Arial" w:eastAsia="Calibri" w:hAnsi="Arial" w:cs="Arial"/>
                <w:sz w:val="14"/>
                <w:szCs w:val="14"/>
                <w:lang w:val="en-GB" w:eastAsia="en-GB"/>
              </w:rPr>
              <w:t>00</w:t>
            </w:r>
          </w:p>
        </w:tc>
        <w:tc>
          <w:tcPr>
            <w:tcW w:w="567" w:type="dxa"/>
            <w:shd w:val="clear" w:color="auto" w:fill="auto"/>
          </w:tcPr>
          <w:p w14:paraId="338EA0E9"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616" w:type="dxa"/>
            <w:shd w:val="clear" w:color="auto" w:fill="auto"/>
          </w:tcPr>
          <w:p w14:paraId="01BFE17E"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393A3FE4"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0AB1F29D"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67B520EA"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2ABC8D79"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1E8C13F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7EE7406C"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089F70F0" w14:textId="77777777" w:rsidR="00316851" w:rsidRPr="00BD3C41" w:rsidRDefault="00316851">
            <w:pPr>
              <w:rPr>
                <w:lang w:val="en-GB"/>
              </w:rPr>
            </w:pPr>
          </w:p>
        </w:tc>
      </w:tr>
      <w:tr w:rsidR="00316851" w:rsidRPr="00B71891" w14:paraId="6CFC1C0F" w14:textId="77777777" w:rsidTr="00BD3C41">
        <w:trPr>
          <w:cantSplit/>
        </w:trPr>
        <w:tc>
          <w:tcPr>
            <w:tcW w:w="800" w:type="dxa"/>
            <w:shd w:val="clear" w:color="auto" w:fill="auto"/>
          </w:tcPr>
          <w:p w14:paraId="425BE17F"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73110</w:t>
            </w:r>
          </w:p>
        </w:tc>
        <w:tc>
          <w:tcPr>
            <w:tcW w:w="974" w:type="dxa"/>
            <w:shd w:val="clear" w:color="auto" w:fill="auto"/>
          </w:tcPr>
          <w:p w14:paraId="59E696BB" w14:textId="77777777" w:rsidR="00AC654D" w:rsidRPr="00BD3C41" w:rsidRDefault="00CA7AFA" w:rsidP="00CA7AFA">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Fleet modernisation rate of water freight transport in the Czech Republic </w:t>
            </w:r>
          </w:p>
        </w:tc>
        <w:tc>
          <w:tcPr>
            <w:tcW w:w="1257" w:type="dxa"/>
            <w:shd w:val="clear" w:color="auto" w:fill="auto"/>
          </w:tcPr>
          <w:p w14:paraId="7E317CB7" w14:textId="77777777" w:rsidR="00AC654D" w:rsidRPr="00BD3C41" w:rsidRDefault="00740A84"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w:t>
            </w:r>
          </w:p>
        </w:tc>
        <w:tc>
          <w:tcPr>
            <w:tcW w:w="1117" w:type="dxa"/>
            <w:shd w:val="clear" w:color="auto" w:fill="auto"/>
          </w:tcPr>
          <w:p w14:paraId="4B8A7131" w14:textId="77777777" w:rsidR="00AC654D" w:rsidRPr="00BD3C41" w:rsidRDefault="00EE3343"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922" w:type="dxa"/>
            <w:shd w:val="clear" w:color="auto" w:fill="auto"/>
          </w:tcPr>
          <w:p w14:paraId="19253042" w14:textId="77777777" w:rsidR="00AC654D" w:rsidRPr="00BD3C41" w:rsidRDefault="00740A84" w:rsidP="00EE3343">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16</w:t>
            </w:r>
            <w:r w:rsidR="00EE3343" w:rsidRPr="00B71891">
              <w:rPr>
                <w:rFonts w:ascii="Arial" w:hAnsi="Arial" w:cs="Arial"/>
                <w:sz w:val="14"/>
                <w:szCs w:val="14"/>
                <w:lang w:val="en-GB"/>
              </w:rPr>
              <w:t>.</w:t>
            </w:r>
            <w:r w:rsidRPr="00BD3C41">
              <w:rPr>
                <w:rFonts w:ascii="Arial" w:hAnsi="Arial" w:cs="Arial"/>
                <w:sz w:val="14"/>
                <w:szCs w:val="14"/>
                <w:lang w:val="en-GB"/>
              </w:rPr>
              <w:t>40</w:t>
            </w:r>
          </w:p>
        </w:tc>
        <w:tc>
          <w:tcPr>
            <w:tcW w:w="879" w:type="dxa"/>
            <w:shd w:val="clear" w:color="auto" w:fill="auto"/>
          </w:tcPr>
          <w:p w14:paraId="42B90415"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4" w:type="dxa"/>
            <w:shd w:val="clear" w:color="auto" w:fill="auto"/>
          </w:tcPr>
          <w:p w14:paraId="4EDE64A2" w14:textId="77777777" w:rsidR="00AC654D" w:rsidRPr="00BD3C41" w:rsidRDefault="00740A84" w:rsidP="00EE3343">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20</w:t>
            </w:r>
            <w:r w:rsidR="00EE3343" w:rsidRPr="00B71891">
              <w:rPr>
                <w:rFonts w:ascii="Arial" w:hAnsi="Arial" w:cs="Arial"/>
                <w:sz w:val="14"/>
                <w:szCs w:val="14"/>
                <w:lang w:val="en-GB"/>
              </w:rPr>
              <w:t>.</w:t>
            </w:r>
            <w:r w:rsidRPr="00BD3C41">
              <w:rPr>
                <w:rFonts w:ascii="Arial" w:hAnsi="Arial" w:cs="Arial"/>
                <w:sz w:val="14"/>
                <w:szCs w:val="14"/>
                <w:lang w:val="en-GB"/>
              </w:rPr>
              <w:t>40</w:t>
            </w:r>
          </w:p>
        </w:tc>
        <w:tc>
          <w:tcPr>
            <w:tcW w:w="709" w:type="dxa"/>
            <w:shd w:val="clear" w:color="auto" w:fill="auto"/>
          </w:tcPr>
          <w:p w14:paraId="44C76DDF"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1134" w:type="dxa"/>
            <w:shd w:val="clear" w:color="auto" w:fill="auto"/>
          </w:tcPr>
          <w:p w14:paraId="31CEE7BE" w14:textId="77777777" w:rsidR="00AC654D" w:rsidRPr="00BD3C41" w:rsidRDefault="00740A84" w:rsidP="00EE3343">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16</w:t>
            </w:r>
            <w:r w:rsidR="00EE3343"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40</w:t>
            </w:r>
          </w:p>
        </w:tc>
        <w:tc>
          <w:tcPr>
            <w:tcW w:w="567" w:type="dxa"/>
            <w:shd w:val="clear" w:color="auto" w:fill="auto"/>
          </w:tcPr>
          <w:p w14:paraId="699D34C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616" w:type="dxa"/>
            <w:shd w:val="clear" w:color="auto" w:fill="auto"/>
          </w:tcPr>
          <w:p w14:paraId="4EFF489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32913BA0"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08A93063"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5DB1EF79"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0E3CE6ED"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5173D023"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6304B7D6"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470D86E0" w14:textId="77777777" w:rsidR="00316851" w:rsidRPr="00BD3C41" w:rsidRDefault="00316851">
            <w:pPr>
              <w:rPr>
                <w:lang w:val="en-GB"/>
              </w:rPr>
            </w:pPr>
          </w:p>
        </w:tc>
      </w:tr>
      <w:tr w:rsidR="00316851" w:rsidRPr="00B71891" w14:paraId="00FA432D" w14:textId="77777777" w:rsidTr="00BD3C41">
        <w:trPr>
          <w:cantSplit/>
        </w:trPr>
        <w:tc>
          <w:tcPr>
            <w:tcW w:w="800" w:type="dxa"/>
            <w:shd w:val="clear" w:color="auto" w:fill="auto"/>
          </w:tcPr>
          <w:p w14:paraId="1ECD5FBE"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74510</w:t>
            </w:r>
          </w:p>
        </w:tc>
        <w:tc>
          <w:tcPr>
            <w:tcW w:w="974" w:type="dxa"/>
            <w:shd w:val="clear" w:color="auto" w:fill="auto"/>
          </w:tcPr>
          <w:p w14:paraId="47DEABE7" w14:textId="77777777" w:rsidR="00AC654D" w:rsidRPr="00BD3C41" w:rsidRDefault="007C255E" w:rsidP="00CA7AFA">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Number of passengers in urban public transport electric traction </w:t>
            </w:r>
          </w:p>
        </w:tc>
        <w:tc>
          <w:tcPr>
            <w:tcW w:w="1257" w:type="dxa"/>
            <w:shd w:val="clear" w:color="auto" w:fill="auto"/>
          </w:tcPr>
          <w:p w14:paraId="44759961" w14:textId="77777777" w:rsidR="00AC654D" w:rsidRPr="00BD3C41" w:rsidRDefault="00EE3343" w:rsidP="00EE3343">
            <w:pPr>
              <w:snapToGrid w:val="0"/>
              <w:spacing w:after="0" w:line="240" w:lineRule="auto"/>
              <w:rPr>
                <w:rFonts w:ascii="Arial" w:eastAsia="Calibri" w:hAnsi="Arial" w:cs="Arial"/>
                <w:sz w:val="14"/>
                <w:szCs w:val="14"/>
                <w:lang w:val="en-GB" w:eastAsia="en-GB"/>
              </w:rPr>
            </w:pPr>
            <w:r w:rsidRPr="00B71891">
              <w:rPr>
                <w:rFonts w:ascii="Arial" w:hAnsi="Arial" w:cs="Arial"/>
                <w:sz w:val="14"/>
                <w:szCs w:val="14"/>
                <w:lang w:val="en-GB"/>
              </w:rPr>
              <w:t xml:space="preserve">Million persons/year </w:t>
            </w:r>
          </w:p>
        </w:tc>
        <w:tc>
          <w:tcPr>
            <w:tcW w:w="1117" w:type="dxa"/>
            <w:shd w:val="clear" w:color="auto" w:fill="auto"/>
          </w:tcPr>
          <w:p w14:paraId="6E89FD9F" w14:textId="77777777" w:rsidR="00AC654D" w:rsidRPr="00BD3C41" w:rsidRDefault="00EE3343" w:rsidP="00EE3343">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 xml:space="preserve">Not relevant </w:t>
            </w:r>
          </w:p>
        </w:tc>
        <w:tc>
          <w:tcPr>
            <w:tcW w:w="922" w:type="dxa"/>
            <w:shd w:val="clear" w:color="auto" w:fill="auto"/>
          </w:tcPr>
          <w:p w14:paraId="3ED39F5E" w14:textId="77777777" w:rsidR="00AC654D" w:rsidRPr="00BD3C41" w:rsidRDefault="00EE3343" w:rsidP="00EE3343">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1</w:t>
            </w:r>
            <w:r w:rsidRPr="00B71891">
              <w:rPr>
                <w:rFonts w:ascii="Arial" w:hAnsi="Arial" w:cs="Arial"/>
                <w:sz w:val="14"/>
                <w:szCs w:val="14"/>
                <w:lang w:val="en-GB"/>
              </w:rPr>
              <w:t>,</w:t>
            </w:r>
            <w:r w:rsidR="00740A84" w:rsidRPr="00BD3C41">
              <w:rPr>
                <w:rFonts w:ascii="Arial" w:hAnsi="Arial" w:cs="Arial"/>
                <w:sz w:val="14"/>
                <w:szCs w:val="14"/>
                <w:lang w:val="en-GB"/>
              </w:rPr>
              <w:t>383</w:t>
            </w:r>
            <w:r w:rsidRPr="00B71891">
              <w:rPr>
                <w:rFonts w:ascii="Arial" w:hAnsi="Arial" w:cs="Arial"/>
                <w:sz w:val="14"/>
                <w:szCs w:val="14"/>
                <w:lang w:val="en-GB"/>
              </w:rPr>
              <w:t>.</w:t>
            </w:r>
            <w:r w:rsidR="00740A84" w:rsidRPr="00BD3C41">
              <w:rPr>
                <w:rFonts w:ascii="Arial" w:hAnsi="Arial" w:cs="Arial"/>
                <w:sz w:val="14"/>
                <w:szCs w:val="14"/>
                <w:lang w:val="en-GB"/>
              </w:rPr>
              <w:t>80</w:t>
            </w:r>
          </w:p>
        </w:tc>
        <w:tc>
          <w:tcPr>
            <w:tcW w:w="879" w:type="dxa"/>
            <w:shd w:val="clear" w:color="auto" w:fill="auto"/>
          </w:tcPr>
          <w:p w14:paraId="5795B47C"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4" w:type="dxa"/>
            <w:shd w:val="clear" w:color="auto" w:fill="auto"/>
          </w:tcPr>
          <w:p w14:paraId="2539E2FF" w14:textId="77777777" w:rsidR="00AC654D" w:rsidRPr="00BD3C41" w:rsidRDefault="00EE3343" w:rsidP="00EE3343">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1</w:t>
            </w:r>
            <w:r w:rsidRPr="00B71891">
              <w:rPr>
                <w:rFonts w:ascii="Arial" w:hAnsi="Arial" w:cs="Arial"/>
                <w:sz w:val="14"/>
                <w:szCs w:val="14"/>
                <w:lang w:val="en-GB"/>
              </w:rPr>
              <w:t>,</w:t>
            </w:r>
            <w:r w:rsidR="00740A84" w:rsidRPr="00BD3C41">
              <w:rPr>
                <w:rFonts w:ascii="Arial" w:hAnsi="Arial" w:cs="Arial"/>
                <w:sz w:val="14"/>
                <w:szCs w:val="14"/>
                <w:lang w:val="en-GB"/>
              </w:rPr>
              <w:t>433</w:t>
            </w:r>
            <w:r w:rsidRPr="00B71891">
              <w:rPr>
                <w:rFonts w:ascii="Arial" w:hAnsi="Arial" w:cs="Arial"/>
                <w:sz w:val="14"/>
                <w:szCs w:val="14"/>
                <w:lang w:val="en-GB"/>
              </w:rPr>
              <w:t>.</w:t>
            </w:r>
            <w:r w:rsidR="00740A84" w:rsidRPr="00BD3C41">
              <w:rPr>
                <w:rFonts w:ascii="Arial" w:hAnsi="Arial" w:cs="Arial"/>
                <w:sz w:val="14"/>
                <w:szCs w:val="14"/>
                <w:lang w:val="en-GB"/>
              </w:rPr>
              <w:t>00</w:t>
            </w:r>
          </w:p>
        </w:tc>
        <w:tc>
          <w:tcPr>
            <w:tcW w:w="709" w:type="dxa"/>
            <w:shd w:val="clear" w:color="auto" w:fill="auto"/>
          </w:tcPr>
          <w:p w14:paraId="38C62455"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1134" w:type="dxa"/>
            <w:shd w:val="clear" w:color="auto" w:fill="auto"/>
          </w:tcPr>
          <w:p w14:paraId="246CA699" w14:textId="77777777" w:rsidR="00AC654D" w:rsidRPr="00BD3C41" w:rsidRDefault="00EE3343" w:rsidP="00EE3343">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1</w:t>
            </w:r>
            <w:r w:rsidRPr="00B71891">
              <w:rPr>
                <w:rFonts w:ascii="Arial" w:eastAsia="Calibri" w:hAnsi="Arial" w:cs="Arial"/>
                <w:sz w:val="14"/>
                <w:szCs w:val="14"/>
                <w:lang w:val="en-GB" w:eastAsia="en-GB"/>
              </w:rPr>
              <w:t>,</w:t>
            </w:r>
            <w:r w:rsidR="00740A84" w:rsidRPr="00BD3C41">
              <w:rPr>
                <w:rFonts w:ascii="Arial" w:eastAsia="Calibri" w:hAnsi="Arial" w:cs="Arial"/>
                <w:sz w:val="14"/>
                <w:szCs w:val="14"/>
                <w:lang w:val="en-GB" w:eastAsia="en-GB"/>
              </w:rPr>
              <w:t>367</w:t>
            </w:r>
            <w:r w:rsidRPr="00B71891">
              <w:rPr>
                <w:rFonts w:ascii="Arial" w:eastAsia="Calibri" w:hAnsi="Arial" w:cs="Arial"/>
                <w:sz w:val="14"/>
                <w:szCs w:val="14"/>
                <w:lang w:val="en-GB" w:eastAsia="en-GB"/>
              </w:rPr>
              <w:t>.</w:t>
            </w:r>
            <w:r w:rsidR="00740A84" w:rsidRPr="00BD3C41">
              <w:rPr>
                <w:rFonts w:ascii="Arial" w:eastAsia="Calibri" w:hAnsi="Arial" w:cs="Arial"/>
                <w:sz w:val="14"/>
                <w:szCs w:val="14"/>
                <w:lang w:val="en-GB" w:eastAsia="en-GB"/>
              </w:rPr>
              <w:t>00</w:t>
            </w:r>
          </w:p>
        </w:tc>
        <w:tc>
          <w:tcPr>
            <w:tcW w:w="567" w:type="dxa"/>
            <w:shd w:val="clear" w:color="auto" w:fill="auto"/>
          </w:tcPr>
          <w:p w14:paraId="77400DA0"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616" w:type="dxa"/>
            <w:shd w:val="clear" w:color="auto" w:fill="auto"/>
          </w:tcPr>
          <w:p w14:paraId="6F57AF5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11EF1632"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1C333171"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72FC7525"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5A26F604"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23B8CEBF"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03E04052"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4D102F7A" w14:textId="77777777" w:rsidR="00AC654D" w:rsidRPr="00BD3C41" w:rsidRDefault="00AC654D" w:rsidP="00AC654D">
            <w:pPr>
              <w:spacing w:after="0" w:line="240" w:lineRule="auto"/>
              <w:rPr>
                <w:rFonts w:ascii="Arial" w:eastAsia="Calibri" w:hAnsi="Arial" w:cs="Arial"/>
                <w:sz w:val="14"/>
                <w:szCs w:val="14"/>
                <w:lang w:val="en-GB" w:eastAsia="en-GB"/>
              </w:rPr>
            </w:pPr>
          </w:p>
        </w:tc>
      </w:tr>
    </w:tbl>
    <w:p w14:paraId="1BEFBF63" w14:textId="77777777" w:rsidR="00A64D9B" w:rsidRPr="00BD3C41" w:rsidRDefault="00A64D9B" w:rsidP="00AC654D">
      <w:pPr>
        <w:spacing w:before="120" w:after="120" w:line="240" w:lineRule="auto"/>
        <w:jc w:val="both"/>
        <w:rPr>
          <w:rFonts w:ascii="Times New Roman" w:eastAsia="Calibri" w:hAnsi="Times New Roman" w:cs="Times New Roman"/>
          <w:sz w:val="24"/>
          <w:lang w:val="en-GB" w:eastAsia="en-GB"/>
        </w:rPr>
      </w:pPr>
    </w:p>
    <w:p w14:paraId="578DE89F" w14:textId="77777777" w:rsidR="00AC654D" w:rsidRPr="00BD3C4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7C255E"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1.41 </w:t>
      </w:r>
      <w:r w:rsidR="007C255E" w:rsidRPr="00B71891">
        <w:rPr>
          <w:rFonts w:ascii="Times New Roman" w:eastAsia="Calibri" w:hAnsi="Times New Roman" w:cs="Times New Roman"/>
          <w:sz w:val="24"/>
          <w:lang w:val="en-GB" w:eastAsia="en-GB"/>
        </w:rPr>
        <w:t xml:space="preserve">Development and renewal of complex, high-quality and interoperable railway systems and support for noise reduction measures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038"/>
        <w:gridCol w:w="1193"/>
        <w:gridCol w:w="1117"/>
        <w:gridCol w:w="848"/>
        <w:gridCol w:w="1112"/>
        <w:gridCol w:w="1137"/>
        <w:gridCol w:w="713"/>
        <w:gridCol w:w="700"/>
        <w:gridCol w:w="712"/>
        <w:gridCol w:w="739"/>
        <w:gridCol w:w="766"/>
        <w:gridCol w:w="708"/>
        <w:gridCol w:w="709"/>
        <w:gridCol w:w="711"/>
        <w:gridCol w:w="710"/>
        <w:gridCol w:w="712"/>
        <w:gridCol w:w="992"/>
      </w:tblGrid>
      <w:tr w:rsidR="0097127F" w:rsidRPr="00B71891" w14:paraId="3353F1F3" w14:textId="77777777" w:rsidTr="0097127F">
        <w:trPr>
          <w:cantSplit/>
          <w:tblHeader/>
        </w:trPr>
        <w:tc>
          <w:tcPr>
            <w:tcW w:w="7245" w:type="dxa"/>
            <w:gridSpan w:val="7"/>
            <w:shd w:val="clear" w:color="auto" w:fill="365F91" w:themeFill="accent1" w:themeFillShade="BF"/>
            <w:vAlign w:val="center"/>
          </w:tcPr>
          <w:p w14:paraId="7A21EED1" w14:textId="77777777" w:rsidR="00AC654D" w:rsidRPr="00BD3C41" w:rsidRDefault="00AC654D" w:rsidP="00AC654D">
            <w:pPr>
              <w:tabs>
                <w:tab w:val="left" w:pos="720"/>
              </w:tabs>
              <w:spacing w:after="0"/>
              <w:contextualSpacing/>
              <w:jc w:val="center"/>
              <w:rPr>
                <w:rFonts w:ascii="Arial" w:hAnsi="Arial" w:cs="Arial"/>
                <w:i/>
                <w:color w:val="FFFFFF" w:themeColor="background1"/>
                <w:sz w:val="14"/>
                <w:szCs w:val="14"/>
                <w:lang w:val="en-GB"/>
              </w:rPr>
            </w:pPr>
          </w:p>
        </w:tc>
        <w:tc>
          <w:tcPr>
            <w:tcW w:w="7180" w:type="dxa"/>
            <w:gridSpan w:val="10"/>
            <w:shd w:val="clear" w:color="auto" w:fill="365F91" w:themeFill="accent1" w:themeFillShade="BF"/>
            <w:vAlign w:val="center"/>
          </w:tcPr>
          <w:p w14:paraId="02D3C25D" w14:textId="77777777" w:rsidR="00AC654D" w:rsidRPr="00BD3C41" w:rsidRDefault="003B6B62" w:rsidP="00AC654D">
            <w:pPr>
              <w:spacing w:after="0" w:line="240" w:lineRule="auto"/>
              <w:jc w:val="center"/>
              <w:rPr>
                <w:rFonts w:ascii="Arial" w:hAnsi="Arial" w:cs="Arial"/>
                <w:color w:val="FFFFFF" w:themeColor="background1"/>
                <w:sz w:val="14"/>
                <w:szCs w:val="14"/>
                <w:lang w:val="en-GB" w:eastAsia="de-DE"/>
              </w:rPr>
            </w:pPr>
            <w:r w:rsidRPr="00B71891">
              <w:rPr>
                <w:rFonts w:ascii="Arial" w:eastAsia="Calibri" w:hAnsi="Arial" w:cs="Arial"/>
                <w:color w:val="FFFFFF" w:themeColor="background1"/>
                <w:sz w:val="14"/>
                <w:szCs w:val="14"/>
                <w:lang w:val="en-GB" w:eastAsia="de-DE"/>
              </w:rPr>
              <w:t>ANNUAL VALUE</w:t>
            </w:r>
          </w:p>
        </w:tc>
        <w:tc>
          <w:tcPr>
            <w:tcW w:w="992" w:type="dxa"/>
            <w:shd w:val="clear" w:color="auto" w:fill="365F91" w:themeFill="accent1" w:themeFillShade="BF"/>
            <w:vAlign w:val="center"/>
          </w:tcPr>
          <w:p w14:paraId="10D415C5" w14:textId="77777777" w:rsidR="00AC654D" w:rsidRPr="00BD3C41" w:rsidRDefault="00AC654D" w:rsidP="00AC654D">
            <w:pPr>
              <w:spacing w:after="0"/>
              <w:jc w:val="center"/>
              <w:rPr>
                <w:rFonts w:ascii="Arial" w:hAnsi="Arial" w:cs="Arial"/>
                <w:color w:val="FFFFFF" w:themeColor="background1"/>
                <w:sz w:val="14"/>
                <w:szCs w:val="14"/>
                <w:lang w:val="en-GB" w:eastAsia="de-DE"/>
              </w:rPr>
            </w:pPr>
          </w:p>
        </w:tc>
      </w:tr>
      <w:tr w:rsidR="001D5096" w:rsidRPr="00B71891" w14:paraId="250A0B88" w14:textId="77777777" w:rsidTr="00C50F67">
        <w:trPr>
          <w:cantSplit/>
          <w:trHeight w:val="494"/>
          <w:tblHeader/>
        </w:trPr>
        <w:tc>
          <w:tcPr>
            <w:tcW w:w="800" w:type="dxa"/>
            <w:shd w:val="clear" w:color="auto" w:fill="365F91" w:themeFill="accent1" w:themeFillShade="BF"/>
            <w:vAlign w:val="center"/>
          </w:tcPr>
          <w:p w14:paraId="3675B76B"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ID</w:t>
            </w:r>
          </w:p>
        </w:tc>
        <w:tc>
          <w:tcPr>
            <w:tcW w:w="1038" w:type="dxa"/>
            <w:shd w:val="clear" w:color="auto" w:fill="365F91" w:themeFill="accent1" w:themeFillShade="BF"/>
            <w:vAlign w:val="center"/>
          </w:tcPr>
          <w:p w14:paraId="5D0A49ED"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Indicator </w:t>
            </w:r>
          </w:p>
        </w:tc>
        <w:tc>
          <w:tcPr>
            <w:tcW w:w="1193" w:type="dxa"/>
            <w:shd w:val="clear" w:color="auto" w:fill="365F91" w:themeFill="accent1" w:themeFillShade="BF"/>
            <w:vAlign w:val="center"/>
          </w:tcPr>
          <w:p w14:paraId="6EC302EE"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Measurement unit </w:t>
            </w:r>
          </w:p>
        </w:tc>
        <w:tc>
          <w:tcPr>
            <w:tcW w:w="1117" w:type="dxa"/>
            <w:shd w:val="clear" w:color="auto" w:fill="365F91" w:themeFill="accent1" w:themeFillShade="BF"/>
            <w:vAlign w:val="center"/>
          </w:tcPr>
          <w:p w14:paraId="4A544BA3"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Region category (if relevant)</w:t>
            </w:r>
          </w:p>
        </w:tc>
        <w:tc>
          <w:tcPr>
            <w:tcW w:w="848" w:type="dxa"/>
            <w:shd w:val="clear" w:color="auto" w:fill="365F91" w:themeFill="accent1" w:themeFillShade="BF"/>
            <w:vAlign w:val="center"/>
          </w:tcPr>
          <w:p w14:paraId="1EE68AB4"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value</w:t>
            </w:r>
          </w:p>
        </w:tc>
        <w:tc>
          <w:tcPr>
            <w:tcW w:w="1112" w:type="dxa"/>
            <w:shd w:val="clear" w:color="auto" w:fill="365F91" w:themeFill="accent1" w:themeFillShade="BF"/>
            <w:vAlign w:val="center"/>
          </w:tcPr>
          <w:p w14:paraId="0D63D0BE"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year</w:t>
            </w:r>
          </w:p>
        </w:tc>
        <w:tc>
          <w:tcPr>
            <w:tcW w:w="1137" w:type="dxa"/>
            <w:shd w:val="clear" w:color="auto" w:fill="365F91" w:themeFill="accent1" w:themeFillShade="BF"/>
            <w:vAlign w:val="center"/>
          </w:tcPr>
          <w:p w14:paraId="494BC916"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Target value  (2023)</w:t>
            </w:r>
          </w:p>
        </w:tc>
        <w:tc>
          <w:tcPr>
            <w:tcW w:w="713" w:type="dxa"/>
            <w:shd w:val="clear" w:color="auto" w:fill="365F91" w:themeFill="accent1" w:themeFillShade="BF"/>
            <w:vAlign w:val="center"/>
          </w:tcPr>
          <w:p w14:paraId="7B6E3671"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2014</w:t>
            </w:r>
          </w:p>
        </w:tc>
        <w:tc>
          <w:tcPr>
            <w:tcW w:w="700" w:type="dxa"/>
            <w:shd w:val="clear" w:color="auto" w:fill="365F91" w:themeFill="accent1" w:themeFillShade="BF"/>
            <w:vAlign w:val="center"/>
          </w:tcPr>
          <w:p w14:paraId="4E2B8B01"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2015</w:t>
            </w:r>
          </w:p>
        </w:tc>
        <w:tc>
          <w:tcPr>
            <w:tcW w:w="712" w:type="dxa"/>
            <w:shd w:val="clear" w:color="auto" w:fill="365F91" w:themeFill="accent1" w:themeFillShade="BF"/>
            <w:vAlign w:val="center"/>
          </w:tcPr>
          <w:p w14:paraId="77808C3D"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2016</w:t>
            </w:r>
          </w:p>
        </w:tc>
        <w:tc>
          <w:tcPr>
            <w:tcW w:w="739" w:type="dxa"/>
            <w:shd w:val="clear" w:color="auto" w:fill="365F91" w:themeFill="accent1" w:themeFillShade="BF"/>
            <w:vAlign w:val="center"/>
          </w:tcPr>
          <w:p w14:paraId="1990E910"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2017</w:t>
            </w:r>
          </w:p>
        </w:tc>
        <w:tc>
          <w:tcPr>
            <w:tcW w:w="766" w:type="dxa"/>
            <w:shd w:val="clear" w:color="auto" w:fill="365F91" w:themeFill="accent1" w:themeFillShade="BF"/>
            <w:vAlign w:val="center"/>
          </w:tcPr>
          <w:p w14:paraId="6749C9AD"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2018</w:t>
            </w:r>
          </w:p>
        </w:tc>
        <w:tc>
          <w:tcPr>
            <w:tcW w:w="708" w:type="dxa"/>
            <w:shd w:val="clear" w:color="auto" w:fill="365F91" w:themeFill="accent1" w:themeFillShade="BF"/>
            <w:vAlign w:val="center"/>
          </w:tcPr>
          <w:p w14:paraId="14CADAE6"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2019</w:t>
            </w:r>
          </w:p>
        </w:tc>
        <w:tc>
          <w:tcPr>
            <w:tcW w:w="709" w:type="dxa"/>
            <w:shd w:val="clear" w:color="auto" w:fill="365F91" w:themeFill="accent1" w:themeFillShade="BF"/>
            <w:vAlign w:val="center"/>
          </w:tcPr>
          <w:p w14:paraId="453C765B"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2020</w:t>
            </w:r>
          </w:p>
        </w:tc>
        <w:tc>
          <w:tcPr>
            <w:tcW w:w="711" w:type="dxa"/>
            <w:shd w:val="clear" w:color="auto" w:fill="365F91" w:themeFill="accent1" w:themeFillShade="BF"/>
            <w:vAlign w:val="center"/>
          </w:tcPr>
          <w:p w14:paraId="3B9561DE"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2021</w:t>
            </w:r>
          </w:p>
        </w:tc>
        <w:tc>
          <w:tcPr>
            <w:tcW w:w="710" w:type="dxa"/>
            <w:shd w:val="clear" w:color="auto" w:fill="365F91" w:themeFill="accent1" w:themeFillShade="BF"/>
            <w:vAlign w:val="center"/>
          </w:tcPr>
          <w:p w14:paraId="6CD84F32"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2022</w:t>
            </w:r>
          </w:p>
        </w:tc>
        <w:tc>
          <w:tcPr>
            <w:tcW w:w="712" w:type="dxa"/>
            <w:shd w:val="clear" w:color="auto" w:fill="365F91" w:themeFill="accent1" w:themeFillShade="BF"/>
            <w:vAlign w:val="center"/>
          </w:tcPr>
          <w:p w14:paraId="4163314B"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2023</w:t>
            </w:r>
          </w:p>
        </w:tc>
        <w:tc>
          <w:tcPr>
            <w:tcW w:w="992" w:type="dxa"/>
            <w:shd w:val="clear" w:color="auto" w:fill="365F91" w:themeFill="accent1" w:themeFillShade="BF"/>
            <w:vAlign w:val="center"/>
          </w:tcPr>
          <w:p w14:paraId="1566D51A"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Explanation (if necessary) </w:t>
            </w:r>
          </w:p>
        </w:tc>
      </w:tr>
      <w:tr w:rsidR="00316851" w:rsidRPr="00B71891" w14:paraId="71428A7E" w14:textId="77777777" w:rsidTr="00C50F67">
        <w:trPr>
          <w:cantSplit/>
        </w:trPr>
        <w:tc>
          <w:tcPr>
            <w:tcW w:w="800" w:type="dxa"/>
            <w:shd w:val="clear" w:color="auto" w:fill="auto"/>
          </w:tcPr>
          <w:p w14:paraId="0D692605"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70210</w:t>
            </w:r>
          </w:p>
        </w:tc>
        <w:tc>
          <w:tcPr>
            <w:tcW w:w="1038" w:type="dxa"/>
            <w:shd w:val="clear" w:color="auto" w:fill="auto"/>
          </w:tcPr>
          <w:p w14:paraId="15E4377B" w14:textId="77777777" w:rsidR="00AC654D" w:rsidRPr="00BD3C41" w:rsidRDefault="00CA7AFA" w:rsidP="003B6B62">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Share of the network with the required parameters of interoperability and safety</w:t>
            </w:r>
          </w:p>
        </w:tc>
        <w:tc>
          <w:tcPr>
            <w:tcW w:w="1193" w:type="dxa"/>
            <w:shd w:val="clear" w:color="auto" w:fill="auto"/>
          </w:tcPr>
          <w:p w14:paraId="6F311CDB" w14:textId="77777777" w:rsidR="00AC654D" w:rsidRPr="00BD3C41" w:rsidRDefault="00740A84"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w:t>
            </w:r>
          </w:p>
        </w:tc>
        <w:tc>
          <w:tcPr>
            <w:tcW w:w="1117" w:type="dxa"/>
            <w:shd w:val="clear" w:color="auto" w:fill="auto"/>
          </w:tcPr>
          <w:p w14:paraId="4A2D0015" w14:textId="77777777" w:rsidR="00AC654D" w:rsidRPr="00BD3C41" w:rsidRDefault="003B6B62"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848" w:type="dxa"/>
            <w:shd w:val="clear" w:color="auto" w:fill="auto"/>
          </w:tcPr>
          <w:p w14:paraId="3B690FA7" w14:textId="77777777" w:rsidR="00AC654D" w:rsidRPr="00BD3C41" w:rsidRDefault="00740A84" w:rsidP="003B6B62">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21</w:t>
            </w:r>
            <w:r w:rsidR="003B6B62" w:rsidRPr="00B71891">
              <w:rPr>
                <w:rFonts w:ascii="Arial" w:hAnsi="Arial" w:cs="Arial"/>
                <w:sz w:val="14"/>
                <w:szCs w:val="14"/>
                <w:lang w:val="en-GB"/>
              </w:rPr>
              <w:t>.</w:t>
            </w:r>
            <w:r w:rsidRPr="00BD3C41">
              <w:rPr>
                <w:rFonts w:ascii="Arial" w:hAnsi="Arial" w:cs="Arial"/>
                <w:sz w:val="14"/>
                <w:szCs w:val="14"/>
                <w:lang w:val="en-GB"/>
              </w:rPr>
              <w:t>00</w:t>
            </w:r>
          </w:p>
        </w:tc>
        <w:tc>
          <w:tcPr>
            <w:tcW w:w="1112" w:type="dxa"/>
            <w:shd w:val="clear" w:color="auto" w:fill="auto"/>
          </w:tcPr>
          <w:p w14:paraId="488A5455"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7DD21279" w14:textId="77777777" w:rsidR="00AC654D" w:rsidRPr="00BD3C41" w:rsidRDefault="00740A84" w:rsidP="003B6B62">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38</w:t>
            </w:r>
            <w:r w:rsidR="003B6B62" w:rsidRPr="00B71891">
              <w:rPr>
                <w:rFonts w:ascii="Arial" w:hAnsi="Arial" w:cs="Arial"/>
                <w:sz w:val="14"/>
                <w:szCs w:val="14"/>
                <w:lang w:val="en-GB"/>
              </w:rPr>
              <w:t>.</w:t>
            </w:r>
            <w:r w:rsidRPr="00BD3C41">
              <w:rPr>
                <w:rFonts w:ascii="Arial" w:hAnsi="Arial" w:cs="Arial"/>
                <w:sz w:val="14"/>
                <w:szCs w:val="14"/>
                <w:lang w:val="en-GB"/>
              </w:rPr>
              <w:t>00</w:t>
            </w:r>
          </w:p>
        </w:tc>
        <w:tc>
          <w:tcPr>
            <w:tcW w:w="713" w:type="dxa"/>
            <w:shd w:val="clear" w:color="auto" w:fill="auto"/>
          </w:tcPr>
          <w:p w14:paraId="7F1BA4BD"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628BDF5E" w14:textId="77777777" w:rsidR="00AC654D" w:rsidRPr="00BD3C41" w:rsidRDefault="00740A84" w:rsidP="003B6B62">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21</w:t>
            </w:r>
            <w:r w:rsidR="003B6B62"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12" w:type="dxa"/>
            <w:shd w:val="clear" w:color="auto" w:fill="auto"/>
          </w:tcPr>
          <w:p w14:paraId="2B050AF7"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7B827C32"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57E37B88"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4D06E380"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1C529033"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2672C12E"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1B69D496"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460D2DEC"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02A78FC1" w14:textId="77777777" w:rsidR="00316851" w:rsidRPr="00BD3C41" w:rsidRDefault="00316851">
            <w:pPr>
              <w:rPr>
                <w:lang w:val="en-GB"/>
              </w:rPr>
            </w:pPr>
          </w:p>
        </w:tc>
      </w:tr>
      <w:tr w:rsidR="00316851" w:rsidRPr="00B71891" w14:paraId="2827174D" w14:textId="77777777" w:rsidTr="00C50F67">
        <w:trPr>
          <w:cantSplit/>
        </w:trPr>
        <w:tc>
          <w:tcPr>
            <w:tcW w:w="800" w:type="dxa"/>
            <w:shd w:val="clear" w:color="auto" w:fill="auto"/>
          </w:tcPr>
          <w:p w14:paraId="20C80A80"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70610</w:t>
            </w:r>
          </w:p>
        </w:tc>
        <w:tc>
          <w:tcPr>
            <w:tcW w:w="1038" w:type="dxa"/>
            <w:shd w:val="clear" w:color="auto" w:fill="auto"/>
          </w:tcPr>
          <w:p w14:paraId="35478B52" w14:textId="77777777" w:rsidR="00AC654D" w:rsidRPr="00BD3C41" w:rsidRDefault="00CA7AFA" w:rsidP="003B6B62">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Share of upgraded TEN - T networks with satisfactory parameters of network quality</w:t>
            </w:r>
            <w:r w:rsidR="003B6B62" w:rsidRPr="00B71891">
              <w:rPr>
                <w:rFonts w:ascii="Arial" w:hAnsi="Arial" w:cs="Arial"/>
                <w:sz w:val="14"/>
                <w:szCs w:val="14"/>
                <w:lang w:val="en-GB"/>
              </w:rPr>
              <w:t xml:space="preserve"> </w:t>
            </w:r>
          </w:p>
        </w:tc>
        <w:tc>
          <w:tcPr>
            <w:tcW w:w="1193" w:type="dxa"/>
            <w:shd w:val="clear" w:color="auto" w:fill="auto"/>
          </w:tcPr>
          <w:p w14:paraId="14B892D2" w14:textId="77777777" w:rsidR="00AC654D" w:rsidRPr="00BD3C41" w:rsidRDefault="00740A84"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w:t>
            </w:r>
          </w:p>
        </w:tc>
        <w:tc>
          <w:tcPr>
            <w:tcW w:w="1117" w:type="dxa"/>
            <w:shd w:val="clear" w:color="auto" w:fill="auto"/>
          </w:tcPr>
          <w:p w14:paraId="07E54774" w14:textId="77777777" w:rsidR="00AC654D" w:rsidRPr="00BD3C41" w:rsidRDefault="003B6B62"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848" w:type="dxa"/>
            <w:shd w:val="clear" w:color="auto" w:fill="auto"/>
          </w:tcPr>
          <w:p w14:paraId="01F2D35C" w14:textId="77777777" w:rsidR="00AC654D" w:rsidRPr="00BD3C41" w:rsidRDefault="00740A84" w:rsidP="003B6B62">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59</w:t>
            </w:r>
            <w:r w:rsidR="003B6B62" w:rsidRPr="00B71891">
              <w:rPr>
                <w:rFonts w:ascii="Arial" w:hAnsi="Arial" w:cs="Arial"/>
                <w:sz w:val="14"/>
                <w:szCs w:val="14"/>
                <w:lang w:val="en-GB"/>
              </w:rPr>
              <w:t>.</w:t>
            </w:r>
            <w:r w:rsidRPr="00BD3C41">
              <w:rPr>
                <w:rFonts w:ascii="Arial" w:hAnsi="Arial" w:cs="Arial"/>
                <w:sz w:val="14"/>
                <w:szCs w:val="14"/>
                <w:lang w:val="en-GB"/>
              </w:rPr>
              <w:t>00</w:t>
            </w:r>
          </w:p>
        </w:tc>
        <w:tc>
          <w:tcPr>
            <w:tcW w:w="1112" w:type="dxa"/>
            <w:shd w:val="clear" w:color="auto" w:fill="auto"/>
          </w:tcPr>
          <w:p w14:paraId="5BA315F6"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1A8E5849" w14:textId="77777777" w:rsidR="00AC654D" w:rsidRPr="00BD3C41" w:rsidRDefault="00740A84" w:rsidP="003B6B62">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65</w:t>
            </w:r>
            <w:r w:rsidR="003B6B62" w:rsidRPr="00B71891">
              <w:rPr>
                <w:rFonts w:ascii="Arial" w:hAnsi="Arial" w:cs="Arial"/>
                <w:sz w:val="14"/>
                <w:szCs w:val="14"/>
                <w:lang w:val="en-GB"/>
              </w:rPr>
              <w:t>.</w:t>
            </w:r>
            <w:r w:rsidRPr="00BD3C41">
              <w:rPr>
                <w:rFonts w:ascii="Arial" w:hAnsi="Arial" w:cs="Arial"/>
                <w:sz w:val="14"/>
                <w:szCs w:val="14"/>
                <w:lang w:val="en-GB"/>
              </w:rPr>
              <w:t>00</w:t>
            </w:r>
          </w:p>
        </w:tc>
        <w:tc>
          <w:tcPr>
            <w:tcW w:w="713" w:type="dxa"/>
            <w:shd w:val="clear" w:color="auto" w:fill="auto"/>
          </w:tcPr>
          <w:p w14:paraId="61DDB1CC"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10FAD1AE" w14:textId="77777777" w:rsidR="00AC654D" w:rsidRPr="00BD3C41" w:rsidRDefault="00740A84" w:rsidP="003B6B62">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59</w:t>
            </w:r>
            <w:r w:rsidR="003B6B62"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12" w:type="dxa"/>
            <w:shd w:val="clear" w:color="auto" w:fill="auto"/>
          </w:tcPr>
          <w:p w14:paraId="014AA947"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284CAA96"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20391343"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48A4BD5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73011D3E"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0CCBB921"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7E89E626"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0B4F44B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7B0C7666" w14:textId="77777777" w:rsidR="00AC654D" w:rsidRPr="00BD3C41" w:rsidRDefault="00AC654D" w:rsidP="00AC654D">
            <w:pPr>
              <w:spacing w:after="0" w:line="240" w:lineRule="auto"/>
              <w:rPr>
                <w:rFonts w:ascii="Arial" w:eastAsia="Calibri" w:hAnsi="Arial" w:cs="Arial"/>
                <w:sz w:val="14"/>
                <w:szCs w:val="14"/>
                <w:lang w:val="en-GB" w:eastAsia="en-GB"/>
              </w:rPr>
            </w:pPr>
          </w:p>
        </w:tc>
      </w:tr>
    </w:tbl>
    <w:p w14:paraId="7EB59C57" w14:textId="77777777" w:rsidR="00AC654D" w:rsidRPr="00B7189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2E23F0">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04.</w:t>
      </w:r>
      <w:r w:rsidR="003D59E8" w:rsidRPr="00B71891">
        <w:rPr>
          <w:rFonts w:ascii="Times New Roman" w:eastAsia="Calibri" w:hAnsi="Times New Roman" w:cs="Times New Roman"/>
          <w:sz w:val="24"/>
          <w:lang w:val="en-GB" w:eastAsia="en-GB"/>
        </w:rPr>
        <w:t xml:space="preserve"> </w:t>
      </w:r>
      <w:r w:rsidRPr="00BD3C41">
        <w:rPr>
          <w:rFonts w:ascii="Times New Roman" w:eastAsia="Calibri" w:hAnsi="Times New Roman" w:cs="Times New Roman"/>
          <w:sz w:val="24"/>
          <w:lang w:val="en-GB" w:eastAsia="en-GB"/>
        </w:rPr>
        <w:t xml:space="preserve">2.39 </w:t>
      </w:r>
      <w:r w:rsidR="007C255E" w:rsidRPr="00B71891">
        <w:rPr>
          <w:rFonts w:ascii="Times New Roman" w:eastAsia="Calibri" w:hAnsi="Times New Roman" w:cs="Times New Roman"/>
          <w:sz w:val="24"/>
          <w:lang w:val="en-GB" w:eastAsia="en-GB"/>
        </w:rPr>
        <w:t xml:space="preserve">Supporting a multi-modal Single European Transport Area by investing in the TEN-T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97127F" w:rsidRPr="00B71891" w14:paraId="68049C8D" w14:textId="77777777" w:rsidTr="0097127F">
        <w:trPr>
          <w:cantSplit/>
          <w:tblHeader/>
        </w:trPr>
        <w:tc>
          <w:tcPr>
            <w:tcW w:w="7245" w:type="dxa"/>
            <w:gridSpan w:val="7"/>
            <w:shd w:val="clear" w:color="auto" w:fill="365F91" w:themeFill="accent1" w:themeFillShade="BF"/>
            <w:vAlign w:val="center"/>
          </w:tcPr>
          <w:p w14:paraId="183BBEBA" w14:textId="77777777" w:rsidR="00AC654D" w:rsidRPr="00B71891" w:rsidRDefault="00AC654D" w:rsidP="00AC654D">
            <w:pPr>
              <w:tabs>
                <w:tab w:val="left" w:pos="720"/>
              </w:tabs>
              <w:spacing w:after="0"/>
              <w:contextualSpacing/>
              <w:jc w:val="center"/>
              <w:rPr>
                <w:rFonts w:ascii="Arial" w:hAnsi="Arial" w:cs="Arial"/>
                <w:i/>
                <w:color w:val="FFFFFF" w:themeColor="background1"/>
                <w:sz w:val="14"/>
                <w:szCs w:val="14"/>
                <w:lang w:val="en-GB"/>
              </w:rPr>
            </w:pPr>
          </w:p>
        </w:tc>
        <w:tc>
          <w:tcPr>
            <w:tcW w:w="7180" w:type="dxa"/>
            <w:gridSpan w:val="10"/>
            <w:shd w:val="clear" w:color="auto" w:fill="365F91" w:themeFill="accent1" w:themeFillShade="BF"/>
            <w:vAlign w:val="center"/>
          </w:tcPr>
          <w:p w14:paraId="4710A8A2" w14:textId="77777777" w:rsidR="00AC654D" w:rsidRPr="00BD3C41" w:rsidRDefault="003B6B62" w:rsidP="00AC654D">
            <w:pPr>
              <w:spacing w:after="0" w:line="240" w:lineRule="auto"/>
              <w:jc w:val="center"/>
              <w:rPr>
                <w:rFonts w:ascii="Arial" w:hAnsi="Arial" w:cs="Arial"/>
                <w:color w:val="FFFFFF" w:themeColor="background1"/>
                <w:sz w:val="14"/>
                <w:szCs w:val="14"/>
                <w:lang w:val="en-GB" w:eastAsia="de-DE"/>
              </w:rPr>
            </w:pPr>
            <w:r w:rsidRPr="00B71891">
              <w:rPr>
                <w:rFonts w:ascii="Arial" w:eastAsia="Calibri" w:hAnsi="Arial" w:cs="Arial"/>
                <w:color w:val="FFFFFF" w:themeColor="background1"/>
                <w:sz w:val="14"/>
                <w:szCs w:val="14"/>
                <w:lang w:val="en-GB" w:eastAsia="de-DE"/>
              </w:rPr>
              <w:t>ANNUAL VALUE</w:t>
            </w:r>
          </w:p>
        </w:tc>
        <w:tc>
          <w:tcPr>
            <w:tcW w:w="992" w:type="dxa"/>
            <w:shd w:val="clear" w:color="auto" w:fill="365F91" w:themeFill="accent1" w:themeFillShade="BF"/>
            <w:vAlign w:val="center"/>
          </w:tcPr>
          <w:p w14:paraId="65221821" w14:textId="77777777" w:rsidR="00AC654D" w:rsidRPr="00BD3C41" w:rsidRDefault="00AC654D" w:rsidP="00AC654D">
            <w:pPr>
              <w:spacing w:after="0"/>
              <w:jc w:val="center"/>
              <w:rPr>
                <w:rFonts w:ascii="Arial" w:hAnsi="Arial" w:cs="Arial"/>
                <w:color w:val="FFFFFF" w:themeColor="background1"/>
                <w:sz w:val="14"/>
                <w:szCs w:val="14"/>
                <w:lang w:val="en-GB" w:eastAsia="de-DE"/>
              </w:rPr>
            </w:pPr>
          </w:p>
        </w:tc>
      </w:tr>
      <w:tr w:rsidR="001D5096" w:rsidRPr="00B71891" w14:paraId="2D4A12B9" w14:textId="77777777" w:rsidTr="0097127F">
        <w:trPr>
          <w:cantSplit/>
          <w:trHeight w:val="494"/>
          <w:tblHeader/>
        </w:trPr>
        <w:tc>
          <w:tcPr>
            <w:tcW w:w="800" w:type="dxa"/>
            <w:shd w:val="clear" w:color="auto" w:fill="365F91" w:themeFill="accent1" w:themeFillShade="BF"/>
            <w:vAlign w:val="center"/>
          </w:tcPr>
          <w:p w14:paraId="13F6C303"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ID</w:t>
            </w:r>
          </w:p>
        </w:tc>
        <w:tc>
          <w:tcPr>
            <w:tcW w:w="974" w:type="dxa"/>
            <w:shd w:val="clear" w:color="auto" w:fill="365F91" w:themeFill="accent1" w:themeFillShade="BF"/>
            <w:vAlign w:val="center"/>
          </w:tcPr>
          <w:p w14:paraId="7CA4123E"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Indicator </w:t>
            </w:r>
          </w:p>
        </w:tc>
        <w:tc>
          <w:tcPr>
            <w:tcW w:w="1257" w:type="dxa"/>
            <w:shd w:val="clear" w:color="auto" w:fill="365F91" w:themeFill="accent1" w:themeFillShade="BF"/>
            <w:vAlign w:val="center"/>
          </w:tcPr>
          <w:p w14:paraId="3D5CD1A7"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Measurement unit </w:t>
            </w:r>
          </w:p>
        </w:tc>
        <w:tc>
          <w:tcPr>
            <w:tcW w:w="1117" w:type="dxa"/>
            <w:shd w:val="clear" w:color="auto" w:fill="365F91" w:themeFill="accent1" w:themeFillShade="BF"/>
            <w:vAlign w:val="center"/>
          </w:tcPr>
          <w:p w14:paraId="2CE3DAB2"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Region category (if relevant)</w:t>
            </w:r>
          </w:p>
        </w:tc>
        <w:tc>
          <w:tcPr>
            <w:tcW w:w="848" w:type="dxa"/>
            <w:shd w:val="clear" w:color="auto" w:fill="365F91" w:themeFill="accent1" w:themeFillShade="BF"/>
            <w:vAlign w:val="center"/>
          </w:tcPr>
          <w:p w14:paraId="3C49AF23"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value</w:t>
            </w:r>
          </w:p>
        </w:tc>
        <w:tc>
          <w:tcPr>
            <w:tcW w:w="1112" w:type="dxa"/>
            <w:shd w:val="clear" w:color="auto" w:fill="365F91" w:themeFill="accent1" w:themeFillShade="BF"/>
            <w:vAlign w:val="center"/>
          </w:tcPr>
          <w:p w14:paraId="71D0AEB3"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year</w:t>
            </w:r>
          </w:p>
        </w:tc>
        <w:tc>
          <w:tcPr>
            <w:tcW w:w="1137" w:type="dxa"/>
            <w:shd w:val="clear" w:color="auto" w:fill="365F91" w:themeFill="accent1" w:themeFillShade="BF"/>
            <w:vAlign w:val="center"/>
          </w:tcPr>
          <w:p w14:paraId="6DCAF2D3"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Target value  (2023)</w:t>
            </w:r>
          </w:p>
        </w:tc>
        <w:tc>
          <w:tcPr>
            <w:tcW w:w="713" w:type="dxa"/>
            <w:shd w:val="clear" w:color="auto" w:fill="365F91" w:themeFill="accent1" w:themeFillShade="BF"/>
            <w:vAlign w:val="center"/>
          </w:tcPr>
          <w:p w14:paraId="1DD274C7"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2014</w:t>
            </w:r>
          </w:p>
        </w:tc>
        <w:tc>
          <w:tcPr>
            <w:tcW w:w="700" w:type="dxa"/>
            <w:shd w:val="clear" w:color="auto" w:fill="365F91" w:themeFill="accent1" w:themeFillShade="BF"/>
            <w:vAlign w:val="center"/>
          </w:tcPr>
          <w:p w14:paraId="2DD6ADF7"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2015</w:t>
            </w:r>
          </w:p>
        </w:tc>
        <w:tc>
          <w:tcPr>
            <w:tcW w:w="712" w:type="dxa"/>
            <w:shd w:val="clear" w:color="auto" w:fill="365F91" w:themeFill="accent1" w:themeFillShade="BF"/>
            <w:vAlign w:val="center"/>
          </w:tcPr>
          <w:p w14:paraId="1FDCB500"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2016</w:t>
            </w:r>
          </w:p>
        </w:tc>
        <w:tc>
          <w:tcPr>
            <w:tcW w:w="739" w:type="dxa"/>
            <w:shd w:val="clear" w:color="auto" w:fill="365F91" w:themeFill="accent1" w:themeFillShade="BF"/>
            <w:vAlign w:val="center"/>
          </w:tcPr>
          <w:p w14:paraId="7118736D"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2017</w:t>
            </w:r>
          </w:p>
        </w:tc>
        <w:tc>
          <w:tcPr>
            <w:tcW w:w="766" w:type="dxa"/>
            <w:shd w:val="clear" w:color="auto" w:fill="365F91" w:themeFill="accent1" w:themeFillShade="BF"/>
            <w:vAlign w:val="center"/>
          </w:tcPr>
          <w:p w14:paraId="5210FFCD"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2018</w:t>
            </w:r>
          </w:p>
        </w:tc>
        <w:tc>
          <w:tcPr>
            <w:tcW w:w="708" w:type="dxa"/>
            <w:shd w:val="clear" w:color="auto" w:fill="365F91" w:themeFill="accent1" w:themeFillShade="BF"/>
            <w:vAlign w:val="center"/>
          </w:tcPr>
          <w:p w14:paraId="71324831"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2019</w:t>
            </w:r>
          </w:p>
        </w:tc>
        <w:tc>
          <w:tcPr>
            <w:tcW w:w="709" w:type="dxa"/>
            <w:shd w:val="clear" w:color="auto" w:fill="365F91" w:themeFill="accent1" w:themeFillShade="BF"/>
            <w:vAlign w:val="center"/>
          </w:tcPr>
          <w:p w14:paraId="31086F25"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2020</w:t>
            </w:r>
          </w:p>
        </w:tc>
        <w:tc>
          <w:tcPr>
            <w:tcW w:w="711" w:type="dxa"/>
            <w:shd w:val="clear" w:color="auto" w:fill="365F91" w:themeFill="accent1" w:themeFillShade="BF"/>
            <w:vAlign w:val="center"/>
          </w:tcPr>
          <w:p w14:paraId="2B9CB549"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2021</w:t>
            </w:r>
          </w:p>
        </w:tc>
        <w:tc>
          <w:tcPr>
            <w:tcW w:w="710" w:type="dxa"/>
            <w:shd w:val="clear" w:color="auto" w:fill="365F91" w:themeFill="accent1" w:themeFillShade="BF"/>
            <w:vAlign w:val="center"/>
          </w:tcPr>
          <w:p w14:paraId="35E37901"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2022</w:t>
            </w:r>
          </w:p>
        </w:tc>
        <w:tc>
          <w:tcPr>
            <w:tcW w:w="712" w:type="dxa"/>
            <w:shd w:val="clear" w:color="auto" w:fill="365F91" w:themeFill="accent1" w:themeFillShade="BF"/>
            <w:vAlign w:val="center"/>
          </w:tcPr>
          <w:p w14:paraId="72A5D9C7"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2023</w:t>
            </w:r>
          </w:p>
        </w:tc>
        <w:tc>
          <w:tcPr>
            <w:tcW w:w="992" w:type="dxa"/>
            <w:shd w:val="clear" w:color="auto" w:fill="365F91" w:themeFill="accent1" w:themeFillShade="BF"/>
            <w:vAlign w:val="center"/>
          </w:tcPr>
          <w:p w14:paraId="5FA08CE5"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Explanation (if necessary) </w:t>
            </w:r>
          </w:p>
        </w:tc>
      </w:tr>
      <w:tr w:rsidR="00316851" w:rsidRPr="00B71891" w14:paraId="753F23A0" w14:textId="77777777" w:rsidTr="00AC654D">
        <w:trPr>
          <w:cantSplit/>
        </w:trPr>
        <w:tc>
          <w:tcPr>
            <w:tcW w:w="800" w:type="dxa"/>
            <w:shd w:val="clear" w:color="auto" w:fill="auto"/>
          </w:tcPr>
          <w:p w14:paraId="0DBCFB68"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36181</w:t>
            </w:r>
          </w:p>
        </w:tc>
        <w:tc>
          <w:tcPr>
            <w:tcW w:w="974" w:type="dxa"/>
            <w:shd w:val="clear" w:color="auto" w:fill="auto"/>
          </w:tcPr>
          <w:p w14:paraId="2605811A" w14:textId="77777777" w:rsidR="00AC654D" w:rsidRPr="00BD3C41" w:rsidRDefault="00CA7AFA" w:rsidP="003B6B62">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Volume</w:t>
            </w:r>
            <w:r w:rsidR="003B6B62" w:rsidRPr="00B71891">
              <w:rPr>
                <w:rFonts w:ascii="Arial" w:hAnsi="Arial" w:cs="Arial"/>
                <w:sz w:val="14"/>
                <w:szCs w:val="14"/>
                <w:lang w:val="en-GB"/>
              </w:rPr>
              <w:t xml:space="preserve"> of PM10 emissions from transport </w:t>
            </w:r>
          </w:p>
        </w:tc>
        <w:tc>
          <w:tcPr>
            <w:tcW w:w="1257" w:type="dxa"/>
            <w:shd w:val="clear" w:color="auto" w:fill="auto"/>
          </w:tcPr>
          <w:p w14:paraId="3C367E63" w14:textId="77777777" w:rsidR="00AC654D" w:rsidRPr="00BD3C41" w:rsidRDefault="00740A84"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t</w:t>
            </w:r>
          </w:p>
        </w:tc>
        <w:tc>
          <w:tcPr>
            <w:tcW w:w="1117" w:type="dxa"/>
            <w:shd w:val="clear" w:color="auto" w:fill="auto"/>
          </w:tcPr>
          <w:p w14:paraId="119B81CC" w14:textId="77777777" w:rsidR="00AC654D" w:rsidRPr="00BD3C41" w:rsidRDefault="003B6B62"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848" w:type="dxa"/>
            <w:shd w:val="clear" w:color="auto" w:fill="auto"/>
          </w:tcPr>
          <w:p w14:paraId="15CF1CD2"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5</w:t>
            </w:r>
            <w:r w:rsidR="003B6B62" w:rsidRPr="00B71891">
              <w:rPr>
                <w:rFonts w:ascii="Arial" w:hAnsi="Arial" w:cs="Arial"/>
                <w:sz w:val="14"/>
                <w:szCs w:val="14"/>
                <w:lang w:val="en-GB"/>
              </w:rPr>
              <w:t>.</w:t>
            </w:r>
            <w:r w:rsidRPr="00BD3C41">
              <w:rPr>
                <w:rFonts w:ascii="Arial" w:hAnsi="Arial" w:cs="Arial"/>
                <w:sz w:val="14"/>
                <w:szCs w:val="14"/>
                <w:lang w:val="en-GB"/>
              </w:rPr>
              <w:t>77</w:t>
            </w:r>
          </w:p>
        </w:tc>
        <w:tc>
          <w:tcPr>
            <w:tcW w:w="1112" w:type="dxa"/>
            <w:shd w:val="clear" w:color="auto" w:fill="auto"/>
          </w:tcPr>
          <w:p w14:paraId="4591501F"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72BB9910"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4</w:t>
            </w:r>
            <w:r w:rsidR="003B6B62" w:rsidRPr="00B71891">
              <w:rPr>
                <w:rFonts w:ascii="Arial" w:hAnsi="Arial" w:cs="Arial"/>
                <w:sz w:val="14"/>
                <w:szCs w:val="14"/>
                <w:lang w:val="en-GB"/>
              </w:rPr>
              <w:t>.</w:t>
            </w:r>
            <w:r w:rsidRPr="00BD3C41">
              <w:rPr>
                <w:rFonts w:ascii="Arial" w:hAnsi="Arial" w:cs="Arial"/>
                <w:sz w:val="14"/>
                <w:szCs w:val="14"/>
                <w:lang w:val="en-GB"/>
              </w:rPr>
              <w:t>80</w:t>
            </w:r>
          </w:p>
        </w:tc>
        <w:tc>
          <w:tcPr>
            <w:tcW w:w="713" w:type="dxa"/>
            <w:shd w:val="clear" w:color="auto" w:fill="auto"/>
          </w:tcPr>
          <w:p w14:paraId="21EBF8E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74B91DD1"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5</w:t>
            </w:r>
            <w:r w:rsidR="003B6B62"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77</w:t>
            </w:r>
          </w:p>
        </w:tc>
        <w:tc>
          <w:tcPr>
            <w:tcW w:w="712" w:type="dxa"/>
            <w:shd w:val="clear" w:color="auto" w:fill="auto"/>
          </w:tcPr>
          <w:p w14:paraId="7CB9E1F1"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021DE70C"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50355AA6"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29E3815A"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17E62B85"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74204E47"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1667E624"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2AF4BFB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0A6C3BCF" w14:textId="77777777" w:rsidR="00316851" w:rsidRPr="00BD3C41" w:rsidRDefault="00316851">
            <w:pPr>
              <w:rPr>
                <w:lang w:val="en-GB"/>
              </w:rPr>
            </w:pPr>
          </w:p>
        </w:tc>
      </w:tr>
      <w:tr w:rsidR="00316851" w:rsidRPr="00B71891" w14:paraId="6F2ED5F4" w14:textId="77777777" w:rsidTr="00AC654D">
        <w:trPr>
          <w:cantSplit/>
        </w:trPr>
        <w:tc>
          <w:tcPr>
            <w:tcW w:w="800" w:type="dxa"/>
            <w:shd w:val="clear" w:color="auto" w:fill="auto"/>
          </w:tcPr>
          <w:p w14:paraId="1246B082"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36191</w:t>
            </w:r>
          </w:p>
        </w:tc>
        <w:tc>
          <w:tcPr>
            <w:tcW w:w="974" w:type="dxa"/>
            <w:shd w:val="clear" w:color="auto" w:fill="auto"/>
          </w:tcPr>
          <w:p w14:paraId="3CEE169C" w14:textId="77777777" w:rsidR="00AC654D" w:rsidRPr="00BD3C41" w:rsidRDefault="00CA7AFA" w:rsidP="00CA7AFA">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Volume of</w:t>
            </w:r>
            <w:r w:rsidR="003B6B62" w:rsidRPr="00B71891">
              <w:rPr>
                <w:rFonts w:ascii="Arial" w:hAnsi="Arial" w:cs="Arial"/>
                <w:sz w:val="14"/>
                <w:szCs w:val="14"/>
                <w:lang w:val="en-GB"/>
              </w:rPr>
              <w:t xml:space="preserve"> NOx emissions from transport </w:t>
            </w:r>
          </w:p>
        </w:tc>
        <w:tc>
          <w:tcPr>
            <w:tcW w:w="1257" w:type="dxa"/>
            <w:shd w:val="clear" w:color="auto" w:fill="auto"/>
          </w:tcPr>
          <w:p w14:paraId="14E63F08" w14:textId="77777777" w:rsidR="00AC654D" w:rsidRPr="00BD3C41" w:rsidRDefault="00740A84"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t</w:t>
            </w:r>
          </w:p>
        </w:tc>
        <w:tc>
          <w:tcPr>
            <w:tcW w:w="1117" w:type="dxa"/>
            <w:shd w:val="clear" w:color="auto" w:fill="auto"/>
          </w:tcPr>
          <w:p w14:paraId="600CE002" w14:textId="77777777" w:rsidR="00AC654D" w:rsidRPr="00BD3C41" w:rsidRDefault="003B6B62"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848" w:type="dxa"/>
            <w:shd w:val="clear" w:color="auto" w:fill="auto"/>
          </w:tcPr>
          <w:p w14:paraId="68FA9F37"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20</w:t>
            </w:r>
            <w:r w:rsidR="003B6B62" w:rsidRPr="00B71891">
              <w:rPr>
                <w:rFonts w:ascii="Arial" w:hAnsi="Arial" w:cs="Arial"/>
                <w:sz w:val="14"/>
                <w:szCs w:val="14"/>
                <w:lang w:val="en-GB"/>
              </w:rPr>
              <w:t>.</w:t>
            </w:r>
            <w:r w:rsidRPr="00BD3C41">
              <w:rPr>
                <w:rFonts w:ascii="Arial" w:hAnsi="Arial" w:cs="Arial"/>
                <w:sz w:val="14"/>
                <w:szCs w:val="14"/>
                <w:lang w:val="en-GB"/>
              </w:rPr>
              <w:t>68</w:t>
            </w:r>
          </w:p>
        </w:tc>
        <w:tc>
          <w:tcPr>
            <w:tcW w:w="1112" w:type="dxa"/>
            <w:shd w:val="clear" w:color="auto" w:fill="auto"/>
          </w:tcPr>
          <w:p w14:paraId="71BAEFCC"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2B8E57C0"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15</w:t>
            </w:r>
            <w:r w:rsidR="003B6B62" w:rsidRPr="00B71891">
              <w:rPr>
                <w:rFonts w:ascii="Arial" w:hAnsi="Arial" w:cs="Arial"/>
                <w:sz w:val="14"/>
                <w:szCs w:val="14"/>
                <w:lang w:val="en-GB"/>
              </w:rPr>
              <w:t>.</w:t>
            </w:r>
            <w:r w:rsidRPr="00BD3C41">
              <w:rPr>
                <w:rFonts w:ascii="Arial" w:hAnsi="Arial" w:cs="Arial"/>
                <w:sz w:val="14"/>
                <w:szCs w:val="14"/>
                <w:lang w:val="en-GB"/>
              </w:rPr>
              <w:t>39</w:t>
            </w:r>
          </w:p>
        </w:tc>
        <w:tc>
          <w:tcPr>
            <w:tcW w:w="713" w:type="dxa"/>
            <w:shd w:val="clear" w:color="auto" w:fill="auto"/>
          </w:tcPr>
          <w:p w14:paraId="0EC9374C"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585B0A37"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20</w:t>
            </w:r>
            <w:r w:rsidR="003B6B62"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68</w:t>
            </w:r>
          </w:p>
        </w:tc>
        <w:tc>
          <w:tcPr>
            <w:tcW w:w="712" w:type="dxa"/>
            <w:shd w:val="clear" w:color="auto" w:fill="auto"/>
          </w:tcPr>
          <w:p w14:paraId="37A3D53E"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23388FA1"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4BEAE0BD"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0CBC96E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39F66A32"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3D54DC2D"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7B8F8648"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4C1F737D"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6D9E5BA6" w14:textId="77777777" w:rsidR="00316851" w:rsidRPr="00BD3C41" w:rsidRDefault="00316851">
            <w:pPr>
              <w:rPr>
                <w:lang w:val="en-GB"/>
              </w:rPr>
            </w:pPr>
          </w:p>
        </w:tc>
      </w:tr>
      <w:tr w:rsidR="00316851" w:rsidRPr="00B71891" w14:paraId="75D48E24" w14:textId="77777777" w:rsidTr="00AC654D">
        <w:trPr>
          <w:cantSplit/>
        </w:trPr>
        <w:tc>
          <w:tcPr>
            <w:tcW w:w="800" w:type="dxa"/>
            <w:shd w:val="clear" w:color="auto" w:fill="auto"/>
          </w:tcPr>
          <w:p w14:paraId="72D2EC25"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72311</w:t>
            </w:r>
          </w:p>
        </w:tc>
        <w:tc>
          <w:tcPr>
            <w:tcW w:w="974" w:type="dxa"/>
            <w:shd w:val="clear" w:color="auto" w:fill="auto"/>
          </w:tcPr>
          <w:p w14:paraId="20BA470C" w14:textId="77777777" w:rsidR="00AC654D" w:rsidRPr="00BD3C41" w:rsidRDefault="00AA19CB" w:rsidP="003B6B62">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Time savings in road transport </w:t>
            </w:r>
          </w:p>
        </w:tc>
        <w:tc>
          <w:tcPr>
            <w:tcW w:w="1257" w:type="dxa"/>
            <w:shd w:val="clear" w:color="auto" w:fill="auto"/>
          </w:tcPr>
          <w:p w14:paraId="254457BA" w14:textId="77777777" w:rsidR="00AC654D" w:rsidRPr="00BD3C41" w:rsidRDefault="003B6B62" w:rsidP="003B6B62">
            <w:pPr>
              <w:snapToGrid w:val="0"/>
              <w:spacing w:after="0" w:line="240" w:lineRule="auto"/>
              <w:rPr>
                <w:rFonts w:ascii="Arial" w:eastAsia="Calibri" w:hAnsi="Arial" w:cs="Arial"/>
                <w:sz w:val="14"/>
                <w:szCs w:val="14"/>
                <w:lang w:val="en-GB" w:eastAsia="en-GB"/>
              </w:rPr>
            </w:pPr>
            <w:r w:rsidRPr="00B71891">
              <w:rPr>
                <w:rFonts w:ascii="Arial" w:hAnsi="Arial" w:cs="Arial"/>
                <w:sz w:val="14"/>
                <w:szCs w:val="14"/>
                <w:lang w:val="en-GB"/>
              </w:rPr>
              <w:t xml:space="preserve">Person-hours/year </w:t>
            </w:r>
          </w:p>
        </w:tc>
        <w:tc>
          <w:tcPr>
            <w:tcW w:w="1117" w:type="dxa"/>
            <w:shd w:val="clear" w:color="auto" w:fill="auto"/>
          </w:tcPr>
          <w:p w14:paraId="49E62F2B" w14:textId="77777777" w:rsidR="00AC654D" w:rsidRPr="00BD3C41" w:rsidRDefault="003B6B62"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848" w:type="dxa"/>
            <w:shd w:val="clear" w:color="auto" w:fill="auto"/>
          </w:tcPr>
          <w:p w14:paraId="1EAC7218"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0</w:t>
            </w:r>
            <w:r w:rsidR="003B6B62" w:rsidRPr="00B71891">
              <w:rPr>
                <w:rFonts w:ascii="Arial" w:hAnsi="Arial" w:cs="Arial"/>
                <w:sz w:val="14"/>
                <w:szCs w:val="14"/>
                <w:lang w:val="en-GB"/>
              </w:rPr>
              <w:t>.</w:t>
            </w:r>
            <w:r w:rsidRPr="00BD3C41">
              <w:rPr>
                <w:rFonts w:ascii="Arial" w:hAnsi="Arial" w:cs="Arial"/>
                <w:sz w:val="14"/>
                <w:szCs w:val="14"/>
                <w:lang w:val="en-GB"/>
              </w:rPr>
              <w:t>00</w:t>
            </w:r>
          </w:p>
        </w:tc>
        <w:tc>
          <w:tcPr>
            <w:tcW w:w="1112" w:type="dxa"/>
            <w:shd w:val="clear" w:color="auto" w:fill="auto"/>
          </w:tcPr>
          <w:p w14:paraId="58A1C4A8"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510234E0" w14:textId="77777777" w:rsidR="00AC654D" w:rsidRPr="00BD3C41" w:rsidRDefault="00740A84" w:rsidP="003B6B62">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7</w:t>
            </w:r>
            <w:r w:rsidR="003B6B62" w:rsidRPr="00B71891">
              <w:rPr>
                <w:rFonts w:ascii="Arial" w:hAnsi="Arial" w:cs="Arial"/>
                <w:sz w:val="14"/>
                <w:szCs w:val="14"/>
                <w:lang w:val="en-GB"/>
              </w:rPr>
              <w:t>,</w:t>
            </w:r>
            <w:r w:rsidRPr="00BD3C41">
              <w:rPr>
                <w:rFonts w:ascii="Arial" w:hAnsi="Arial" w:cs="Arial"/>
                <w:sz w:val="14"/>
                <w:szCs w:val="14"/>
                <w:lang w:val="en-GB"/>
              </w:rPr>
              <w:t>994</w:t>
            </w:r>
            <w:r w:rsidR="003B6B62" w:rsidRPr="00B71891">
              <w:rPr>
                <w:rFonts w:ascii="Arial" w:hAnsi="Arial" w:cs="Arial"/>
                <w:sz w:val="14"/>
                <w:szCs w:val="14"/>
                <w:lang w:val="en-GB"/>
              </w:rPr>
              <w:t>,</w:t>
            </w:r>
            <w:r w:rsidRPr="00BD3C41">
              <w:rPr>
                <w:rFonts w:ascii="Arial" w:hAnsi="Arial" w:cs="Arial"/>
                <w:sz w:val="14"/>
                <w:szCs w:val="14"/>
                <w:lang w:val="en-GB"/>
              </w:rPr>
              <w:t>857</w:t>
            </w:r>
            <w:r w:rsidR="003B6B62" w:rsidRPr="00B71891">
              <w:rPr>
                <w:rFonts w:ascii="Arial" w:hAnsi="Arial" w:cs="Arial"/>
                <w:sz w:val="14"/>
                <w:szCs w:val="14"/>
                <w:lang w:val="en-GB"/>
              </w:rPr>
              <w:t>.</w:t>
            </w:r>
            <w:r w:rsidRPr="00BD3C41">
              <w:rPr>
                <w:rFonts w:ascii="Arial" w:hAnsi="Arial" w:cs="Arial"/>
                <w:sz w:val="14"/>
                <w:szCs w:val="14"/>
                <w:lang w:val="en-GB"/>
              </w:rPr>
              <w:t>00</w:t>
            </w:r>
          </w:p>
        </w:tc>
        <w:tc>
          <w:tcPr>
            <w:tcW w:w="713" w:type="dxa"/>
            <w:shd w:val="clear" w:color="auto" w:fill="auto"/>
          </w:tcPr>
          <w:p w14:paraId="5CB35907"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676B51B5"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r w:rsidR="003B6B62"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12" w:type="dxa"/>
            <w:shd w:val="clear" w:color="auto" w:fill="auto"/>
          </w:tcPr>
          <w:p w14:paraId="1B2A89BD"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49F2CA3D"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024550F1"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383EEBA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60E3C8DA"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1D9D39D9"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33C10DD4"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103C493F"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73D2B772" w14:textId="77777777" w:rsidR="00AC654D" w:rsidRPr="00BD3C41" w:rsidRDefault="00AC654D" w:rsidP="00AC654D">
            <w:pPr>
              <w:spacing w:after="0" w:line="240" w:lineRule="auto"/>
              <w:rPr>
                <w:rFonts w:ascii="Arial" w:eastAsia="Calibri" w:hAnsi="Arial" w:cs="Arial"/>
                <w:sz w:val="14"/>
                <w:szCs w:val="14"/>
                <w:lang w:val="en-GB" w:eastAsia="en-GB"/>
              </w:rPr>
            </w:pPr>
          </w:p>
        </w:tc>
      </w:tr>
    </w:tbl>
    <w:p w14:paraId="765DF37C" w14:textId="77777777" w:rsidR="00D22328" w:rsidRPr="00BD3C41" w:rsidRDefault="00D22328" w:rsidP="00AC654D">
      <w:pPr>
        <w:spacing w:before="120" w:after="120" w:line="240" w:lineRule="auto"/>
        <w:jc w:val="both"/>
        <w:rPr>
          <w:rFonts w:ascii="Times New Roman" w:eastAsia="Calibri" w:hAnsi="Times New Roman" w:cs="Times New Roman"/>
          <w:sz w:val="24"/>
          <w:lang w:val="en-GB" w:eastAsia="en-GB"/>
        </w:rPr>
      </w:pPr>
    </w:p>
    <w:p w14:paraId="0D52D85B" w14:textId="77777777" w:rsidR="00D22328" w:rsidRPr="00BD3C41" w:rsidRDefault="00D22328" w:rsidP="00AC654D">
      <w:pPr>
        <w:spacing w:before="120" w:after="120" w:line="240" w:lineRule="auto"/>
        <w:jc w:val="both"/>
        <w:rPr>
          <w:rFonts w:ascii="Times New Roman" w:eastAsia="Calibri" w:hAnsi="Times New Roman" w:cs="Times New Roman"/>
          <w:sz w:val="24"/>
          <w:lang w:val="en-GB" w:eastAsia="en-GB"/>
        </w:rPr>
      </w:pPr>
    </w:p>
    <w:p w14:paraId="3E42DBB9" w14:textId="77777777" w:rsidR="00AC654D" w:rsidRPr="00BD3C4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7C255E"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2.40 </w:t>
      </w:r>
      <w:r w:rsidR="007C255E" w:rsidRPr="00B71891">
        <w:rPr>
          <w:rFonts w:ascii="Times New Roman" w:eastAsia="Calibri" w:hAnsi="Times New Roman" w:cs="Times New Roman"/>
          <w:sz w:val="24"/>
          <w:lang w:val="en-GB" w:eastAsia="en-GB"/>
        </w:rPr>
        <w:t xml:space="preserve">Developing and improving environmentally-friendly (including low-noise) and low-carbon transport systems, including inland waterways and maritime transport, ports, multi-modal links and airport infrastructure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974"/>
        <w:gridCol w:w="1257"/>
        <w:gridCol w:w="1117"/>
        <w:gridCol w:w="848"/>
        <w:gridCol w:w="1112"/>
        <w:gridCol w:w="1137"/>
        <w:gridCol w:w="713"/>
        <w:gridCol w:w="826"/>
        <w:gridCol w:w="586"/>
        <w:gridCol w:w="739"/>
        <w:gridCol w:w="766"/>
        <w:gridCol w:w="708"/>
        <w:gridCol w:w="709"/>
        <w:gridCol w:w="711"/>
        <w:gridCol w:w="710"/>
        <w:gridCol w:w="712"/>
        <w:gridCol w:w="992"/>
      </w:tblGrid>
      <w:tr w:rsidR="0097127F" w:rsidRPr="00B71891" w14:paraId="522C1C7D" w14:textId="77777777" w:rsidTr="0097127F">
        <w:trPr>
          <w:cantSplit/>
          <w:tblHeader/>
        </w:trPr>
        <w:tc>
          <w:tcPr>
            <w:tcW w:w="7245" w:type="dxa"/>
            <w:gridSpan w:val="7"/>
            <w:shd w:val="clear" w:color="auto" w:fill="365F91" w:themeFill="accent1" w:themeFillShade="BF"/>
            <w:vAlign w:val="center"/>
          </w:tcPr>
          <w:p w14:paraId="25F418AF" w14:textId="77777777" w:rsidR="00AC654D" w:rsidRPr="00BD3C41" w:rsidRDefault="00AC654D" w:rsidP="00AC654D">
            <w:pPr>
              <w:tabs>
                <w:tab w:val="left" w:pos="720"/>
              </w:tabs>
              <w:spacing w:after="0"/>
              <w:contextualSpacing/>
              <w:jc w:val="center"/>
              <w:rPr>
                <w:rFonts w:ascii="Arial" w:hAnsi="Arial" w:cs="Arial"/>
                <w:i/>
                <w:color w:val="FFFFFF" w:themeColor="background1"/>
                <w:sz w:val="14"/>
                <w:szCs w:val="14"/>
                <w:lang w:val="en-GB"/>
              </w:rPr>
            </w:pPr>
          </w:p>
        </w:tc>
        <w:tc>
          <w:tcPr>
            <w:tcW w:w="7180" w:type="dxa"/>
            <w:gridSpan w:val="10"/>
            <w:shd w:val="clear" w:color="auto" w:fill="365F91" w:themeFill="accent1" w:themeFillShade="BF"/>
            <w:vAlign w:val="center"/>
          </w:tcPr>
          <w:p w14:paraId="2063A833" w14:textId="77777777" w:rsidR="00AC654D" w:rsidRPr="00BD3C41" w:rsidRDefault="00CA7AFA" w:rsidP="00AC654D">
            <w:pPr>
              <w:spacing w:after="0" w:line="240" w:lineRule="auto"/>
              <w:jc w:val="center"/>
              <w:rPr>
                <w:rFonts w:ascii="Arial" w:hAnsi="Arial" w:cs="Arial"/>
                <w:color w:val="FFFFFF" w:themeColor="background1"/>
                <w:sz w:val="14"/>
                <w:szCs w:val="14"/>
                <w:lang w:val="en-GB" w:eastAsia="de-DE"/>
              </w:rPr>
            </w:pPr>
            <w:r w:rsidRPr="00B71891">
              <w:rPr>
                <w:rFonts w:ascii="Arial" w:eastAsia="Calibri" w:hAnsi="Arial" w:cs="Arial"/>
                <w:color w:val="FFFFFF" w:themeColor="background1"/>
                <w:sz w:val="14"/>
                <w:szCs w:val="14"/>
                <w:lang w:val="en-GB" w:eastAsia="de-DE"/>
              </w:rPr>
              <w:t>ANNUAL VALUE</w:t>
            </w:r>
          </w:p>
        </w:tc>
        <w:tc>
          <w:tcPr>
            <w:tcW w:w="992" w:type="dxa"/>
            <w:shd w:val="clear" w:color="auto" w:fill="365F91" w:themeFill="accent1" w:themeFillShade="BF"/>
            <w:vAlign w:val="center"/>
          </w:tcPr>
          <w:p w14:paraId="2A386FF7" w14:textId="77777777" w:rsidR="00AC654D" w:rsidRPr="00BD3C41" w:rsidRDefault="00AC654D" w:rsidP="00AC654D">
            <w:pPr>
              <w:spacing w:after="0"/>
              <w:jc w:val="center"/>
              <w:rPr>
                <w:rFonts w:ascii="Arial" w:hAnsi="Arial" w:cs="Arial"/>
                <w:color w:val="FFFFFF" w:themeColor="background1"/>
                <w:sz w:val="14"/>
                <w:szCs w:val="14"/>
                <w:lang w:val="en-GB" w:eastAsia="de-DE"/>
              </w:rPr>
            </w:pPr>
          </w:p>
        </w:tc>
      </w:tr>
      <w:tr w:rsidR="001D5096" w:rsidRPr="00B71891" w14:paraId="6DEF2F11" w14:textId="77777777" w:rsidTr="00C50F67">
        <w:trPr>
          <w:cantSplit/>
          <w:trHeight w:val="494"/>
          <w:tblHeader/>
        </w:trPr>
        <w:tc>
          <w:tcPr>
            <w:tcW w:w="800" w:type="dxa"/>
            <w:shd w:val="clear" w:color="auto" w:fill="365F91" w:themeFill="accent1" w:themeFillShade="BF"/>
            <w:vAlign w:val="center"/>
          </w:tcPr>
          <w:p w14:paraId="014DC560"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ID</w:t>
            </w:r>
          </w:p>
        </w:tc>
        <w:tc>
          <w:tcPr>
            <w:tcW w:w="974" w:type="dxa"/>
            <w:shd w:val="clear" w:color="auto" w:fill="365F91" w:themeFill="accent1" w:themeFillShade="BF"/>
            <w:vAlign w:val="center"/>
          </w:tcPr>
          <w:p w14:paraId="1F999ED0"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Indicator </w:t>
            </w:r>
          </w:p>
        </w:tc>
        <w:tc>
          <w:tcPr>
            <w:tcW w:w="1257" w:type="dxa"/>
            <w:shd w:val="clear" w:color="auto" w:fill="365F91" w:themeFill="accent1" w:themeFillShade="BF"/>
            <w:vAlign w:val="center"/>
          </w:tcPr>
          <w:p w14:paraId="636E481C"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Measurement unit </w:t>
            </w:r>
          </w:p>
        </w:tc>
        <w:tc>
          <w:tcPr>
            <w:tcW w:w="1117" w:type="dxa"/>
            <w:shd w:val="clear" w:color="auto" w:fill="365F91" w:themeFill="accent1" w:themeFillShade="BF"/>
            <w:vAlign w:val="center"/>
          </w:tcPr>
          <w:p w14:paraId="18D14882"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Region category (if relevant)</w:t>
            </w:r>
          </w:p>
        </w:tc>
        <w:tc>
          <w:tcPr>
            <w:tcW w:w="848" w:type="dxa"/>
            <w:shd w:val="clear" w:color="auto" w:fill="365F91" w:themeFill="accent1" w:themeFillShade="BF"/>
            <w:vAlign w:val="center"/>
          </w:tcPr>
          <w:p w14:paraId="2FD7556E"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value</w:t>
            </w:r>
          </w:p>
        </w:tc>
        <w:tc>
          <w:tcPr>
            <w:tcW w:w="1112" w:type="dxa"/>
            <w:shd w:val="clear" w:color="auto" w:fill="365F91" w:themeFill="accent1" w:themeFillShade="BF"/>
            <w:vAlign w:val="center"/>
          </w:tcPr>
          <w:p w14:paraId="72F52B42"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year</w:t>
            </w:r>
          </w:p>
        </w:tc>
        <w:tc>
          <w:tcPr>
            <w:tcW w:w="1137" w:type="dxa"/>
            <w:shd w:val="clear" w:color="auto" w:fill="365F91" w:themeFill="accent1" w:themeFillShade="BF"/>
            <w:vAlign w:val="center"/>
          </w:tcPr>
          <w:p w14:paraId="42897C10"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Target value  (2023)</w:t>
            </w:r>
          </w:p>
        </w:tc>
        <w:tc>
          <w:tcPr>
            <w:tcW w:w="713" w:type="dxa"/>
            <w:shd w:val="clear" w:color="auto" w:fill="365F91" w:themeFill="accent1" w:themeFillShade="BF"/>
            <w:vAlign w:val="center"/>
          </w:tcPr>
          <w:p w14:paraId="2F6939AC"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2014</w:t>
            </w:r>
          </w:p>
        </w:tc>
        <w:tc>
          <w:tcPr>
            <w:tcW w:w="826" w:type="dxa"/>
            <w:shd w:val="clear" w:color="auto" w:fill="365F91" w:themeFill="accent1" w:themeFillShade="BF"/>
            <w:vAlign w:val="center"/>
          </w:tcPr>
          <w:p w14:paraId="72D63660"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2015</w:t>
            </w:r>
          </w:p>
        </w:tc>
        <w:tc>
          <w:tcPr>
            <w:tcW w:w="586" w:type="dxa"/>
            <w:shd w:val="clear" w:color="auto" w:fill="365F91" w:themeFill="accent1" w:themeFillShade="BF"/>
            <w:vAlign w:val="center"/>
          </w:tcPr>
          <w:p w14:paraId="1EF0F83D"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2016</w:t>
            </w:r>
          </w:p>
        </w:tc>
        <w:tc>
          <w:tcPr>
            <w:tcW w:w="739" w:type="dxa"/>
            <w:shd w:val="clear" w:color="auto" w:fill="365F91" w:themeFill="accent1" w:themeFillShade="BF"/>
            <w:vAlign w:val="center"/>
          </w:tcPr>
          <w:p w14:paraId="1D6FFD46"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2017</w:t>
            </w:r>
          </w:p>
        </w:tc>
        <w:tc>
          <w:tcPr>
            <w:tcW w:w="766" w:type="dxa"/>
            <w:shd w:val="clear" w:color="auto" w:fill="365F91" w:themeFill="accent1" w:themeFillShade="BF"/>
            <w:vAlign w:val="center"/>
          </w:tcPr>
          <w:p w14:paraId="6C543A59"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2018</w:t>
            </w:r>
          </w:p>
        </w:tc>
        <w:tc>
          <w:tcPr>
            <w:tcW w:w="708" w:type="dxa"/>
            <w:shd w:val="clear" w:color="auto" w:fill="365F91" w:themeFill="accent1" w:themeFillShade="BF"/>
            <w:vAlign w:val="center"/>
          </w:tcPr>
          <w:p w14:paraId="764F52F4"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2019</w:t>
            </w:r>
          </w:p>
        </w:tc>
        <w:tc>
          <w:tcPr>
            <w:tcW w:w="709" w:type="dxa"/>
            <w:shd w:val="clear" w:color="auto" w:fill="365F91" w:themeFill="accent1" w:themeFillShade="BF"/>
            <w:vAlign w:val="center"/>
          </w:tcPr>
          <w:p w14:paraId="5C2E46C3"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2020</w:t>
            </w:r>
          </w:p>
        </w:tc>
        <w:tc>
          <w:tcPr>
            <w:tcW w:w="711" w:type="dxa"/>
            <w:shd w:val="clear" w:color="auto" w:fill="365F91" w:themeFill="accent1" w:themeFillShade="BF"/>
            <w:vAlign w:val="center"/>
          </w:tcPr>
          <w:p w14:paraId="765D84DF"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2021</w:t>
            </w:r>
          </w:p>
        </w:tc>
        <w:tc>
          <w:tcPr>
            <w:tcW w:w="710" w:type="dxa"/>
            <w:shd w:val="clear" w:color="auto" w:fill="365F91" w:themeFill="accent1" w:themeFillShade="BF"/>
            <w:vAlign w:val="center"/>
          </w:tcPr>
          <w:p w14:paraId="7CBF5DA3"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2022</w:t>
            </w:r>
          </w:p>
        </w:tc>
        <w:tc>
          <w:tcPr>
            <w:tcW w:w="712" w:type="dxa"/>
            <w:shd w:val="clear" w:color="auto" w:fill="365F91" w:themeFill="accent1" w:themeFillShade="BF"/>
            <w:vAlign w:val="center"/>
          </w:tcPr>
          <w:p w14:paraId="54783584"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2023</w:t>
            </w:r>
          </w:p>
        </w:tc>
        <w:tc>
          <w:tcPr>
            <w:tcW w:w="992" w:type="dxa"/>
            <w:shd w:val="clear" w:color="auto" w:fill="365F91" w:themeFill="accent1" w:themeFillShade="BF"/>
            <w:vAlign w:val="center"/>
          </w:tcPr>
          <w:p w14:paraId="22A9FA2C"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Explanation (if necessary) </w:t>
            </w:r>
          </w:p>
        </w:tc>
      </w:tr>
      <w:tr w:rsidR="00B71891" w:rsidRPr="00B71891" w14:paraId="3012EC4E" w14:textId="77777777" w:rsidTr="00C50F67">
        <w:trPr>
          <w:cantSplit/>
        </w:trPr>
        <w:tc>
          <w:tcPr>
            <w:tcW w:w="800" w:type="dxa"/>
            <w:shd w:val="clear" w:color="auto" w:fill="auto"/>
          </w:tcPr>
          <w:p w14:paraId="0BED8B27" w14:textId="77777777" w:rsidR="00B71891" w:rsidRPr="00BD3C41" w:rsidRDefault="00B71891"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72410</w:t>
            </w:r>
          </w:p>
        </w:tc>
        <w:tc>
          <w:tcPr>
            <w:tcW w:w="974" w:type="dxa"/>
            <w:shd w:val="clear" w:color="auto" w:fill="auto"/>
          </w:tcPr>
          <w:p w14:paraId="330000E7" w14:textId="77777777" w:rsidR="00B71891" w:rsidRPr="00BD3C41" w:rsidRDefault="00B71891" w:rsidP="003B6B62">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ITS network coverage of the road network</w:t>
            </w:r>
          </w:p>
        </w:tc>
        <w:tc>
          <w:tcPr>
            <w:tcW w:w="1257" w:type="dxa"/>
            <w:shd w:val="clear" w:color="auto" w:fill="auto"/>
          </w:tcPr>
          <w:p w14:paraId="222F7E6E" w14:textId="77777777" w:rsidR="00B71891" w:rsidRPr="00BD3C41" w:rsidRDefault="00B71891"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w:t>
            </w:r>
          </w:p>
        </w:tc>
        <w:tc>
          <w:tcPr>
            <w:tcW w:w="1117" w:type="dxa"/>
            <w:shd w:val="clear" w:color="auto" w:fill="auto"/>
          </w:tcPr>
          <w:p w14:paraId="1311F3A4" w14:textId="77777777" w:rsidR="00B71891" w:rsidRPr="00B71891" w:rsidRDefault="00B71891">
            <w:pPr>
              <w:rPr>
                <w:lang w:val="en-GB"/>
              </w:rPr>
            </w:pPr>
            <w:r w:rsidRPr="00B71891">
              <w:rPr>
                <w:rFonts w:ascii="Arial" w:eastAsia="Calibri" w:hAnsi="Arial" w:cs="Arial"/>
                <w:sz w:val="14"/>
                <w:szCs w:val="14"/>
                <w:lang w:val="en-GB" w:eastAsia="en-GB"/>
              </w:rPr>
              <w:t>Not relevant</w:t>
            </w:r>
          </w:p>
        </w:tc>
        <w:tc>
          <w:tcPr>
            <w:tcW w:w="848" w:type="dxa"/>
            <w:shd w:val="clear" w:color="auto" w:fill="auto"/>
          </w:tcPr>
          <w:p w14:paraId="32BC9E77" w14:textId="77777777" w:rsidR="00B71891" w:rsidRPr="00BD3C41" w:rsidRDefault="00B71891"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31</w:t>
            </w:r>
            <w:r w:rsidRPr="00B71891">
              <w:rPr>
                <w:rFonts w:ascii="Arial" w:hAnsi="Arial" w:cs="Arial"/>
                <w:sz w:val="14"/>
                <w:szCs w:val="14"/>
                <w:lang w:val="en-GB"/>
              </w:rPr>
              <w:t>.</w:t>
            </w:r>
            <w:r w:rsidRPr="00BD3C41">
              <w:rPr>
                <w:rFonts w:ascii="Arial" w:hAnsi="Arial" w:cs="Arial"/>
                <w:sz w:val="14"/>
                <w:szCs w:val="14"/>
                <w:lang w:val="en-GB"/>
              </w:rPr>
              <w:t>00</w:t>
            </w:r>
          </w:p>
        </w:tc>
        <w:tc>
          <w:tcPr>
            <w:tcW w:w="1112" w:type="dxa"/>
            <w:shd w:val="clear" w:color="auto" w:fill="auto"/>
          </w:tcPr>
          <w:p w14:paraId="09180470" w14:textId="77777777" w:rsidR="00B71891" w:rsidRPr="00BD3C41" w:rsidRDefault="00B71891"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796F01EB" w14:textId="77777777" w:rsidR="00B71891" w:rsidRPr="00BD3C41" w:rsidRDefault="00B71891"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44</w:t>
            </w:r>
            <w:r w:rsidRPr="00B71891">
              <w:rPr>
                <w:rFonts w:ascii="Arial" w:hAnsi="Arial" w:cs="Arial"/>
                <w:sz w:val="14"/>
                <w:szCs w:val="14"/>
                <w:lang w:val="en-GB"/>
              </w:rPr>
              <w:t>.</w:t>
            </w:r>
            <w:r w:rsidRPr="00BD3C41">
              <w:rPr>
                <w:rFonts w:ascii="Arial" w:hAnsi="Arial" w:cs="Arial"/>
                <w:sz w:val="14"/>
                <w:szCs w:val="14"/>
                <w:lang w:val="en-GB"/>
              </w:rPr>
              <w:t>00</w:t>
            </w:r>
          </w:p>
        </w:tc>
        <w:tc>
          <w:tcPr>
            <w:tcW w:w="713" w:type="dxa"/>
            <w:shd w:val="clear" w:color="auto" w:fill="auto"/>
          </w:tcPr>
          <w:p w14:paraId="32A98E48"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826" w:type="dxa"/>
            <w:shd w:val="clear" w:color="auto" w:fill="auto"/>
          </w:tcPr>
          <w:p w14:paraId="2DC42804"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31</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586" w:type="dxa"/>
            <w:shd w:val="clear" w:color="auto" w:fill="auto"/>
          </w:tcPr>
          <w:p w14:paraId="593FDC58"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01F51355"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31F364EB"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61735853"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2110478A"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08953561"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5F2D7F36"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6F762490"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2265A25F" w14:textId="77777777" w:rsidR="00B71891" w:rsidRPr="00BD3C41" w:rsidRDefault="00B71891">
            <w:pPr>
              <w:rPr>
                <w:lang w:val="en-GB"/>
              </w:rPr>
            </w:pPr>
          </w:p>
        </w:tc>
      </w:tr>
      <w:tr w:rsidR="00B71891" w:rsidRPr="00B71891" w14:paraId="1629BA03" w14:textId="77777777" w:rsidTr="00C50F67">
        <w:trPr>
          <w:cantSplit/>
        </w:trPr>
        <w:tc>
          <w:tcPr>
            <w:tcW w:w="800" w:type="dxa"/>
            <w:shd w:val="clear" w:color="auto" w:fill="auto"/>
          </w:tcPr>
          <w:p w14:paraId="61004559" w14:textId="77777777" w:rsidR="00B71891" w:rsidRPr="00BD3C41" w:rsidRDefault="00B71891"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72420</w:t>
            </w:r>
          </w:p>
        </w:tc>
        <w:tc>
          <w:tcPr>
            <w:tcW w:w="974" w:type="dxa"/>
            <w:shd w:val="clear" w:color="auto" w:fill="auto"/>
          </w:tcPr>
          <w:p w14:paraId="62715F71" w14:textId="77777777" w:rsidR="00B71891" w:rsidRPr="00BD3C41" w:rsidRDefault="00B71891" w:rsidP="00CA7AFA">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Number of accidents with fatal injury </w:t>
            </w:r>
          </w:p>
        </w:tc>
        <w:tc>
          <w:tcPr>
            <w:tcW w:w="1257" w:type="dxa"/>
            <w:shd w:val="clear" w:color="auto" w:fill="auto"/>
          </w:tcPr>
          <w:p w14:paraId="32675269" w14:textId="77777777" w:rsidR="00B71891" w:rsidRPr="00BD3C41" w:rsidRDefault="00B71891" w:rsidP="00AC654D">
            <w:pPr>
              <w:snapToGrid w:val="0"/>
              <w:spacing w:after="0" w:line="240" w:lineRule="auto"/>
              <w:rPr>
                <w:rFonts w:ascii="Arial" w:eastAsia="Calibri" w:hAnsi="Arial" w:cs="Arial"/>
                <w:sz w:val="14"/>
                <w:szCs w:val="14"/>
                <w:lang w:val="en-GB" w:eastAsia="en-GB"/>
              </w:rPr>
            </w:pPr>
            <w:r w:rsidRPr="00B71891">
              <w:rPr>
                <w:rFonts w:ascii="Arial" w:hAnsi="Arial" w:cs="Arial"/>
                <w:sz w:val="14"/>
                <w:szCs w:val="14"/>
                <w:lang w:val="en-GB"/>
              </w:rPr>
              <w:t>Persons</w:t>
            </w:r>
          </w:p>
        </w:tc>
        <w:tc>
          <w:tcPr>
            <w:tcW w:w="1117" w:type="dxa"/>
            <w:shd w:val="clear" w:color="auto" w:fill="auto"/>
          </w:tcPr>
          <w:p w14:paraId="40D15040" w14:textId="77777777" w:rsidR="00B71891" w:rsidRPr="00B71891" w:rsidRDefault="00B71891">
            <w:pPr>
              <w:rPr>
                <w:lang w:val="en-GB"/>
              </w:rPr>
            </w:pPr>
            <w:r w:rsidRPr="00B71891">
              <w:rPr>
                <w:rFonts w:ascii="Arial" w:eastAsia="Calibri" w:hAnsi="Arial" w:cs="Arial"/>
                <w:sz w:val="14"/>
                <w:szCs w:val="14"/>
                <w:lang w:val="en-GB" w:eastAsia="en-GB"/>
              </w:rPr>
              <w:t>Not relevant</w:t>
            </w:r>
          </w:p>
        </w:tc>
        <w:tc>
          <w:tcPr>
            <w:tcW w:w="848" w:type="dxa"/>
            <w:shd w:val="clear" w:color="auto" w:fill="auto"/>
          </w:tcPr>
          <w:p w14:paraId="39007361" w14:textId="77777777" w:rsidR="00B71891" w:rsidRPr="00BD3C41" w:rsidRDefault="00B71891"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59</w:t>
            </w:r>
            <w:r w:rsidRPr="00B71891">
              <w:rPr>
                <w:rFonts w:ascii="Arial" w:hAnsi="Arial" w:cs="Arial"/>
                <w:sz w:val="14"/>
                <w:szCs w:val="14"/>
                <w:lang w:val="en-GB"/>
              </w:rPr>
              <w:t>.</w:t>
            </w:r>
            <w:r w:rsidRPr="00BD3C41">
              <w:rPr>
                <w:rFonts w:ascii="Arial" w:hAnsi="Arial" w:cs="Arial"/>
                <w:sz w:val="14"/>
                <w:szCs w:val="14"/>
                <w:lang w:val="en-GB"/>
              </w:rPr>
              <w:t>00</w:t>
            </w:r>
          </w:p>
        </w:tc>
        <w:tc>
          <w:tcPr>
            <w:tcW w:w="1112" w:type="dxa"/>
            <w:shd w:val="clear" w:color="auto" w:fill="auto"/>
          </w:tcPr>
          <w:p w14:paraId="615718B1" w14:textId="77777777" w:rsidR="00B71891" w:rsidRPr="00BD3C41" w:rsidRDefault="00B71891"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655B30F0" w14:textId="77777777" w:rsidR="00B71891" w:rsidRPr="00BD3C41" w:rsidRDefault="00B71891"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34</w:t>
            </w:r>
            <w:r w:rsidRPr="00B71891">
              <w:rPr>
                <w:rFonts w:ascii="Arial" w:hAnsi="Arial" w:cs="Arial"/>
                <w:sz w:val="14"/>
                <w:szCs w:val="14"/>
                <w:lang w:val="en-GB"/>
              </w:rPr>
              <w:t>.</w:t>
            </w:r>
            <w:r w:rsidRPr="00BD3C41">
              <w:rPr>
                <w:rFonts w:ascii="Arial" w:hAnsi="Arial" w:cs="Arial"/>
                <w:sz w:val="14"/>
                <w:szCs w:val="14"/>
                <w:lang w:val="en-GB"/>
              </w:rPr>
              <w:t>00</w:t>
            </w:r>
          </w:p>
        </w:tc>
        <w:tc>
          <w:tcPr>
            <w:tcW w:w="713" w:type="dxa"/>
            <w:shd w:val="clear" w:color="auto" w:fill="auto"/>
          </w:tcPr>
          <w:p w14:paraId="767163F1"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826" w:type="dxa"/>
            <w:shd w:val="clear" w:color="auto" w:fill="auto"/>
          </w:tcPr>
          <w:p w14:paraId="7713FEF2"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59</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586" w:type="dxa"/>
            <w:shd w:val="clear" w:color="auto" w:fill="auto"/>
          </w:tcPr>
          <w:p w14:paraId="5528876B"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0EDFF74E"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411F203C"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622480C6"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2D6D2A1C"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4FF54984"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10122286"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22C332CB"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35804D7E" w14:textId="77777777" w:rsidR="00B71891" w:rsidRPr="00BD3C41" w:rsidRDefault="00B71891">
            <w:pPr>
              <w:rPr>
                <w:lang w:val="en-GB"/>
              </w:rPr>
            </w:pPr>
          </w:p>
        </w:tc>
      </w:tr>
      <w:tr w:rsidR="00B71891" w:rsidRPr="00B71891" w14:paraId="41CEBC6F" w14:textId="77777777" w:rsidTr="00C50F67">
        <w:trPr>
          <w:cantSplit/>
        </w:trPr>
        <w:tc>
          <w:tcPr>
            <w:tcW w:w="800" w:type="dxa"/>
            <w:shd w:val="clear" w:color="auto" w:fill="auto"/>
          </w:tcPr>
          <w:p w14:paraId="59D1B365" w14:textId="77777777" w:rsidR="00B71891" w:rsidRPr="00BD3C41" w:rsidRDefault="00B71891"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75310</w:t>
            </w:r>
          </w:p>
        </w:tc>
        <w:tc>
          <w:tcPr>
            <w:tcW w:w="974" w:type="dxa"/>
            <w:shd w:val="clear" w:color="auto" w:fill="auto"/>
          </w:tcPr>
          <w:p w14:paraId="5CDC0D45" w14:textId="77777777" w:rsidR="00B71891" w:rsidRPr="00BD3C41" w:rsidRDefault="00B71891" w:rsidP="003B6B62">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Capacity of facilities used for re-charging of vehicles </w:t>
            </w:r>
          </w:p>
        </w:tc>
        <w:tc>
          <w:tcPr>
            <w:tcW w:w="1257" w:type="dxa"/>
            <w:shd w:val="clear" w:color="auto" w:fill="auto"/>
          </w:tcPr>
          <w:p w14:paraId="00F5F945" w14:textId="77777777" w:rsidR="00B71891" w:rsidRPr="00BD3C41" w:rsidRDefault="00B71891"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kW</w:t>
            </w:r>
          </w:p>
        </w:tc>
        <w:tc>
          <w:tcPr>
            <w:tcW w:w="1117" w:type="dxa"/>
            <w:shd w:val="clear" w:color="auto" w:fill="auto"/>
          </w:tcPr>
          <w:p w14:paraId="77688070" w14:textId="77777777" w:rsidR="00B71891" w:rsidRPr="00B71891" w:rsidRDefault="00B71891">
            <w:pPr>
              <w:rPr>
                <w:lang w:val="en-GB"/>
              </w:rPr>
            </w:pPr>
            <w:r w:rsidRPr="00B71891">
              <w:rPr>
                <w:rFonts w:ascii="Arial" w:eastAsia="Calibri" w:hAnsi="Arial" w:cs="Arial"/>
                <w:sz w:val="14"/>
                <w:szCs w:val="14"/>
                <w:lang w:val="en-GB" w:eastAsia="en-GB"/>
              </w:rPr>
              <w:t>Not relevant</w:t>
            </w:r>
          </w:p>
        </w:tc>
        <w:tc>
          <w:tcPr>
            <w:tcW w:w="848" w:type="dxa"/>
            <w:shd w:val="clear" w:color="auto" w:fill="auto"/>
          </w:tcPr>
          <w:p w14:paraId="7F14479D" w14:textId="77777777" w:rsidR="00B71891" w:rsidRPr="00BD3C41" w:rsidRDefault="00B71891"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1</w:t>
            </w:r>
            <w:r w:rsidRPr="00B71891">
              <w:rPr>
                <w:rFonts w:ascii="Arial" w:hAnsi="Arial" w:cs="Arial"/>
                <w:sz w:val="14"/>
                <w:szCs w:val="14"/>
                <w:lang w:val="en-GB"/>
              </w:rPr>
              <w:t>,</w:t>
            </w:r>
            <w:r w:rsidRPr="00BD3C41">
              <w:rPr>
                <w:rFonts w:ascii="Arial" w:hAnsi="Arial" w:cs="Arial"/>
                <w:sz w:val="14"/>
                <w:szCs w:val="14"/>
                <w:lang w:val="en-GB"/>
              </w:rPr>
              <w:t>164</w:t>
            </w:r>
            <w:r w:rsidRPr="00B71891">
              <w:rPr>
                <w:rFonts w:ascii="Arial" w:hAnsi="Arial" w:cs="Arial"/>
                <w:sz w:val="14"/>
                <w:szCs w:val="14"/>
                <w:lang w:val="en-GB"/>
              </w:rPr>
              <w:t>.</w:t>
            </w:r>
            <w:r w:rsidRPr="00BD3C41">
              <w:rPr>
                <w:rFonts w:ascii="Arial" w:hAnsi="Arial" w:cs="Arial"/>
                <w:sz w:val="14"/>
                <w:szCs w:val="14"/>
                <w:lang w:val="en-GB"/>
              </w:rPr>
              <w:t>00</w:t>
            </w:r>
          </w:p>
        </w:tc>
        <w:tc>
          <w:tcPr>
            <w:tcW w:w="1112" w:type="dxa"/>
            <w:shd w:val="clear" w:color="auto" w:fill="auto"/>
          </w:tcPr>
          <w:p w14:paraId="480C523D" w14:textId="77777777" w:rsidR="00B71891" w:rsidRPr="00BD3C41" w:rsidRDefault="00B71891"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1BBBBFE9" w14:textId="77777777" w:rsidR="00B71891" w:rsidRPr="00BD3C41" w:rsidRDefault="00B71891"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16</w:t>
            </w:r>
            <w:r w:rsidRPr="00B71891">
              <w:rPr>
                <w:rFonts w:ascii="Arial" w:hAnsi="Arial" w:cs="Arial"/>
                <w:sz w:val="14"/>
                <w:szCs w:val="14"/>
                <w:lang w:val="en-GB"/>
              </w:rPr>
              <w:t>,</w:t>
            </w:r>
            <w:r w:rsidRPr="00BD3C41">
              <w:rPr>
                <w:rFonts w:ascii="Arial" w:hAnsi="Arial" w:cs="Arial"/>
                <w:sz w:val="14"/>
                <w:szCs w:val="14"/>
                <w:lang w:val="en-GB"/>
              </w:rPr>
              <w:t>300</w:t>
            </w:r>
            <w:r w:rsidRPr="00B71891">
              <w:rPr>
                <w:rFonts w:ascii="Arial" w:hAnsi="Arial" w:cs="Arial"/>
                <w:sz w:val="14"/>
                <w:szCs w:val="14"/>
                <w:lang w:val="en-GB"/>
              </w:rPr>
              <w:t>.</w:t>
            </w:r>
            <w:r w:rsidRPr="00BD3C41">
              <w:rPr>
                <w:rFonts w:ascii="Arial" w:hAnsi="Arial" w:cs="Arial"/>
                <w:sz w:val="14"/>
                <w:szCs w:val="14"/>
                <w:lang w:val="en-GB"/>
              </w:rPr>
              <w:t>00</w:t>
            </w:r>
          </w:p>
        </w:tc>
        <w:tc>
          <w:tcPr>
            <w:tcW w:w="713" w:type="dxa"/>
            <w:shd w:val="clear" w:color="auto" w:fill="auto"/>
          </w:tcPr>
          <w:p w14:paraId="0CBE07A4"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826" w:type="dxa"/>
            <w:shd w:val="clear" w:color="auto" w:fill="auto"/>
          </w:tcPr>
          <w:p w14:paraId="7137E8AE"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1</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164</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586" w:type="dxa"/>
            <w:shd w:val="clear" w:color="auto" w:fill="auto"/>
          </w:tcPr>
          <w:p w14:paraId="08E64DB4"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063FBADA"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55EFE31C"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6EE87F90"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6872A1B5"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10B29A43"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2ED4B955"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31D6C62D" w14:textId="77777777" w:rsidR="00B71891" w:rsidRPr="00BD3C41" w:rsidRDefault="00B71891"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177D6D17" w14:textId="77777777" w:rsidR="00B71891" w:rsidRPr="00BD3C41" w:rsidRDefault="00B71891" w:rsidP="00AC654D">
            <w:pPr>
              <w:spacing w:after="0" w:line="240" w:lineRule="auto"/>
              <w:rPr>
                <w:rFonts w:ascii="Arial" w:eastAsia="Calibri" w:hAnsi="Arial" w:cs="Arial"/>
                <w:sz w:val="14"/>
                <w:szCs w:val="14"/>
                <w:lang w:val="en-GB" w:eastAsia="en-GB"/>
              </w:rPr>
            </w:pPr>
          </w:p>
        </w:tc>
      </w:tr>
    </w:tbl>
    <w:p w14:paraId="331FC731" w14:textId="77777777" w:rsidR="00AC654D" w:rsidRPr="00B7189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7C255E"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3.42 </w:t>
      </w:r>
      <w:r w:rsidR="007C255E" w:rsidRPr="00B71891">
        <w:rPr>
          <w:rFonts w:ascii="Times New Roman" w:eastAsia="Calibri" w:hAnsi="Times New Roman" w:cs="Times New Roman"/>
          <w:sz w:val="24"/>
          <w:lang w:val="en-GB" w:eastAsia="en-GB"/>
        </w:rPr>
        <w:t xml:space="preserve">Enhancing regional mobility by connecting secondary and tertiary nodes to TEN-T infrastructure, including multimodal nodes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97127F" w:rsidRPr="00B71891" w14:paraId="5AE4AF31" w14:textId="77777777" w:rsidTr="0097127F">
        <w:trPr>
          <w:cantSplit/>
          <w:tblHeader/>
        </w:trPr>
        <w:tc>
          <w:tcPr>
            <w:tcW w:w="7245" w:type="dxa"/>
            <w:gridSpan w:val="7"/>
            <w:shd w:val="clear" w:color="auto" w:fill="365F91" w:themeFill="accent1" w:themeFillShade="BF"/>
            <w:vAlign w:val="center"/>
          </w:tcPr>
          <w:p w14:paraId="6529669C" w14:textId="77777777" w:rsidR="00AC654D" w:rsidRPr="00B71891" w:rsidRDefault="00AC654D" w:rsidP="00AC654D">
            <w:pPr>
              <w:tabs>
                <w:tab w:val="left" w:pos="720"/>
              </w:tabs>
              <w:spacing w:after="0"/>
              <w:contextualSpacing/>
              <w:jc w:val="center"/>
              <w:rPr>
                <w:rFonts w:ascii="Arial" w:hAnsi="Arial" w:cs="Arial"/>
                <w:i/>
                <w:color w:val="FFFFFF" w:themeColor="background1"/>
                <w:sz w:val="14"/>
                <w:szCs w:val="14"/>
                <w:lang w:val="en-GB"/>
              </w:rPr>
            </w:pPr>
          </w:p>
        </w:tc>
        <w:tc>
          <w:tcPr>
            <w:tcW w:w="7180" w:type="dxa"/>
            <w:gridSpan w:val="10"/>
            <w:shd w:val="clear" w:color="auto" w:fill="365F91" w:themeFill="accent1" w:themeFillShade="BF"/>
            <w:vAlign w:val="center"/>
          </w:tcPr>
          <w:p w14:paraId="00525747" w14:textId="77777777" w:rsidR="00AC654D" w:rsidRPr="00BD3C41" w:rsidRDefault="003B6B62" w:rsidP="00AC654D">
            <w:pPr>
              <w:spacing w:after="0" w:line="240" w:lineRule="auto"/>
              <w:jc w:val="center"/>
              <w:rPr>
                <w:rFonts w:ascii="Arial" w:hAnsi="Arial" w:cs="Arial"/>
                <w:color w:val="FFFFFF" w:themeColor="background1"/>
                <w:sz w:val="14"/>
                <w:szCs w:val="14"/>
                <w:lang w:val="en-GB" w:eastAsia="de-DE"/>
              </w:rPr>
            </w:pPr>
            <w:r w:rsidRPr="00B71891">
              <w:rPr>
                <w:rFonts w:ascii="Arial" w:eastAsia="Calibri" w:hAnsi="Arial" w:cs="Arial"/>
                <w:color w:val="FFFFFF" w:themeColor="background1"/>
                <w:sz w:val="14"/>
                <w:szCs w:val="14"/>
                <w:lang w:val="en-GB" w:eastAsia="de-DE"/>
              </w:rPr>
              <w:t>ANNUAL VALUE</w:t>
            </w:r>
          </w:p>
        </w:tc>
        <w:tc>
          <w:tcPr>
            <w:tcW w:w="992" w:type="dxa"/>
            <w:shd w:val="clear" w:color="auto" w:fill="365F91" w:themeFill="accent1" w:themeFillShade="BF"/>
            <w:vAlign w:val="center"/>
          </w:tcPr>
          <w:p w14:paraId="71EAE1C8" w14:textId="77777777" w:rsidR="00AC654D" w:rsidRPr="00BD3C41" w:rsidRDefault="00AC654D" w:rsidP="00AC654D">
            <w:pPr>
              <w:spacing w:after="0"/>
              <w:jc w:val="center"/>
              <w:rPr>
                <w:rFonts w:ascii="Arial" w:hAnsi="Arial" w:cs="Arial"/>
                <w:color w:val="FFFFFF" w:themeColor="background1"/>
                <w:sz w:val="14"/>
                <w:szCs w:val="14"/>
                <w:lang w:val="en-GB" w:eastAsia="de-DE"/>
              </w:rPr>
            </w:pPr>
          </w:p>
        </w:tc>
      </w:tr>
      <w:tr w:rsidR="001D5096" w:rsidRPr="00B71891" w14:paraId="1CED2E26" w14:textId="77777777" w:rsidTr="0097127F">
        <w:trPr>
          <w:cantSplit/>
          <w:trHeight w:val="494"/>
          <w:tblHeader/>
        </w:trPr>
        <w:tc>
          <w:tcPr>
            <w:tcW w:w="800" w:type="dxa"/>
            <w:shd w:val="clear" w:color="auto" w:fill="365F91" w:themeFill="accent1" w:themeFillShade="BF"/>
            <w:vAlign w:val="center"/>
          </w:tcPr>
          <w:p w14:paraId="1221C47E"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ID</w:t>
            </w:r>
          </w:p>
        </w:tc>
        <w:tc>
          <w:tcPr>
            <w:tcW w:w="974" w:type="dxa"/>
            <w:shd w:val="clear" w:color="auto" w:fill="365F91" w:themeFill="accent1" w:themeFillShade="BF"/>
            <w:vAlign w:val="center"/>
          </w:tcPr>
          <w:p w14:paraId="347BD982"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Indicator </w:t>
            </w:r>
          </w:p>
        </w:tc>
        <w:tc>
          <w:tcPr>
            <w:tcW w:w="1257" w:type="dxa"/>
            <w:shd w:val="clear" w:color="auto" w:fill="365F91" w:themeFill="accent1" w:themeFillShade="BF"/>
            <w:vAlign w:val="center"/>
          </w:tcPr>
          <w:p w14:paraId="0E5431DD"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Measurement unit </w:t>
            </w:r>
          </w:p>
        </w:tc>
        <w:tc>
          <w:tcPr>
            <w:tcW w:w="1117" w:type="dxa"/>
            <w:shd w:val="clear" w:color="auto" w:fill="365F91" w:themeFill="accent1" w:themeFillShade="BF"/>
            <w:vAlign w:val="center"/>
          </w:tcPr>
          <w:p w14:paraId="4F099266"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Region category (if relevant)</w:t>
            </w:r>
          </w:p>
        </w:tc>
        <w:tc>
          <w:tcPr>
            <w:tcW w:w="848" w:type="dxa"/>
            <w:shd w:val="clear" w:color="auto" w:fill="365F91" w:themeFill="accent1" w:themeFillShade="BF"/>
            <w:vAlign w:val="center"/>
          </w:tcPr>
          <w:p w14:paraId="3D4225DA"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value</w:t>
            </w:r>
          </w:p>
        </w:tc>
        <w:tc>
          <w:tcPr>
            <w:tcW w:w="1112" w:type="dxa"/>
            <w:shd w:val="clear" w:color="auto" w:fill="365F91" w:themeFill="accent1" w:themeFillShade="BF"/>
            <w:vAlign w:val="center"/>
          </w:tcPr>
          <w:p w14:paraId="2DB2EB05"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year</w:t>
            </w:r>
          </w:p>
        </w:tc>
        <w:tc>
          <w:tcPr>
            <w:tcW w:w="1137" w:type="dxa"/>
            <w:shd w:val="clear" w:color="auto" w:fill="365F91" w:themeFill="accent1" w:themeFillShade="BF"/>
            <w:vAlign w:val="center"/>
          </w:tcPr>
          <w:p w14:paraId="43EEFBF4"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Target value  (2023)</w:t>
            </w:r>
          </w:p>
        </w:tc>
        <w:tc>
          <w:tcPr>
            <w:tcW w:w="713" w:type="dxa"/>
            <w:shd w:val="clear" w:color="auto" w:fill="365F91" w:themeFill="accent1" w:themeFillShade="BF"/>
            <w:vAlign w:val="center"/>
          </w:tcPr>
          <w:p w14:paraId="42449103"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2014</w:t>
            </w:r>
          </w:p>
        </w:tc>
        <w:tc>
          <w:tcPr>
            <w:tcW w:w="700" w:type="dxa"/>
            <w:shd w:val="clear" w:color="auto" w:fill="365F91" w:themeFill="accent1" w:themeFillShade="BF"/>
            <w:vAlign w:val="center"/>
          </w:tcPr>
          <w:p w14:paraId="5B7C03F8"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2015</w:t>
            </w:r>
          </w:p>
        </w:tc>
        <w:tc>
          <w:tcPr>
            <w:tcW w:w="712" w:type="dxa"/>
            <w:shd w:val="clear" w:color="auto" w:fill="365F91" w:themeFill="accent1" w:themeFillShade="BF"/>
            <w:vAlign w:val="center"/>
          </w:tcPr>
          <w:p w14:paraId="3FB11FCE"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2016</w:t>
            </w:r>
          </w:p>
        </w:tc>
        <w:tc>
          <w:tcPr>
            <w:tcW w:w="739" w:type="dxa"/>
            <w:shd w:val="clear" w:color="auto" w:fill="365F91" w:themeFill="accent1" w:themeFillShade="BF"/>
            <w:vAlign w:val="center"/>
          </w:tcPr>
          <w:p w14:paraId="091DEC18"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2017</w:t>
            </w:r>
          </w:p>
        </w:tc>
        <w:tc>
          <w:tcPr>
            <w:tcW w:w="766" w:type="dxa"/>
            <w:shd w:val="clear" w:color="auto" w:fill="365F91" w:themeFill="accent1" w:themeFillShade="BF"/>
            <w:vAlign w:val="center"/>
          </w:tcPr>
          <w:p w14:paraId="5BF7086B"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2018</w:t>
            </w:r>
          </w:p>
        </w:tc>
        <w:tc>
          <w:tcPr>
            <w:tcW w:w="708" w:type="dxa"/>
            <w:shd w:val="clear" w:color="auto" w:fill="365F91" w:themeFill="accent1" w:themeFillShade="BF"/>
            <w:vAlign w:val="center"/>
          </w:tcPr>
          <w:p w14:paraId="2F0AD773"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2019</w:t>
            </w:r>
          </w:p>
        </w:tc>
        <w:tc>
          <w:tcPr>
            <w:tcW w:w="709" w:type="dxa"/>
            <w:shd w:val="clear" w:color="auto" w:fill="365F91" w:themeFill="accent1" w:themeFillShade="BF"/>
            <w:vAlign w:val="center"/>
          </w:tcPr>
          <w:p w14:paraId="4DF823CE"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2020</w:t>
            </w:r>
          </w:p>
        </w:tc>
        <w:tc>
          <w:tcPr>
            <w:tcW w:w="711" w:type="dxa"/>
            <w:shd w:val="clear" w:color="auto" w:fill="365F91" w:themeFill="accent1" w:themeFillShade="BF"/>
            <w:vAlign w:val="center"/>
          </w:tcPr>
          <w:p w14:paraId="4382652F"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2021</w:t>
            </w:r>
          </w:p>
        </w:tc>
        <w:tc>
          <w:tcPr>
            <w:tcW w:w="710" w:type="dxa"/>
            <w:shd w:val="clear" w:color="auto" w:fill="365F91" w:themeFill="accent1" w:themeFillShade="BF"/>
            <w:vAlign w:val="center"/>
          </w:tcPr>
          <w:p w14:paraId="7C70A39F"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2022</w:t>
            </w:r>
          </w:p>
        </w:tc>
        <w:tc>
          <w:tcPr>
            <w:tcW w:w="712" w:type="dxa"/>
            <w:shd w:val="clear" w:color="auto" w:fill="365F91" w:themeFill="accent1" w:themeFillShade="BF"/>
            <w:vAlign w:val="center"/>
          </w:tcPr>
          <w:p w14:paraId="08420C04"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2023</w:t>
            </w:r>
          </w:p>
        </w:tc>
        <w:tc>
          <w:tcPr>
            <w:tcW w:w="992" w:type="dxa"/>
            <w:shd w:val="clear" w:color="auto" w:fill="365F91" w:themeFill="accent1" w:themeFillShade="BF"/>
            <w:vAlign w:val="center"/>
          </w:tcPr>
          <w:p w14:paraId="68D3B5AA"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Explanation (if necessary) </w:t>
            </w:r>
          </w:p>
        </w:tc>
      </w:tr>
      <w:tr w:rsidR="003B6B62" w:rsidRPr="00B71891" w14:paraId="5030FAE9" w14:textId="77777777" w:rsidTr="00AC654D">
        <w:trPr>
          <w:cantSplit/>
        </w:trPr>
        <w:tc>
          <w:tcPr>
            <w:tcW w:w="800" w:type="dxa"/>
            <w:shd w:val="clear" w:color="auto" w:fill="auto"/>
          </w:tcPr>
          <w:p w14:paraId="52103727" w14:textId="77777777" w:rsidR="003B6B62" w:rsidRPr="00BD3C41" w:rsidRDefault="003B6B62"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36181</w:t>
            </w:r>
          </w:p>
        </w:tc>
        <w:tc>
          <w:tcPr>
            <w:tcW w:w="974" w:type="dxa"/>
            <w:shd w:val="clear" w:color="auto" w:fill="auto"/>
          </w:tcPr>
          <w:p w14:paraId="5320BAB8" w14:textId="77777777" w:rsidR="003B6B62" w:rsidRPr="00BD3C41" w:rsidRDefault="003B6B62"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Production of PM10 emissions from transport </w:t>
            </w:r>
          </w:p>
        </w:tc>
        <w:tc>
          <w:tcPr>
            <w:tcW w:w="1257" w:type="dxa"/>
            <w:shd w:val="clear" w:color="auto" w:fill="auto"/>
          </w:tcPr>
          <w:p w14:paraId="29A7FFBC" w14:textId="77777777" w:rsidR="003B6B62" w:rsidRPr="00BD3C41" w:rsidRDefault="003B6B62"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t</w:t>
            </w:r>
          </w:p>
        </w:tc>
        <w:tc>
          <w:tcPr>
            <w:tcW w:w="1117" w:type="dxa"/>
            <w:shd w:val="clear" w:color="auto" w:fill="auto"/>
          </w:tcPr>
          <w:p w14:paraId="2D0A8F70" w14:textId="77777777" w:rsidR="003B6B62" w:rsidRPr="00BD3C41" w:rsidRDefault="003B6B62" w:rsidP="00B71891">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 xml:space="preserve">Less developed regions </w:t>
            </w:r>
          </w:p>
        </w:tc>
        <w:tc>
          <w:tcPr>
            <w:tcW w:w="848" w:type="dxa"/>
            <w:shd w:val="clear" w:color="auto" w:fill="auto"/>
          </w:tcPr>
          <w:p w14:paraId="092D81C0" w14:textId="77777777" w:rsidR="003B6B62" w:rsidRPr="00BD3C41" w:rsidRDefault="003B6B62"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0</w:t>
            </w:r>
            <w:r w:rsidRPr="00B71891">
              <w:rPr>
                <w:rFonts w:ascii="Arial" w:hAnsi="Arial" w:cs="Arial"/>
                <w:sz w:val="14"/>
                <w:szCs w:val="14"/>
                <w:lang w:val="en-GB"/>
              </w:rPr>
              <w:t>.</w:t>
            </w:r>
            <w:r w:rsidRPr="00BD3C41">
              <w:rPr>
                <w:rFonts w:ascii="Arial" w:hAnsi="Arial" w:cs="Arial"/>
                <w:sz w:val="14"/>
                <w:szCs w:val="14"/>
                <w:lang w:val="en-GB"/>
              </w:rPr>
              <w:t>17</w:t>
            </w:r>
          </w:p>
        </w:tc>
        <w:tc>
          <w:tcPr>
            <w:tcW w:w="1112" w:type="dxa"/>
            <w:shd w:val="clear" w:color="auto" w:fill="auto"/>
          </w:tcPr>
          <w:p w14:paraId="31D74FDC" w14:textId="77777777" w:rsidR="003B6B62" w:rsidRPr="00BD3C41" w:rsidRDefault="003B6B62"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2C1F6BBD" w14:textId="77777777" w:rsidR="003B6B62" w:rsidRPr="00BD3C41" w:rsidRDefault="003B6B62"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0</w:t>
            </w:r>
            <w:r w:rsidRPr="00B71891">
              <w:rPr>
                <w:rFonts w:ascii="Arial" w:hAnsi="Arial" w:cs="Arial"/>
                <w:sz w:val="14"/>
                <w:szCs w:val="14"/>
                <w:lang w:val="en-GB"/>
              </w:rPr>
              <w:t>.</w:t>
            </w:r>
            <w:r w:rsidRPr="00BD3C41">
              <w:rPr>
                <w:rFonts w:ascii="Arial" w:hAnsi="Arial" w:cs="Arial"/>
                <w:sz w:val="14"/>
                <w:szCs w:val="14"/>
                <w:lang w:val="en-GB"/>
              </w:rPr>
              <w:t>04</w:t>
            </w:r>
          </w:p>
        </w:tc>
        <w:tc>
          <w:tcPr>
            <w:tcW w:w="713" w:type="dxa"/>
            <w:shd w:val="clear" w:color="auto" w:fill="auto"/>
          </w:tcPr>
          <w:p w14:paraId="4C74E9B5"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3C369980"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17</w:t>
            </w:r>
          </w:p>
        </w:tc>
        <w:tc>
          <w:tcPr>
            <w:tcW w:w="712" w:type="dxa"/>
            <w:shd w:val="clear" w:color="auto" w:fill="auto"/>
          </w:tcPr>
          <w:p w14:paraId="15AB87B0"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708129A6"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2627C6C8"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5F01BBB3"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608AA215"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4178FA96"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5932291A"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745FB7C3"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1719B492" w14:textId="77777777" w:rsidR="003B6B62" w:rsidRPr="00BD3C41" w:rsidRDefault="003B6B62">
            <w:pPr>
              <w:rPr>
                <w:lang w:val="en-GB"/>
              </w:rPr>
            </w:pPr>
          </w:p>
        </w:tc>
      </w:tr>
      <w:tr w:rsidR="003B6B62" w:rsidRPr="00B71891" w14:paraId="63DAB0E6" w14:textId="77777777" w:rsidTr="00AC654D">
        <w:trPr>
          <w:cantSplit/>
        </w:trPr>
        <w:tc>
          <w:tcPr>
            <w:tcW w:w="800" w:type="dxa"/>
            <w:shd w:val="clear" w:color="auto" w:fill="auto"/>
          </w:tcPr>
          <w:p w14:paraId="0216AD7E" w14:textId="77777777" w:rsidR="003B6B62" w:rsidRPr="00BD3C41" w:rsidRDefault="003B6B62"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36191</w:t>
            </w:r>
          </w:p>
        </w:tc>
        <w:tc>
          <w:tcPr>
            <w:tcW w:w="974" w:type="dxa"/>
            <w:shd w:val="clear" w:color="auto" w:fill="auto"/>
          </w:tcPr>
          <w:p w14:paraId="3B0A5D04" w14:textId="77777777" w:rsidR="003B6B62" w:rsidRPr="00BD3C41" w:rsidRDefault="003B6B62"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Production on NOx emissions from transport </w:t>
            </w:r>
          </w:p>
        </w:tc>
        <w:tc>
          <w:tcPr>
            <w:tcW w:w="1257" w:type="dxa"/>
            <w:shd w:val="clear" w:color="auto" w:fill="auto"/>
          </w:tcPr>
          <w:p w14:paraId="179F3CAC" w14:textId="77777777" w:rsidR="003B6B62" w:rsidRPr="00BD3C41" w:rsidRDefault="003B6B62"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t</w:t>
            </w:r>
          </w:p>
        </w:tc>
        <w:tc>
          <w:tcPr>
            <w:tcW w:w="1117" w:type="dxa"/>
            <w:shd w:val="clear" w:color="auto" w:fill="auto"/>
          </w:tcPr>
          <w:p w14:paraId="52E75146" w14:textId="77777777" w:rsidR="003B6B62" w:rsidRPr="00BD3C41" w:rsidRDefault="003B6B62"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Less developed regions</w:t>
            </w:r>
          </w:p>
        </w:tc>
        <w:tc>
          <w:tcPr>
            <w:tcW w:w="848" w:type="dxa"/>
            <w:shd w:val="clear" w:color="auto" w:fill="auto"/>
          </w:tcPr>
          <w:p w14:paraId="0F25CC84" w14:textId="77777777" w:rsidR="003B6B62" w:rsidRPr="00BD3C41" w:rsidRDefault="003B6B62"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0</w:t>
            </w:r>
            <w:r w:rsidRPr="00B71891">
              <w:rPr>
                <w:rFonts w:ascii="Arial" w:hAnsi="Arial" w:cs="Arial"/>
                <w:sz w:val="14"/>
                <w:szCs w:val="14"/>
                <w:lang w:val="en-GB"/>
              </w:rPr>
              <w:t>.</w:t>
            </w:r>
            <w:r w:rsidRPr="00BD3C41">
              <w:rPr>
                <w:rFonts w:ascii="Arial" w:hAnsi="Arial" w:cs="Arial"/>
                <w:sz w:val="14"/>
                <w:szCs w:val="14"/>
                <w:lang w:val="en-GB"/>
              </w:rPr>
              <w:t>82</w:t>
            </w:r>
          </w:p>
        </w:tc>
        <w:tc>
          <w:tcPr>
            <w:tcW w:w="1112" w:type="dxa"/>
            <w:shd w:val="clear" w:color="auto" w:fill="auto"/>
          </w:tcPr>
          <w:p w14:paraId="38238E83" w14:textId="77777777" w:rsidR="003B6B62" w:rsidRPr="00BD3C41" w:rsidRDefault="003B6B62"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471F1806" w14:textId="77777777" w:rsidR="003B6B62" w:rsidRPr="00BD3C41" w:rsidRDefault="003B6B62"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0</w:t>
            </w:r>
            <w:r w:rsidRPr="00B71891">
              <w:rPr>
                <w:rFonts w:ascii="Arial" w:hAnsi="Arial" w:cs="Arial"/>
                <w:sz w:val="14"/>
                <w:szCs w:val="14"/>
                <w:lang w:val="en-GB"/>
              </w:rPr>
              <w:t>.</w:t>
            </w:r>
            <w:r w:rsidRPr="00BD3C41">
              <w:rPr>
                <w:rFonts w:ascii="Arial" w:hAnsi="Arial" w:cs="Arial"/>
                <w:sz w:val="14"/>
                <w:szCs w:val="14"/>
                <w:lang w:val="en-GB"/>
              </w:rPr>
              <w:t>29</w:t>
            </w:r>
          </w:p>
        </w:tc>
        <w:tc>
          <w:tcPr>
            <w:tcW w:w="713" w:type="dxa"/>
            <w:shd w:val="clear" w:color="auto" w:fill="auto"/>
          </w:tcPr>
          <w:p w14:paraId="0EE96F41"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2C5DD89F"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82</w:t>
            </w:r>
          </w:p>
        </w:tc>
        <w:tc>
          <w:tcPr>
            <w:tcW w:w="712" w:type="dxa"/>
            <w:shd w:val="clear" w:color="auto" w:fill="auto"/>
          </w:tcPr>
          <w:p w14:paraId="274C1498"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2CBED3FA"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2FD6DF9C"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614D2994"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6840FEA9"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207688D1"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7E6B7138"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7AE3737E" w14:textId="77777777" w:rsidR="003B6B62" w:rsidRPr="00BD3C41" w:rsidRDefault="003B6B62"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02D2963F" w14:textId="77777777" w:rsidR="003B6B62" w:rsidRPr="00BD3C41" w:rsidRDefault="003B6B62">
            <w:pPr>
              <w:rPr>
                <w:lang w:val="en-GB"/>
              </w:rPr>
            </w:pPr>
          </w:p>
        </w:tc>
      </w:tr>
      <w:tr w:rsidR="00316851" w:rsidRPr="00B71891" w14:paraId="544BA2C3" w14:textId="77777777" w:rsidTr="00AC654D">
        <w:trPr>
          <w:cantSplit/>
        </w:trPr>
        <w:tc>
          <w:tcPr>
            <w:tcW w:w="800" w:type="dxa"/>
            <w:shd w:val="clear" w:color="auto" w:fill="auto"/>
          </w:tcPr>
          <w:p w14:paraId="57C1425E" w14:textId="77777777" w:rsidR="00AC654D" w:rsidRPr="00BD3C41" w:rsidRDefault="00740A84"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72311</w:t>
            </w:r>
          </w:p>
        </w:tc>
        <w:tc>
          <w:tcPr>
            <w:tcW w:w="974" w:type="dxa"/>
            <w:shd w:val="clear" w:color="auto" w:fill="auto"/>
          </w:tcPr>
          <w:p w14:paraId="2C1C06B0" w14:textId="77777777" w:rsidR="00AC654D" w:rsidRPr="00BD3C41" w:rsidRDefault="00AA19CB" w:rsidP="00702598">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Time savings in road transport </w:t>
            </w:r>
          </w:p>
        </w:tc>
        <w:tc>
          <w:tcPr>
            <w:tcW w:w="1257" w:type="dxa"/>
            <w:shd w:val="clear" w:color="auto" w:fill="auto"/>
          </w:tcPr>
          <w:p w14:paraId="4A394F0D" w14:textId="77777777" w:rsidR="00AC654D" w:rsidRPr="00BD3C41" w:rsidRDefault="003B6B62" w:rsidP="003B6B62">
            <w:pPr>
              <w:snapToGrid w:val="0"/>
              <w:spacing w:after="0" w:line="240" w:lineRule="auto"/>
              <w:rPr>
                <w:rFonts w:ascii="Arial" w:eastAsia="Calibri" w:hAnsi="Arial" w:cs="Arial"/>
                <w:sz w:val="14"/>
                <w:szCs w:val="14"/>
                <w:lang w:val="en-GB" w:eastAsia="en-GB"/>
              </w:rPr>
            </w:pPr>
            <w:r w:rsidRPr="00B71891">
              <w:rPr>
                <w:rFonts w:ascii="Arial" w:hAnsi="Arial" w:cs="Arial"/>
                <w:sz w:val="14"/>
                <w:szCs w:val="14"/>
                <w:lang w:val="en-GB"/>
              </w:rPr>
              <w:t xml:space="preserve">Person-hours/year </w:t>
            </w:r>
          </w:p>
        </w:tc>
        <w:tc>
          <w:tcPr>
            <w:tcW w:w="1117" w:type="dxa"/>
            <w:shd w:val="clear" w:color="auto" w:fill="auto"/>
          </w:tcPr>
          <w:p w14:paraId="139A79A5" w14:textId="77777777" w:rsidR="00AC654D" w:rsidRPr="00BD3C41" w:rsidRDefault="003B6B62"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Less developed regions</w:t>
            </w:r>
          </w:p>
        </w:tc>
        <w:tc>
          <w:tcPr>
            <w:tcW w:w="848" w:type="dxa"/>
            <w:shd w:val="clear" w:color="auto" w:fill="auto"/>
          </w:tcPr>
          <w:p w14:paraId="28397334"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0</w:t>
            </w:r>
            <w:r w:rsidR="003B6B62" w:rsidRPr="00B71891">
              <w:rPr>
                <w:rFonts w:ascii="Arial" w:hAnsi="Arial" w:cs="Arial"/>
                <w:sz w:val="14"/>
                <w:szCs w:val="14"/>
                <w:lang w:val="en-GB"/>
              </w:rPr>
              <w:t>.</w:t>
            </w:r>
            <w:r w:rsidRPr="00BD3C41">
              <w:rPr>
                <w:rFonts w:ascii="Arial" w:hAnsi="Arial" w:cs="Arial"/>
                <w:sz w:val="14"/>
                <w:szCs w:val="14"/>
                <w:lang w:val="en-GB"/>
              </w:rPr>
              <w:t>00</w:t>
            </w:r>
          </w:p>
        </w:tc>
        <w:tc>
          <w:tcPr>
            <w:tcW w:w="1112" w:type="dxa"/>
            <w:shd w:val="clear" w:color="auto" w:fill="auto"/>
          </w:tcPr>
          <w:p w14:paraId="3F055793" w14:textId="77777777" w:rsidR="00AC654D" w:rsidRPr="00BD3C41" w:rsidRDefault="00740A84"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4AFD7965"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49</w:t>
            </w:r>
            <w:r w:rsidR="003B6B62" w:rsidRPr="00B71891">
              <w:rPr>
                <w:rFonts w:ascii="Arial" w:hAnsi="Arial" w:cs="Arial"/>
                <w:sz w:val="14"/>
                <w:szCs w:val="14"/>
                <w:lang w:val="en-GB"/>
              </w:rPr>
              <w:t>,</w:t>
            </w:r>
            <w:r w:rsidRPr="00BD3C41">
              <w:rPr>
                <w:rFonts w:ascii="Arial" w:hAnsi="Arial" w:cs="Arial"/>
                <w:sz w:val="14"/>
                <w:szCs w:val="14"/>
                <w:lang w:val="en-GB"/>
              </w:rPr>
              <w:t>657</w:t>
            </w:r>
            <w:r w:rsidR="003B6B62" w:rsidRPr="00B71891">
              <w:rPr>
                <w:rFonts w:ascii="Arial" w:hAnsi="Arial" w:cs="Arial"/>
                <w:sz w:val="14"/>
                <w:szCs w:val="14"/>
                <w:lang w:val="en-GB"/>
              </w:rPr>
              <w:t>.</w:t>
            </w:r>
            <w:r w:rsidRPr="00BD3C41">
              <w:rPr>
                <w:rFonts w:ascii="Arial" w:hAnsi="Arial" w:cs="Arial"/>
                <w:sz w:val="14"/>
                <w:szCs w:val="14"/>
                <w:lang w:val="en-GB"/>
              </w:rPr>
              <w:t>00</w:t>
            </w:r>
          </w:p>
        </w:tc>
        <w:tc>
          <w:tcPr>
            <w:tcW w:w="713" w:type="dxa"/>
            <w:shd w:val="clear" w:color="auto" w:fill="auto"/>
          </w:tcPr>
          <w:p w14:paraId="7926ED1B"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656327B5"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r w:rsidR="003B6B62"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12" w:type="dxa"/>
            <w:shd w:val="clear" w:color="auto" w:fill="auto"/>
          </w:tcPr>
          <w:p w14:paraId="27F7312F"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5126972A"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5081FDD9"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25F454A3"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295FACC9"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56745E01"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4947350A"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4BCA90F5" w14:textId="77777777" w:rsidR="00AC654D" w:rsidRPr="00BD3C41" w:rsidRDefault="00740A84"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3527D60E" w14:textId="77777777" w:rsidR="00AC654D" w:rsidRPr="00BD3C41" w:rsidRDefault="00AC654D" w:rsidP="00AC654D">
            <w:pPr>
              <w:spacing w:after="0" w:line="240" w:lineRule="auto"/>
              <w:rPr>
                <w:rFonts w:ascii="Arial" w:eastAsia="Calibri" w:hAnsi="Arial" w:cs="Arial"/>
                <w:sz w:val="14"/>
                <w:szCs w:val="14"/>
                <w:lang w:val="en-GB" w:eastAsia="en-GB"/>
              </w:rPr>
            </w:pPr>
          </w:p>
        </w:tc>
      </w:tr>
    </w:tbl>
    <w:p w14:paraId="74AFFE36" w14:textId="77777777" w:rsidR="00D22328" w:rsidRPr="00BD3C41" w:rsidRDefault="00D22328" w:rsidP="00AC654D">
      <w:pPr>
        <w:spacing w:before="120" w:after="120" w:line="240" w:lineRule="auto"/>
        <w:jc w:val="both"/>
        <w:rPr>
          <w:rFonts w:ascii="Times New Roman" w:eastAsia="Calibri" w:hAnsi="Times New Roman" w:cs="Times New Roman"/>
          <w:sz w:val="24"/>
          <w:lang w:val="en-GB" w:eastAsia="en-GB"/>
        </w:rPr>
      </w:pPr>
    </w:p>
    <w:p w14:paraId="1EB8429F" w14:textId="77777777" w:rsidR="00D22328" w:rsidRPr="00BD3C41" w:rsidRDefault="00D22328" w:rsidP="00AC654D">
      <w:pPr>
        <w:spacing w:before="120" w:after="120" w:line="240" w:lineRule="auto"/>
        <w:jc w:val="both"/>
        <w:rPr>
          <w:rFonts w:ascii="Times New Roman" w:eastAsia="Calibri" w:hAnsi="Times New Roman" w:cs="Times New Roman"/>
          <w:sz w:val="24"/>
          <w:lang w:val="en-GB" w:eastAsia="en-GB"/>
        </w:rPr>
      </w:pPr>
    </w:p>
    <w:p w14:paraId="1DE0A1E9" w14:textId="77777777" w:rsidR="00D22328" w:rsidRPr="00BD3C41" w:rsidRDefault="00D22328" w:rsidP="00AC654D">
      <w:pPr>
        <w:spacing w:before="120" w:after="120" w:line="240" w:lineRule="auto"/>
        <w:jc w:val="both"/>
        <w:rPr>
          <w:rFonts w:ascii="Times New Roman" w:eastAsia="Calibri" w:hAnsi="Times New Roman" w:cs="Times New Roman"/>
          <w:sz w:val="24"/>
          <w:lang w:val="en-GB" w:eastAsia="en-GB"/>
        </w:rPr>
      </w:pPr>
    </w:p>
    <w:p w14:paraId="4DB01A72" w14:textId="77777777" w:rsidR="00533FE5" w:rsidRPr="00BD3C41" w:rsidRDefault="00533FE5" w:rsidP="00AC654D">
      <w:pPr>
        <w:spacing w:before="120" w:after="120" w:line="240" w:lineRule="auto"/>
        <w:jc w:val="both"/>
        <w:rPr>
          <w:rFonts w:ascii="Times New Roman" w:eastAsia="Calibri" w:hAnsi="Times New Roman" w:cs="Times New Roman"/>
          <w:sz w:val="24"/>
          <w:lang w:val="en-GB" w:eastAsia="en-GB"/>
        </w:rPr>
      </w:pPr>
    </w:p>
    <w:p w14:paraId="77F36718" w14:textId="77777777" w:rsidR="00533FE5" w:rsidRPr="00BD3C41" w:rsidRDefault="00533FE5" w:rsidP="00AC654D">
      <w:pPr>
        <w:spacing w:before="120" w:after="120" w:line="240" w:lineRule="auto"/>
        <w:jc w:val="both"/>
        <w:rPr>
          <w:rFonts w:ascii="Times New Roman" w:eastAsia="Calibri" w:hAnsi="Times New Roman" w:cs="Times New Roman"/>
          <w:sz w:val="24"/>
          <w:lang w:val="en-GB" w:eastAsia="en-GB"/>
        </w:rPr>
      </w:pPr>
    </w:p>
    <w:p w14:paraId="4FC70232" w14:textId="77777777" w:rsidR="00AC654D" w:rsidRPr="00BD3C4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7C255E"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04.4.125 Technic</w:t>
      </w:r>
      <w:r w:rsidR="007C255E" w:rsidRPr="00B71891">
        <w:rPr>
          <w:rFonts w:ascii="Times New Roman" w:eastAsia="Calibri" w:hAnsi="Times New Roman" w:cs="Times New Roman"/>
          <w:sz w:val="24"/>
          <w:lang w:val="en-GB" w:eastAsia="en-GB"/>
        </w:rPr>
        <w:t xml:space="preserve">al assistance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97127F" w:rsidRPr="00B71891" w14:paraId="4F6F1CE2" w14:textId="77777777" w:rsidTr="0097127F">
        <w:trPr>
          <w:cantSplit/>
          <w:tblHeader/>
        </w:trPr>
        <w:tc>
          <w:tcPr>
            <w:tcW w:w="7245" w:type="dxa"/>
            <w:gridSpan w:val="7"/>
            <w:shd w:val="clear" w:color="auto" w:fill="365F91" w:themeFill="accent1" w:themeFillShade="BF"/>
            <w:vAlign w:val="center"/>
          </w:tcPr>
          <w:p w14:paraId="20AC2962" w14:textId="77777777" w:rsidR="00AC654D" w:rsidRPr="00BD3C41" w:rsidRDefault="00AC654D" w:rsidP="00AC654D">
            <w:pPr>
              <w:tabs>
                <w:tab w:val="left" w:pos="720"/>
              </w:tabs>
              <w:spacing w:after="0"/>
              <w:contextualSpacing/>
              <w:jc w:val="center"/>
              <w:rPr>
                <w:rFonts w:ascii="Arial" w:hAnsi="Arial" w:cs="Arial"/>
                <w:i/>
                <w:color w:val="FFFFFF" w:themeColor="background1"/>
                <w:sz w:val="14"/>
                <w:szCs w:val="14"/>
                <w:lang w:val="en-GB"/>
              </w:rPr>
            </w:pPr>
          </w:p>
        </w:tc>
        <w:tc>
          <w:tcPr>
            <w:tcW w:w="7180" w:type="dxa"/>
            <w:gridSpan w:val="10"/>
            <w:shd w:val="clear" w:color="auto" w:fill="365F91" w:themeFill="accent1" w:themeFillShade="BF"/>
            <w:vAlign w:val="center"/>
          </w:tcPr>
          <w:p w14:paraId="07BC59B0" w14:textId="77777777" w:rsidR="00AC654D" w:rsidRPr="00BD3C41" w:rsidRDefault="00C3669C" w:rsidP="00AC654D">
            <w:pPr>
              <w:spacing w:after="0" w:line="240" w:lineRule="auto"/>
              <w:jc w:val="center"/>
              <w:rPr>
                <w:rFonts w:ascii="Arial" w:hAnsi="Arial" w:cs="Arial"/>
                <w:color w:val="FFFFFF" w:themeColor="background1"/>
                <w:sz w:val="14"/>
                <w:szCs w:val="14"/>
                <w:lang w:val="en-GB" w:eastAsia="de-DE"/>
              </w:rPr>
            </w:pPr>
            <w:r w:rsidRPr="00B71891">
              <w:rPr>
                <w:rFonts w:ascii="Arial" w:eastAsia="Calibri" w:hAnsi="Arial" w:cs="Arial"/>
                <w:color w:val="FFFFFF" w:themeColor="background1"/>
                <w:sz w:val="14"/>
                <w:szCs w:val="14"/>
                <w:lang w:val="en-GB" w:eastAsia="de-DE"/>
              </w:rPr>
              <w:t>ANNUAL VALUE</w:t>
            </w:r>
          </w:p>
        </w:tc>
        <w:tc>
          <w:tcPr>
            <w:tcW w:w="992" w:type="dxa"/>
            <w:shd w:val="clear" w:color="auto" w:fill="365F91" w:themeFill="accent1" w:themeFillShade="BF"/>
            <w:vAlign w:val="center"/>
          </w:tcPr>
          <w:p w14:paraId="5FC97A8B" w14:textId="77777777" w:rsidR="00AC654D" w:rsidRPr="00BD3C41" w:rsidRDefault="00AC654D" w:rsidP="00AC654D">
            <w:pPr>
              <w:spacing w:after="0"/>
              <w:jc w:val="center"/>
              <w:rPr>
                <w:rFonts w:ascii="Arial" w:hAnsi="Arial" w:cs="Arial"/>
                <w:color w:val="FFFFFF" w:themeColor="background1"/>
                <w:sz w:val="14"/>
                <w:szCs w:val="14"/>
                <w:lang w:val="en-GB" w:eastAsia="de-DE"/>
              </w:rPr>
            </w:pPr>
          </w:p>
        </w:tc>
      </w:tr>
      <w:tr w:rsidR="001D5096" w:rsidRPr="00B71891" w14:paraId="640B2228" w14:textId="77777777" w:rsidTr="0097127F">
        <w:trPr>
          <w:cantSplit/>
          <w:trHeight w:val="494"/>
          <w:tblHeader/>
        </w:trPr>
        <w:tc>
          <w:tcPr>
            <w:tcW w:w="800" w:type="dxa"/>
            <w:shd w:val="clear" w:color="auto" w:fill="365F91" w:themeFill="accent1" w:themeFillShade="BF"/>
            <w:vAlign w:val="center"/>
          </w:tcPr>
          <w:p w14:paraId="74B3E3A3"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ID</w:t>
            </w:r>
          </w:p>
        </w:tc>
        <w:tc>
          <w:tcPr>
            <w:tcW w:w="974" w:type="dxa"/>
            <w:shd w:val="clear" w:color="auto" w:fill="365F91" w:themeFill="accent1" w:themeFillShade="BF"/>
            <w:vAlign w:val="center"/>
          </w:tcPr>
          <w:p w14:paraId="3430E6BE"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Indicator </w:t>
            </w:r>
          </w:p>
        </w:tc>
        <w:tc>
          <w:tcPr>
            <w:tcW w:w="1257" w:type="dxa"/>
            <w:shd w:val="clear" w:color="auto" w:fill="365F91" w:themeFill="accent1" w:themeFillShade="BF"/>
            <w:vAlign w:val="center"/>
          </w:tcPr>
          <w:p w14:paraId="5310CAAF"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Measurement unit </w:t>
            </w:r>
          </w:p>
        </w:tc>
        <w:tc>
          <w:tcPr>
            <w:tcW w:w="1117" w:type="dxa"/>
            <w:shd w:val="clear" w:color="auto" w:fill="365F91" w:themeFill="accent1" w:themeFillShade="BF"/>
            <w:vAlign w:val="center"/>
          </w:tcPr>
          <w:p w14:paraId="463C763D"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Region category (if relevant)</w:t>
            </w:r>
          </w:p>
        </w:tc>
        <w:tc>
          <w:tcPr>
            <w:tcW w:w="848" w:type="dxa"/>
            <w:shd w:val="clear" w:color="auto" w:fill="365F91" w:themeFill="accent1" w:themeFillShade="BF"/>
            <w:vAlign w:val="center"/>
          </w:tcPr>
          <w:p w14:paraId="1890D3C3"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value</w:t>
            </w:r>
          </w:p>
        </w:tc>
        <w:tc>
          <w:tcPr>
            <w:tcW w:w="1112" w:type="dxa"/>
            <w:shd w:val="clear" w:color="auto" w:fill="365F91" w:themeFill="accent1" w:themeFillShade="BF"/>
            <w:vAlign w:val="center"/>
          </w:tcPr>
          <w:p w14:paraId="07188BE7" w14:textId="77777777" w:rsidR="001D5096" w:rsidRPr="00BD3C41" w:rsidRDefault="001D5096" w:rsidP="00AC654D">
            <w:pPr>
              <w:snapToGrid w:val="0"/>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Initial year</w:t>
            </w:r>
          </w:p>
        </w:tc>
        <w:tc>
          <w:tcPr>
            <w:tcW w:w="1137" w:type="dxa"/>
            <w:shd w:val="clear" w:color="auto" w:fill="365F91" w:themeFill="accent1" w:themeFillShade="BF"/>
            <w:vAlign w:val="center"/>
          </w:tcPr>
          <w:p w14:paraId="53BBC8E6" w14:textId="77777777" w:rsidR="001D5096" w:rsidRPr="00BD3C41" w:rsidRDefault="001D5096" w:rsidP="00AC654D">
            <w:pPr>
              <w:tabs>
                <w:tab w:val="left" w:pos="720"/>
              </w:tabs>
              <w:spacing w:after="0" w:line="240" w:lineRule="auto"/>
              <w:contextualSpacing/>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Target value  (2023)</w:t>
            </w:r>
          </w:p>
        </w:tc>
        <w:tc>
          <w:tcPr>
            <w:tcW w:w="713" w:type="dxa"/>
            <w:shd w:val="clear" w:color="auto" w:fill="365F91" w:themeFill="accent1" w:themeFillShade="BF"/>
            <w:vAlign w:val="center"/>
          </w:tcPr>
          <w:p w14:paraId="6617114B"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2014</w:t>
            </w:r>
          </w:p>
        </w:tc>
        <w:tc>
          <w:tcPr>
            <w:tcW w:w="700" w:type="dxa"/>
            <w:shd w:val="clear" w:color="auto" w:fill="365F91" w:themeFill="accent1" w:themeFillShade="BF"/>
            <w:vAlign w:val="center"/>
          </w:tcPr>
          <w:p w14:paraId="1DFF601C"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2015</w:t>
            </w:r>
          </w:p>
        </w:tc>
        <w:tc>
          <w:tcPr>
            <w:tcW w:w="712" w:type="dxa"/>
            <w:shd w:val="clear" w:color="auto" w:fill="365F91" w:themeFill="accent1" w:themeFillShade="BF"/>
            <w:vAlign w:val="center"/>
          </w:tcPr>
          <w:p w14:paraId="6916E14B"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2016</w:t>
            </w:r>
          </w:p>
        </w:tc>
        <w:tc>
          <w:tcPr>
            <w:tcW w:w="739" w:type="dxa"/>
            <w:shd w:val="clear" w:color="auto" w:fill="365F91" w:themeFill="accent1" w:themeFillShade="BF"/>
            <w:vAlign w:val="center"/>
          </w:tcPr>
          <w:p w14:paraId="2DCDF342"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2017</w:t>
            </w:r>
          </w:p>
        </w:tc>
        <w:tc>
          <w:tcPr>
            <w:tcW w:w="766" w:type="dxa"/>
            <w:shd w:val="clear" w:color="auto" w:fill="365F91" w:themeFill="accent1" w:themeFillShade="BF"/>
            <w:vAlign w:val="center"/>
          </w:tcPr>
          <w:p w14:paraId="50F9EBDD"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2018</w:t>
            </w:r>
          </w:p>
        </w:tc>
        <w:tc>
          <w:tcPr>
            <w:tcW w:w="708" w:type="dxa"/>
            <w:shd w:val="clear" w:color="auto" w:fill="365F91" w:themeFill="accent1" w:themeFillShade="BF"/>
            <w:vAlign w:val="center"/>
          </w:tcPr>
          <w:p w14:paraId="1EDA62AA"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2019</w:t>
            </w:r>
          </w:p>
        </w:tc>
        <w:tc>
          <w:tcPr>
            <w:tcW w:w="709" w:type="dxa"/>
            <w:shd w:val="clear" w:color="auto" w:fill="365F91" w:themeFill="accent1" w:themeFillShade="BF"/>
            <w:vAlign w:val="center"/>
          </w:tcPr>
          <w:p w14:paraId="3B07E462"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2020</w:t>
            </w:r>
          </w:p>
        </w:tc>
        <w:tc>
          <w:tcPr>
            <w:tcW w:w="711" w:type="dxa"/>
            <w:shd w:val="clear" w:color="auto" w:fill="365F91" w:themeFill="accent1" w:themeFillShade="BF"/>
            <w:vAlign w:val="center"/>
          </w:tcPr>
          <w:p w14:paraId="38D14829"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2021</w:t>
            </w:r>
          </w:p>
        </w:tc>
        <w:tc>
          <w:tcPr>
            <w:tcW w:w="710" w:type="dxa"/>
            <w:shd w:val="clear" w:color="auto" w:fill="365F91" w:themeFill="accent1" w:themeFillShade="BF"/>
            <w:vAlign w:val="center"/>
          </w:tcPr>
          <w:p w14:paraId="4FCA2E73"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2022</w:t>
            </w:r>
          </w:p>
        </w:tc>
        <w:tc>
          <w:tcPr>
            <w:tcW w:w="712" w:type="dxa"/>
            <w:shd w:val="clear" w:color="auto" w:fill="365F91" w:themeFill="accent1" w:themeFillShade="BF"/>
            <w:vAlign w:val="center"/>
          </w:tcPr>
          <w:p w14:paraId="1A64DEA7"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2023</w:t>
            </w:r>
          </w:p>
        </w:tc>
        <w:tc>
          <w:tcPr>
            <w:tcW w:w="992" w:type="dxa"/>
            <w:shd w:val="clear" w:color="auto" w:fill="365F91" w:themeFill="accent1" w:themeFillShade="BF"/>
            <w:vAlign w:val="center"/>
          </w:tcPr>
          <w:p w14:paraId="2ABE5D39" w14:textId="77777777" w:rsidR="001D5096" w:rsidRPr="00BD3C41" w:rsidRDefault="001D5096" w:rsidP="00AC654D">
            <w:pPr>
              <w:spacing w:after="0" w:line="240" w:lineRule="auto"/>
              <w:jc w:val="center"/>
              <w:rPr>
                <w:rFonts w:ascii="Arial" w:eastAsia="Calibri" w:hAnsi="Arial" w:cs="Arial"/>
                <w:color w:val="FFFFFF" w:themeColor="background1"/>
                <w:sz w:val="14"/>
                <w:szCs w:val="14"/>
                <w:lang w:val="en-GB" w:eastAsia="en-GB"/>
              </w:rPr>
            </w:pPr>
            <w:r w:rsidRPr="00B71891">
              <w:rPr>
                <w:rFonts w:ascii="Arial" w:eastAsia="Calibri" w:hAnsi="Arial" w:cs="Arial"/>
                <w:color w:val="FFFFFF" w:themeColor="background1"/>
                <w:sz w:val="14"/>
                <w:szCs w:val="14"/>
                <w:lang w:val="en-GB" w:eastAsia="en-GB"/>
              </w:rPr>
              <w:t xml:space="preserve">Explanation (if necessary) </w:t>
            </w:r>
          </w:p>
        </w:tc>
      </w:tr>
      <w:tr w:rsidR="00C3669C" w:rsidRPr="00B71891" w14:paraId="489D0C1B" w14:textId="77777777" w:rsidTr="00AC654D">
        <w:trPr>
          <w:cantSplit/>
        </w:trPr>
        <w:tc>
          <w:tcPr>
            <w:tcW w:w="800" w:type="dxa"/>
            <w:shd w:val="clear" w:color="auto" w:fill="auto"/>
          </w:tcPr>
          <w:p w14:paraId="1A2A3931" w14:textId="77777777" w:rsidR="00C3669C" w:rsidRPr="00BD3C41" w:rsidRDefault="00C3669C"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80210</w:t>
            </w:r>
          </w:p>
        </w:tc>
        <w:tc>
          <w:tcPr>
            <w:tcW w:w="974" w:type="dxa"/>
            <w:shd w:val="clear" w:color="auto" w:fill="auto"/>
          </w:tcPr>
          <w:p w14:paraId="60E0CC6A" w14:textId="77777777" w:rsidR="00C3669C" w:rsidRPr="00BD3C41" w:rsidRDefault="00C3669C"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Success rate of project applications</w:t>
            </w:r>
          </w:p>
        </w:tc>
        <w:tc>
          <w:tcPr>
            <w:tcW w:w="1257" w:type="dxa"/>
            <w:shd w:val="clear" w:color="auto" w:fill="auto"/>
          </w:tcPr>
          <w:p w14:paraId="2B0EE084" w14:textId="77777777" w:rsidR="00C3669C" w:rsidRPr="00BD3C41" w:rsidRDefault="00C3669C"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w:t>
            </w:r>
          </w:p>
        </w:tc>
        <w:tc>
          <w:tcPr>
            <w:tcW w:w="1117" w:type="dxa"/>
            <w:shd w:val="clear" w:color="auto" w:fill="auto"/>
          </w:tcPr>
          <w:p w14:paraId="74C7F1E8" w14:textId="77777777" w:rsidR="00C3669C" w:rsidRPr="00BD3C41" w:rsidRDefault="00C3669C"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848" w:type="dxa"/>
            <w:shd w:val="clear" w:color="auto" w:fill="auto"/>
          </w:tcPr>
          <w:p w14:paraId="359835D6" w14:textId="77777777" w:rsidR="00C3669C" w:rsidRPr="00BD3C41" w:rsidRDefault="00C3669C"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88</w:t>
            </w:r>
            <w:r w:rsidRPr="00B71891">
              <w:rPr>
                <w:rFonts w:ascii="Arial" w:hAnsi="Arial" w:cs="Arial"/>
                <w:sz w:val="14"/>
                <w:szCs w:val="14"/>
                <w:lang w:val="en-GB"/>
              </w:rPr>
              <w:t>.</w:t>
            </w:r>
            <w:r w:rsidRPr="00BD3C41">
              <w:rPr>
                <w:rFonts w:ascii="Arial" w:hAnsi="Arial" w:cs="Arial"/>
                <w:sz w:val="14"/>
                <w:szCs w:val="14"/>
                <w:lang w:val="en-GB"/>
              </w:rPr>
              <w:t>60</w:t>
            </w:r>
          </w:p>
        </w:tc>
        <w:tc>
          <w:tcPr>
            <w:tcW w:w="1112" w:type="dxa"/>
            <w:shd w:val="clear" w:color="auto" w:fill="auto"/>
          </w:tcPr>
          <w:p w14:paraId="2B562397" w14:textId="77777777" w:rsidR="00C3669C" w:rsidRPr="00BD3C41" w:rsidRDefault="00C3669C"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22A03152" w14:textId="77777777" w:rsidR="00C3669C" w:rsidRPr="00BD3C41" w:rsidRDefault="00C3669C"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92</w:t>
            </w:r>
            <w:r w:rsidRPr="00B71891">
              <w:rPr>
                <w:rFonts w:ascii="Arial" w:hAnsi="Arial" w:cs="Arial"/>
                <w:sz w:val="14"/>
                <w:szCs w:val="14"/>
                <w:lang w:val="en-GB"/>
              </w:rPr>
              <w:t>.</w:t>
            </w:r>
            <w:r w:rsidRPr="00BD3C41">
              <w:rPr>
                <w:rFonts w:ascii="Arial" w:hAnsi="Arial" w:cs="Arial"/>
                <w:sz w:val="14"/>
                <w:szCs w:val="14"/>
                <w:lang w:val="en-GB"/>
              </w:rPr>
              <w:t>00</w:t>
            </w:r>
          </w:p>
        </w:tc>
        <w:tc>
          <w:tcPr>
            <w:tcW w:w="713" w:type="dxa"/>
            <w:shd w:val="clear" w:color="auto" w:fill="auto"/>
          </w:tcPr>
          <w:p w14:paraId="7690EBFB"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30B9EA2E"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88</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60</w:t>
            </w:r>
          </w:p>
        </w:tc>
        <w:tc>
          <w:tcPr>
            <w:tcW w:w="712" w:type="dxa"/>
            <w:shd w:val="clear" w:color="auto" w:fill="auto"/>
          </w:tcPr>
          <w:p w14:paraId="6759B310"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77374A2C"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1F256044"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77EAC1EE"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041EAE44"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28102246"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0DFF9A6B"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21D3BD2F"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530D8466" w14:textId="77777777" w:rsidR="00C3669C" w:rsidRPr="00BD3C41" w:rsidRDefault="00C3669C">
            <w:pPr>
              <w:rPr>
                <w:lang w:val="en-GB"/>
              </w:rPr>
            </w:pPr>
          </w:p>
        </w:tc>
      </w:tr>
      <w:tr w:rsidR="00C3669C" w:rsidRPr="00B71891" w14:paraId="277AEF4D" w14:textId="77777777" w:rsidTr="00AC654D">
        <w:trPr>
          <w:cantSplit/>
        </w:trPr>
        <w:tc>
          <w:tcPr>
            <w:tcW w:w="800" w:type="dxa"/>
            <w:shd w:val="clear" w:color="auto" w:fill="auto"/>
          </w:tcPr>
          <w:p w14:paraId="4BE6337C" w14:textId="77777777" w:rsidR="00C3669C" w:rsidRPr="00BD3C41" w:rsidRDefault="00C3669C" w:rsidP="00AC654D">
            <w:pPr>
              <w:tabs>
                <w:tab w:val="left" w:pos="720"/>
              </w:tabs>
              <w:spacing w:after="0" w:line="240" w:lineRule="auto"/>
              <w:contextualSpacing/>
              <w:rPr>
                <w:rFonts w:ascii="Arial" w:eastAsia="Calibri" w:hAnsi="Arial" w:cs="Arial"/>
                <w:sz w:val="12"/>
                <w:szCs w:val="12"/>
                <w:lang w:val="en-GB" w:eastAsia="en-GB"/>
              </w:rPr>
            </w:pPr>
            <w:r w:rsidRPr="00BD3C41">
              <w:rPr>
                <w:rFonts w:ascii="Arial" w:hAnsi="Arial" w:cs="Arial"/>
                <w:sz w:val="12"/>
                <w:szCs w:val="12"/>
                <w:lang w:val="en-GB"/>
              </w:rPr>
              <w:t xml:space="preserve"> </w:t>
            </w:r>
            <w:r w:rsidRPr="00BD3C41">
              <w:rPr>
                <w:rFonts w:ascii="Arial" w:hAnsi="Arial" w:cs="Arial"/>
                <w:sz w:val="14"/>
                <w:szCs w:val="14"/>
                <w:lang w:val="en-GB"/>
              </w:rPr>
              <w:t>82510</w:t>
            </w:r>
          </w:p>
        </w:tc>
        <w:tc>
          <w:tcPr>
            <w:tcW w:w="974" w:type="dxa"/>
            <w:shd w:val="clear" w:color="auto" w:fill="auto"/>
          </w:tcPr>
          <w:p w14:paraId="5952076B" w14:textId="77777777" w:rsidR="00C3669C" w:rsidRPr="00BD3C41" w:rsidRDefault="00C3669C" w:rsidP="00C3669C">
            <w:pPr>
              <w:tabs>
                <w:tab w:val="left" w:pos="720"/>
              </w:tabs>
              <w:spacing w:after="0" w:line="240" w:lineRule="auto"/>
              <w:contextualSpacing/>
              <w:rPr>
                <w:rFonts w:ascii="Arial" w:eastAsia="Calibri" w:hAnsi="Arial" w:cs="Arial"/>
                <w:sz w:val="14"/>
                <w:szCs w:val="14"/>
                <w:lang w:val="en-GB" w:eastAsia="en-GB"/>
              </w:rPr>
            </w:pPr>
            <w:r w:rsidRPr="00B71891">
              <w:rPr>
                <w:rFonts w:ascii="Arial" w:hAnsi="Arial" w:cs="Arial"/>
                <w:sz w:val="14"/>
                <w:szCs w:val="14"/>
                <w:lang w:val="en-GB"/>
              </w:rPr>
              <w:t xml:space="preserve">Retention of implementation structure employees </w:t>
            </w:r>
          </w:p>
        </w:tc>
        <w:tc>
          <w:tcPr>
            <w:tcW w:w="1257" w:type="dxa"/>
            <w:shd w:val="clear" w:color="auto" w:fill="auto"/>
          </w:tcPr>
          <w:p w14:paraId="3AF378E0" w14:textId="77777777" w:rsidR="00C3669C" w:rsidRPr="00BD3C41" w:rsidRDefault="00C3669C" w:rsidP="00AC654D">
            <w:pPr>
              <w:snapToGrid w:val="0"/>
              <w:spacing w:after="0" w:line="240" w:lineRule="auto"/>
              <w:rPr>
                <w:rFonts w:ascii="Arial" w:eastAsia="Calibri" w:hAnsi="Arial" w:cs="Arial"/>
                <w:sz w:val="14"/>
                <w:szCs w:val="14"/>
                <w:lang w:val="en-GB" w:eastAsia="en-GB"/>
              </w:rPr>
            </w:pPr>
            <w:r w:rsidRPr="00BD3C41">
              <w:rPr>
                <w:rFonts w:ascii="Arial" w:hAnsi="Arial" w:cs="Arial"/>
                <w:sz w:val="14"/>
                <w:szCs w:val="14"/>
                <w:lang w:val="en-GB"/>
              </w:rPr>
              <w:t>%</w:t>
            </w:r>
          </w:p>
        </w:tc>
        <w:tc>
          <w:tcPr>
            <w:tcW w:w="1117" w:type="dxa"/>
            <w:shd w:val="clear" w:color="auto" w:fill="auto"/>
          </w:tcPr>
          <w:p w14:paraId="2970FD85" w14:textId="77777777" w:rsidR="00C3669C" w:rsidRPr="00BD3C41" w:rsidRDefault="00C3669C" w:rsidP="00AC654D">
            <w:pPr>
              <w:tabs>
                <w:tab w:val="left" w:pos="720"/>
              </w:tabs>
              <w:spacing w:after="0" w:line="240" w:lineRule="auto"/>
              <w:contextualSpacing/>
              <w:rPr>
                <w:rFonts w:ascii="Arial" w:eastAsia="Calibri" w:hAnsi="Arial" w:cs="Arial"/>
                <w:sz w:val="14"/>
                <w:szCs w:val="14"/>
                <w:lang w:val="en-GB" w:eastAsia="en-GB"/>
              </w:rPr>
            </w:pPr>
            <w:r w:rsidRPr="00B71891">
              <w:rPr>
                <w:rFonts w:ascii="Arial" w:eastAsia="Calibri" w:hAnsi="Arial" w:cs="Arial"/>
                <w:sz w:val="14"/>
                <w:szCs w:val="14"/>
                <w:lang w:val="en-GB" w:eastAsia="en-GB"/>
              </w:rPr>
              <w:t>Not relevant</w:t>
            </w:r>
          </w:p>
        </w:tc>
        <w:tc>
          <w:tcPr>
            <w:tcW w:w="848" w:type="dxa"/>
            <w:shd w:val="clear" w:color="auto" w:fill="auto"/>
          </w:tcPr>
          <w:p w14:paraId="6EBAB07B" w14:textId="77777777" w:rsidR="00C3669C" w:rsidRPr="00BD3C41" w:rsidRDefault="00C3669C"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86</w:t>
            </w:r>
            <w:r w:rsidRPr="00B71891">
              <w:rPr>
                <w:rFonts w:ascii="Arial" w:hAnsi="Arial" w:cs="Arial"/>
                <w:sz w:val="14"/>
                <w:szCs w:val="14"/>
                <w:lang w:val="en-GB"/>
              </w:rPr>
              <w:t>.</w:t>
            </w:r>
            <w:r w:rsidRPr="00BD3C41">
              <w:rPr>
                <w:rFonts w:ascii="Arial" w:hAnsi="Arial" w:cs="Arial"/>
                <w:sz w:val="14"/>
                <w:szCs w:val="14"/>
                <w:lang w:val="en-GB"/>
              </w:rPr>
              <w:t>00</w:t>
            </w:r>
          </w:p>
        </w:tc>
        <w:tc>
          <w:tcPr>
            <w:tcW w:w="1112" w:type="dxa"/>
            <w:shd w:val="clear" w:color="auto" w:fill="auto"/>
          </w:tcPr>
          <w:p w14:paraId="0B113E5F" w14:textId="77777777" w:rsidR="00C3669C" w:rsidRPr="00BD3C41" w:rsidRDefault="00C3669C" w:rsidP="00AC654D">
            <w:pPr>
              <w:snapToGrid w:val="0"/>
              <w:spacing w:after="0" w:line="240" w:lineRule="auto"/>
              <w:jc w:val="center"/>
              <w:rPr>
                <w:rFonts w:ascii="Arial" w:eastAsia="Calibri" w:hAnsi="Arial" w:cs="Arial"/>
                <w:sz w:val="14"/>
                <w:szCs w:val="14"/>
                <w:lang w:val="en-GB" w:eastAsia="en-GB"/>
              </w:rPr>
            </w:pPr>
            <w:r w:rsidRPr="00BD3C41">
              <w:rPr>
                <w:rFonts w:ascii="Arial" w:eastAsia="Calibri" w:hAnsi="Arial" w:cs="Arial"/>
                <w:sz w:val="14"/>
                <w:szCs w:val="14"/>
                <w:lang w:val="en-GB" w:eastAsia="en-GB"/>
              </w:rPr>
              <w:t>2013</w:t>
            </w:r>
          </w:p>
        </w:tc>
        <w:tc>
          <w:tcPr>
            <w:tcW w:w="1137" w:type="dxa"/>
            <w:shd w:val="clear" w:color="auto" w:fill="auto"/>
          </w:tcPr>
          <w:p w14:paraId="2F927457" w14:textId="77777777" w:rsidR="00C3669C" w:rsidRPr="00BD3C41" w:rsidRDefault="00C3669C" w:rsidP="00AC654D">
            <w:pPr>
              <w:tabs>
                <w:tab w:val="left" w:pos="720"/>
              </w:tabs>
              <w:spacing w:after="0" w:line="240" w:lineRule="auto"/>
              <w:contextualSpacing/>
              <w:jc w:val="right"/>
              <w:rPr>
                <w:rFonts w:ascii="Arial" w:eastAsia="Calibri" w:hAnsi="Arial" w:cs="Arial"/>
                <w:sz w:val="14"/>
                <w:szCs w:val="14"/>
                <w:lang w:val="en-GB" w:eastAsia="en-GB"/>
              </w:rPr>
            </w:pPr>
            <w:r w:rsidRPr="00BD3C41">
              <w:rPr>
                <w:rFonts w:ascii="Arial" w:hAnsi="Arial" w:cs="Arial"/>
                <w:sz w:val="14"/>
                <w:szCs w:val="14"/>
                <w:lang w:val="en-GB"/>
              </w:rPr>
              <w:t>92</w:t>
            </w:r>
            <w:r w:rsidRPr="00B71891">
              <w:rPr>
                <w:rFonts w:ascii="Arial" w:hAnsi="Arial" w:cs="Arial"/>
                <w:sz w:val="14"/>
                <w:szCs w:val="14"/>
                <w:lang w:val="en-GB"/>
              </w:rPr>
              <w:t>.</w:t>
            </w:r>
            <w:r w:rsidRPr="00BD3C41">
              <w:rPr>
                <w:rFonts w:ascii="Arial" w:hAnsi="Arial" w:cs="Arial"/>
                <w:sz w:val="14"/>
                <w:szCs w:val="14"/>
                <w:lang w:val="en-GB"/>
              </w:rPr>
              <w:t>59</w:t>
            </w:r>
          </w:p>
        </w:tc>
        <w:tc>
          <w:tcPr>
            <w:tcW w:w="713" w:type="dxa"/>
            <w:shd w:val="clear" w:color="auto" w:fill="auto"/>
          </w:tcPr>
          <w:p w14:paraId="2085FF6E"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0" w:type="dxa"/>
            <w:shd w:val="clear" w:color="auto" w:fill="auto"/>
          </w:tcPr>
          <w:p w14:paraId="4FA4DFEC"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86</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12" w:type="dxa"/>
            <w:shd w:val="clear" w:color="auto" w:fill="auto"/>
          </w:tcPr>
          <w:p w14:paraId="032F4D16"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39" w:type="dxa"/>
            <w:shd w:val="clear" w:color="auto" w:fill="auto"/>
          </w:tcPr>
          <w:p w14:paraId="48ACEB21"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66" w:type="dxa"/>
            <w:shd w:val="clear" w:color="auto" w:fill="auto"/>
          </w:tcPr>
          <w:p w14:paraId="2CC53C4A"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8" w:type="dxa"/>
            <w:shd w:val="clear" w:color="auto" w:fill="auto"/>
          </w:tcPr>
          <w:p w14:paraId="25A6B18F"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09" w:type="dxa"/>
            <w:shd w:val="clear" w:color="auto" w:fill="auto"/>
          </w:tcPr>
          <w:p w14:paraId="06F68A27"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1" w:type="dxa"/>
            <w:shd w:val="clear" w:color="auto" w:fill="auto"/>
          </w:tcPr>
          <w:p w14:paraId="3B1EAD6B"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0" w:type="dxa"/>
            <w:shd w:val="clear" w:color="auto" w:fill="auto"/>
          </w:tcPr>
          <w:p w14:paraId="22EFC501"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712" w:type="dxa"/>
          </w:tcPr>
          <w:p w14:paraId="636576C0" w14:textId="77777777" w:rsidR="00C3669C" w:rsidRPr="00BD3C41" w:rsidRDefault="00C3669C" w:rsidP="00AC654D">
            <w:pPr>
              <w:spacing w:after="0" w:line="240" w:lineRule="auto"/>
              <w:jc w:val="right"/>
              <w:rPr>
                <w:rFonts w:ascii="Arial" w:eastAsia="Calibri" w:hAnsi="Arial" w:cs="Arial"/>
                <w:sz w:val="14"/>
                <w:szCs w:val="14"/>
                <w:lang w:val="en-GB" w:eastAsia="en-GB"/>
              </w:rPr>
            </w:pPr>
            <w:r w:rsidRPr="00BD3C41">
              <w:rPr>
                <w:rFonts w:ascii="Arial" w:eastAsia="Calibri" w:hAnsi="Arial" w:cs="Arial"/>
                <w:sz w:val="14"/>
                <w:szCs w:val="14"/>
                <w:lang w:val="en-GB" w:eastAsia="en-GB"/>
              </w:rPr>
              <w:t>0</w:t>
            </w:r>
          </w:p>
        </w:tc>
        <w:tc>
          <w:tcPr>
            <w:tcW w:w="992" w:type="dxa"/>
            <w:shd w:val="clear" w:color="auto" w:fill="auto"/>
          </w:tcPr>
          <w:p w14:paraId="46899737" w14:textId="77777777" w:rsidR="00C3669C" w:rsidRPr="00BD3C41" w:rsidRDefault="00C3669C" w:rsidP="00AC654D">
            <w:pPr>
              <w:spacing w:after="0" w:line="240" w:lineRule="auto"/>
              <w:rPr>
                <w:rFonts w:ascii="Arial" w:eastAsia="Calibri" w:hAnsi="Arial" w:cs="Arial"/>
                <w:sz w:val="14"/>
                <w:szCs w:val="14"/>
                <w:lang w:val="en-GB" w:eastAsia="en-GB"/>
              </w:rPr>
            </w:pPr>
          </w:p>
        </w:tc>
      </w:tr>
    </w:tbl>
    <w:p w14:paraId="323B1A0A" w14:textId="77777777" w:rsidR="00AC654D" w:rsidRPr="00BD3C41" w:rsidRDefault="00AC654D" w:rsidP="00AC654D">
      <w:pPr>
        <w:pStyle w:val="Bezmezer"/>
        <w:tabs>
          <w:tab w:val="left" w:pos="1567"/>
        </w:tabs>
        <w:rPr>
          <w:sz w:val="12"/>
          <w:szCs w:val="16"/>
          <w:lang w:val="en-GB"/>
        </w:rPr>
      </w:pPr>
    </w:p>
    <w:p w14:paraId="2062CCE6" w14:textId="77777777" w:rsidR="00AC654D" w:rsidRPr="00BD3C41" w:rsidRDefault="00740A84" w:rsidP="00AC654D">
      <w:pPr>
        <w:rPr>
          <w:rFonts w:ascii="Times New Roman" w:hAnsi="Times New Roman" w:cs="Times New Roman"/>
          <w:i/>
          <w:szCs w:val="24"/>
          <w:lang w:val="en-GB"/>
        </w:rPr>
      </w:pPr>
      <w:r w:rsidRPr="00BD3C41">
        <w:rPr>
          <w:rFonts w:ascii="Times New Roman" w:eastAsia="Calibri" w:hAnsi="Times New Roman" w:cs="Times New Roman"/>
          <w:b/>
          <w:sz w:val="24"/>
          <w:lang w:val="en-GB" w:eastAsia="de-DE"/>
        </w:rPr>
        <w:br w:type="page"/>
      </w:r>
    </w:p>
    <w:p w14:paraId="095B502D" w14:textId="713C0F63" w:rsidR="00AC654D" w:rsidRPr="00BD3C41" w:rsidRDefault="00C3669C" w:rsidP="00CF0FCB">
      <w:pPr>
        <w:pStyle w:val="Nadpis3"/>
        <w:rPr>
          <w:rFonts w:eastAsia="Calibri"/>
          <w:sz w:val="24"/>
          <w:lang w:val="en-GB" w:eastAsia="de-DE"/>
        </w:rPr>
      </w:pPr>
      <w:bookmarkStart w:id="21" w:name="_Toc451242984"/>
      <w:r w:rsidRPr="00B71891">
        <w:rPr>
          <w:lang w:val="en-GB"/>
        </w:rPr>
        <w:t>Common and programme-specific output indicators for individual programmes for the ERDF and the Cohesion Fund (</w:t>
      </w:r>
      <w:r w:rsidR="000A3019">
        <w:rPr>
          <w:lang w:val="en-GB"/>
        </w:rPr>
        <w:t>by</w:t>
      </w:r>
      <w:r w:rsidR="000A3019" w:rsidRPr="00B71891">
        <w:rPr>
          <w:lang w:val="en-GB"/>
        </w:rPr>
        <w:t xml:space="preserve"> </w:t>
      </w:r>
      <w:r w:rsidRPr="00B71891">
        <w:rPr>
          <w:lang w:val="en-GB"/>
        </w:rPr>
        <w:t xml:space="preserve">priority axis and investment </w:t>
      </w:r>
      <w:r w:rsidR="001C57AE" w:rsidRPr="00B71891">
        <w:rPr>
          <w:lang w:val="en-GB"/>
        </w:rPr>
        <w:t>priorit</w:t>
      </w:r>
      <w:r w:rsidR="000A3019">
        <w:rPr>
          <w:lang w:val="en-GB"/>
        </w:rPr>
        <w:t>y</w:t>
      </w:r>
      <w:r w:rsidRPr="00B71891">
        <w:rPr>
          <w:lang w:val="en-GB"/>
        </w:rPr>
        <w:t xml:space="preserve"> </w:t>
      </w:r>
      <w:r w:rsidR="000A3019">
        <w:rPr>
          <w:lang w:val="en-GB"/>
        </w:rPr>
        <w:t>broken down by</w:t>
      </w:r>
      <w:r w:rsidRPr="00B71891">
        <w:rPr>
          <w:lang w:val="en-GB"/>
        </w:rPr>
        <w:t xml:space="preserve"> the categor</w:t>
      </w:r>
      <w:r w:rsidR="00F247F5">
        <w:rPr>
          <w:lang w:val="en-GB"/>
        </w:rPr>
        <w:t>y</w:t>
      </w:r>
      <w:r w:rsidRPr="00B71891">
        <w:rPr>
          <w:lang w:val="en-GB"/>
        </w:rPr>
        <w:t xml:space="preserve"> of region for the ERDF)</w:t>
      </w:r>
      <w:bookmarkEnd w:id="21"/>
      <w:r w:rsidR="00740A84" w:rsidRPr="00BD3C41">
        <w:rPr>
          <w:lang w:val="en-GB"/>
        </w:rPr>
        <w:t xml:space="preserve"> </w:t>
      </w:r>
    </w:p>
    <w:p w14:paraId="0F1F7FCE" w14:textId="77777777" w:rsidR="00AC654D" w:rsidRPr="00BD3C4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C3669C"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1.39 </w:t>
      </w:r>
      <w:r w:rsidR="007C255E" w:rsidRPr="00B71891">
        <w:rPr>
          <w:rFonts w:ascii="Times New Roman" w:eastAsia="Calibri" w:hAnsi="Times New Roman" w:cs="Times New Roman"/>
          <w:sz w:val="24"/>
          <w:lang w:val="en-GB" w:eastAsia="en-GB"/>
        </w:rPr>
        <w:t xml:space="preserve">Supporting a multi-modal Single European Transport Area by investing in the TEN-T </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134"/>
        <w:gridCol w:w="709"/>
        <w:gridCol w:w="1134"/>
        <w:gridCol w:w="1134"/>
        <w:gridCol w:w="765"/>
        <w:gridCol w:w="765"/>
        <w:gridCol w:w="766"/>
        <w:gridCol w:w="765"/>
        <w:gridCol w:w="766"/>
        <w:gridCol w:w="765"/>
        <w:gridCol w:w="765"/>
        <w:gridCol w:w="766"/>
        <w:gridCol w:w="765"/>
        <w:gridCol w:w="766"/>
        <w:gridCol w:w="1559"/>
      </w:tblGrid>
      <w:tr w:rsidR="00277FC7" w:rsidRPr="00B71891" w14:paraId="6AB86FDD" w14:textId="77777777" w:rsidTr="00B71891">
        <w:trPr>
          <w:cantSplit/>
          <w:trHeight w:val="131"/>
          <w:tblHeader/>
        </w:trPr>
        <w:tc>
          <w:tcPr>
            <w:tcW w:w="709" w:type="dxa"/>
            <w:vMerge w:val="restart"/>
            <w:shd w:val="clear" w:color="auto" w:fill="365F91" w:themeFill="accent1" w:themeFillShade="BF"/>
            <w:tcMar>
              <w:left w:w="28" w:type="dxa"/>
              <w:right w:w="28" w:type="dxa"/>
            </w:tcMar>
            <w:vAlign w:val="center"/>
          </w:tcPr>
          <w:p w14:paraId="4676B0D1"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ID</w:t>
            </w:r>
          </w:p>
        </w:tc>
        <w:tc>
          <w:tcPr>
            <w:tcW w:w="1418" w:type="dxa"/>
            <w:vMerge w:val="restart"/>
            <w:shd w:val="clear" w:color="auto" w:fill="365F91" w:themeFill="accent1" w:themeFillShade="BF"/>
            <w:tcMar>
              <w:left w:w="28" w:type="dxa"/>
              <w:right w:w="28" w:type="dxa"/>
            </w:tcMar>
            <w:vAlign w:val="center"/>
          </w:tcPr>
          <w:p w14:paraId="526A177E" w14:textId="77777777" w:rsidR="00AC654D" w:rsidRPr="00BD3C41" w:rsidRDefault="00740A84" w:rsidP="00C3669C">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Indi</w:t>
            </w:r>
            <w:r w:rsidR="00C3669C" w:rsidRPr="00B71891">
              <w:rPr>
                <w:rFonts w:ascii="Arial" w:eastAsia="Calibri" w:hAnsi="Arial" w:cs="Arial"/>
                <w:color w:val="FFFFFF" w:themeColor="background1"/>
                <w:sz w:val="14"/>
                <w:szCs w:val="18"/>
                <w:lang w:val="en-GB" w:eastAsia="en-GB"/>
              </w:rPr>
              <w:t>cator</w:t>
            </w:r>
          </w:p>
        </w:tc>
        <w:tc>
          <w:tcPr>
            <w:tcW w:w="1134" w:type="dxa"/>
            <w:vMerge w:val="restart"/>
            <w:shd w:val="clear" w:color="auto" w:fill="365F91" w:themeFill="accent1" w:themeFillShade="BF"/>
            <w:tcMar>
              <w:left w:w="28" w:type="dxa"/>
              <w:right w:w="28" w:type="dxa"/>
            </w:tcMar>
            <w:vAlign w:val="center"/>
          </w:tcPr>
          <w:p w14:paraId="4B14273F" w14:textId="77777777" w:rsidR="00AC654D" w:rsidRPr="00BD3C41" w:rsidRDefault="00740A84" w:rsidP="00C3669C">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M</w:t>
            </w:r>
            <w:r w:rsidR="00C3669C" w:rsidRPr="00B71891">
              <w:rPr>
                <w:rFonts w:ascii="Arial" w:eastAsia="Calibri" w:hAnsi="Arial" w:cs="Arial"/>
                <w:color w:val="FFFFFF" w:themeColor="background1"/>
                <w:sz w:val="14"/>
                <w:szCs w:val="18"/>
                <w:lang w:val="en-GB" w:eastAsia="en-GB"/>
              </w:rPr>
              <w:t xml:space="preserve">easurement Unit </w:t>
            </w:r>
          </w:p>
        </w:tc>
        <w:tc>
          <w:tcPr>
            <w:tcW w:w="709" w:type="dxa"/>
            <w:vMerge w:val="restart"/>
            <w:shd w:val="clear" w:color="auto" w:fill="365F91" w:themeFill="accent1" w:themeFillShade="BF"/>
            <w:tcMar>
              <w:left w:w="28" w:type="dxa"/>
              <w:right w:w="28" w:type="dxa"/>
            </w:tcMar>
            <w:vAlign w:val="center"/>
          </w:tcPr>
          <w:p w14:paraId="5F3279FF" w14:textId="77777777" w:rsidR="00AC654D" w:rsidRPr="00BD3C41" w:rsidRDefault="00740A84" w:rsidP="00C3669C">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F</w:t>
            </w:r>
            <w:r w:rsidR="00C3669C" w:rsidRPr="00B71891">
              <w:rPr>
                <w:rFonts w:ascii="Arial" w:eastAsia="Calibri" w:hAnsi="Arial" w:cs="Arial"/>
                <w:color w:val="FFFFFF" w:themeColor="background1"/>
                <w:sz w:val="14"/>
                <w:szCs w:val="18"/>
                <w:lang w:val="en-GB" w:eastAsia="en-GB"/>
              </w:rPr>
              <w:t>und</w:t>
            </w:r>
          </w:p>
        </w:tc>
        <w:tc>
          <w:tcPr>
            <w:tcW w:w="1134" w:type="dxa"/>
            <w:vMerge w:val="restart"/>
            <w:shd w:val="clear" w:color="auto" w:fill="365F91" w:themeFill="accent1" w:themeFillShade="BF"/>
            <w:tcMar>
              <w:left w:w="28" w:type="dxa"/>
              <w:right w:w="28" w:type="dxa"/>
            </w:tcMar>
            <w:vAlign w:val="center"/>
          </w:tcPr>
          <w:p w14:paraId="2E7F0ADF" w14:textId="77777777" w:rsidR="00AC654D" w:rsidRPr="00BD3C41" w:rsidRDefault="00C3669C" w:rsidP="00C3669C">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Region category (if relevant </w:t>
            </w:r>
            <w:r w:rsidR="00740A84" w:rsidRPr="00BD3C41">
              <w:rPr>
                <w:rFonts w:ascii="Arial" w:eastAsia="Calibri" w:hAnsi="Arial" w:cs="Arial"/>
                <w:color w:val="FFFFFF" w:themeColor="background1"/>
                <w:sz w:val="14"/>
                <w:szCs w:val="18"/>
                <w:lang w:val="en-GB" w:eastAsia="en-GB"/>
              </w:rPr>
              <w:t>)</w:t>
            </w:r>
          </w:p>
        </w:tc>
        <w:tc>
          <w:tcPr>
            <w:tcW w:w="1134" w:type="dxa"/>
            <w:vMerge w:val="restart"/>
            <w:shd w:val="clear" w:color="auto" w:fill="365F91" w:themeFill="accent1" w:themeFillShade="BF"/>
            <w:tcMar>
              <w:left w:w="28" w:type="dxa"/>
              <w:right w:w="28" w:type="dxa"/>
            </w:tcMar>
            <w:vAlign w:val="center"/>
          </w:tcPr>
          <w:p w14:paraId="5AD0E1AE" w14:textId="77777777" w:rsidR="00AC654D" w:rsidRPr="00BD3C41" w:rsidRDefault="00C3669C" w:rsidP="00C3669C">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Target value </w:t>
            </w:r>
            <w:r w:rsidR="00740A84" w:rsidRPr="00BD3C41">
              <w:rPr>
                <w:rFonts w:ascii="Arial" w:eastAsia="Calibri" w:hAnsi="Arial" w:cs="Arial"/>
                <w:color w:val="FFFFFF" w:themeColor="background1"/>
                <w:sz w:val="14"/>
                <w:szCs w:val="18"/>
                <w:lang w:val="en-GB" w:eastAsia="en-GB"/>
              </w:rPr>
              <w:t xml:space="preserve"> (2023)</w:t>
            </w:r>
          </w:p>
        </w:tc>
        <w:tc>
          <w:tcPr>
            <w:tcW w:w="7654" w:type="dxa"/>
            <w:gridSpan w:val="10"/>
            <w:shd w:val="clear" w:color="auto" w:fill="365F91" w:themeFill="accent1" w:themeFillShade="BF"/>
            <w:tcMar>
              <w:left w:w="28" w:type="dxa"/>
              <w:right w:w="28" w:type="dxa"/>
            </w:tcMar>
            <w:vAlign w:val="center"/>
          </w:tcPr>
          <w:p w14:paraId="1A6EB3CB" w14:textId="77777777" w:rsidR="00AC654D"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CUMMULATIVE VALUE</w:t>
            </w:r>
          </w:p>
        </w:tc>
        <w:tc>
          <w:tcPr>
            <w:tcW w:w="1559" w:type="dxa"/>
            <w:vMerge w:val="restart"/>
            <w:shd w:val="clear" w:color="auto" w:fill="365F91" w:themeFill="accent1" w:themeFillShade="BF"/>
            <w:tcMar>
              <w:left w:w="28" w:type="dxa"/>
              <w:right w:w="28" w:type="dxa"/>
            </w:tcMar>
            <w:vAlign w:val="center"/>
          </w:tcPr>
          <w:p w14:paraId="23F43596" w14:textId="77777777" w:rsidR="00AC654D" w:rsidRPr="00BD3C41" w:rsidRDefault="00C3669C" w:rsidP="00C3669C">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Explanation (if necessary) </w:t>
            </w:r>
          </w:p>
        </w:tc>
      </w:tr>
      <w:tr w:rsidR="00316851" w:rsidRPr="00B71891" w14:paraId="34B958C1" w14:textId="77777777" w:rsidTr="00B71891">
        <w:trPr>
          <w:cantSplit/>
          <w:trHeight w:val="355"/>
          <w:tblHeader/>
        </w:trPr>
        <w:tc>
          <w:tcPr>
            <w:tcW w:w="709" w:type="dxa"/>
            <w:vMerge/>
            <w:shd w:val="clear" w:color="auto" w:fill="auto"/>
            <w:tcMar>
              <w:left w:w="28" w:type="dxa"/>
              <w:right w:w="28" w:type="dxa"/>
            </w:tcMar>
            <w:vAlign w:val="center"/>
          </w:tcPr>
          <w:p w14:paraId="40A87037"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418" w:type="dxa"/>
            <w:vMerge/>
            <w:shd w:val="clear" w:color="auto" w:fill="auto"/>
            <w:tcMar>
              <w:left w:w="28" w:type="dxa"/>
              <w:right w:w="28" w:type="dxa"/>
            </w:tcMar>
            <w:vAlign w:val="center"/>
          </w:tcPr>
          <w:p w14:paraId="18E5BC49"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4074E8E1"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709" w:type="dxa"/>
            <w:vMerge/>
            <w:shd w:val="clear" w:color="auto" w:fill="auto"/>
            <w:tcMar>
              <w:left w:w="28" w:type="dxa"/>
              <w:right w:w="28" w:type="dxa"/>
            </w:tcMar>
            <w:vAlign w:val="center"/>
          </w:tcPr>
          <w:p w14:paraId="6016C798"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64F3F379"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7DD06050"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765" w:type="dxa"/>
            <w:shd w:val="clear" w:color="auto" w:fill="365F91" w:themeFill="accent1" w:themeFillShade="BF"/>
            <w:tcMar>
              <w:left w:w="28" w:type="dxa"/>
              <w:right w:w="28" w:type="dxa"/>
            </w:tcMar>
            <w:vAlign w:val="center"/>
          </w:tcPr>
          <w:p w14:paraId="3E0BEAD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2014</w:t>
            </w:r>
          </w:p>
        </w:tc>
        <w:tc>
          <w:tcPr>
            <w:tcW w:w="765" w:type="dxa"/>
            <w:shd w:val="clear" w:color="auto" w:fill="365F91" w:themeFill="accent1" w:themeFillShade="BF"/>
            <w:tcMar>
              <w:left w:w="28" w:type="dxa"/>
              <w:right w:w="28" w:type="dxa"/>
            </w:tcMar>
            <w:vAlign w:val="center"/>
          </w:tcPr>
          <w:p w14:paraId="6A3C93F7"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2015</w:t>
            </w:r>
          </w:p>
        </w:tc>
        <w:tc>
          <w:tcPr>
            <w:tcW w:w="766" w:type="dxa"/>
            <w:shd w:val="clear" w:color="auto" w:fill="365F91" w:themeFill="accent1" w:themeFillShade="BF"/>
            <w:tcMar>
              <w:left w:w="28" w:type="dxa"/>
              <w:right w:w="28" w:type="dxa"/>
            </w:tcMar>
            <w:vAlign w:val="center"/>
          </w:tcPr>
          <w:p w14:paraId="3105597A"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2016</w:t>
            </w:r>
          </w:p>
        </w:tc>
        <w:tc>
          <w:tcPr>
            <w:tcW w:w="765" w:type="dxa"/>
            <w:shd w:val="clear" w:color="auto" w:fill="365F91" w:themeFill="accent1" w:themeFillShade="BF"/>
            <w:tcMar>
              <w:left w:w="28" w:type="dxa"/>
              <w:right w:w="28" w:type="dxa"/>
            </w:tcMar>
            <w:vAlign w:val="center"/>
          </w:tcPr>
          <w:p w14:paraId="354662A1"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2017</w:t>
            </w:r>
          </w:p>
        </w:tc>
        <w:tc>
          <w:tcPr>
            <w:tcW w:w="766" w:type="dxa"/>
            <w:shd w:val="clear" w:color="auto" w:fill="365F91" w:themeFill="accent1" w:themeFillShade="BF"/>
            <w:tcMar>
              <w:left w:w="28" w:type="dxa"/>
              <w:right w:w="28" w:type="dxa"/>
            </w:tcMar>
            <w:vAlign w:val="center"/>
          </w:tcPr>
          <w:p w14:paraId="68429500"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2018</w:t>
            </w:r>
          </w:p>
        </w:tc>
        <w:tc>
          <w:tcPr>
            <w:tcW w:w="765" w:type="dxa"/>
            <w:shd w:val="clear" w:color="auto" w:fill="365F91" w:themeFill="accent1" w:themeFillShade="BF"/>
            <w:tcMar>
              <w:left w:w="28" w:type="dxa"/>
              <w:right w:w="28" w:type="dxa"/>
            </w:tcMar>
            <w:vAlign w:val="center"/>
          </w:tcPr>
          <w:p w14:paraId="5D5B0B06"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2019</w:t>
            </w:r>
          </w:p>
        </w:tc>
        <w:tc>
          <w:tcPr>
            <w:tcW w:w="765" w:type="dxa"/>
            <w:shd w:val="clear" w:color="auto" w:fill="365F91" w:themeFill="accent1" w:themeFillShade="BF"/>
            <w:tcMar>
              <w:left w:w="28" w:type="dxa"/>
              <w:right w:w="28" w:type="dxa"/>
            </w:tcMar>
            <w:vAlign w:val="center"/>
          </w:tcPr>
          <w:p w14:paraId="08C2BFD9"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2020</w:t>
            </w:r>
          </w:p>
        </w:tc>
        <w:tc>
          <w:tcPr>
            <w:tcW w:w="766" w:type="dxa"/>
            <w:shd w:val="clear" w:color="auto" w:fill="365F91" w:themeFill="accent1" w:themeFillShade="BF"/>
            <w:tcMar>
              <w:left w:w="28" w:type="dxa"/>
              <w:right w:w="28" w:type="dxa"/>
            </w:tcMar>
            <w:vAlign w:val="center"/>
          </w:tcPr>
          <w:p w14:paraId="32469311"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2021</w:t>
            </w:r>
          </w:p>
        </w:tc>
        <w:tc>
          <w:tcPr>
            <w:tcW w:w="765" w:type="dxa"/>
            <w:shd w:val="clear" w:color="auto" w:fill="365F91" w:themeFill="accent1" w:themeFillShade="BF"/>
            <w:tcMar>
              <w:left w:w="28" w:type="dxa"/>
              <w:right w:w="28" w:type="dxa"/>
            </w:tcMar>
            <w:vAlign w:val="center"/>
          </w:tcPr>
          <w:p w14:paraId="5884C599"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2022</w:t>
            </w:r>
          </w:p>
        </w:tc>
        <w:tc>
          <w:tcPr>
            <w:tcW w:w="766" w:type="dxa"/>
            <w:shd w:val="clear" w:color="auto" w:fill="365F91" w:themeFill="accent1" w:themeFillShade="BF"/>
            <w:vAlign w:val="center"/>
          </w:tcPr>
          <w:p w14:paraId="789D50ED"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2023</w:t>
            </w:r>
          </w:p>
        </w:tc>
        <w:tc>
          <w:tcPr>
            <w:tcW w:w="1559" w:type="dxa"/>
            <w:vMerge/>
            <w:shd w:val="clear" w:color="auto" w:fill="auto"/>
            <w:tcMar>
              <w:left w:w="28" w:type="dxa"/>
              <w:right w:w="28" w:type="dxa"/>
            </w:tcMar>
            <w:vAlign w:val="center"/>
          </w:tcPr>
          <w:p w14:paraId="463685D7"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r>
      <w:tr w:rsidR="00316851" w:rsidRPr="00B71891" w14:paraId="18C51FDD" w14:textId="77777777" w:rsidTr="00B71891">
        <w:trPr>
          <w:cantSplit/>
        </w:trPr>
        <w:tc>
          <w:tcPr>
            <w:tcW w:w="709" w:type="dxa"/>
            <w:shd w:val="clear" w:color="auto" w:fill="auto"/>
            <w:tcMar>
              <w:left w:w="28" w:type="dxa"/>
              <w:right w:w="28" w:type="dxa"/>
            </w:tcMar>
          </w:tcPr>
          <w:p w14:paraId="458EC12D" w14:textId="77777777" w:rsidR="00AC654D" w:rsidRPr="00BD3C41" w:rsidRDefault="00740A84"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73201 / </w:t>
            </w:r>
          </w:p>
        </w:tc>
        <w:tc>
          <w:tcPr>
            <w:tcW w:w="1418" w:type="dxa"/>
            <w:shd w:val="clear" w:color="auto" w:fill="auto"/>
            <w:tcMar>
              <w:left w:w="28" w:type="dxa"/>
              <w:right w:w="28" w:type="dxa"/>
            </w:tcMar>
          </w:tcPr>
          <w:p w14:paraId="1095A5C1" w14:textId="77777777" w:rsidR="00AC654D" w:rsidRPr="00BD3C41" w:rsidRDefault="007C255E" w:rsidP="00173AA3">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processed preparatory documentation </w:t>
            </w:r>
          </w:p>
        </w:tc>
        <w:tc>
          <w:tcPr>
            <w:tcW w:w="1134" w:type="dxa"/>
            <w:shd w:val="clear" w:color="auto" w:fill="auto"/>
            <w:tcMar>
              <w:left w:w="28" w:type="dxa"/>
              <w:right w:w="28" w:type="dxa"/>
            </w:tcMar>
          </w:tcPr>
          <w:p w14:paraId="58049EC0" w14:textId="77777777" w:rsidR="00AC654D"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documentatio</w:t>
            </w:r>
            <w:r w:rsidR="00B71891" w:rsidRPr="00B71891">
              <w:rPr>
                <w:rFonts w:ascii="Arial" w:hAnsi="Arial" w:cs="Arial"/>
                <w:sz w:val="14"/>
                <w:szCs w:val="14"/>
                <w:lang w:val="en-GB"/>
              </w:rPr>
              <w:t>n</w:t>
            </w:r>
            <w:r w:rsidR="00CA7AFA" w:rsidRPr="00B71891">
              <w:rPr>
                <w:rFonts w:ascii="Arial" w:hAnsi="Arial" w:cs="Arial"/>
                <w:sz w:val="14"/>
                <w:szCs w:val="14"/>
                <w:lang w:val="en-GB"/>
              </w:rPr>
              <w:t>s</w:t>
            </w:r>
          </w:p>
        </w:tc>
        <w:tc>
          <w:tcPr>
            <w:tcW w:w="709" w:type="dxa"/>
            <w:shd w:val="clear" w:color="auto" w:fill="auto"/>
            <w:tcMar>
              <w:left w:w="28" w:type="dxa"/>
              <w:right w:w="28" w:type="dxa"/>
            </w:tcMar>
          </w:tcPr>
          <w:p w14:paraId="444B0A16" w14:textId="77777777" w:rsidR="00AC654D"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0DCEBBC5" w14:textId="77777777" w:rsidR="00AC654D"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4F063CDF"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18</w:t>
            </w:r>
            <w:r w:rsidR="00173AA3"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3D5A1BB7"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4E61A1D" w14:textId="77777777" w:rsidR="00AC654D" w:rsidRPr="00BD3C41" w:rsidRDefault="00740A84" w:rsidP="00173AA3">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00173AA3"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4A84B42F"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0014D42"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CFDC32E"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E358C43"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752A3EF"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0867C724"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04F7637"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5376D00E" w14:textId="77777777" w:rsidR="00AC654D" w:rsidRPr="00BD3C41" w:rsidRDefault="00740A84"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10188C25" w14:textId="77777777" w:rsidR="00AC654D" w:rsidRPr="00BD3C41" w:rsidRDefault="00AC654D" w:rsidP="00AC654D">
            <w:pPr>
              <w:tabs>
                <w:tab w:val="left" w:pos="720"/>
              </w:tabs>
              <w:spacing w:after="0" w:line="240" w:lineRule="auto"/>
              <w:contextualSpacing/>
              <w:rPr>
                <w:rFonts w:ascii="Arial" w:eastAsia="Calibri" w:hAnsi="Arial" w:cs="Arial"/>
                <w:sz w:val="14"/>
                <w:szCs w:val="18"/>
                <w:lang w:val="en-GB" w:eastAsia="en-GB"/>
              </w:rPr>
            </w:pPr>
          </w:p>
        </w:tc>
      </w:tr>
    </w:tbl>
    <w:p w14:paraId="5D643282" w14:textId="77777777" w:rsidR="00AC654D" w:rsidRPr="00B7189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C3669C"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1.40 </w:t>
      </w:r>
      <w:r w:rsidR="007C255E" w:rsidRPr="00B71891">
        <w:rPr>
          <w:rFonts w:ascii="Times New Roman" w:eastAsia="Calibri" w:hAnsi="Times New Roman" w:cs="Times New Roman"/>
          <w:sz w:val="24"/>
          <w:lang w:val="en-GB" w:eastAsia="en-GB"/>
        </w:rPr>
        <w:t xml:space="preserve">Developing and improving environmentally-friendly (including low-noise) and low-carbon transport systems, including inland waterways and maritime transport, ports, multi-modal links and airport infrastructure </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992"/>
        <w:gridCol w:w="851"/>
        <w:gridCol w:w="1134"/>
        <w:gridCol w:w="1134"/>
        <w:gridCol w:w="765"/>
        <w:gridCol w:w="765"/>
        <w:gridCol w:w="766"/>
        <w:gridCol w:w="765"/>
        <w:gridCol w:w="766"/>
        <w:gridCol w:w="765"/>
        <w:gridCol w:w="765"/>
        <w:gridCol w:w="766"/>
        <w:gridCol w:w="765"/>
        <w:gridCol w:w="766"/>
        <w:gridCol w:w="1559"/>
      </w:tblGrid>
      <w:tr w:rsidR="00C3669C" w:rsidRPr="00B71891" w14:paraId="31CD58A1" w14:textId="77777777" w:rsidTr="00277FC7">
        <w:trPr>
          <w:cantSplit/>
          <w:trHeight w:val="131"/>
          <w:tblHeader/>
        </w:trPr>
        <w:tc>
          <w:tcPr>
            <w:tcW w:w="709" w:type="dxa"/>
            <w:vMerge w:val="restart"/>
            <w:shd w:val="clear" w:color="auto" w:fill="365F91" w:themeFill="accent1" w:themeFillShade="BF"/>
            <w:tcMar>
              <w:left w:w="28" w:type="dxa"/>
              <w:right w:w="28" w:type="dxa"/>
            </w:tcMar>
            <w:vAlign w:val="center"/>
          </w:tcPr>
          <w:p w14:paraId="67F27B2B"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ID</w:t>
            </w:r>
          </w:p>
        </w:tc>
        <w:tc>
          <w:tcPr>
            <w:tcW w:w="1418" w:type="dxa"/>
            <w:vMerge w:val="restart"/>
            <w:shd w:val="clear" w:color="auto" w:fill="365F91" w:themeFill="accent1" w:themeFillShade="BF"/>
            <w:tcMar>
              <w:left w:w="28" w:type="dxa"/>
              <w:right w:w="28" w:type="dxa"/>
            </w:tcMar>
            <w:vAlign w:val="center"/>
          </w:tcPr>
          <w:p w14:paraId="5C6C0792"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Indicator</w:t>
            </w:r>
          </w:p>
        </w:tc>
        <w:tc>
          <w:tcPr>
            <w:tcW w:w="992" w:type="dxa"/>
            <w:vMerge w:val="restart"/>
            <w:shd w:val="clear" w:color="auto" w:fill="365F91" w:themeFill="accent1" w:themeFillShade="BF"/>
            <w:tcMar>
              <w:left w:w="28" w:type="dxa"/>
              <w:right w:w="28" w:type="dxa"/>
            </w:tcMar>
            <w:vAlign w:val="center"/>
          </w:tcPr>
          <w:p w14:paraId="376B5BE8"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Measurement Unit </w:t>
            </w:r>
          </w:p>
        </w:tc>
        <w:tc>
          <w:tcPr>
            <w:tcW w:w="851" w:type="dxa"/>
            <w:vMerge w:val="restart"/>
            <w:shd w:val="clear" w:color="auto" w:fill="365F91" w:themeFill="accent1" w:themeFillShade="BF"/>
            <w:tcMar>
              <w:left w:w="28" w:type="dxa"/>
              <w:right w:w="28" w:type="dxa"/>
            </w:tcMar>
            <w:vAlign w:val="center"/>
          </w:tcPr>
          <w:p w14:paraId="2CB1B464"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Fund</w:t>
            </w:r>
          </w:p>
        </w:tc>
        <w:tc>
          <w:tcPr>
            <w:tcW w:w="1134" w:type="dxa"/>
            <w:vMerge w:val="restart"/>
            <w:shd w:val="clear" w:color="auto" w:fill="365F91" w:themeFill="accent1" w:themeFillShade="BF"/>
            <w:tcMar>
              <w:left w:w="28" w:type="dxa"/>
              <w:right w:w="28" w:type="dxa"/>
            </w:tcMar>
            <w:vAlign w:val="center"/>
          </w:tcPr>
          <w:p w14:paraId="38622364"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Region category (if relevant )</w:t>
            </w:r>
          </w:p>
        </w:tc>
        <w:tc>
          <w:tcPr>
            <w:tcW w:w="1134" w:type="dxa"/>
            <w:vMerge w:val="restart"/>
            <w:shd w:val="clear" w:color="auto" w:fill="365F91" w:themeFill="accent1" w:themeFillShade="BF"/>
            <w:tcMar>
              <w:left w:w="28" w:type="dxa"/>
              <w:right w:w="28" w:type="dxa"/>
            </w:tcMar>
            <w:vAlign w:val="center"/>
          </w:tcPr>
          <w:p w14:paraId="27F47C9C"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Target value  (2023)</w:t>
            </w:r>
          </w:p>
        </w:tc>
        <w:tc>
          <w:tcPr>
            <w:tcW w:w="7654" w:type="dxa"/>
            <w:gridSpan w:val="10"/>
            <w:shd w:val="clear" w:color="auto" w:fill="365F91" w:themeFill="accent1" w:themeFillShade="BF"/>
            <w:tcMar>
              <w:left w:w="28" w:type="dxa"/>
              <w:right w:w="28" w:type="dxa"/>
            </w:tcMar>
            <w:vAlign w:val="center"/>
          </w:tcPr>
          <w:p w14:paraId="695D38DF"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CUMMULATIVE VALUE</w:t>
            </w:r>
          </w:p>
        </w:tc>
        <w:tc>
          <w:tcPr>
            <w:tcW w:w="1559" w:type="dxa"/>
            <w:vMerge w:val="restart"/>
            <w:shd w:val="clear" w:color="auto" w:fill="365F91" w:themeFill="accent1" w:themeFillShade="BF"/>
            <w:tcMar>
              <w:left w:w="28" w:type="dxa"/>
              <w:right w:w="28" w:type="dxa"/>
            </w:tcMar>
            <w:vAlign w:val="center"/>
          </w:tcPr>
          <w:p w14:paraId="385BB8CD"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Explanation (if necessary) </w:t>
            </w:r>
          </w:p>
        </w:tc>
      </w:tr>
      <w:tr w:rsidR="00316851" w:rsidRPr="00B71891" w14:paraId="46354E4B" w14:textId="77777777" w:rsidTr="00277FC7">
        <w:trPr>
          <w:cantSplit/>
          <w:trHeight w:val="355"/>
          <w:tblHeader/>
        </w:trPr>
        <w:tc>
          <w:tcPr>
            <w:tcW w:w="709" w:type="dxa"/>
            <w:vMerge/>
            <w:shd w:val="clear" w:color="auto" w:fill="auto"/>
            <w:tcMar>
              <w:left w:w="28" w:type="dxa"/>
              <w:right w:w="28" w:type="dxa"/>
            </w:tcMar>
            <w:vAlign w:val="center"/>
          </w:tcPr>
          <w:p w14:paraId="2DCDEF42"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418" w:type="dxa"/>
            <w:vMerge/>
            <w:shd w:val="clear" w:color="auto" w:fill="auto"/>
            <w:tcMar>
              <w:left w:w="28" w:type="dxa"/>
              <w:right w:w="28" w:type="dxa"/>
            </w:tcMar>
            <w:vAlign w:val="center"/>
          </w:tcPr>
          <w:p w14:paraId="5060777D"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992" w:type="dxa"/>
            <w:vMerge/>
            <w:shd w:val="clear" w:color="auto" w:fill="auto"/>
            <w:tcMar>
              <w:left w:w="28" w:type="dxa"/>
              <w:right w:w="28" w:type="dxa"/>
            </w:tcMar>
            <w:vAlign w:val="center"/>
          </w:tcPr>
          <w:p w14:paraId="1FD4DF50"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851" w:type="dxa"/>
            <w:vMerge/>
            <w:shd w:val="clear" w:color="auto" w:fill="auto"/>
            <w:tcMar>
              <w:left w:w="28" w:type="dxa"/>
              <w:right w:w="28" w:type="dxa"/>
            </w:tcMar>
            <w:vAlign w:val="center"/>
          </w:tcPr>
          <w:p w14:paraId="4487BEED"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26B47326"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73B2459A"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765" w:type="dxa"/>
            <w:shd w:val="clear" w:color="auto" w:fill="365F91" w:themeFill="accent1" w:themeFillShade="BF"/>
            <w:tcMar>
              <w:left w:w="28" w:type="dxa"/>
              <w:right w:w="28" w:type="dxa"/>
            </w:tcMar>
            <w:vAlign w:val="center"/>
          </w:tcPr>
          <w:p w14:paraId="19252C1E"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2014</w:t>
            </w:r>
          </w:p>
        </w:tc>
        <w:tc>
          <w:tcPr>
            <w:tcW w:w="765" w:type="dxa"/>
            <w:shd w:val="clear" w:color="auto" w:fill="365F91" w:themeFill="accent1" w:themeFillShade="BF"/>
            <w:tcMar>
              <w:left w:w="28" w:type="dxa"/>
              <w:right w:w="28" w:type="dxa"/>
            </w:tcMar>
            <w:vAlign w:val="center"/>
          </w:tcPr>
          <w:p w14:paraId="421A4873"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2015</w:t>
            </w:r>
          </w:p>
        </w:tc>
        <w:tc>
          <w:tcPr>
            <w:tcW w:w="766" w:type="dxa"/>
            <w:shd w:val="clear" w:color="auto" w:fill="365F91" w:themeFill="accent1" w:themeFillShade="BF"/>
            <w:tcMar>
              <w:left w:w="28" w:type="dxa"/>
              <w:right w:w="28" w:type="dxa"/>
            </w:tcMar>
            <w:vAlign w:val="center"/>
          </w:tcPr>
          <w:p w14:paraId="055A3D8C"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2016</w:t>
            </w:r>
          </w:p>
        </w:tc>
        <w:tc>
          <w:tcPr>
            <w:tcW w:w="765" w:type="dxa"/>
            <w:shd w:val="clear" w:color="auto" w:fill="365F91" w:themeFill="accent1" w:themeFillShade="BF"/>
            <w:tcMar>
              <w:left w:w="28" w:type="dxa"/>
              <w:right w:w="28" w:type="dxa"/>
            </w:tcMar>
            <w:vAlign w:val="center"/>
          </w:tcPr>
          <w:p w14:paraId="71F7C832"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2017</w:t>
            </w:r>
          </w:p>
        </w:tc>
        <w:tc>
          <w:tcPr>
            <w:tcW w:w="766" w:type="dxa"/>
            <w:shd w:val="clear" w:color="auto" w:fill="365F91" w:themeFill="accent1" w:themeFillShade="BF"/>
            <w:tcMar>
              <w:left w:w="28" w:type="dxa"/>
              <w:right w:w="28" w:type="dxa"/>
            </w:tcMar>
            <w:vAlign w:val="center"/>
          </w:tcPr>
          <w:p w14:paraId="49C82A0A"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2018</w:t>
            </w:r>
          </w:p>
        </w:tc>
        <w:tc>
          <w:tcPr>
            <w:tcW w:w="765" w:type="dxa"/>
            <w:shd w:val="clear" w:color="auto" w:fill="365F91" w:themeFill="accent1" w:themeFillShade="BF"/>
            <w:tcMar>
              <w:left w:w="28" w:type="dxa"/>
              <w:right w:w="28" w:type="dxa"/>
            </w:tcMar>
            <w:vAlign w:val="center"/>
          </w:tcPr>
          <w:p w14:paraId="1F018F7C"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2019</w:t>
            </w:r>
          </w:p>
        </w:tc>
        <w:tc>
          <w:tcPr>
            <w:tcW w:w="765" w:type="dxa"/>
            <w:shd w:val="clear" w:color="auto" w:fill="365F91" w:themeFill="accent1" w:themeFillShade="BF"/>
            <w:tcMar>
              <w:left w:w="28" w:type="dxa"/>
              <w:right w:w="28" w:type="dxa"/>
            </w:tcMar>
            <w:vAlign w:val="center"/>
          </w:tcPr>
          <w:p w14:paraId="19EA5753"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2020</w:t>
            </w:r>
          </w:p>
        </w:tc>
        <w:tc>
          <w:tcPr>
            <w:tcW w:w="766" w:type="dxa"/>
            <w:shd w:val="clear" w:color="auto" w:fill="365F91" w:themeFill="accent1" w:themeFillShade="BF"/>
            <w:tcMar>
              <w:left w:w="28" w:type="dxa"/>
              <w:right w:w="28" w:type="dxa"/>
            </w:tcMar>
            <w:vAlign w:val="center"/>
          </w:tcPr>
          <w:p w14:paraId="4E24C55F"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2021</w:t>
            </w:r>
          </w:p>
        </w:tc>
        <w:tc>
          <w:tcPr>
            <w:tcW w:w="765" w:type="dxa"/>
            <w:shd w:val="clear" w:color="auto" w:fill="365F91" w:themeFill="accent1" w:themeFillShade="BF"/>
            <w:tcMar>
              <w:left w:w="28" w:type="dxa"/>
              <w:right w:w="28" w:type="dxa"/>
            </w:tcMar>
            <w:vAlign w:val="center"/>
          </w:tcPr>
          <w:p w14:paraId="73B4AC85"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2022</w:t>
            </w:r>
          </w:p>
        </w:tc>
        <w:tc>
          <w:tcPr>
            <w:tcW w:w="766" w:type="dxa"/>
            <w:shd w:val="clear" w:color="auto" w:fill="365F91" w:themeFill="accent1" w:themeFillShade="BF"/>
            <w:vAlign w:val="center"/>
          </w:tcPr>
          <w:p w14:paraId="754B5071"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2023</w:t>
            </w:r>
          </w:p>
        </w:tc>
        <w:tc>
          <w:tcPr>
            <w:tcW w:w="1559" w:type="dxa"/>
            <w:vMerge/>
            <w:shd w:val="clear" w:color="auto" w:fill="auto"/>
            <w:tcMar>
              <w:left w:w="28" w:type="dxa"/>
              <w:right w:w="28" w:type="dxa"/>
            </w:tcMar>
            <w:vAlign w:val="center"/>
          </w:tcPr>
          <w:p w14:paraId="6559EF11"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r>
      <w:tr w:rsidR="00173AA3" w:rsidRPr="00B71891" w14:paraId="6CDE15F0" w14:textId="77777777" w:rsidTr="00AC654D">
        <w:trPr>
          <w:cantSplit/>
        </w:trPr>
        <w:tc>
          <w:tcPr>
            <w:tcW w:w="709" w:type="dxa"/>
            <w:shd w:val="clear" w:color="auto" w:fill="auto"/>
            <w:tcMar>
              <w:left w:w="28" w:type="dxa"/>
              <w:right w:w="28" w:type="dxa"/>
            </w:tcMar>
          </w:tcPr>
          <w:p w14:paraId="06097B66"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70301 / </w:t>
            </w:r>
          </w:p>
        </w:tc>
        <w:tc>
          <w:tcPr>
            <w:tcW w:w="1418" w:type="dxa"/>
            <w:shd w:val="clear" w:color="auto" w:fill="auto"/>
            <w:tcMar>
              <w:left w:w="28" w:type="dxa"/>
              <w:right w:w="28" w:type="dxa"/>
            </w:tcMar>
          </w:tcPr>
          <w:p w14:paraId="34CFBDF7"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Number of newly acquired or upgraded rail transport vehicles</w:t>
            </w:r>
          </w:p>
        </w:tc>
        <w:tc>
          <w:tcPr>
            <w:tcW w:w="992" w:type="dxa"/>
            <w:shd w:val="clear" w:color="auto" w:fill="auto"/>
            <w:tcMar>
              <w:left w:w="28" w:type="dxa"/>
              <w:right w:w="28" w:type="dxa"/>
            </w:tcMar>
          </w:tcPr>
          <w:p w14:paraId="20B77244"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pc</w:t>
            </w:r>
          </w:p>
        </w:tc>
        <w:tc>
          <w:tcPr>
            <w:tcW w:w="851" w:type="dxa"/>
            <w:shd w:val="clear" w:color="auto" w:fill="auto"/>
            <w:tcMar>
              <w:left w:w="28" w:type="dxa"/>
              <w:right w:w="28" w:type="dxa"/>
            </w:tcMar>
          </w:tcPr>
          <w:p w14:paraId="38A763C2"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08AAE724"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1F720581"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125</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7449ECE4"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311EE86"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71F862B8"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0F01717"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75B2BD12"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50C5512"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528855B"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1E90CA87"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3B6680C"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77C26760"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7804D7F7" w14:textId="77777777" w:rsidR="00173AA3" w:rsidRPr="00BD3C41" w:rsidRDefault="00173AA3">
            <w:pPr>
              <w:rPr>
                <w:lang w:val="en-GB"/>
              </w:rPr>
            </w:pPr>
          </w:p>
        </w:tc>
      </w:tr>
      <w:tr w:rsidR="00173AA3" w:rsidRPr="00B71891" w14:paraId="54FC4366" w14:textId="77777777" w:rsidTr="00AC654D">
        <w:trPr>
          <w:cantSplit/>
        </w:trPr>
        <w:tc>
          <w:tcPr>
            <w:tcW w:w="709" w:type="dxa"/>
            <w:shd w:val="clear" w:color="auto" w:fill="auto"/>
            <w:tcMar>
              <w:left w:w="28" w:type="dxa"/>
              <w:right w:w="28" w:type="dxa"/>
            </w:tcMar>
          </w:tcPr>
          <w:p w14:paraId="1EFC9818"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71001 / </w:t>
            </w:r>
          </w:p>
        </w:tc>
        <w:tc>
          <w:tcPr>
            <w:tcW w:w="1418" w:type="dxa"/>
            <w:shd w:val="clear" w:color="auto" w:fill="auto"/>
            <w:tcMar>
              <w:left w:w="28" w:type="dxa"/>
              <w:right w:w="28" w:type="dxa"/>
            </w:tcMar>
          </w:tcPr>
          <w:p w14:paraId="5B638697" w14:textId="77777777" w:rsidR="00173AA3" w:rsidRPr="00BD3C41" w:rsidRDefault="00173AA3" w:rsidP="00173AA3">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new/upgraded mechanisms or equipment for transloading  </w:t>
            </w:r>
          </w:p>
        </w:tc>
        <w:tc>
          <w:tcPr>
            <w:tcW w:w="992" w:type="dxa"/>
            <w:shd w:val="clear" w:color="auto" w:fill="auto"/>
            <w:tcMar>
              <w:left w:w="28" w:type="dxa"/>
              <w:right w:w="28" w:type="dxa"/>
            </w:tcMar>
          </w:tcPr>
          <w:p w14:paraId="142F3FB3"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pc</w:t>
            </w:r>
          </w:p>
        </w:tc>
        <w:tc>
          <w:tcPr>
            <w:tcW w:w="851" w:type="dxa"/>
            <w:shd w:val="clear" w:color="auto" w:fill="auto"/>
            <w:tcMar>
              <w:left w:w="28" w:type="dxa"/>
              <w:right w:w="28" w:type="dxa"/>
            </w:tcMar>
          </w:tcPr>
          <w:p w14:paraId="73AB7EA1"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1525E711"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6A1E4553"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10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26566C4D"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C859612"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0BDB110D"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E29D166"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5553204D"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10B19B0"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1E56E78"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69CBE368"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DE0099C"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26DD970A"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1DF82DA8" w14:textId="77777777" w:rsidR="00173AA3" w:rsidRPr="00BD3C41" w:rsidRDefault="00173AA3">
            <w:pPr>
              <w:rPr>
                <w:lang w:val="en-GB"/>
              </w:rPr>
            </w:pPr>
          </w:p>
        </w:tc>
      </w:tr>
      <w:tr w:rsidR="00173AA3" w:rsidRPr="00B71891" w14:paraId="42B56603" w14:textId="77777777" w:rsidTr="00AC654D">
        <w:trPr>
          <w:cantSplit/>
        </w:trPr>
        <w:tc>
          <w:tcPr>
            <w:tcW w:w="709" w:type="dxa"/>
            <w:shd w:val="clear" w:color="auto" w:fill="auto"/>
            <w:tcMar>
              <w:left w:w="28" w:type="dxa"/>
              <w:right w:w="28" w:type="dxa"/>
            </w:tcMar>
          </w:tcPr>
          <w:p w14:paraId="6CB270D3"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71004 / </w:t>
            </w:r>
          </w:p>
        </w:tc>
        <w:tc>
          <w:tcPr>
            <w:tcW w:w="1418" w:type="dxa"/>
            <w:shd w:val="clear" w:color="auto" w:fill="auto"/>
            <w:tcMar>
              <w:left w:w="28" w:type="dxa"/>
              <w:right w:w="28" w:type="dxa"/>
            </w:tcMar>
          </w:tcPr>
          <w:p w14:paraId="149F4784" w14:textId="77777777" w:rsidR="00173AA3" w:rsidRPr="00BD3C41" w:rsidRDefault="00173AA3" w:rsidP="00173AA3">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upgraded/new terminals </w:t>
            </w:r>
          </w:p>
        </w:tc>
        <w:tc>
          <w:tcPr>
            <w:tcW w:w="992" w:type="dxa"/>
            <w:shd w:val="clear" w:color="auto" w:fill="auto"/>
            <w:tcMar>
              <w:left w:w="28" w:type="dxa"/>
              <w:right w:w="28" w:type="dxa"/>
            </w:tcMar>
          </w:tcPr>
          <w:p w14:paraId="3D8745FB"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pc</w:t>
            </w:r>
          </w:p>
        </w:tc>
        <w:tc>
          <w:tcPr>
            <w:tcW w:w="851" w:type="dxa"/>
            <w:shd w:val="clear" w:color="auto" w:fill="auto"/>
            <w:tcMar>
              <w:left w:w="28" w:type="dxa"/>
              <w:right w:w="28" w:type="dxa"/>
            </w:tcMar>
          </w:tcPr>
          <w:p w14:paraId="09947C6A"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207593E6"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59B7AA88"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3</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76160449"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5AF5F67"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73EBC80F"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766D8E4"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7F9B7CF7"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B15FD47"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5A255D9"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1FC4437F"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75E148F"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7F479F57"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79B8D44C" w14:textId="77777777" w:rsidR="00173AA3" w:rsidRPr="00BD3C41" w:rsidRDefault="00173AA3">
            <w:pPr>
              <w:rPr>
                <w:lang w:val="en-GB"/>
              </w:rPr>
            </w:pPr>
          </w:p>
        </w:tc>
      </w:tr>
      <w:tr w:rsidR="00173AA3" w:rsidRPr="00B71891" w14:paraId="276B49DA" w14:textId="77777777" w:rsidTr="00AC654D">
        <w:trPr>
          <w:cantSplit/>
        </w:trPr>
        <w:tc>
          <w:tcPr>
            <w:tcW w:w="709" w:type="dxa"/>
            <w:shd w:val="clear" w:color="auto" w:fill="auto"/>
            <w:tcMar>
              <w:left w:w="28" w:type="dxa"/>
              <w:right w:w="28" w:type="dxa"/>
            </w:tcMar>
          </w:tcPr>
          <w:p w14:paraId="44176B6A"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73101 / </w:t>
            </w:r>
          </w:p>
        </w:tc>
        <w:tc>
          <w:tcPr>
            <w:tcW w:w="1418" w:type="dxa"/>
            <w:shd w:val="clear" w:color="auto" w:fill="auto"/>
            <w:tcMar>
              <w:left w:w="28" w:type="dxa"/>
              <w:right w:w="28" w:type="dxa"/>
            </w:tcMar>
          </w:tcPr>
          <w:p w14:paraId="518091AE"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Number of upgraded vessels</w:t>
            </w:r>
          </w:p>
        </w:tc>
        <w:tc>
          <w:tcPr>
            <w:tcW w:w="992" w:type="dxa"/>
            <w:shd w:val="clear" w:color="auto" w:fill="auto"/>
            <w:tcMar>
              <w:left w:w="28" w:type="dxa"/>
              <w:right w:w="28" w:type="dxa"/>
            </w:tcMar>
          </w:tcPr>
          <w:p w14:paraId="4C61A7B0"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pc</w:t>
            </w:r>
          </w:p>
        </w:tc>
        <w:tc>
          <w:tcPr>
            <w:tcW w:w="851" w:type="dxa"/>
            <w:shd w:val="clear" w:color="auto" w:fill="auto"/>
            <w:tcMar>
              <w:left w:w="28" w:type="dxa"/>
              <w:right w:w="28" w:type="dxa"/>
            </w:tcMar>
          </w:tcPr>
          <w:p w14:paraId="596ADEDB"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73F4622E"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01676AC3"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12</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77776B9D"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B686FC1"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30941EF3"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D740FF8"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8955FB5"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5856897"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A0A276B"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297276A"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BCFC46F"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0CAF8F46"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461825B4" w14:textId="77777777" w:rsidR="00173AA3" w:rsidRPr="00BD3C41" w:rsidRDefault="00173AA3">
            <w:pPr>
              <w:rPr>
                <w:lang w:val="en-GB"/>
              </w:rPr>
            </w:pPr>
          </w:p>
        </w:tc>
      </w:tr>
      <w:tr w:rsidR="00173AA3" w:rsidRPr="00B71891" w14:paraId="7F3940A9" w14:textId="77777777" w:rsidTr="00AC654D">
        <w:trPr>
          <w:cantSplit/>
        </w:trPr>
        <w:tc>
          <w:tcPr>
            <w:tcW w:w="709" w:type="dxa"/>
            <w:shd w:val="clear" w:color="auto" w:fill="auto"/>
            <w:tcMar>
              <w:left w:w="28" w:type="dxa"/>
              <w:right w:w="28" w:type="dxa"/>
            </w:tcMar>
          </w:tcPr>
          <w:p w14:paraId="59FCF368"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74500 / </w:t>
            </w:r>
          </w:p>
        </w:tc>
        <w:tc>
          <w:tcPr>
            <w:tcW w:w="1418" w:type="dxa"/>
            <w:shd w:val="clear" w:color="auto" w:fill="auto"/>
            <w:tcMar>
              <w:left w:w="28" w:type="dxa"/>
              <w:right w:w="28" w:type="dxa"/>
            </w:tcMar>
          </w:tcPr>
          <w:p w14:paraId="5812B3FF" w14:textId="77777777" w:rsidR="00173AA3" w:rsidRPr="00BD3C41" w:rsidRDefault="00173AA3" w:rsidP="00B71891">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Total length of new or modernized metro, tramway or trolleybus lines</w:t>
            </w:r>
          </w:p>
        </w:tc>
        <w:tc>
          <w:tcPr>
            <w:tcW w:w="992" w:type="dxa"/>
            <w:shd w:val="clear" w:color="auto" w:fill="auto"/>
            <w:tcMar>
              <w:left w:w="28" w:type="dxa"/>
              <w:right w:w="28" w:type="dxa"/>
            </w:tcMar>
          </w:tcPr>
          <w:p w14:paraId="609027F5"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1559D88B"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32D50D9C"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3277ED98"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22</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3DE2A47B"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ACCC85E"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5D2F9524"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5795B80"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1BB7F3AD"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B0BF3D5"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496373B"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61D187DB"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E55C9F4"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7C3176F8"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10AE066D" w14:textId="77777777" w:rsidR="00173AA3" w:rsidRPr="00BD3C41" w:rsidRDefault="00173AA3">
            <w:pPr>
              <w:rPr>
                <w:lang w:val="en-GB"/>
              </w:rPr>
            </w:pPr>
          </w:p>
        </w:tc>
      </w:tr>
      <w:tr w:rsidR="00173AA3" w:rsidRPr="00B71891" w14:paraId="1709154E" w14:textId="77777777" w:rsidTr="00AC654D">
        <w:trPr>
          <w:cantSplit/>
        </w:trPr>
        <w:tc>
          <w:tcPr>
            <w:tcW w:w="709" w:type="dxa"/>
            <w:shd w:val="clear" w:color="auto" w:fill="auto"/>
            <w:tcMar>
              <w:left w:w="28" w:type="dxa"/>
              <w:right w:w="28" w:type="dxa"/>
            </w:tcMar>
          </w:tcPr>
          <w:p w14:paraId="52729505"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74600 / CO15</w:t>
            </w:r>
          </w:p>
        </w:tc>
        <w:tc>
          <w:tcPr>
            <w:tcW w:w="1418" w:type="dxa"/>
            <w:shd w:val="clear" w:color="auto" w:fill="auto"/>
            <w:tcMar>
              <w:left w:w="28" w:type="dxa"/>
              <w:right w:w="28" w:type="dxa"/>
            </w:tcMar>
          </w:tcPr>
          <w:p w14:paraId="10CBC3F3" w14:textId="77777777" w:rsidR="00173AA3" w:rsidRPr="00BD3C41" w:rsidRDefault="00173AA3" w:rsidP="00396B20">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Total length of new or modernized metro and tramway lines </w:t>
            </w:r>
          </w:p>
        </w:tc>
        <w:tc>
          <w:tcPr>
            <w:tcW w:w="992" w:type="dxa"/>
            <w:shd w:val="clear" w:color="auto" w:fill="auto"/>
            <w:tcMar>
              <w:left w:w="28" w:type="dxa"/>
              <w:right w:w="28" w:type="dxa"/>
            </w:tcMar>
          </w:tcPr>
          <w:p w14:paraId="742900AA"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640B6D38"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2569FA1A"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6DAC7B7A"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7</w:t>
            </w:r>
            <w:r w:rsidRPr="00B71891">
              <w:rPr>
                <w:rFonts w:ascii="Arial" w:hAnsi="Arial" w:cs="Arial"/>
                <w:sz w:val="14"/>
                <w:szCs w:val="14"/>
                <w:lang w:val="en-GB"/>
              </w:rPr>
              <w:t>.</w:t>
            </w:r>
            <w:r w:rsidRPr="00BD3C41">
              <w:rPr>
                <w:rFonts w:ascii="Arial" w:hAnsi="Arial" w:cs="Arial"/>
                <w:sz w:val="14"/>
                <w:szCs w:val="14"/>
                <w:lang w:val="en-GB"/>
              </w:rPr>
              <w:t>90</w:t>
            </w:r>
          </w:p>
        </w:tc>
        <w:tc>
          <w:tcPr>
            <w:tcW w:w="765" w:type="dxa"/>
            <w:shd w:val="clear" w:color="auto" w:fill="auto"/>
            <w:tcMar>
              <w:left w:w="28" w:type="dxa"/>
              <w:right w:w="28" w:type="dxa"/>
            </w:tcMar>
          </w:tcPr>
          <w:p w14:paraId="0D09F4D4"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2022615"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377BCEE4"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3BCE3CF"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07C5404"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CAFF2CC"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50251AD"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5044453"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FBDDBE6"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21A9E5CA" w14:textId="77777777" w:rsidR="00173AA3" w:rsidRPr="00BD3C41" w:rsidRDefault="00173AA3"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0DE14B0E" w14:textId="77777777" w:rsidR="00173AA3" w:rsidRPr="00BD3C41" w:rsidRDefault="00173AA3" w:rsidP="00AC654D">
            <w:pPr>
              <w:tabs>
                <w:tab w:val="left" w:pos="720"/>
              </w:tabs>
              <w:spacing w:after="0" w:line="240" w:lineRule="auto"/>
              <w:contextualSpacing/>
              <w:rPr>
                <w:rFonts w:ascii="Arial" w:eastAsia="Calibri" w:hAnsi="Arial" w:cs="Arial"/>
                <w:sz w:val="14"/>
                <w:szCs w:val="18"/>
                <w:lang w:val="en-GB" w:eastAsia="en-GB"/>
              </w:rPr>
            </w:pPr>
          </w:p>
        </w:tc>
      </w:tr>
    </w:tbl>
    <w:p w14:paraId="5283142C" w14:textId="77777777" w:rsidR="00FF6F5A" w:rsidRPr="00BD3C41" w:rsidRDefault="00FF6F5A" w:rsidP="00AC654D">
      <w:pPr>
        <w:spacing w:before="120" w:after="120" w:line="240" w:lineRule="auto"/>
        <w:jc w:val="both"/>
        <w:rPr>
          <w:rFonts w:ascii="Times New Roman" w:eastAsia="Calibri" w:hAnsi="Times New Roman" w:cs="Times New Roman"/>
          <w:sz w:val="24"/>
          <w:lang w:val="en-GB" w:eastAsia="en-GB"/>
        </w:rPr>
      </w:pPr>
    </w:p>
    <w:p w14:paraId="09A9B6BA" w14:textId="77777777" w:rsidR="00B71891" w:rsidRPr="00B71891" w:rsidRDefault="00B71891" w:rsidP="00AC654D">
      <w:pPr>
        <w:spacing w:before="120" w:after="120" w:line="240" w:lineRule="auto"/>
        <w:jc w:val="both"/>
        <w:rPr>
          <w:rFonts w:ascii="Times New Roman" w:eastAsia="Calibri" w:hAnsi="Times New Roman" w:cs="Times New Roman"/>
          <w:sz w:val="24"/>
          <w:lang w:val="en-GB" w:eastAsia="en-GB"/>
        </w:rPr>
      </w:pPr>
    </w:p>
    <w:p w14:paraId="4ED3AFC6" w14:textId="77777777" w:rsidR="00B71891" w:rsidRPr="00B71891" w:rsidRDefault="00B71891" w:rsidP="00AC654D">
      <w:pPr>
        <w:spacing w:before="120" w:after="120" w:line="240" w:lineRule="auto"/>
        <w:jc w:val="both"/>
        <w:rPr>
          <w:rFonts w:ascii="Times New Roman" w:eastAsia="Calibri" w:hAnsi="Times New Roman" w:cs="Times New Roman"/>
          <w:sz w:val="24"/>
          <w:lang w:val="en-GB" w:eastAsia="en-GB"/>
        </w:rPr>
      </w:pPr>
    </w:p>
    <w:p w14:paraId="2A0B0D3B" w14:textId="77777777" w:rsidR="00B71891" w:rsidRPr="00B71891" w:rsidRDefault="00B71891" w:rsidP="00AC654D">
      <w:pPr>
        <w:spacing w:before="120" w:after="120" w:line="240" w:lineRule="auto"/>
        <w:jc w:val="both"/>
        <w:rPr>
          <w:rFonts w:ascii="Times New Roman" w:eastAsia="Calibri" w:hAnsi="Times New Roman" w:cs="Times New Roman"/>
          <w:sz w:val="24"/>
          <w:lang w:val="en-GB" w:eastAsia="en-GB"/>
        </w:rPr>
      </w:pPr>
    </w:p>
    <w:p w14:paraId="05076329" w14:textId="77777777" w:rsidR="00AC654D" w:rsidRPr="00BD3C4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173AA3"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1.41 </w:t>
      </w:r>
      <w:r w:rsidR="007C255E" w:rsidRPr="00B71891">
        <w:rPr>
          <w:rFonts w:ascii="Times New Roman" w:eastAsia="Calibri" w:hAnsi="Times New Roman" w:cs="Times New Roman"/>
          <w:sz w:val="24"/>
          <w:lang w:val="en-GB" w:eastAsia="en-GB"/>
        </w:rPr>
        <w:t xml:space="preserve">Development and renewal of complex, high-quality and interoperable railway systems and support for noise reduction measures </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992"/>
        <w:gridCol w:w="851"/>
        <w:gridCol w:w="1134"/>
        <w:gridCol w:w="1134"/>
        <w:gridCol w:w="765"/>
        <w:gridCol w:w="765"/>
        <w:gridCol w:w="766"/>
        <w:gridCol w:w="765"/>
        <w:gridCol w:w="766"/>
        <w:gridCol w:w="765"/>
        <w:gridCol w:w="765"/>
        <w:gridCol w:w="766"/>
        <w:gridCol w:w="765"/>
        <w:gridCol w:w="766"/>
        <w:gridCol w:w="1559"/>
      </w:tblGrid>
      <w:tr w:rsidR="00C3669C" w:rsidRPr="00B71891" w14:paraId="5F33EA56" w14:textId="77777777" w:rsidTr="00277FC7">
        <w:trPr>
          <w:cantSplit/>
          <w:trHeight w:val="131"/>
          <w:tblHeader/>
        </w:trPr>
        <w:tc>
          <w:tcPr>
            <w:tcW w:w="709" w:type="dxa"/>
            <w:vMerge w:val="restart"/>
            <w:shd w:val="clear" w:color="auto" w:fill="365F91" w:themeFill="accent1" w:themeFillShade="BF"/>
            <w:tcMar>
              <w:left w:w="28" w:type="dxa"/>
              <w:right w:w="28" w:type="dxa"/>
            </w:tcMar>
            <w:vAlign w:val="center"/>
          </w:tcPr>
          <w:p w14:paraId="0773BD64"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ID</w:t>
            </w:r>
          </w:p>
        </w:tc>
        <w:tc>
          <w:tcPr>
            <w:tcW w:w="1418" w:type="dxa"/>
            <w:vMerge w:val="restart"/>
            <w:shd w:val="clear" w:color="auto" w:fill="365F91" w:themeFill="accent1" w:themeFillShade="BF"/>
            <w:tcMar>
              <w:left w:w="28" w:type="dxa"/>
              <w:right w:w="28" w:type="dxa"/>
            </w:tcMar>
            <w:vAlign w:val="center"/>
          </w:tcPr>
          <w:p w14:paraId="7E356038"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Indicator</w:t>
            </w:r>
          </w:p>
        </w:tc>
        <w:tc>
          <w:tcPr>
            <w:tcW w:w="992" w:type="dxa"/>
            <w:vMerge w:val="restart"/>
            <w:shd w:val="clear" w:color="auto" w:fill="365F91" w:themeFill="accent1" w:themeFillShade="BF"/>
            <w:tcMar>
              <w:left w:w="28" w:type="dxa"/>
              <w:right w:w="28" w:type="dxa"/>
            </w:tcMar>
            <w:vAlign w:val="center"/>
          </w:tcPr>
          <w:p w14:paraId="60B93BB4"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Measurement Unit </w:t>
            </w:r>
          </w:p>
        </w:tc>
        <w:tc>
          <w:tcPr>
            <w:tcW w:w="851" w:type="dxa"/>
            <w:vMerge w:val="restart"/>
            <w:shd w:val="clear" w:color="auto" w:fill="365F91" w:themeFill="accent1" w:themeFillShade="BF"/>
            <w:tcMar>
              <w:left w:w="28" w:type="dxa"/>
              <w:right w:w="28" w:type="dxa"/>
            </w:tcMar>
            <w:vAlign w:val="center"/>
          </w:tcPr>
          <w:p w14:paraId="3D344FDE"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Fund</w:t>
            </w:r>
          </w:p>
        </w:tc>
        <w:tc>
          <w:tcPr>
            <w:tcW w:w="1134" w:type="dxa"/>
            <w:vMerge w:val="restart"/>
            <w:shd w:val="clear" w:color="auto" w:fill="365F91" w:themeFill="accent1" w:themeFillShade="BF"/>
            <w:tcMar>
              <w:left w:w="28" w:type="dxa"/>
              <w:right w:w="28" w:type="dxa"/>
            </w:tcMar>
            <w:vAlign w:val="center"/>
          </w:tcPr>
          <w:p w14:paraId="1AE8CB92"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Region category (if relevant )</w:t>
            </w:r>
          </w:p>
        </w:tc>
        <w:tc>
          <w:tcPr>
            <w:tcW w:w="1134" w:type="dxa"/>
            <w:vMerge w:val="restart"/>
            <w:shd w:val="clear" w:color="auto" w:fill="365F91" w:themeFill="accent1" w:themeFillShade="BF"/>
            <w:tcMar>
              <w:left w:w="28" w:type="dxa"/>
              <w:right w:w="28" w:type="dxa"/>
            </w:tcMar>
            <w:vAlign w:val="center"/>
          </w:tcPr>
          <w:p w14:paraId="6FD6644C"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Target value  (2023)</w:t>
            </w:r>
          </w:p>
        </w:tc>
        <w:tc>
          <w:tcPr>
            <w:tcW w:w="7654" w:type="dxa"/>
            <w:gridSpan w:val="10"/>
            <w:shd w:val="clear" w:color="auto" w:fill="365F91" w:themeFill="accent1" w:themeFillShade="BF"/>
            <w:tcMar>
              <w:left w:w="28" w:type="dxa"/>
              <w:right w:w="28" w:type="dxa"/>
            </w:tcMar>
            <w:vAlign w:val="center"/>
          </w:tcPr>
          <w:p w14:paraId="0ED2A3A9"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CUMMULATIVE VALUE</w:t>
            </w:r>
          </w:p>
        </w:tc>
        <w:tc>
          <w:tcPr>
            <w:tcW w:w="1559" w:type="dxa"/>
            <w:vMerge w:val="restart"/>
            <w:shd w:val="clear" w:color="auto" w:fill="365F91" w:themeFill="accent1" w:themeFillShade="BF"/>
            <w:tcMar>
              <w:left w:w="28" w:type="dxa"/>
              <w:right w:w="28" w:type="dxa"/>
            </w:tcMar>
            <w:vAlign w:val="center"/>
          </w:tcPr>
          <w:p w14:paraId="41DD3B2C"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Explanation (if necessary) </w:t>
            </w:r>
          </w:p>
        </w:tc>
      </w:tr>
      <w:tr w:rsidR="00316851" w:rsidRPr="00B71891" w14:paraId="4224EE84" w14:textId="77777777" w:rsidTr="00277FC7">
        <w:trPr>
          <w:cantSplit/>
          <w:trHeight w:val="355"/>
          <w:tblHeader/>
        </w:trPr>
        <w:tc>
          <w:tcPr>
            <w:tcW w:w="709" w:type="dxa"/>
            <w:vMerge/>
            <w:shd w:val="clear" w:color="auto" w:fill="auto"/>
            <w:tcMar>
              <w:left w:w="28" w:type="dxa"/>
              <w:right w:w="28" w:type="dxa"/>
            </w:tcMar>
            <w:vAlign w:val="center"/>
          </w:tcPr>
          <w:p w14:paraId="65B1DFE6"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418" w:type="dxa"/>
            <w:vMerge/>
            <w:shd w:val="clear" w:color="auto" w:fill="auto"/>
            <w:tcMar>
              <w:left w:w="28" w:type="dxa"/>
              <w:right w:w="28" w:type="dxa"/>
            </w:tcMar>
            <w:vAlign w:val="center"/>
          </w:tcPr>
          <w:p w14:paraId="73E761A7"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992" w:type="dxa"/>
            <w:vMerge/>
            <w:shd w:val="clear" w:color="auto" w:fill="auto"/>
            <w:tcMar>
              <w:left w:w="28" w:type="dxa"/>
              <w:right w:w="28" w:type="dxa"/>
            </w:tcMar>
            <w:vAlign w:val="center"/>
          </w:tcPr>
          <w:p w14:paraId="0E9A417A"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851" w:type="dxa"/>
            <w:vMerge/>
            <w:shd w:val="clear" w:color="auto" w:fill="auto"/>
            <w:tcMar>
              <w:left w:w="28" w:type="dxa"/>
              <w:right w:w="28" w:type="dxa"/>
            </w:tcMar>
            <w:vAlign w:val="center"/>
          </w:tcPr>
          <w:p w14:paraId="4ECE97E5"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66A61D55"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0DC02A5C"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765" w:type="dxa"/>
            <w:shd w:val="clear" w:color="auto" w:fill="365F91" w:themeFill="accent1" w:themeFillShade="BF"/>
            <w:tcMar>
              <w:left w:w="28" w:type="dxa"/>
              <w:right w:w="28" w:type="dxa"/>
            </w:tcMar>
            <w:vAlign w:val="center"/>
          </w:tcPr>
          <w:p w14:paraId="2025D527"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2014</w:t>
            </w:r>
          </w:p>
        </w:tc>
        <w:tc>
          <w:tcPr>
            <w:tcW w:w="765" w:type="dxa"/>
            <w:shd w:val="clear" w:color="auto" w:fill="365F91" w:themeFill="accent1" w:themeFillShade="BF"/>
            <w:tcMar>
              <w:left w:w="28" w:type="dxa"/>
              <w:right w:w="28" w:type="dxa"/>
            </w:tcMar>
            <w:vAlign w:val="center"/>
          </w:tcPr>
          <w:p w14:paraId="666F08D1"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2015</w:t>
            </w:r>
          </w:p>
        </w:tc>
        <w:tc>
          <w:tcPr>
            <w:tcW w:w="766" w:type="dxa"/>
            <w:shd w:val="clear" w:color="auto" w:fill="365F91" w:themeFill="accent1" w:themeFillShade="BF"/>
            <w:tcMar>
              <w:left w:w="28" w:type="dxa"/>
              <w:right w:w="28" w:type="dxa"/>
            </w:tcMar>
            <w:vAlign w:val="center"/>
          </w:tcPr>
          <w:p w14:paraId="4CB216FC"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2016</w:t>
            </w:r>
          </w:p>
        </w:tc>
        <w:tc>
          <w:tcPr>
            <w:tcW w:w="765" w:type="dxa"/>
            <w:shd w:val="clear" w:color="auto" w:fill="365F91" w:themeFill="accent1" w:themeFillShade="BF"/>
            <w:tcMar>
              <w:left w:w="28" w:type="dxa"/>
              <w:right w:w="28" w:type="dxa"/>
            </w:tcMar>
            <w:vAlign w:val="center"/>
          </w:tcPr>
          <w:p w14:paraId="6728B250"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2017</w:t>
            </w:r>
          </w:p>
        </w:tc>
        <w:tc>
          <w:tcPr>
            <w:tcW w:w="766" w:type="dxa"/>
            <w:shd w:val="clear" w:color="auto" w:fill="365F91" w:themeFill="accent1" w:themeFillShade="BF"/>
            <w:tcMar>
              <w:left w:w="28" w:type="dxa"/>
              <w:right w:w="28" w:type="dxa"/>
            </w:tcMar>
            <w:vAlign w:val="center"/>
          </w:tcPr>
          <w:p w14:paraId="1F4D8F11"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2018</w:t>
            </w:r>
          </w:p>
        </w:tc>
        <w:tc>
          <w:tcPr>
            <w:tcW w:w="765" w:type="dxa"/>
            <w:shd w:val="clear" w:color="auto" w:fill="365F91" w:themeFill="accent1" w:themeFillShade="BF"/>
            <w:tcMar>
              <w:left w:w="28" w:type="dxa"/>
              <w:right w:w="28" w:type="dxa"/>
            </w:tcMar>
            <w:vAlign w:val="center"/>
          </w:tcPr>
          <w:p w14:paraId="7D763725"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2019</w:t>
            </w:r>
          </w:p>
        </w:tc>
        <w:tc>
          <w:tcPr>
            <w:tcW w:w="765" w:type="dxa"/>
            <w:shd w:val="clear" w:color="auto" w:fill="365F91" w:themeFill="accent1" w:themeFillShade="BF"/>
            <w:tcMar>
              <w:left w:w="28" w:type="dxa"/>
              <w:right w:w="28" w:type="dxa"/>
            </w:tcMar>
            <w:vAlign w:val="center"/>
          </w:tcPr>
          <w:p w14:paraId="3B2E7A95"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2020</w:t>
            </w:r>
          </w:p>
        </w:tc>
        <w:tc>
          <w:tcPr>
            <w:tcW w:w="766" w:type="dxa"/>
            <w:shd w:val="clear" w:color="auto" w:fill="365F91" w:themeFill="accent1" w:themeFillShade="BF"/>
            <w:tcMar>
              <w:left w:w="28" w:type="dxa"/>
              <w:right w:w="28" w:type="dxa"/>
            </w:tcMar>
            <w:vAlign w:val="center"/>
          </w:tcPr>
          <w:p w14:paraId="01216E97"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2021</w:t>
            </w:r>
          </w:p>
        </w:tc>
        <w:tc>
          <w:tcPr>
            <w:tcW w:w="765" w:type="dxa"/>
            <w:shd w:val="clear" w:color="auto" w:fill="365F91" w:themeFill="accent1" w:themeFillShade="BF"/>
            <w:tcMar>
              <w:left w:w="28" w:type="dxa"/>
              <w:right w:w="28" w:type="dxa"/>
            </w:tcMar>
            <w:vAlign w:val="center"/>
          </w:tcPr>
          <w:p w14:paraId="7A9C3CC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2022</w:t>
            </w:r>
          </w:p>
        </w:tc>
        <w:tc>
          <w:tcPr>
            <w:tcW w:w="766" w:type="dxa"/>
            <w:shd w:val="clear" w:color="auto" w:fill="365F91" w:themeFill="accent1" w:themeFillShade="BF"/>
            <w:vAlign w:val="center"/>
          </w:tcPr>
          <w:p w14:paraId="56D427F5"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2023</w:t>
            </w:r>
          </w:p>
        </w:tc>
        <w:tc>
          <w:tcPr>
            <w:tcW w:w="1559" w:type="dxa"/>
            <w:vMerge/>
            <w:shd w:val="clear" w:color="auto" w:fill="auto"/>
            <w:tcMar>
              <w:left w:w="28" w:type="dxa"/>
              <w:right w:w="28" w:type="dxa"/>
            </w:tcMar>
            <w:vAlign w:val="center"/>
          </w:tcPr>
          <w:p w14:paraId="240DD805"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r>
      <w:tr w:rsidR="00702598" w:rsidRPr="00B71891" w14:paraId="44F6A45C" w14:textId="77777777" w:rsidTr="00AC654D">
        <w:trPr>
          <w:cantSplit/>
        </w:trPr>
        <w:tc>
          <w:tcPr>
            <w:tcW w:w="709" w:type="dxa"/>
            <w:shd w:val="clear" w:color="auto" w:fill="auto"/>
            <w:tcMar>
              <w:left w:w="28" w:type="dxa"/>
              <w:right w:w="28" w:type="dxa"/>
            </w:tcMar>
          </w:tcPr>
          <w:p w14:paraId="1DDF085C"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70100 / CO12</w:t>
            </w:r>
          </w:p>
        </w:tc>
        <w:tc>
          <w:tcPr>
            <w:tcW w:w="1418" w:type="dxa"/>
            <w:shd w:val="clear" w:color="auto" w:fill="auto"/>
            <w:tcMar>
              <w:left w:w="28" w:type="dxa"/>
              <w:right w:w="28" w:type="dxa"/>
            </w:tcMar>
          </w:tcPr>
          <w:p w14:paraId="10507310"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Total length of reconstructed or upgraded railway lines </w:t>
            </w:r>
          </w:p>
        </w:tc>
        <w:tc>
          <w:tcPr>
            <w:tcW w:w="992" w:type="dxa"/>
            <w:shd w:val="clear" w:color="auto" w:fill="auto"/>
            <w:tcMar>
              <w:left w:w="28" w:type="dxa"/>
              <w:right w:w="28" w:type="dxa"/>
            </w:tcMar>
          </w:tcPr>
          <w:p w14:paraId="795AE4C8"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2F07C0CC"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577C1A90"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4F13F8F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140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4C427F0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E10404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407FC77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11476A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09199F2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6FB0F2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8823AA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1711003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2423F3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4280A0F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5BAADD3F" w14:textId="77777777" w:rsidR="00702598" w:rsidRPr="00BD3C41" w:rsidRDefault="00702598">
            <w:pPr>
              <w:rPr>
                <w:lang w:val="en-GB"/>
              </w:rPr>
            </w:pPr>
          </w:p>
        </w:tc>
      </w:tr>
      <w:tr w:rsidR="00702598" w:rsidRPr="00B71891" w14:paraId="7B147B57" w14:textId="77777777" w:rsidTr="00AC654D">
        <w:trPr>
          <w:cantSplit/>
        </w:trPr>
        <w:tc>
          <w:tcPr>
            <w:tcW w:w="709" w:type="dxa"/>
            <w:shd w:val="clear" w:color="auto" w:fill="auto"/>
            <w:tcMar>
              <w:left w:w="28" w:type="dxa"/>
              <w:right w:w="28" w:type="dxa"/>
            </w:tcMar>
          </w:tcPr>
          <w:p w14:paraId="450C3B88"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70101 / CO12a</w:t>
            </w:r>
          </w:p>
        </w:tc>
        <w:tc>
          <w:tcPr>
            <w:tcW w:w="1418" w:type="dxa"/>
            <w:shd w:val="clear" w:color="auto" w:fill="auto"/>
            <w:tcMar>
              <w:left w:w="28" w:type="dxa"/>
              <w:right w:w="28" w:type="dxa"/>
            </w:tcMar>
          </w:tcPr>
          <w:p w14:paraId="0154AFA5"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Total length of reconstructed or upgraded railway lines - TEN-T </w:t>
            </w:r>
          </w:p>
        </w:tc>
        <w:tc>
          <w:tcPr>
            <w:tcW w:w="992" w:type="dxa"/>
            <w:shd w:val="clear" w:color="auto" w:fill="auto"/>
            <w:tcMar>
              <w:left w:w="28" w:type="dxa"/>
              <w:right w:w="28" w:type="dxa"/>
            </w:tcMar>
          </w:tcPr>
          <w:p w14:paraId="28E2FB40"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26CD8378"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353960EF"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754873D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95</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779124C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63DFAAF"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62C6CB3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F6DD271"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332F295F"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352DFC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D5FACF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A7B20C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0A529B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6B3F2162"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6FF091C1" w14:textId="77777777" w:rsidR="00702598" w:rsidRPr="00BD3C41" w:rsidRDefault="00702598">
            <w:pPr>
              <w:rPr>
                <w:lang w:val="en-GB"/>
              </w:rPr>
            </w:pPr>
          </w:p>
        </w:tc>
      </w:tr>
      <w:tr w:rsidR="00702598" w:rsidRPr="00B71891" w14:paraId="5EBE64BF" w14:textId="77777777" w:rsidTr="00AC654D">
        <w:trPr>
          <w:cantSplit/>
        </w:trPr>
        <w:tc>
          <w:tcPr>
            <w:tcW w:w="709" w:type="dxa"/>
            <w:shd w:val="clear" w:color="auto" w:fill="auto"/>
            <w:tcMar>
              <w:left w:w="28" w:type="dxa"/>
              <w:right w:w="28" w:type="dxa"/>
            </w:tcMar>
          </w:tcPr>
          <w:p w14:paraId="5BCCBDE7"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70102 / </w:t>
            </w:r>
          </w:p>
        </w:tc>
        <w:tc>
          <w:tcPr>
            <w:tcW w:w="1418" w:type="dxa"/>
            <w:shd w:val="clear" w:color="auto" w:fill="auto"/>
            <w:tcMar>
              <w:left w:w="28" w:type="dxa"/>
              <w:right w:w="28" w:type="dxa"/>
            </w:tcMar>
          </w:tcPr>
          <w:p w14:paraId="589E2627"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Length of reconstructed railway lines outside of TEN-T </w:t>
            </w:r>
          </w:p>
        </w:tc>
        <w:tc>
          <w:tcPr>
            <w:tcW w:w="992" w:type="dxa"/>
            <w:shd w:val="clear" w:color="auto" w:fill="auto"/>
            <w:tcMar>
              <w:left w:w="28" w:type="dxa"/>
              <w:right w:w="28" w:type="dxa"/>
            </w:tcMar>
          </w:tcPr>
          <w:p w14:paraId="462A7AD6"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66B74752"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2037FDFE"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1F17ADA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45</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6A6D91D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881E651"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7A6D5DC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0B3AFE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186F05B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63AC8B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8331E2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6C177F0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C70FB5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75683E7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3B30EB44" w14:textId="77777777" w:rsidR="00702598" w:rsidRPr="00BD3C41" w:rsidRDefault="00702598">
            <w:pPr>
              <w:rPr>
                <w:lang w:val="en-GB"/>
              </w:rPr>
            </w:pPr>
          </w:p>
        </w:tc>
      </w:tr>
      <w:tr w:rsidR="00702598" w:rsidRPr="00B71891" w14:paraId="1A46D6B5" w14:textId="77777777" w:rsidTr="00AC654D">
        <w:trPr>
          <w:cantSplit/>
        </w:trPr>
        <w:tc>
          <w:tcPr>
            <w:tcW w:w="709" w:type="dxa"/>
            <w:shd w:val="clear" w:color="auto" w:fill="auto"/>
            <w:tcMar>
              <w:left w:w="28" w:type="dxa"/>
              <w:right w:w="28" w:type="dxa"/>
            </w:tcMar>
          </w:tcPr>
          <w:p w14:paraId="492BD372"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70201 / </w:t>
            </w:r>
          </w:p>
        </w:tc>
        <w:tc>
          <w:tcPr>
            <w:tcW w:w="1418" w:type="dxa"/>
            <w:shd w:val="clear" w:color="auto" w:fill="auto"/>
            <w:tcMar>
              <w:left w:w="28" w:type="dxa"/>
              <w:right w:w="28" w:type="dxa"/>
            </w:tcMar>
          </w:tcPr>
          <w:p w14:paraId="315B9102"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Length of reconstructed TEN-T railway lines </w:t>
            </w:r>
            <w:r w:rsidRPr="00BD3C41">
              <w:rPr>
                <w:rFonts w:ascii="Arial" w:hAnsi="Arial" w:cs="Arial"/>
                <w:sz w:val="14"/>
                <w:szCs w:val="14"/>
                <w:lang w:val="en-GB"/>
              </w:rPr>
              <w:t xml:space="preserve"> - GSM-R/ETCS</w:t>
            </w:r>
          </w:p>
        </w:tc>
        <w:tc>
          <w:tcPr>
            <w:tcW w:w="992" w:type="dxa"/>
            <w:shd w:val="clear" w:color="auto" w:fill="auto"/>
            <w:tcMar>
              <w:left w:w="28" w:type="dxa"/>
              <w:right w:w="28" w:type="dxa"/>
            </w:tcMar>
          </w:tcPr>
          <w:p w14:paraId="20D6D657"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6CE98E8F"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570F04AD"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76333D1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930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26BB3F7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87ECDB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33A6A74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B6BC82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10E9471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0594AE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C9B119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43FF15B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BEFEB7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2E29D92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167B7BBE" w14:textId="77777777" w:rsidR="00702598" w:rsidRPr="00BD3C41" w:rsidRDefault="00702598">
            <w:pPr>
              <w:rPr>
                <w:lang w:val="en-GB"/>
              </w:rPr>
            </w:pPr>
          </w:p>
        </w:tc>
      </w:tr>
      <w:tr w:rsidR="00702598" w:rsidRPr="00B71891" w14:paraId="68F285D3" w14:textId="77777777" w:rsidTr="00AC654D">
        <w:trPr>
          <w:cantSplit/>
        </w:trPr>
        <w:tc>
          <w:tcPr>
            <w:tcW w:w="709" w:type="dxa"/>
            <w:shd w:val="clear" w:color="auto" w:fill="auto"/>
            <w:tcMar>
              <w:left w:w="28" w:type="dxa"/>
              <w:right w:w="28" w:type="dxa"/>
            </w:tcMar>
          </w:tcPr>
          <w:p w14:paraId="2AA79773"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70202 / </w:t>
            </w:r>
          </w:p>
        </w:tc>
        <w:tc>
          <w:tcPr>
            <w:tcW w:w="1418" w:type="dxa"/>
            <w:shd w:val="clear" w:color="auto" w:fill="auto"/>
            <w:tcMar>
              <w:left w:w="28" w:type="dxa"/>
              <w:right w:w="28" w:type="dxa"/>
            </w:tcMar>
          </w:tcPr>
          <w:p w14:paraId="7A69EB5E" w14:textId="77777777" w:rsidR="00702598" w:rsidRPr="00BD3C41" w:rsidRDefault="00CA7AFA" w:rsidP="00BA1892">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Length of railway lines with installed remote control signalling or upgraded interlocking </w:t>
            </w:r>
          </w:p>
        </w:tc>
        <w:tc>
          <w:tcPr>
            <w:tcW w:w="992" w:type="dxa"/>
            <w:shd w:val="clear" w:color="auto" w:fill="auto"/>
            <w:tcMar>
              <w:left w:w="28" w:type="dxa"/>
              <w:right w:w="28" w:type="dxa"/>
            </w:tcMar>
          </w:tcPr>
          <w:p w14:paraId="4C77781F"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1E482A96"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5196707E"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13666DD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800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5B9173D3"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6155CD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2C9863C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D37921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07EC784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5CF732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281182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3D875A9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CAC34D2"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4573127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6A981F38" w14:textId="77777777" w:rsidR="00702598" w:rsidRPr="00BD3C41" w:rsidRDefault="00702598">
            <w:pPr>
              <w:rPr>
                <w:lang w:val="en-GB"/>
              </w:rPr>
            </w:pPr>
          </w:p>
        </w:tc>
      </w:tr>
      <w:tr w:rsidR="00702598" w:rsidRPr="00B71891" w14:paraId="1AEF9173" w14:textId="77777777" w:rsidTr="00AC654D">
        <w:trPr>
          <w:cantSplit/>
        </w:trPr>
        <w:tc>
          <w:tcPr>
            <w:tcW w:w="709" w:type="dxa"/>
            <w:shd w:val="clear" w:color="auto" w:fill="auto"/>
            <w:tcMar>
              <w:left w:w="28" w:type="dxa"/>
              <w:right w:w="28" w:type="dxa"/>
            </w:tcMar>
          </w:tcPr>
          <w:p w14:paraId="3B04F1BA"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70501 / </w:t>
            </w:r>
          </w:p>
        </w:tc>
        <w:tc>
          <w:tcPr>
            <w:tcW w:w="1418" w:type="dxa"/>
            <w:shd w:val="clear" w:color="auto" w:fill="auto"/>
            <w:tcMar>
              <w:left w:w="28" w:type="dxa"/>
              <w:right w:w="28" w:type="dxa"/>
            </w:tcMar>
          </w:tcPr>
          <w:p w14:paraId="47BA52FF"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elimination of limitations on railway lines </w:t>
            </w:r>
          </w:p>
        </w:tc>
        <w:tc>
          <w:tcPr>
            <w:tcW w:w="992" w:type="dxa"/>
            <w:shd w:val="clear" w:color="auto" w:fill="auto"/>
            <w:tcMar>
              <w:left w:w="28" w:type="dxa"/>
              <w:right w:w="28" w:type="dxa"/>
            </w:tcMar>
          </w:tcPr>
          <w:p w14:paraId="520EE617"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Elimination</w:t>
            </w:r>
          </w:p>
        </w:tc>
        <w:tc>
          <w:tcPr>
            <w:tcW w:w="851" w:type="dxa"/>
            <w:shd w:val="clear" w:color="auto" w:fill="auto"/>
            <w:tcMar>
              <w:left w:w="28" w:type="dxa"/>
              <w:right w:w="28" w:type="dxa"/>
            </w:tcMar>
          </w:tcPr>
          <w:p w14:paraId="209DD7F3"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627245B7"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54E95F6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23</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17FE287F"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C64527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7FBBD61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411727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0C623DE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FED1FCF"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6EA02B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4A77215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747C26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76FAC10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0CCC76A0" w14:textId="77777777" w:rsidR="00702598" w:rsidRPr="00BD3C41" w:rsidRDefault="00702598">
            <w:pPr>
              <w:rPr>
                <w:lang w:val="en-GB"/>
              </w:rPr>
            </w:pPr>
          </w:p>
        </w:tc>
      </w:tr>
      <w:tr w:rsidR="00702598" w:rsidRPr="00B71891" w14:paraId="2970A313" w14:textId="77777777" w:rsidTr="00AC654D">
        <w:trPr>
          <w:cantSplit/>
        </w:trPr>
        <w:tc>
          <w:tcPr>
            <w:tcW w:w="709" w:type="dxa"/>
            <w:shd w:val="clear" w:color="auto" w:fill="auto"/>
            <w:tcMar>
              <w:left w:w="28" w:type="dxa"/>
              <w:right w:w="28" w:type="dxa"/>
            </w:tcMar>
          </w:tcPr>
          <w:p w14:paraId="73AB9A87"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70601 / </w:t>
            </w:r>
          </w:p>
        </w:tc>
        <w:tc>
          <w:tcPr>
            <w:tcW w:w="1418" w:type="dxa"/>
            <w:shd w:val="clear" w:color="auto" w:fill="auto"/>
            <w:tcMar>
              <w:left w:w="28" w:type="dxa"/>
              <w:right w:w="28" w:type="dxa"/>
            </w:tcMar>
          </w:tcPr>
          <w:p w14:paraId="19541E43"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upgradings in railway stations on railway lines outside of TEN-T </w:t>
            </w:r>
          </w:p>
        </w:tc>
        <w:tc>
          <w:tcPr>
            <w:tcW w:w="992" w:type="dxa"/>
            <w:shd w:val="clear" w:color="auto" w:fill="auto"/>
            <w:tcMar>
              <w:left w:w="28" w:type="dxa"/>
              <w:right w:w="28" w:type="dxa"/>
            </w:tcMar>
          </w:tcPr>
          <w:p w14:paraId="4B19B580"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Upgrading </w:t>
            </w:r>
          </w:p>
        </w:tc>
        <w:tc>
          <w:tcPr>
            <w:tcW w:w="851" w:type="dxa"/>
            <w:shd w:val="clear" w:color="auto" w:fill="auto"/>
            <w:tcMar>
              <w:left w:w="28" w:type="dxa"/>
              <w:right w:w="28" w:type="dxa"/>
            </w:tcMar>
          </w:tcPr>
          <w:p w14:paraId="3454BC14"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31C0172B"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3145A68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10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5812AE6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FB9C76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7523FC1B"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08B866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03AFFB2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142E9E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F14F781"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7267F89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9B8BE61"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5F6C5D1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5B3C0AA1" w14:textId="77777777" w:rsidR="00702598" w:rsidRPr="00BD3C41" w:rsidRDefault="00702598">
            <w:pPr>
              <w:rPr>
                <w:lang w:val="en-GB"/>
              </w:rPr>
            </w:pPr>
          </w:p>
        </w:tc>
      </w:tr>
      <w:tr w:rsidR="00702598" w:rsidRPr="00B71891" w14:paraId="62963EAB" w14:textId="77777777" w:rsidTr="00AC654D">
        <w:trPr>
          <w:cantSplit/>
        </w:trPr>
        <w:tc>
          <w:tcPr>
            <w:tcW w:w="709" w:type="dxa"/>
            <w:shd w:val="clear" w:color="auto" w:fill="auto"/>
            <w:tcMar>
              <w:left w:w="28" w:type="dxa"/>
              <w:right w:w="28" w:type="dxa"/>
            </w:tcMar>
          </w:tcPr>
          <w:p w14:paraId="612CC88C"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70602 / </w:t>
            </w:r>
          </w:p>
        </w:tc>
        <w:tc>
          <w:tcPr>
            <w:tcW w:w="1418" w:type="dxa"/>
            <w:shd w:val="clear" w:color="auto" w:fill="auto"/>
            <w:tcMar>
              <w:left w:w="28" w:type="dxa"/>
              <w:right w:w="28" w:type="dxa"/>
            </w:tcMar>
          </w:tcPr>
          <w:p w14:paraId="0E1688FD" w14:textId="77777777" w:rsidR="00702598" w:rsidRPr="00BD3C41" w:rsidRDefault="00702598" w:rsidP="00BA1892">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upgradings in railway stations on TEN-T railway lines </w:t>
            </w:r>
          </w:p>
        </w:tc>
        <w:tc>
          <w:tcPr>
            <w:tcW w:w="992" w:type="dxa"/>
            <w:shd w:val="clear" w:color="auto" w:fill="auto"/>
            <w:tcMar>
              <w:left w:w="28" w:type="dxa"/>
              <w:right w:w="28" w:type="dxa"/>
            </w:tcMar>
          </w:tcPr>
          <w:p w14:paraId="11921B7E"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Upgrading</w:t>
            </w:r>
          </w:p>
        </w:tc>
        <w:tc>
          <w:tcPr>
            <w:tcW w:w="851" w:type="dxa"/>
            <w:shd w:val="clear" w:color="auto" w:fill="auto"/>
            <w:tcMar>
              <w:left w:w="28" w:type="dxa"/>
              <w:right w:w="28" w:type="dxa"/>
            </w:tcMar>
          </w:tcPr>
          <w:p w14:paraId="2D35727D"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7675E459"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23C61A5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5</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01EDB77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7A39EE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7B14D65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970D70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8F6CDC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F417D7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E77628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350C7BA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AF0E45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46742D8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7202702C"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p>
        </w:tc>
      </w:tr>
    </w:tbl>
    <w:p w14:paraId="38EF1B89" w14:textId="77777777" w:rsidR="00FF6F5A" w:rsidRPr="00BD3C41" w:rsidRDefault="00FF6F5A" w:rsidP="00AC654D">
      <w:pPr>
        <w:spacing w:before="120" w:after="120" w:line="240" w:lineRule="auto"/>
        <w:jc w:val="both"/>
        <w:rPr>
          <w:rFonts w:ascii="Times New Roman" w:eastAsia="Calibri" w:hAnsi="Times New Roman" w:cs="Times New Roman"/>
          <w:sz w:val="24"/>
          <w:lang w:val="en-GB" w:eastAsia="en-GB"/>
        </w:rPr>
      </w:pPr>
    </w:p>
    <w:p w14:paraId="48002272" w14:textId="77777777" w:rsidR="00FF6F5A" w:rsidRPr="00BD3C41" w:rsidRDefault="00FF6F5A" w:rsidP="00AC654D">
      <w:pPr>
        <w:spacing w:before="120" w:after="120" w:line="240" w:lineRule="auto"/>
        <w:jc w:val="both"/>
        <w:rPr>
          <w:rFonts w:ascii="Times New Roman" w:eastAsia="Calibri" w:hAnsi="Times New Roman" w:cs="Times New Roman"/>
          <w:sz w:val="24"/>
          <w:lang w:val="en-GB" w:eastAsia="en-GB"/>
        </w:rPr>
      </w:pPr>
    </w:p>
    <w:p w14:paraId="48365AC9" w14:textId="77777777" w:rsidR="00FF6F5A" w:rsidRPr="00BD3C41" w:rsidRDefault="00FF6F5A" w:rsidP="00AC654D">
      <w:pPr>
        <w:spacing w:before="120" w:after="120" w:line="240" w:lineRule="auto"/>
        <w:jc w:val="both"/>
        <w:rPr>
          <w:rFonts w:ascii="Times New Roman" w:eastAsia="Calibri" w:hAnsi="Times New Roman" w:cs="Times New Roman"/>
          <w:sz w:val="24"/>
          <w:lang w:val="en-GB" w:eastAsia="en-GB"/>
        </w:rPr>
      </w:pPr>
    </w:p>
    <w:p w14:paraId="6845B605" w14:textId="77777777" w:rsidR="00B71891" w:rsidRPr="00B71891" w:rsidRDefault="00B71891" w:rsidP="00AC654D">
      <w:pPr>
        <w:spacing w:before="120" w:after="120" w:line="240" w:lineRule="auto"/>
        <w:jc w:val="both"/>
        <w:rPr>
          <w:rFonts w:ascii="Times New Roman" w:eastAsia="Calibri" w:hAnsi="Times New Roman" w:cs="Times New Roman"/>
          <w:sz w:val="24"/>
          <w:lang w:val="en-GB" w:eastAsia="en-GB"/>
        </w:rPr>
      </w:pPr>
    </w:p>
    <w:p w14:paraId="5564D853" w14:textId="77777777" w:rsidR="00AC654D" w:rsidRPr="00BD3C4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702598"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2.39 </w:t>
      </w:r>
      <w:r w:rsidR="007C255E" w:rsidRPr="00B71891">
        <w:rPr>
          <w:rFonts w:ascii="Times New Roman" w:eastAsia="Calibri" w:hAnsi="Times New Roman" w:cs="Times New Roman"/>
          <w:sz w:val="24"/>
          <w:lang w:val="en-GB" w:eastAsia="en-GB"/>
        </w:rPr>
        <w:t xml:space="preserve">Supporting a multi-modal Single European Transport Area by investing in the TEN-T </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992"/>
        <w:gridCol w:w="851"/>
        <w:gridCol w:w="1134"/>
        <w:gridCol w:w="1134"/>
        <w:gridCol w:w="765"/>
        <w:gridCol w:w="765"/>
        <w:gridCol w:w="766"/>
        <w:gridCol w:w="765"/>
        <w:gridCol w:w="766"/>
        <w:gridCol w:w="765"/>
        <w:gridCol w:w="765"/>
        <w:gridCol w:w="766"/>
        <w:gridCol w:w="765"/>
        <w:gridCol w:w="766"/>
        <w:gridCol w:w="1559"/>
      </w:tblGrid>
      <w:tr w:rsidR="00C3669C" w:rsidRPr="00B71891" w14:paraId="49E800FD" w14:textId="77777777" w:rsidTr="00277FC7">
        <w:trPr>
          <w:cantSplit/>
          <w:trHeight w:val="131"/>
          <w:tblHeader/>
        </w:trPr>
        <w:tc>
          <w:tcPr>
            <w:tcW w:w="709" w:type="dxa"/>
            <w:vMerge w:val="restart"/>
            <w:shd w:val="clear" w:color="auto" w:fill="365F91" w:themeFill="accent1" w:themeFillShade="BF"/>
            <w:tcMar>
              <w:left w:w="28" w:type="dxa"/>
              <w:right w:w="28" w:type="dxa"/>
            </w:tcMar>
            <w:vAlign w:val="center"/>
          </w:tcPr>
          <w:p w14:paraId="18CBC152"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ID</w:t>
            </w:r>
          </w:p>
        </w:tc>
        <w:tc>
          <w:tcPr>
            <w:tcW w:w="1418" w:type="dxa"/>
            <w:vMerge w:val="restart"/>
            <w:shd w:val="clear" w:color="auto" w:fill="365F91" w:themeFill="accent1" w:themeFillShade="BF"/>
            <w:tcMar>
              <w:left w:w="28" w:type="dxa"/>
              <w:right w:w="28" w:type="dxa"/>
            </w:tcMar>
            <w:vAlign w:val="center"/>
          </w:tcPr>
          <w:p w14:paraId="5BC4201C"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Indicator</w:t>
            </w:r>
          </w:p>
        </w:tc>
        <w:tc>
          <w:tcPr>
            <w:tcW w:w="992" w:type="dxa"/>
            <w:vMerge w:val="restart"/>
            <w:shd w:val="clear" w:color="auto" w:fill="365F91" w:themeFill="accent1" w:themeFillShade="BF"/>
            <w:tcMar>
              <w:left w:w="28" w:type="dxa"/>
              <w:right w:w="28" w:type="dxa"/>
            </w:tcMar>
            <w:vAlign w:val="center"/>
          </w:tcPr>
          <w:p w14:paraId="0E10AA4A"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Measurement Unit </w:t>
            </w:r>
          </w:p>
        </w:tc>
        <w:tc>
          <w:tcPr>
            <w:tcW w:w="851" w:type="dxa"/>
            <w:vMerge w:val="restart"/>
            <w:shd w:val="clear" w:color="auto" w:fill="365F91" w:themeFill="accent1" w:themeFillShade="BF"/>
            <w:tcMar>
              <w:left w:w="28" w:type="dxa"/>
              <w:right w:w="28" w:type="dxa"/>
            </w:tcMar>
            <w:vAlign w:val="center"/>
          </w:tcPr>
          <w:p w14:paraId="3061A3BD"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Fund</w:t>
            </w:r>
          </w:p>
        </w:tc>
        <w:tc>
          <w:tcPr>
            <w:tcW w:w="1134" w:type="dxa"/>
            <w:vMerge w:val="restart"/>
            <w:shd w:val="clear" w:color="auto" w:fill="365F91" w:themeFill="accent1" w:themeFillShade="BF"/>
            <w:tcMar>
              <w:left w:w="28" w:type="dxa"/>
              <w:right w:w="28" w:type="dxa"/>
            </w:tcMar>
            <w:vAlign w:val="center"/>
          </w:tcPr>
          <w:p w14:paraId="2CD34EBF"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Region category (if relevant )</w:t>
            </w:r>
          </w:p>
        </w:tc>
        <w:tc>
          <w:tcPr>
            <w:tcW w:w="1134" w:type="dxa"/>
            <w:vMerge w:val="restart"/>
            <w:shd w:val="clear" w:color="auto" w:fill="365F91" w:themeFill="accent1" w:themeFillShade="BF"/>
            <w:tcMar>
              <w:left w:w="28" w:type="dxa"/>
              <w:right w:w="28" w:type="dxa"/>
            </w:tcMar>
            <w:vAlign w:val="center"/>
          </w:tcPr>
          <w:p w14:paraId="4180BAFF"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Target value  (2023)</w:t>
            </w:r>
          </w:p>
        </w:tc>
        <w:tc>
          <w:tcPr>
            <w:tcW w:w="7654" w:type="dxa"/>
            <w:gridSpan w:val="10"/>
            <w:shd w:val="clear" w:color="auto" w:fill="365F91" w:themeFill="accent1" w:themeFillShade="BF"/>
            <w:tcMar>
              <w:left w:w="28" w:type="dxa"/>
              <w:right w:w="28" w:type="dxa"/>
            </w:tcMar>
            <w:vAlign w:val="center"/>
          </w:tcPr>
          <w:p w14:paraId="029298AA"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CUMMULATIVE VALUE</w:t>
            </w:r>
          </w:p>
        </w:tc>
        <w:tc>
          <w:tcPr>
            <w:tcW w:w="1559" w:type="dxa"/>
            <w:vMerge w:val="restart"/>
            <w:shd w:val="clear" w:color="auto" w:fill="365F91" w:themeFill="accent1" w:themeFillShade="BF"/>
            <w:tcMar>
              <w:left w:w="28" w:type="dxa"/>
              <w:right w:w="28" w:type="dxa"/>
            </w:tcMar>
            <w:vAlign w:val="center"/>
          </w:tcPr>
          <w:p w14:paraId="4CF764EF"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Explanation (if necessary) </w:t>
            </w:r>
          </w:p>
        </w:tc>
      </w:tr>
      <w:tr w:rsidR="00316851" w:rsidRPr="00B71891" w14:paraId="222B9B77" w14:textId="77777777" w:rsidTr="00277FC7">
        <w:trPr>
          <w:cantSplit/>
          <w:trHeight w:val="355"/>
          <w:tblHeader/>
        </w:trPr>
        <w:tc>
          <w:tcPr>
            <w:tcW w:w="709" w:type="dxa"/>
            <w:vMerge/>
            <w:shd w:val="clear" w:color="auto" w:fill="auto"/>
            <w:tcMar>
              <w:left w:w="28" w:type="dxa"/>
              <w:right w:w="28" w:type="dxa"/>
            </w:tcMar>
            <w:vAlign w:val="center"/>
          </w:tcPr>
          <w:p w14:paraId="647AC46C"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418" w:type="dxa"/>
            <w:vMerge/>
            <w:shd w:val="clear" w:color="auto" w:fill="auto"/>
            <w:tcMar>
              <w:left w:w="28" w:type="dxa"/>
              <w:right w:w="28" w:type="dxa"/>
            </w:tcMar>
            <w:vAlign w:val="center"/>
          </w:tcPr>
          <w:p w14:paraId="54CE4D42"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992" w:type="dxa"/>
            <w:vMerge/>
            <w:shd w:val="clear" w:color="auto" w:fill="auto"/>
            <w:tcMar>
              <w:left w:w="28" w:type="dxa"/>
              <w:right w:w="28" w:type="dxa"/>
            </w:tcMar>
            <w:vAlign w:val="center"/>
          </w:tcPr>
          <w:p w14:paraId="0976B7A5"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851" w:type="dxa"/>
            <w:vMerge/>
            <w:shd w:val="clear" w:color="auto" w:fill="auto"/>
            <w:tcMar>
              <w:left w:w="28" w:type="dxa"/>
              <w:right w:w="28" w:type="dxa"/>
            </w:tcMar>
            <w:vAlign w:val="center"/>
          </w:tcPr>
          <w:p w14:paraId="2A6FE02D"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20F7F0C5"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62DC87E9"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765" w:type="dxa"/>
            <w:shd w:val="clear" w:color="auto" w:fill="365F91" w:themeFill="accent1" w:themeFillShade="BF"/>
            <w:tcMar>
              <w:left w:w="28" w:type="dxa"/>
              <w:right w:w="28" w:type="dxa"/>
            </w:tcMar>
            <w:vAlign w:val="center"/>
          </w:tcPr>
          <w:p w14:paraId="4156E763"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2014</w:t>
            </w:r>
          </w:p>
        </w:tc>
        <w:tc>
          <w:tcPr>
            <w:tcW w:w="765" w:type="dxa"/>
            <w:shd w:val="clear" w:color="auto" w:fill="365F91" w:themeFill="accent1" w:themeFillShade="BF"/>
            <w:tcMar>
              <w:left w:w="28" w:type="dxa"/>
              <w:right w:w="28" w:type="dxa"/>
            </w:tcMar>
            <w:vAlign w:val="center"/>
          </w:tcPr>
          <w:p w14:paraId="3DF79077"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2015</w:t>
            </w:r>
          </w:p>
        </w:tc>
        <w:tc>
          <w:tcPr>
            <w:tcW w:w="766" w:type="dxa"/>
            <w:shd w:val="clear" w:color="auto" w:fill="365F91" w:themeFill="accent1" w:themeFillShade="BF"/>
            <w:tcMar>
              <w:left w:w="28" w:type="dxa"/>
              <w:right w:w="28" w:type="dxa"/>
            </w:tcMar>
            <w:vAlign w:val="center"/>
          </w:tcPr>
          <w:p w14:paraId="5D6DF45A"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2016</w:t>
            </w:r>
          </w:p>
        </w:tc>
        <w:tc>
          <w:tcPr>
            <w:tcW w:w="765" w:type="dxa"/>
            <w:shd w:val="clear" w:color="auto" w:fill="365F91" w:themeFill="accent1" w:themeFillShade="BF"/>
            <w:tcMar>
              <w:left w:w="28" w:type="dxa"/>
              <w:right w:w="28" w:type="dxa"/>
            </w:tcMar>
            <w:vAlign w:val="center"/>
          </w:tcPr>
          <w:p w14:paraId="5E4419B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2017</w:t>
            </w:r>
          </w:p>
        </w:tc>
        <w:tc>
          <w:tcPr>
            <w:tcW w:w="766" w:type="dxa"/>
            <w:shd w:val="clear" w:color="auto" w:fill="365F91" w:themeFill="accent1" w:themeFillShade="BF"/>
            <w:tcMar>
              <w:left w:w="28" w:type="dxa"/>
              <w:right w:w="28" w:type="dxa"/>
            </w:tcMar>
            <w:vAlign w:val="center"/>
          </w:tcPr>
          <w:p w14:paraId="759AF5A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2018</w:t>
            </w:r>
          </w:p>
        </w:tc>
        <w:tc>
          <w:tcPr>
            <w:tcW w:w="765" w:type="dxa"/>
            <w:shd w:val="clear" w:color="auto" w:fill="365F91" w:themeFill="accent1" w:themeFillShade="BF"/>
            <w:tcMar>
              <w:left w:w="28" w:type="dxa"/>
              <w:right w:w="28" w:type="dxa"/>
            </w:tcMar>
            <w:vAlign w:val="center"/>
          </w:tcPr>
          <w:p w14:paraId="54CE79F5"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2019</w:t>
            </w:r>
          </w:p>
        </w:tc>
        <w:tc>
          <w:tcPr>
            <w:tcW w:w="765" w:type="dxa"/>
            <w:shd w:val="clear" w:color="auto" w:fill="365F91" w:themeFill="accent1" w:themeFillShade="BF"/>
            <w:tcMar>
              <w:left w:w="28" w:type="dxa"/>
              <w:right w:w="28" w:type="dxa"/>
            </w:tcMar>
            <w:vAlign w:val="center"/>
          </w:tcPr>
          <w:p w14:paraId="10297CB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2020</w:t>
            </w:r>
          </w:p>
        </w:tc>
        <w:tc>
          <w:tcPr>
            <w:tcW w:w="766" w:type="dxa"/>
            <w:shd w:val="clear" w:color="auto" w:fill="365F91" w:themeFill="accent1" w:themeFillShade="BF"/>
            <w:tcMar>
              <w:left w:w="28" w:type="dxa"/>
              <w:right w:w="28" w:type="dxa"/>
            </w:tcMar>
            <w:vAlign w:val="center"/>
          </w:tcPr>
          <w:p w14:paraId="22A1D0EC"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2021</w:t>
            </w:r>
          </w:p>
        </w:tc>
        <w:tc>
          <w:tcPr>
            <w:tcW w:w="765" w:type="dxa"/>
            <w:shd w:val="clear" w:color="auto" w:fill="365F91" w:themeFill="accent1" w:themeFillShade="BF"/>
            <w:tcMar>
              <w:left w:w="28" w:type="dxa"/>
              <w:right w:w="28" w:type="dxa"/>
            </w:tcMar>
            <w:vAlign w:val="center"/>
          </w:tcPr>
          <w:p w14:paraId="34D8A4CF"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2022</w:t>
            </w:r>
          </w:p>
        </w:tc>
        <w:tc>
          <w:tcPr>
            <w:tcW w:w="766" w:type="dxa"/>
            <w:shd w:val="clear" w:color="auto" w:fill="365F91" w:themeFill="accent1" w:themeFillShade="BF"/>
            <w:vAlign w:val="center"/>
          </w:tcPr>
          <w:p w14:paraId="7637601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2023</w:t>
            </w:r>
          </w:p>
        </w:tc>
        <w:tc>
          <w:tcPr>
            <w:tcW w:w="1559" w:type="dxa"/>
            <w:vMerge/>
            <w:shd w:val="clear" w:color="auto" w:fill="auto"/>
            <w:tcMar>
              <w:left w:w="28" w:type="dxa"/>
              <w:right w:w="28" w:type="dxa"/>
            </w:tcMar>
            <w:vAlign w:val="center"/>
          </w:tcPr>
          <w:p w14:paraId="456DD906"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r>
      <w:tr w:rsidR="00702598" w:rsidRPr="00B71891" w14:paraId="788FE242" w14:textId="77777777" w:rsidTr="00AC654D">
        <w:trPr>
          <w:cantSplit/>
        </w:trPr>
        <w:tc>
          <w:tcPr>
            <w:tcW w:w="709" w:type="dxa"/>
            <w:shd w:val="clear" w:color="auto" w:fill="auto"/>
            <w:tcMar>
              <w:left w:w="28" w:type="dxa"/>
              <w:right w:w="28" w:type="dxa"/>
            </w:tcMar>
          </w:tcPr>
          <w:p w14:paraId="7DF7E75D"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72200 / CO13</w:t>
            </w:r>
          </w:p>
        </w:tc>
        <w:tc>
          <w:tcPr>
            <w:tcW w:w="1418" w:type="dxa"/>
            <w:shd w:val="clear" w:color="auto" w:fill="auto"/>
            <w:tcMar>
              <w:left w:w="28" w:type="dxa"/>
              <w:right w:w="28" w:type="dxa"/>
            </w:tcMar>
          </w:tcPr>
          <w:p w14:paraId="2A73D166"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Total length of new roads </w:t>
            </w:r>
          </w:p>
        </w:tc>
        <w:tc>
          <w:tcPr>
            <w:tcW w:w="992" w:type="dxa"/>
            <w:shd w:val="clear" w:color="auto" w:fill="auto"/>
            <w:tcMar>
              <w:left w:w="28" w:type="dxa"/>
              <w:right w:w="28" w:type="dxa"/>
            </w:tcMar>
          </w:tcPr>
          <w:p w14:paraId="3834FE36"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64093462"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502B7A7A"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2F06833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95</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27E4E093"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2882A1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0CC3812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33EBC5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58CC232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A6D8F4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81F215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6D4DD792"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E53F04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5534BCF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634210EB" w14:textId="77777777" w:rsidR="00702598" w:rsidRPr="00BD3C41" w:rsidRDefault="00702598">
            <w:pPr>
              <w:rPr>
                <w:lang w:val="en-GB"/>
              </w:rPr>
            </w:pPr>
          </w:p>
        </w:tc>
      </w:tr>
      <w:tr w:rsidR="00702598" w:rsidRPr="00B71891" w14:paraId="0AE30AEB" w14:textId="77777777" w:rsidTr="00AC654D">
        <w:trPr>
          <w:cantSplit/>
        </w:trPr>
        <w:tc>
          <w:tcPr>
            <w:tcW w:w="709" w:type="dxa"/>
            <w:shd w:val="clear" w:color="auto" w:fill="auto"/>
            <w:tcMar>
              <w:left w:w="28" w:type="dxa"/>
              <w:right w:w="28" w:type="dxa"/>
            </w:tcMar>
          </w:tcPr>
          <w:p w14:paraId="42E7E47B"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72201 / CO13a</w:t>
            </w:r>
          </w:p>
        </w:tc>
        <w:tc>
          <w:tcPr>
            <w:tcW w:w="1418" w:type="dxa"/>
            <w:shd w:val="clear" w:color="auto" w:fill="auto"/>
            <w:tcMar>
              <w:left w:w="28" w:type="dxa"/>
              <w:right w:w="28" w:type="dxa"/>
            </w:tcMar>
          </w:tcPr>
          <w:p w14:paraId="553508BE"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Total length of new roads - TEN-T </w:t>
            </w:r>
          </w:p>
        </w:tc>
        <w:tc>
          <w:tcPr>
            <w:tcW w:w="992" w:type="dxa"/>
            <w:shd w:val="clear" w:color="auto" w:fill="auto"/>
            <w:tcMar>
              <w:left w:w="28" w:type="dxa"/>
              <w:right w:w="28" w:type="dxa"/>
            </w:tcMar>
          </w:tcPr>
          <w:p w14:paraId="6E9D347E"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1FF3ACF4"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623EC4C3"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1D0F488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95</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6E5F2FA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4B3D8C2"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128F623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1B7CCB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335888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7C3B381"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9CA3D8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EA5FE9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1259FD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0B717D3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1BDD1107" w14:textId="77777777" w:rsidR="00702598" w:rsidRPr="00BD3C41" w:rsidRDefault="00702598">
            <w:pPr>
              <w:rPr>
                <w:lang w:val="en-GB"/>
              </w:rPr>
            </w:pPr>
          </w:p>
        </w:tc>
      </w:tr>
      <w:tr w:rsidR="00702598" w:rsidRPr="00B71891" w14:paraId="68F9A9CC" w14:textId="77777777" w:rsidTr="00AC654D">
        <w:trPr>
          <w:cantSplit/>
        </w:trPr>
        <w:tc>
          <w:tcPr>
            <w:tcW w:w="709" w:type="dxa"/>
            <w:shd w:val="clear" w:color="auto" w:fill="auto"/>
            <w:tcMar>
              <w:left w:w="28" w:type="dxa"/>
              <w:right w:w="28" w:type="dxa"/>
            </w:tcMar>
          </w:tcPr>
          <w:p w14:paraId="432696E3"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72300 / CO14</w:t>
            </w:r>
          </w:p>
        </w:tc>
        <w:tc>
          <w:tcPr>
            <w:tcW w:w="1418" w:type="dxa"/>
            <w:shd w:val="clear" w:color="auto" w:fill="auto"/>
            <w:tcMar>
              <w:left w:w="28" w:type="dxa"/>
              <w:right w:w="28" w:type="dxa"/>
            </w:tcMar>
          </w:tcPr>
          <w:p w14:paraId="3A77612D" w14:textId="77777777" w:rsidR="00702598" w:rsidRPr="00BD3C41" w:rsidRDefault="00702598" w:rsidP="00396B20">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Total length of reconstructed or upgraded roads </w:t>
            </w:r>
          </w:p>
        </w:tc>
        <w:tc>
          <w:tcPr>
            <w:tcW w:w="992" w:type="dxa"/>
            <w:shd w:val="clear" w:color="auto" w:fill="auto"/>
            <w:tcMar>
              <w:left w:w="28" w:type="dxa"/>
              <w:right w:w="28" w:type="dxa"/>
            </w:tcMar>
          </w:tcPr>
          <w:p w14:paraId="10D7C59B"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40C47F02"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4D49564E"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1180BB5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48</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12A0AE23"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94535E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2F31B9CF"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1B1FA5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43DDA1A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88FCA3B"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F4DFA3F"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5D86214B"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DB8355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1EE3A83F"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1EBA37C1" w14:textId="77777777" w:rsidR="00702598" w:rsidRPr="00BD3C41" w:rsidRDefault="00702598">
            <w:pPr>
              <w:rPr>
                <w:lang w:val="en-GB"/>
              </w:rPr>
            </w:pPr>
          </w:p>
        </w:tc>
      </w:tr>
      <w:tr w:rsidR="00702598" w:rsidRPr="00B71891" w14:paraId="2CF92C2A" w14:textId="77777777" w:rsidTr="00AC654D">
        <w:trPr>
          <w:cantSplit/>
        </w:trPr>
        <w:tc>
          <w:tcPr>
            <w:tcW w:w="709" w:type="dxa"/>
            <w:shd w:val="clear" w:color="auto" w:fill="auto"/>
            <w:tcMar>
              <w:left w:w="28" w:type="dxa"/>
              <w:right w:w="28" w:type="dxa"/>
            </w:tcMar>
          </w:tcPr>
          <w:p w14:paraId="4CF3EA46"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72301 / CO14a</w:t>
            </w:r>
          </w:p>
        </w:tc>
        <w:tc>
          <w:tcPr>
            <w:tcW w:w="1418" w:type="dxa"/>
            <w:shd w:val="clear" w:color="auto" w:fill="auto"/>
            <w:tcMar>
              <w:left w:w="28" w:type="dxa"/>
              <w:right w:w="28" w:type="dxa"/>
            </w:tcMar>
          </w:tcPr>
          <w:p w14:paraId="446F603D"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Total length of reconstructed or upgraded roads - , TEN-T </w:t>
            </w:r>
          </w:p>
        </w:tc>
        <w:tc>
          <w:tcPr>
            <w:tcW w:w="992" w:type="dxa"/>
            <w:shd w:val="clear" w:color="auto" w:fill="auto"/>
            <w:tcMar>
              <w:left w:w="28" w:type="dxa"/>
              <w:right w:w="28" w:type="dxa"/>
            </w:tcMar>
          </w:tcPr>
          <w:p w14:paraId="7FCBD1B5"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49390CE2"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2CB004F5"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77BAF01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48</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599967F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D363ED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55152B8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8338BB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5C83FC1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E6AEDE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736625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7C672A6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CD35F7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7401C67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0327E7ED"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p>
        </w:tc>
      </w:tr>
    </w:tbl>
    <w:p w14:paraId="6E202285" w14:textId="77777777" w:rsidR="00AC654D" w:rsidRPr="00B7189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702598"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2.40 </w:t>
      </w:r>
      <w:r w:rsidR="007C255E" w:rsidRPr="00B71891">
        <w:rPr>
          <w:rFonts w:ascii="Times New Roman" w:eastAsia="Calibri" w:hAnsi="Times New Roman" w:cs="Times New Roman"/>
          <w:sz w:val="24"/>
          <w:lang w:val="en-GB" w:eastAsia="en-GB"/>
        </w:rPr>
        <w:t xml:space="preserve">Developing and improving environmentally-friendly (including low-noise) and low-carbon transport systems, including inland waterways and maritime transport, ports, multi-modal links and airport infrastructure </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992"/>
        <w:gridCol w:w="851"/>
        <w:gridCol w:w="1134"/>
        <w:gridCol w:w="1134"/>
        <w:gridCol w:w="765"/>
        <w:gridCol w:w="765"/>
        <w:gridCol w:w="766"/>
        <w:gridCol w:w="765"/>
        <w:gridCol w:w="766"/>
        <w:gridCol w:w="765"/>
        <w:gridCol w:w="765"/>
        <w:gridCol w:w="766"/>
        <w:gridCol w:w="765"/>
        <w:gridCol w:w="766"/>
        <w:gridCol w:w="1559"/>
      </w:tblGrid>
      <w:tr w:rsidR="00C3669C" w:rsidRPr="00B71891" w14:paraId="380016DA" w14:textId="77777777" w:rsidTr="00277FC7">
        <w:trPr>
          <w:cantSplit/>
          <w:trHeight w:val="131"/>
          <w:tblHeader/>
        </w:trPr>
        <w:tc>
          <w:tcPr>
            <w:tcW w:w="709" w:type="dxa"/>
            <w:vMerge w:val="restart"/>
            <w:shd w:val="clear" w:color="auto" w:fill="365F91" w:themeFill="accent1" w:themeFillShade="BF"/>
            <w:tcMar>
              <w:left w:w="28" w:type="dxa"/>
              <w:right w:w="28" w:type="dxa"/>
            </w:tcMar>
            <w:vAlign w:val="center"/>
          </w:tcPr>
          <w:p w14:paraId="61D9424C"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ID</w:t>
            </w:r>
          </w:p>
        </w:tc>
        <w:tc>
          <w:tcPr>
            <w:tcW w:w="1418" w:type="dxa"/>
            <w:vMerge w:val="restart"/>
            <w:shd w:val="clear" w:color="auto" w:fill="365F91" w:themeFill="accent1" w:themeFillShade="BF"/>
            <w:tcMar>
              <w:left w:w="28" w:type="dxa"/>
              <w:right w:w="28" w:type="dxa"/>
            </w:tcMar>
            <w:vAlign w:val="center"/>
          </w:tcPr>
          <w:p w14:paraId="66D152B8"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Indicator</w:t>
            </w:r>
          </w:p>
        </w:tc>
        <w:tc>
          <w:tcPr>
            <w:tcW w:w="992" w:type="dxa"/>
            <w:vMerge w:val="restart"/>
            <w:shd w:val="clear" w:color="auto" w:fill="365F91" w:themeFill="accent1" w:themeFillShade="BF"/>
            <w:tcMar>
              <w:left w:w="28" w:type="dxa"/>
              <w:right w:w="28" w:type="dxa"/>
            </w:tcMar>
            <w:vAlign w:val="center"/>
          </w:tcPr>
          <w:p w14:paraId="075F5961"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Measurement Unit </w:t>
            </w:r>
          </w:p>
        </w:tc>
        <w:tc>
          <w:tcPr>
            <w:tcW w:w="851" w:type="dxa"/>
            <w:vMerge w:val="restart"/>
            <w:shd w:val="clear" w:color="auto" w:fill="365F91" w:themeFill="accent1" w:themeFillShade="BF"/>
            <w:tcMar>
              <w:left w:w="28" w:type="dxa"/>
              <w:right w:w="28" w:type="dxa"/>
            </w:tcMar>
            <w:vAlign w:val="center"/>
          </w:tcPr>
          <w:p w14:paraId="6FF48D5E"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Fund</w:t>
            </w:r>
          </w:p>
        </w:tc>
        <w:tc>
          <w:tcPr>
            <w:tcW w:w="1134" w:type="dxa"/>
            <w:vMerge w:val="restart"/>
            <w:shd w:val="clear" w:color="auto" w:fill="365F91" w:themeFill="accent1" w:themeFillShade="BF"/>
            <w:tcMar>
              <w:left w:w="28" w:type="dxa"/>
              <w:right w:w="28" w:type="dxa"/>
            </w:tcMar>
            <w:vAlign w:val="center"/>
          </w:tcPr>
          <w:p w14:paraId="13E032A8"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Region category (if relevant )</w:t>
            </w:r>
          </w:p>
        </w:tc>
        <w:tc>
          <w:tcPr>
            <w:tcW w:w="1134" w:type="dxa"/>
            <w:vMerge w:val="restart"/>
            <w:shd w:val="clear" w:color="auto" w:fill="365F91" w:themeFill="accent1" w:themeFillShade="BF"/>
            <w:tcMar>
              <w:left w:w="28" w:type="dxa"/>
              <w:right w:w="28" w:type="dxa"/>
            </w:tcMar>
            <w:vAlign w:val="center"/>
          </w:tcPr>
          <w:p w14:paraId="1B0412E7"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Target value  (2023)</w:t>
            </w:r>
          </w:p>
        </w:tc>
        <w:tc>
          <w:tcPr>
            <w:tcW w:w="7654" w:type="dxa"/>
            <w:gridSpan w:val="10"/>
            <w:shd w:val="clear" w:color="auto" w:fill="365F91" w:themeFill="accent1" w:themeFillShade="BF"/>
            <w:tcMar>
              <w:left w:w="28" w:type="dxa"/>
              <w:right w:w="28" w:type="dxa"/>
            </w:tcMar>
            <w:vAlign w:val="center"/>
          </w:tcPr>
          <w:p w14:paraId="0655E06B"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CUMMULATIVE VALUE</w:t>
            </w:r>
          </w:p>
        </w:tc>
        <w:tc>
          <w:tcPr>
            <w:tcW w:w="1559" w:type="dxa"/>
            <w:vMerge w:val="restart"/>
            <w:shd w:val="clear" w:color="auto" w:fill="365F91" w:themeFill="accent1" w:themeFillShade="BF"/>
            <w:tcMar>
              <w:left w:w="28" w:type="dxa"/>
              <w:right w:w="28" w:type="dxa"/>
            </w:tcMar>
            <w:vAlign w:val="center"/>
          </w:tcPr>
          <w:p w14:paraId="278F1AB3"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Explanation (if necessary) </w:t>
            </w:r>
          </w:p>
        </w:tc>
      </w:tr>
      <w:tr w:rsidR="00316851" w:rsidRPr="00B71891" w14:paraId="286C78BB" w14:textId="77777777" w:rsidTr="00277FC7">
        <w:trPr>
          <w:cantSplit/>
          <w:trHeight w:val="355"/>
          <w:tblHeader/>
        </w:trPr>
        <w:tc>
          <w:tcPr>
            <w:tcW w:w="709" w:type="dxa"/>
            <w:vMerge/>
            <w:shd w:val="clear" w:color="auto" w:fill="auto"/>
            <w:tcMar>
              <w:left w:w="28" w:type="dxa"/>
              <w:right w:w="28" w:type="dxa"/>
            </w:tcMar>
            <w:vAlign w:val="center"/>
          </w:tcPr>
          <w:p w14:paraId="76796A28"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418" w:type="dxa"/>
            <w:vMerge/>
            <w:shd w:val="clear" w:color="auto" w:fill="auto"/>
            <w:tcMar>
              <w:left w:w="28" w:type="dxa"/>
              <w:right w:w="28" w:type="dxa"/>
            </w:tcMar>
            <w:vAlign w:val="center"/>
          </w:tcPr>
          <w:p w14:paraId="2AEA6CE1"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992" w:type="dxa"/>
            <w:vMerge/>
            <w:shd w:val="clear" w:color="auto" w:fill="auto"/>
            <w:tcMar>
              <w:left w:w="28" w:type="dxa"/>
              <w:right w:w="28" w:type="dxa"/>
            </w:tcMar>
            <w:vAlign w:val="center"/>
          </w:tcPr>
          <w:p w14:paraId="7E5FC063"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851" w:type="dxa"/>
            <w:vMerge/>
            <w:shd w:val="clear" w:color="auto" w:fill="auto"/>
            <w:tcMar>
              <w:left w:w="28" w:type="dxa"/>
              <w:right w:w="28" w:type="dxa"/>
            </w:tcMar>
            <w:vAlign w:val="center"/>
          </w:tcPr>
          <w:p w14:paraId="3A648F33"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3ED66D78"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43327B8C"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765" w:type="dxa"/>
            <w:shd w:val="clear" w:color="auto" w:fill="365F91" w:themeFill="accent1" w:themeFillShade="BF"/>
            <w:tcMar>
              <w:left w:w="28" w:type="dxa"/>
              <w:right w:w="28" w:type="dxa"/>
            </w:tcMar>
            <w:vAlign w:val="center"/>
          </w:tcPr>
          <w:p w14:paraId="02BA735E"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2014</w:t>
            </w:r>
          </w:p>
        </w:tc>
        <w:tc>
          <w:tcPr>
            <w:tcW w:w="765" w:type="dxa"/>
            <w:shd w:val="clear" w:color="auto" w:fill="365F91" w:themeFill="accent1" w:themeFillShade="BF"/>
            <w:tcMar>
              <w:left w:w="28" w:type="dxa"/>
              <w:right w:w="28" w:type="dxa"/>
            </w:tcMar>
            <w:vAlign w:val="center"/>
          </w:tcPr>
          <w:p w14:paraId="45E897E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2015</w:t>
            </w:r>
          </w:p>
        </w:tc>
        <w:tc>
          <w:tcPr>
            <w:tcW w:w="766" w:type="dxa"/>
            <w:shd w:val="clear" w:color="auto" w:fill="365F91" w:themeFill="accent1" w:themeFillShade="BF"/>
            <w:tcMar>
              <w:left w:w="28" w:type="dxa"/>
              <w:right w:w="28" w:type="dxa"/>
            </w:tcMar>
            <w:vAlign w:val="center"/>
          </w:tcPr>
          <w:p w14:paraId="0717EF42"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2016</w:t>
            </w:r>
          </w:p>
        </w:tc>
        <w:tc>
          <w:tcPr>
            <w:tcW w:w="765" w:type="dxa"/>
            <w:shd w:val="clear" w:color="auto" w:fill="365F91" w:themeFill="accent1" w:themeFillShade="BF"/>
            <w:tcMar>
              <w:left w:w="28" w:type="dxa"/>
              <w:right w:w="28" w:type="dxa"/>
            </w:tcMar>
            <w:vAlign w:val="center"/>
          </w:tcPr>
          <w:p w14:paraId="3C4270E6"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2017</w:t>
            </w:r>
          </w:p>
        </w:tc>
        <w:tc>
          <w:tcPr>
            <w:tcW w:w="766" w:type="dxa"/>
            <w:shd w:val="clear" w:color="auto" w:fill="365F91" w:themeFill="accent1" w:themeFillShade="BF"/>
            <w:tcMar>
              <w:left w:w="28" w:type="dxa"/>
              <w:right w:w="28" w:type="dxa"/>
            </w:tcMar>
            <w:vAlign w:val="center"/>
          </w:tcPr>
          <w:p w14:paraId="5BF1EAB0"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2018</w:t>
            </w:r>
          </w:p>
        </w:tc>
        <w:tc>
          <w:tcPr>
            <w:tcW w:w="765" w:type="dxa"/>
            <w:shd w:val="clear" w:color="auto" w:fill="365F91" w:themeFill="accent1" w:themeFillShade="BF"/>
            <w:tcMar>
              <w:left w:w="28" w:type="dxa"/>
              <w:right w:w="28" w:type="dxa"/>
            </w:tcMar>
            <w:vAlign w:val="center"/>
          </w:tcPr>
          <w:p w14:paraId="6AC5588C"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2019</w:t>
            </w:r>
          </w:p>
        </w:tc>
        <w:tc>
          <w:tcPr>
            <w:tcW w:w="765" w:type="dxa"/>
            <w:shd w:val="clear" w:color="auto" w:fill="365F91" w:themeFill="accent1" w:themeFillShade="BF"/>
            <w:tcMar>
              <w:left w:w="28" w:type="dxa"/>
              <w:right w:w="28" w:type="dxa"/>
            </w:tcMar>
            <w:vAlign w:val="center"/>
          </w:tcPr>
          <w:p w14:paraId="2FE2E14E"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2020</w:t>
            </w:r>
          </w:p>
        </w:tc>
        <w:tc>
          <w:tcPr>
            <w:tcW w:w="766" w:type="dxa"/>
            <w:shd w:val="clear" w:color="auto" w:fill="365F91" w:themeFill="accent1" w:themeFillShade="BF"/>
            <w:tcMar>
              <w:left w:w="28" w:type="dxa"/>
              <w:right w:w="28" w:type="dxa"/>
            </w:tcMar>
            <w:vAlign w:val="center"/>
          </w:tcPr>
          <w:p w14:paraId="2DEA3D49"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2021</w:t>
            </w:r>
          </w:p>
        </w:tc>
        <w:tc>
          <w:tcPr>
            <w:tcW w:w="765" w:type="dxa"/>
            <w:shd w:val="clear" w:color="auto" w:fill="365F91" w:themeFill="accent1" w:themeFillShade="BF"/>
            <w:tcMar>
              <w:left w:w="28" w:type="dxa"/>
              <w:right w:w="28" w:type="dxa"/>
            </w:tcMar>
            <w:vAlign w:val="center"/>
          </w:tcPr>
          <w:p w14:paraId="0E3DEC18"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2022</w:t>
            </w:r>
          </w:p>
        </w:tc>
        <w:tc>
          <w:tcPr>
            <w:tcW w:w="766" w:type="dxa"/>
            <w:shd w:val="clear" w:color="auto" w:fill="365F91" w:themeFill="accent1" w:themeFillShade="BF"/>
            <w:vAlign w:val="center"/>
          </w:tcPr>
          <w:p w14:paraId="78970EA3"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2023</w:t>
            </w:r>
          </w:p>
        </w:tc>
        <w:tc>
          <w:tcPr>
            <w:tcW w:w="1559" w:type="dxa"/>
            <w:vMerge/>
            <w:shd w:val="clear" w:color="auto" w:fill="auto"/>
            <w:tcMar>
              <w:left w:w="28" w:type="dxa"/>
              <w:right w:w="28" w:type="dxa"/>
            </w:tcMar>
            <w:vAlign w:val="center"/>
          </w:tcPr>
          <w:p w14:paraId="56196CB6"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r>
      <w:tr w:rsidR="00702598" w:rsidRPr="00B71891" w14:paraId="54F27BF3" w14:textId="77777777" w:rsidTr="00AC654D">
        <w:trPr>
          <w:cantSplit/>
        </w:trPr>
        <w:tc>
          <w:tcPr>
            <w:tcW w:w="709" w:type="dxa"/>
            <w:shd w:val="clear" w:color="auto" w:fill="auto"/>
            <w:tcMar>
              <w:left w:w="28" w:type="dxa"/>
              <w:right w:w="28" w:type="dxa"/>
            </w:tcMar>
          </w:tcPr>
          <w:p w14:paraId="64606603"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72401 / </w:t>
            </w:r>
          </w:p>
        </w:tc>
        <w:tc>
          <w:tcPr>
            <w:tcW w:w="1418" w:type="dxa"/>
            <w:shd w:val="clear" w:color="auto" w:fill="auto"/>
            <w:tcMar>
              <w:left w:w="28" w:type="dxa"/>
              <w:right w:w="28" w:type="dxa"/>
            </w:tcMar>
          </w:tcPr>
          <w:p w14:paraId="61367740"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ITS services and equipment  </w:t>
            </w:r>
          </w:p>
        </w:tc>
        <w:tc>
          <w:tcPr>
            <w:tcW w:w="992" w:type="dxa"/>
            <w:shd w:val="clear" w:color="auto" w:fill="auto"/>
            <w:tcMar>
              <w:left w:w="28" w:type="dxa"/>
              <w:right w:w="28" w:type="dxa"/>
            </w:tcMar>
          </w:tcPr>
          <w:p w14:paraId="0189BD40"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pc</w:t>
            </w:r>
          </w:p>
        </w:tc>
        <w:tc>
          <w:tcPr>
            <w:tcW w:w="851" w:type="dxa"/>
            <w:shd w:val="clear" w:color="auto" w:fill="auto"/>
            <w:tcMar>
              <w:left w:w="28" w:type="dxa"/>
              <w:right w:w="28" w:type="dxa"/>
            </w:tcMar>
          </w:tcPr>
          <w:p w14:paraId="1C2E026A"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2C1F5EE6"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4A8859F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140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6BF0F21F"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585820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3DDB110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82A01E2"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1E96ECA2"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F00B8C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9BE61EB"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17BF5F3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3B4C21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68867831"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09BDE478" w14:textId="77777777" w:rsidR="00702598" w:rsidRPr="00BD3C41" w:rsidRDefault="00702598">
            <w:pPr>
              <w:rPr>
                <w:lang w:val="en-GB"/>
              </w:rPr>
            </w:pPr>
          </w:p>
        </w:tc>
      </w:tr>
      <w:tr w:rsidR="00702598" w:rsidRPr="00B71891" w14:paraId="29E54319" w14:textId="77777777" w:rsidTr="00AC654D">
        <w:trPr>
          <w:cantSplit/>
        </w:trPr>
        <w:tc>
          <w:tcPr>
            <w:tcW w:w="709" w:type="dxa"/>
            <w:shd w:val="clear" w:color="auto" w:fill="auto"/>
            <w:tcMar>
              <w:left w:w="28" w:type="dxa"/>
              <w:right w:w="28" w:type="dxa"/>
            </w:tcMar>
          </w:tcPr>
          <w:p w14:paraId="758A077E"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75300 / </w:t>
            </w:r>
          </w:p>
        </w:tc>
        <w:tc>
          <w:tcPr>
            <w:tcW w:w="1418" w:type="dxa"/>
            <w:shd w:val="clear" w:color="auto" w:fill="auto"/>
            <w:tcMar>
              <w:left w:w="28" w:type="dxa"/>
              <w:right w:w="28" w:type="dxa"/>
            </w:tcMar>
          </w:tcPr>
          <w:p w14:paraId="4B4E7465"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newly acquired or upgraded technical infrastructure equipment for ecological vehicles </w:t>
            </w:r>
          </w:p>
        </w:tc>
        <w:tc>
          <w:tcPr>
            <w:tcW w:w="992" w:type="dxa"/>
            <w:shd w:val="clear" w:color="auto" w:fill="auto"/>
            <w:tcMar>
              <w:left w:w="28" w:type="dxa"/>
              <w:right w:w="28" w:type="dxa"/>
            </w:tcMar>
          </w:tcPr>
          <w:p w14:paraId="1BD417D7"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equipment </w:t>
            </w:r>
          </w:p>
        </w:tc>
        <w:tc>
          <w:tcPr>
            <w:tcW w:w="851" w:type="dxa"/>
            <w:shd w:val="clear" w:color="auto" w:fill="auto"/>
            <w:tcMar>
              <w:left w:w="28" w:type="dxa"/>
              <w:right w:w="28" w:type="dxa"/>
            </w:tcMar>
          </w:tcPr>
          <w:p w14:paraId="32A36215"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8"/>
                <w:lang w:val="en-GB" w:eastAsia="en-GB"/>
              </w:rPr>
              <w:t>CF</w:t>
            </w:r>
          </w:p>
        </w:tc>
        <w:tc>
          <w:tcPr>
            <w:tcW w:w="1134" w:type="dxa"/>
            <w:shd w:val="clear" w:color="auto" w:fill="auto"/>
            <w:tcMar>
              <w:left w:w="28" w:type="dxa"/>
              <w:right w:w="28" w:type="dxa"/>
            </w:tcMar>
          </w:tcPr>
          <w:p w14:paraId="40F68457"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4C3FC6B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1 000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45B7FEE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EBBA1C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3F39A39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146757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715D96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C424FF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70165E7"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3BAF463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E251953"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0049563B"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187DB714"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p>
        </w:tc>
      </w:tr>
    </w:tbl>
    <w:p w14:paraId="5B4BED34" w14:textId="77777777" w:rsidR="00D22328" w:rsidRPr="00BD3C41" w:rsidRDefault="00D22328" w:rsidP="00AC654D">
      <w:pPr>
        <w:spacing w:before="120" w:after="120" w:line="240" w:lineRule="auto"/>
        <w:jc w:val="both"/>
        <w:rPr>
          <w:rFonts w:ascii="Times New Roman" w:eastAsia="Calibri" w:hAnsi="Times New Roman" w:cs="Times New Roman"/>
          <w:sz w:val="24"/>
          <w:lang w:val="en-GB" w:eastAsia="en-GB"/>
        </w:rPr>
      </w:pPr>
    </w:p>
    <w:p w14:paraId="0AD7CF1E" w14:textId="77777777" w:rsidR="00D22328" w:rsidRPr="00BD3C41" w:rsidRDefault="00D22328" w:rsidP="00AC654D">
      <w:pPr>
        <w:spacing w:before="120" w:after="120" w:line="240" w:lineRule="auto"/>
        <w:jc w:val="both"/>
        <w:rPr>
          <w:rFonts w:ascii="Times New Roman" w:eastAsia="Calibri" w:hAnsi="Times New Roman" w:cs="Times New Roman"/>
          <w:sz w:val="24"/>
          <w:lang w:val="en-GB" w:eastAsia="en-GB"/>
        </w:rPr>
      </w:pPr>
    </w:p>
    <w:p w14:paraId="1431629B" w14:textId="77777777" w:rsidR="00D22328" w:rsidRPr="00BD3C41" w:rsidRDefault="00D22328" w:rsidP="00AC654D">
      <w:pPr>
        <w:spacing w:before="120" w:after="120" w:line="240" w:lineRule="auto"/>
        <w:jc w:val="both"/>
        <w:rPr>
          <w:rFonts w:ascii="Times New Roman" w:eastAsia="Calibri" w:hAnsi="Times New Roman" w:cs="Times New Roman"/>
          <w:sz w:val="24"/>
          <w:lang w:val="en-GB" w:eastAsia="en-GB"/>
        </w:rPr>
      </w:pPr>
    </w:p>
    <w:p w14:paraId="45A08A55" w14:textId="77777777" w:rsidR="00D22328" w:rsidRPr="00BD3C41" w:rsidRDefault="00D22328" w:rsidP="00AC654D">
      <w:pPr>
        <w:spacing w:before="120" w:after="120" w:line="240" w:lineRule="auto"/>
        <w:jc w:val="both"/>
        <w:rPr>
          <w:rFonts w:ascii="Times New Roman" w:eastAsia="Calibri" w:hAnsi="Times New Roman" w:cs="Times New Roman"/>
          <w:sz w:val="24"/>
          <w:lang w:val="en-GB" w:eastAsia="en-GB"/>
        </w:rPr>
      </w:pPr>
    </w:p>
    <w:p w14:paraId="3AE7B74C" w14:textId="77777777" w:rsidR="00B71891" w:rsidRPr="00B71891" w:rsidRDefault="00B71891" w:rsidP="00AC654D">
      <w:pPr>
        <w:spacing w:before="120" w:after="120" w:line="240" w:lineRule="auto"/>
        <w:jc w:val="both"/>
        <w:rPr>
          <w:rFonts w:ascii="Times New Roman" w:eastAsia="Calibri" w:hAnsi="Times New Roman" w:cs="Times New Roman"/>
          <w:sz w:val="24"/>
          <w:lang w:val="en-GB" w:eastAsia="en-GB"/>
        </w:rPr>
      </w:pPr>
    </w:p>
    <w:p w14:paraId="666F9EF9" w14:textId="77777777" w:rsidR="00B71891" w:rsidRPr="00B71891" w:rsidRDefault="00B71891" w:rsidP="00AC654D">
      <w:pPr>
        <w:spacing w:before="120" w:after="120" w:line="240" w:lineRule="auto"/>
        <w:jc w:val="both"/>
        <w:rPr>
          <w:rFonts w:ascii="Times New Roman" w:eastAsia="Calibri" w:hAnsi="Times New Roman" w:cs="Times New Roman"/>
          <w:sz w:val="24"/>
          <w:lang w:val="en-GB" w:eastAsia="en-GB"/>
        </w:rPr>
      </w:pPr>
    </w:p>
    <w:p w14:paraId="6332916B" w14:textId="77777777" w:rsidR="00AC654D" w:rsidRPr="00BD3C4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702598"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xml:space="preserve">: 04. 3.42 </w:t>
      </w:r>
      <w:r w:rsidR="007C255E" w:rsidRPr="00B71891">
        <w:rPr>
          <w:rFonts w:ascii="Times New Roman" w:eastAsia="Calibri" w:hAnsi="Times New Roman" w:cs="Times New Roman"/>
          <w:sz w:val="24"/>
          <w:lang w:val="en-GB" w:eastAsia="en-GB"/>
        </w:rPr>
        <w:t xml:space="preserve">Enhancing regional mobility by connecting secondary and tertiary nodes to TEN-T infrastructure, including multimodal nodes </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992"/>
        <w:gridCol w:w="851"/>
        <w:gridCol w:w="1134"/>
        <w:gridCol w:w="1134"/>
        <w:gridCol w:w="765"/>
        <w:gridCol w:w="765"/>
        <w:gridCol w:w="766"/>
        <w:gridCol w:w="765"/>
        <w:gridCol w:w="766"/>
        <w:gridCol w:w="765"/>
        <w:gridCol w:w="765"/>
        <w:gridCol w:w="766"/>
        <w:gridCol w:w="765"/>
        <w:gridCol w:w="766"/>
        <w:gridCol w:w="1559"/>
      </w:tblGrid>
      <w:tr w:rsidR="00C3669C" w:rsidRPr="00B71891" w14:paraId="7F6F676F" w14:textId="77777777" w:rsidTr="00277FC7">
        <w:trPr>
          <w:cantSplit/>
          <w:trHeight w:val="131"/>
          <w:tblHeader/>
        </w:trPr>
        <w:tc>
          <w:tcPr>
            <w:tcW w:w="709" w:type="dxa"/>
            <w:vMerge w:val="restart"/>
            <w:shd w:val="clear" w:color="auto" w:fill="365F91" w:themeFill="accent1" w:themeFillShade="BF"/>
            <w:tcMar>
              <w:left w:w="28" w:type="dxa"/>
              <w:right w:w="28" w:type="dxa"/>
            </w:tcMar>
            <w:vAlign w:val="center"/>
          </w:tcPr>
          <w:p w14:paraId="2601A358"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ID</w:t>
            </w:r>
          </w:p>
        </w:tc>
        <w:tc>
          <w:tcPr>
            <w:tcW w:w="1418" w:type="dxa"/>
            <w:vMerge w:val="restart"/>
            <w:shd w:val="clear" w:color="auto" w:fill="365F91" w:themeFill="accent1" w:themeFillShade="BF"/>
            <w:tcMar>
              <w:left w:w="28" w:type="dxa"/>
              <w:right w:w="28" w:type="dxa"/>
            </w:tcMar>
            <w:vAlign w:val="center"/>
          </w:tcPr>
          <w:p w14:paraId="27E428E8"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Indicator</w:t>
            </w:r>
          </w:p>
        </w:tc>
        <w:tc>
          <w:tcPr>
            <w:tcW w:w="992" w:type="dxa"/>
            <w:vMerge w:val="restart"/>
            <w:shd w:val="clear" w:color="auto" w:fill="365F91" w:themeFill="accent1" w:themeFillShade="BF"/>
            <w:tcMar>
              <w:left w:w="28" w:type="dxa"/>
              <w:right w:w="28" w:type="dxa"/>
            </w:tcMar>
            <w:vAlign w:val="center"/>
          </w:tcPr>
          <w:p w14:paraId="7702201F"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Measurement Unit </w:t>
            </w:r>
          </w:p>
        </w:tc>
        <w:tc>
          <w:tcPr>
            <w:tcW w:w="851" w:type="dxa"/>
            <w:vMerge w:val="restart"/>
            <w:shd w:val="clear" w:color="auto" w:fill="365F91" w:themeFill="accent1" w:themeFillShade="BF"/>
            <w:tcMar>
              <w:left w:w="28" w:type="dxa"/>
              <w:right w:w="28" w:type="dxa"/>
            </w:tcMar>
            <w:vAlign w:val="center"/>
          </w:tcPr>
          <w:p w14:paraId="27974F48"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Fund</w:t>
            </w:r>
          </w:p>
        </w:tc>
        <w:tc>
          <w:tcPr>
            <w:tcW w:w="1134" w:type="dxa"/>
            <w:vMerge w:val="restart"/>
            <w:shd w:val="clear" w:color="auto" w:fill="365F91" w:themeFill="accent1" w:themeFillShade="BF"/>
            <w:tcMar>
              <w:left w:w="28" w:type="dxa"/>
              <w:right w:w="28" w:type="dxa"/>
            </w:tcMar>
            <w:vAlign w:val="center"/>
          </w:tcPr>
          <w:p w14:paraId="72C9471C"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Region category (if relevant )</w:t>
            </w:r>
          </w:p>
        </w:tc>
        <w:tc>
          <w:tcPr>
            <w:tcW w:w="1134" w:type="dxa"/>
            <w:vMerge w:val="restart"/>
            <w:shd w:val="clear" w:color="auto" w:fill="365F91" w:themeFill="accent1" w:themeFillShade="BF"/>
            <w:tcMar>
              <w:left w:w="28" w:type="dxa"/>
              <w:right w:w="28" w:type="dxa"/>
            </w:tcMar>
            <w:vAlign w:val="center"/>
          </w:tcPr>
          <w:p w14:paraId="2EB9E1BA"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Target value  (2023)</w:t>
            </w:r>
          </w:p>
        </w:tc>
        <w:tc>
          <w:tcPr>
            <w:tcW w:w="7654" w:type="dxa"/>
            <w:gridSpan w:val="10"/>
            <w:shd w:val="clear" w:color="auto" w:fill="365F91" w:themeFill="accent1" w:themeFillShade="BF"/>
            <w:tcMar>
              <w:left w:w="28" w:type="dxa"/>
              <w:right w:w="28" w:type="dxa"/>
            </w:tcMar>
            <w:vAlign w:val="center"/>
          </w:tcPr>
          <w:p w14:paraId="2C156D6B"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CUMMULATIVE VALUE</w:t>
            </w:r>
          </w:p>
        </w:tc>
        <w:tc>
          <w:tcPr>
            <w:tcW w:w="1559" w:type="dxa"/>
            <w:vMerge w:val="restart"/>
            <w:shd w:val="clear" w:color="auto" w:fill="365F91" w:themeFill="accent1" w:themeFillShade="BF"/>
            <w:tcMar>
              <w:left w:w="28" w:type="dxa"/>
              <w:right w:w="28" w:type="dxa"/>
            </w:tcMar>
            <w:vAlign w:val="center"/>
          </w:tcPr>
          <w:p w14:paraId="4D137B56"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Explanation (if necessary) </w:t>
            </w:r>
          </w:p>
        </w:tc>
      </w:tr>
      <w:tr w:rsidR="00316851" w:rsidRPr="00B71891" w14:paraId="653FC21A" w14:textId="77777777" w:rsidTr="00277FC7">
        <w:trPr>
          <w:cantSplit/>
          <w:trHeight w:val="355"/>
          <w:tblHeader/>
        </w:trPr>
        <w:tc>
          <w:tcPr>
            <w:tcW w:w="709" w:type="dxa"/>
            <w:vMerge/>
            <w:shd w:val="clear" w:color="auto" w:fill="auto"/>
            <w:tcMar>
              <w:left w:w="28" w:type="dxa"/>
              <w:right w:w="28" w:type="dxa"/>
            </w:tcMar>
            <w:vAlign w:val="center"/>
          </w:tcPr>
          <w:p w14:paraId="6FDFFB51"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418" w:type="dxa"/>
            <w:vMerge/>
            <w:shd w:val="clear" w:color="auto" w:fill="auto"/>
            <w:tcMar>
              <w:left w:w="28" w:type="dxa"/>
              <w:right w:w="28" w:type="dxa"/>
            </w:tcMar>
            <w:vAlign w:val="center"/>
          </w:tcPr>
          <w:p w14:paraId="7EB94523"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992" w:type="dxa"/>
            <w:vMerge/>
            <w:shd w:val="clear" w:color="auto" w:fill="auto"/>
            <w:tcMar>
              <w:left w:w="28" w:type="dxa"/>
              <w:right w:w="28" w:type="dxa"/>
            </w:tcMar>
            <w:vAlign w:val="center"/>
          </w:tcPr>
          <w:p w14:paraId="249E5384"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851" w:type="dxa"/>
            <w:vMerge/>
            <w:shd w:val="clear" w:color="auto" w:fill="auto"/>
            <w:tcMar>
              <w:left w:w="28" w:type="dxa"/>
              <w:right w:w="28" w:type="dxa"/>
            </w:tcMar>
            <w:vAlign w:val="center"/>
          </w:tcPr>
          <w:p w14:paraId="68F6B5E8"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5BAD8602"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2AFAD6D1"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765" w:type="dxa"/>
            <w:shd w:val="clear" w:color="auto" w:fill="365F91" w:themeFill="accent1" w:themeFillShade="BF"/>
            <w:tcMar>
              <w:left w:w="28" w:type="dxa"/>
              <w:right w:w="28" w:type="dxa"/>
            </w:tcMar>
            <w:vAlign w:val="center"/>
          </w:tcPr>
          <w:p w14:paraId="740FCC77"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2014</w:t>
            </w:r>
          </w:p>
        </w:tc>
        <w:tc>
          <w:tcPr>
            <w:tcW w:w="765" w:type="dxa"/>
            <w:shd w:val="clear" w:color="auto" w:fill="365F91" w:themeFill="accent1" w:themeFillShade="BF"/>
            <w:tcMar>
              <w:left w:w="28" w:type="dxa"/>
              <w:right w:w="28" w:type="dxa"/>
            </w:tcMar>
            <w:vAlign w:val="center"/>
          </w:tcPr>
          <w:p w14:paraId="1D23E872"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2015</w:t>
            </w:r>
          </w:p>
        </w:tc>
        <w:tc>
          <w:tcPr>
            <w:tcW w:w="766" w:type="dxa"/>
            <w:shd w:val="clear" w:color="auto" w:fill="365F91" w:themeFill="accent1" w:themeFillShade="BF"/>
            <w:tcMar>
              <w:left w:w="28" w:type="dxa"/>
              <w:right w:w="28" w:type="dxa"/>
            </w:tcMar>
            <w:vAlign w:val="center"/>
          </w:tcPr>
          <w:p w14:paraId="05991098"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2016</w:t>
            </w:r>
          </w:p>
        </w:tc>
        <w:tc>
          <w:tcPr>
            <w:tcW w:w="765" w:type="dxa"/>
            <w:shd w:val="clear" w:color="auto" w:fill="365F91" w:themeFill="accent1" w:themeFillShade="BF"/>
            <w:tcMar>
              <w:left w:w="28" w:type="dxa"/>
              <w:right w:w="28" w:type="dxa"/>
            </w:tcMar>
            <w:vAlign w:val="center"/>
          </w:tcPr>
          <w:p w14:paraId="5C1E4D0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2017</w:t>
            </w:r>
          </w:p>
        </w:tc>
        <w:tc>
          <w:tcPr>
            <w:tcW w:w="766" w:type="dxa"/>
            <w:shd w:val="clear" w:color="auto" w:fill="365F91" w:themeFill="accent1" w:themeFillShade="BF"/>
            <w:tcMar>
              <w:left w:w="28" w:type="dxa"/>
              <w:right w:w="28" w:type="dxa"/>
            </w:tcMar>
            <w:vAlign w:val="center"/>
          </w:tcPr>
          <w:p w14:paraId="117D7C5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2018</w:t>
            </w:r>
          </w:p>
        </w:tc>
        <w:tc>
          <w:tcPr>
            <w:tcW w:w="765" w:type="dxa"/>
            <w:shd w:val="clear" w:color="auto" w:fill="365F91" w:themeFill="accent1" w:themeFillShade="BF"/>
            <w:tcMar>
              <w:left w:w="28" w:type="dxa"/>
              <w:right w:w="28" w:type="dxa"/>
            </w:tcMar>
            <w:vAlign w:val="center"/>
          </w:tcPr>
          <w:p w14:paraId="16176F3F"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2019</w:t>
            </w:r>
          </w:p>
        </w:tc>
        <w:tc>
          <w:tcPr>
            <w:tcW w:w="765" w:type="dxa"/>
            <w:shd w:val="clear" w:color="auto" w:fill="365F91" w:themeFill="accent1" w:themeFillShade="BF"/>
            <w:tcMar>
              <w:left w:w="28" w:type="dxa"/>
              <w:right w:w="28" w:type="dxa"/>
            </w:tcMar>
            <w:vAlign w:val="center"/>
          </w:tcPr>
          <w:p w14:paraId="1C13775D"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2020</w:t>
            </w:r>
          </w:p>
        </w:tc>
        <w:tc>
          <w:tcPr>
            <w:tcW w:w="766" w:type="dxa"/>
            <w:shd w:val="clear" w:color="auto" w:fill="365F91" w:themeFill="accent1" w:themeFillShade="BF"/>
            <w:tcMar>
              <w:left w:w="28" w:type="dxa"/>
              <w:right w:w="28" w:type="dxa"/>
            </w:tcMar>
            <w:vAlign w:val="center"/>
          </w:tcPr>
          <w:p w14:paraId="31D6FC75"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2021</w:t>
            </w:r>
          </w:p>
        </w:tc>
        <w:tc>
          <w:tcPr>
            <w:tcW w:w="765" w:type="dxa"/>
            <w:shd w:val="clear" w:color="auto" w:fill="365F91" w:themeFill="accent1" w:themeFillShade="BF"/>
            <w:tcMar>
              <w:left w:w="28" w:type="dxa"/>
              <w:right w:w="28" w:type="dxa"/>
            </w:tcMar>
            <w:vAlign w:val="center"/>
          </w:tcPr>
          <w:p w14:paraId="1F9FEDE5"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2022</w:t>
            </w:r>
          </w:p>
        </w:tc>
        <w:tc>
          <w:tcPr>
            <w:tcW w:w="766" w:type="dxa"/>
            <w:shd w:val="clear" w:color="auto" w:fill="365F91" w:themeFill="accent1" w:themeFillShade="BF"/>
            <w:vAlign w:val="center"/>
          </w:tcPr>
          <w:p w14:paraId="5576386A"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2023</w:t>
            </w:r>
          </w:p>
        </w:tc>
        <w:tc>
          <w:tcPr>
            <w:tcW w:w="1559" w:type="dxa"/>
            <w:vMerge/>
            <w:shd w:val="clear" w:color="auto" w:fill="auto"/>
            <w:tcMar>
              <w:left w:w="28" w:type="dxa"/>
              <w:right w:w="28" w:type="dxa"/>
            </w:tcMar>
            <w:vAlign w:val="center"/>
          </w:tcPr>
          <w:p w14:paraId="335F2CA0"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r>
      <w:tr w:rsidR="00702598" w:rsidRPr="00B71891" w14:paraId="608D9F10" w14:textId="77777777" w:rsidTr="00AC654D">
        <w:trPr>
          <w:cantSplit/>
        </w:trPr>
        <w:tc>
          <w:tcPr>
            <w:tcW w:w="709" w:type="dxa"/>
            <w:shd w:val="clear" w:color="auto" w:fill="auto"/>
            <w:tcMar>
              <w:left w:w="28" w:type="dxa"/>
              <w:right w:w="28" w:type="dxa"/>
            </w:tcMar>
          </w:tcPr>
          <w:p w14:paraId="5A064054"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72200 / CO13</w:t>
            </w:r>
          </w:p>
        </w:tc>
        <w:tc>
          <w:tcPr>
            <w:tcW w:w="1418" w:type="dxa"/>
            <w:shd w:val="clear" w:color="auto" w:fill="auto"/>
            <w:tcMar>
              <w:left w:w="28" w:type="dxa"/>
              <w:right w:w="28" w:type="dxa"/>
            </w:tcMar>
          </w:tcPr>
          <w:p w14:paraId="3CDEAB09"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Total length of new roads</w:t>
            </w:r>
          </w:p>
        </w:tc>
        <w:tc>
          <w:tcPr>
            <w:tcW w:w="992" w:type="dxa"/>
            <w:shd w:val="clear" w:color="auto" w:fill="auto"/>
            <w:tcMar>
              <w:left w:w="28" w:type="dxa"/>
              <w:right w:w="28" w:type="dxa"/>
            </w:tcMar>
          </w:tcPr>
          <w:p w14:paraId="45544DEA"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4E3DD516"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D3C41">
              <w:rPr>
                <w:rFonts w:ascii="Arial" w:eastAsia="Calibri" w:hAnsi="Arial" w:cs="Arial"/>
                <w:sz w:val="14"/>
                <w:szCs w:val="18"/>
                <w:lang w:val="en-GB" w:eastAsia="en-GB"/>
              </w:rPr>
              <w:t>E</w:t>
            </w:r>
            <w:r w:rsidRPr="00B71891">
              <w:rPr>
                <w:rFonts w:ascii="Arial" w:eastAsia="Calibri" w:hAnsi="Arial" w:cs="Arial"/>
                <w:sz w:val="14"/>
                <w:szCs w:val="18"/>
                <w:lang w:val="en-GB" w:eastAsia="en-GB"/>
              </w:rPr>
              <w:t>RDF</w:t>
            </w:r>
          </w:p>
        </w:tc>
        <w:tc>
          <w:tcPr>
            <w:tcW w:w="1134" w:type="dxa"/>
            <w:shd w:val="clear" w:color="auto" w:fill="auto"/>
            <w:tcMar>
              <w:left w:w="28" w:type="dxa"/>
              <w:right w:w="28" w:type="dxa"/>
            </w:tcMar>
          </w:tcPr>
          <w:p w14:paraId="352486FB"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 xml:space="preserve">Less developed regions </w:t>
            </w:r>
          </w:p>
        </w:tc>
        <w:tc>
          <w:tcPr>
            <w:tcW w:w="1134" w:type="dxa"/>
            <w:shd w:val="clear" w:color="auto" w:fill="auto"/>
            <w:tcMar>
              <w:left w:w="28" w:type="dxa"/>
              <w:right w:w="28" w:type="dxa"/>
            </w:tcMar>
          </w:tcPr>
          <w:p w14:paraId="555B2ACB"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28</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25857EE5"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D61E62B"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7FC7C45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DC3BA03"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48C3C35B"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92A51B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78E13FB"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70A13BA1"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479793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732BF1D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77E9D497" w14:textId="77777777" w:rsidR="00702598" w:rsidRPr="00BD3C41" w:rsidRDefault="00702598">
            <w:pPr>
              <w:rPr>
                <w:lang w:val="en-GB"/>
              </w:rPr>
            </w:pPr>
          </w:p>
        </w:tc>
      </w:tr>
      <w:tr w:rsidR="00702598" w:rsidRPr="00B71891" w14:paraId="4B2A4609" w14:textId="77777777" w:rsidTr="00AC654D">
        <w:trPr>
          <w:cantSplit/>
        </w:trPr>
        <w:tc>
          <w:tcPr>
            <w:tcW w:w="709" w:type="dxa"/>
            <w:shd w:val="clear" w:color="auto" w:fill="auto"/>
            <w:tcMar>
              <w:left w:w="28" w:type="dxa"/>
              <w:right w:w="28" w:type="dxa"/>
            </w:tcMar>
          </w:tcPr>
          <w:p w14:paraId="341C0C8B"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72202 / </w:t>
            </w:r>
          </w:p>
        </w:tc>
        <w:tc>
          <w:tcPr>
            <w:tcW w:w="1418" w:type="dxa"/>
            <w:shd w:val="clear" w:color="auto" w:fill="auto"/>
            <w:tcMar>
              <w:left w:w="28" w:type="dxa"/>
              <w:right w:w="28" w:type="dxa"/>
            </w:tcMar>
          </w:tcPr>
          <w:p w14:paraId="331A0145"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Length of new motorways, expressways and Class I roads outside of TEN-T</w:t>
            </w:r>
          </w:p>
        </w:tc>
        <w:tc>
          <w:tcPr>
            <w:tcW w:w="992" w:type="dxa"/>
            <w:shd w:val="clear" w:color="auto" w:fill="auto"/>
            <w:tcMar>
              <w:left w:w="28" w:type="dxa"/>
              <w:right w:w="28" w:type="dxa"/>
            </w:tcMar>
          </w:tcPr>
          <w:p w14:paraId="07AF8691"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73CA1BA0"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D3C41">
              <w:rPr>
                <w:rFonts w:ascii="Arial" w:eastAsia="Calibri" w:hAnsi="Arial" w:cs="Arial"/>
                <w:sz w:val="14"/>
                <w:szCs w:val="18"/>
                <w:lang w:val="en-GB" w:eastAsia="en-GB"/>
              </w:rPr>
              <w:t>E</w:t>
            </w:r>
            <w:r w:rsidRPr="00B71891">
              <w:rPr>
                <w:rFonts w:ascii="Arial" w:eastAsia="Calibri" w:hAnsi="Arial" w:cs="Arial"/>
                <w:sz w:val="14"/>
                <w:szCs w:val="18"/>
                <w:lang w:val="en-GB" w:eastAsia="en-GB"/>
              </w:rPr>
              <w:t>RDF</w:t>
            </w:r>
          </w:p>
        </w:tc>
        <w:tc>
          <w:tcPr>
            <w:tcW w:w="1134" w:type="dxa"/>
            <w:shd w:val="clear" w:color="auto" w:fill="auto"/>
            <w:tcMar>
              <w:left w:w="28" w:type="dxa"/>
              <w:right w:w="28" w:type="dxa"/>
            </w:tcMar>
          </w:tcPr>
          <w:p w14:paraId="2B92B6BF"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 xml:space="preserve">Less developed regions </w:t>
            </w:r>
          </w:p>
        </w:tc>
        <w:tc>
          <w:tcPr>
            <w:tcW w:w="1134" w:type="dxa"/>
            <w:shd w:val="clear" w:color="auto" w:fill="auto"/>
            <w:tcMar>
              <w:left w:w="28" w:type="dxa"/>
              <w:right w:w="28" w:type="dxa"/>
            </w:tcMar>
          </w:tcPr>
          <w:p w14:paraId="36798D56"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28</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702FEED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9E981D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0E27250C"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EC4EE4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33F657D0"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C93929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46C78E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20666CD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46B304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6F28E7E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0F550194" w14:textId="77777777" w:rsidR="00702598" w:rsidRPr="00BD3C41" w:rsidRDefault="00702598">
            <w:pPr>
              <w:rPr>
                <w:lang w:val="en-GB"/>
              </w:rPr>
            </w:pPr>
          </w:p>
        </w:tc>
      </w:tr>
      <w:tr w:rsidR="00702598" w:rsidRPr="00B71891" w14:paraId="594A5B7A" w14:textId="77777777" w:rsidTr="00AC654D">
        <w:trPr>
          <w:cantSplit/>
        </w:trPr>
        <w:tc>
          <w:tcPr>
            <w:tcW w:w="709" w:type="dxa"/>
            <w:shd w:val="clear" w:color="auto" w:fill="auto"/>
            <w:tcMar>
              <w:left w:w="28" w:type="dxa"/>
              <w:right w:w="28" w:type="dxa"/>
            </w:tcMar>
          </w:tcPr>
          <w:p w14:paraId="2FCD94BF"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72302 / </w:t>
            </w:r>
          </w:p>
        </w:tc>
        <w:tc>
          <w:tcPr>
            <w:tcW w:w="1418" w:type="dxa"/>
            <w:shd w:val="clear" w:color="auto" w:fill="auto"/>
            <w:tcMar>
              <w:left w:w="28" w:type="dxa"/>
              <w:right w:w="28" w:type="dxa"/>
            </w:tcMar>
          </w:tcPr>
          <w:p w14:paraId="7CD0362E"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Length of reconstructed Class I roads outside of TEN-T</w:t>
            </w:r>
          </w:p>
        </w:tc>
        <w:tc>
          <w:tcPr>
            <w:tcW w:w="992" w:type="dxa"/>
            <w:shd w:val="clear" w:color="auto" w:fill="auto"/>
            <w:tcMar>
              <w:left w:w="28" w:type="dxa"/>
              <w:right w:w="28" w:type="dxa"/>
            </w:tcMar>
          </w:tcPr>
          <w:p w14:paraId="5ABB77E6"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km</w:t>
            </w:r>
          </w:p>
        </w:tc>
        <w:tc>
          <w:tcPr>
            <w:tcW w:w="851" w:type="dxa"/>
            <w:shd w:val="clear" w:color="auto" w:fill="auto"/>
            <w:tcMar>
              <w:left w:w="28" w:type="dxa"/>
              <w:right w:w="28" w:type="dxa"/>
            </w:tcMar>
          </w:tcPr>
          <w:p w14:paraId="64F38FB0" w14:textId="77777777" w:rsidR="00702598" w:rsidRPr="00BD3C41" w:rsidRDefault="00702598" w:rsidP="00702598">
            <w:pPr>
              <w:tabs>
                <w:tab w:val="left" w:pos="720"/>
              </w:tabs>
              <w:spacing w:after="0" w:line="240" w:lineRule="auto"/>
              <w:contextualSpacing/>
              <w:rPr>
                <w:rFonts w:ascii="Arial" w:eastAsia="Calibri" w:hAnsi="Arial" w:cs="Arial"/>
                <w:sz w:val="14"/>
                <w:szCs w:val="18"/>
                <w:lang w:val="en-GB" w:eastAsia="en-GB"/>
              </w:rPr>
            </w:pPr>
            <w:r w:rsidRPr="00BD3C41">
              <w:rPr>
                <w:rFonts w:ascii="Arial" w:eastAsia="Calibri" w:hAnsi="Arial" w:cs="Arial"/>
                <w:sz w:val="14"/>
                <w:szCs w:val="18"/>
                <w:lang w:val="en-GB" w:eastAsia="en-GB"/>
              </w:rPr>
              <w:t>E</w:t>
            </w:r>
            <w:r w:rsidRPr="00B71891">
              <w:rPr>
                <w:rFonts w:ascii="Arial" w:eastAsia="Calibri" w:hAnsi="Arial" w:cs="Arial"/>
                <w:sz w:val="14"/>
                <w:szCs w:val="18"/>
                <w:lang w:val="en-GB" w:eastAsia="en-GB"/>
              </w:rPr>
              <w:t>RDF</w:t>
            </w:r>
          </w:p>
        </w:tc>
        <w:tc>
          <w:tcPr>
            <w:tcW w:w="1134" w:type="dxa"/>
            <w:shd w:val="clear" w:color="auto" w:fill="auto"/>
            <w:tcMar>
              <w:left w:w="28" w:type="dxa"/>
              <w:right w:w="28" w:type="dxa"/>
            </w:tcMar>
          </w:tcPr>
          <w:p w14:paraId="6EDC4AAC"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 xml:space="preserve">Less developed regions </w:t>
            </w:r>
          </w:p>
        </w:tc>
        <w:tc>
          <w:tcPr>
            <w:tcW w:w="1134" w:type="dxa"/>
            <w:shd w:val="clear" w:color="auto" w:fill="auto"/>
            <w:tcMar>
              <w:left w:w="28" w:type="dxa"/>
              <w:right w:w="28" w:type="dxa"/>
            </w:tcMar>
          </w:tcPr>
          <w:p w14:paraId="14298C5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12</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18FAAA92"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36E7442"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1F6F0449"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104251D"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17106CAE"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C2609F4"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A58CA92"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0B5FF4B8"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B3BFABA"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470EA123" w14:textId="77777777" w:rsidR="00702598" w:rsidRPr="00BD3C41" w:rsidRDefault="00702598"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1748A764" w14:textId="77777777" w:rsidR="00702598" w:rsidRPr="00BD3C41" w:rsidRDefault="00702598" w:rsidP="00AC654D">
            <w:pPr>
              <w:tabs>
                <w:tab w:val="left" w:pos="720"/>
              </w:tabs>
              <w:spacing w:after="0" w:line="240" w:lineRule="auto"/>
              <w:contextualSpacing/>
              <w:rPr>
                <w:rFonts w:ascii="Arial" w:eastAsia="Calibri" w:hAnsi="Arial" w:cs="Arial"/>
                <w:sz w:val="14"/>
                <w:szCs w:val="18"/>
                <w:lang w:val="en-GB" w:eastAsia="en-GB"/>
              </w:rPr>
            </w:pPr>
          </w:p>
        </w:tc>
      </w:tr>
    </w:tbl>
    <w:p w14:paraId="14A44159" w14:textId="77777777" w:rsidR="00AC654D" w:rsidRPr="00BD3C41" w:rsidRDefault="00740A84" w:rsidP="00AC654D">
      <w:pPr>
        <w:spacing w:before="120" w:after="120" w:line="240" w:lineRule="auto"/>
        <w:jc w:val="both"/>
        <w:rPr>
          <w:rFonts w:ascii="Times New Roman" w:eastAsia="Calibri" w:hAnsi="Times New Roman" w:cs="Times New Roman"/>
          <w:sz w:val="24"/>
          <w:lang w:val="en-GB" w:eastAsia="en-GB"/>
        </w:rPr>
      </w:pPr>
      <w:r w:rsidRPr="00BD3C41">
        <w:rPr>
          <w:rFonts w:ascii="Times New Roman" w:eastAsia="Calibri" w:hAnsi="Times New Roman" w:cs="Times New Roman"/>
          <w:sz w:val="24"/>
          <w:lang w:val="en-GB" w:eastAsia="en-GB"/>
        </w:rPr>
        <w:t>Invest</w:t>
      </w:r>
      <w:r w:rsidR="00702598" w:rsidRPr="00B71891">
        <w:rPr>
          <w:rFonts w:ascii="Times New Roman" w:eastAsia="Calibri" w:hAnsi="Times New Roman" w:cs="Times New Roman"/>
          <w:sz w:val="24"/>
          <w:lang w:val="en-GB" w:eastAsia="en-GB"/>
        </w:rPr>
        <w:t>ment Priority</w:t>
      </w:r>
      <w:r w:rsidRPr="00BD3C41">
        <w:rPr>
          <w:rFonts w:ascii="Times New Roman" w:eastAsia="Calibri" w:hAnsi="Times New Roman" w:cs="Times New Roman"/>
          <w:sz w:val="24"/>
          <w:lang w:val="en-GB" w:eastAsia="en-GB"/>
        </w:rPr>
        <w:t>: 04.4.125 Technic</w:t>
      </w:r>
      <w:r w:rsidR="007C255E" w:rsidRPr="00B71891">
        <w:rPr>
          <w:rFonts w:ascii="Times New Roman" w:eastAsia="Calibri" w:hAnsi="Times New Roman" w:cs="Times New Roman"/>
          <w:sz w:val="24"/>
          <w:lang w:val="en-GB" w:eastAsia="en-GB"/>
        </w:rPr>
        <w:t xml:space="preserve">al Assistance </w:t>
      </w:r>
    </w:p>
    <w:tbl>
      <w:tblPr>
        <w:tblW w:w="154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992"/>
        <w:gridCol w:w="851"/>
        <w:gridCol w:w="1134"/>
        <w:gridCol w:w="1134"/>
        <w:gridCol w:w="765"/>
        <w:gridCol w:w="765"/>
        <w:gridCol w:w="766"/>
        <w:gridCol w:w="765"/>
        <w:gridCol w:w="766"/>
        <w:gridCol w:w="765"/>
        <w:gridCol w:w="765"/>
        <w:gridCol w:w="766"/>
        <w:gridCol w:w="765"/>
        <w:gridCol w:w="766"/>
        <w:gridCol w:w="1559"/>
      </w:tblGrid>
      <w:tr w:rsidR="00C3669C" w:rsidRPr="00B71891" w14:paraId="1886F48B" w14:textId="77777777" w:rsidTr="00277FC7">
        <w:trPr>
          <w:cantSplit/>
          <w:trHeight w:val="131"/>
          <w:tblHeader/>
        </w:trPr>
        <w:tc>
          <w:tcPr>
            <w:tcW w:w="709" w:type="dxa"/>
            <w:vMerge w:val="restart"/>
            <w:shd w:val="clear" w:color="auto" w:fill="365F91" w:themeFill="accent1" w:themeFillShade="BF"/>
            <w:tcMar>
              <w:left w:w="28" w:type="dxa"/>
              <w:right w:w="28" w:type="dxa"/>
            </w:tcMar>
            <w:vAlign w:val="center"/>
          </w:tcPr>
          <w:p w14:paraId="7C6BA7A1"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ID</w:t>
            </w:r>
          </w:p>
        </w:tc>
        <w:tc>
          <w:tcPr>
            <w:tcW w:w="1418" w:type="dxa"/>
            <w:vMerge w:val="restart"/>
            <w:shd w:val="clear" w:color="auto" w:fill="365F91" w:themeFill="accent1" w:themeFillShade="BF"/>
            <w:tcMar>
              <w:left w:w="28" w:type="dxa"/>
              <w:right w:w="28" w:type="dxa"/>
            </w:tcMar>
            <w:vAlign w:val="center"/>
          </w:tcPr>
          <w:p w14:paraId="490AC373"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Indicator</w:t>
            </w:r>
          </w:p>
        </w:tc>
        <w:tc>
          <w:tcPr>
            <w:tcW w:w="992" w:type="dxa"/>
            <w:vMerge w:val="restart"/>
            <w:shd w:val="clear" w:color="auto" w:fill="365F91" w:themeFill="accent1" w:themeFillShade="BF"/>
            <w:tcMar>
              <w:left w:w="28" w:type="dxa"/>
              <w:right w:w="28" w:type="dxa"/>
            </w:tcMar>
            <w:vAlign w:val="center"/>
          </w:tcPr>
          <w:p w14:paraId="3CF8E546"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Measurement Unit </w:t>
            </w:r>
          </w:p>
        </w:tc>
        <w:tc>
          <w:tcPr>
            <w:tcW w:w="851" w:type="dxa"/>
            <w:vMerge w:val="restart"/>
            <w:shd w:val="clear" w:color="auto" w:fill="365F91" w:themeFill="accent1" w:themeFillShade="BF"/>
            <w:tcMar>
              <w:left w:w="28" w:type="dxa"/>
              <w:right w:w="28" w:type="dxa"/>
            </w:tcMar>
            <w:vAlign w:val="center"/>
          </w:tcPr>
          <w:p w14:paraId="338087BF"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Fund</w:t>
            </w:r>
          </w:p>
        </w:tc>
        <w:tc>
          <w:tcPr>
            <w:tcW w:w="1134" w:type="dxa"/>
            <w:vMerge w:val="restart"/>
            <w:shd w:val="clear" w:color="auto" w:fill="365F91" w:themeFill="accent1" w:themeFillShade="BF"/>
            <w:tcMar>
              <w:left w:w="28" w:type="dxa"/>
              <w:right w:w="28" w:type="dxa"/>
            </w:tcMar>
            <w:vAlign w:val="center"/>
          </w:tcPr>
          <w:p w14:paraId="64E471A4"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Region category (if relevant )</w:t>
            </w:r>
          </w:p>
        </w:tc>
        <w:tc>
          <w:tcPr>
            <w:tcW w:w="1134" w:type="dxa"/>
            <w:vMerge w:val="restart"/>
            <w:shd w:val="clear" w:color="auto" w:fill="365F91" w:themeFill="accent1" w:themeFillShade="BF"/>
            <w:tcMar>
              <w:left w:w="28" w:type="dxa"/>
              <w:right w:w="28" w:type="dxa"/>
            </w:tcMar>
            <w:vAlign w:val="center"/>
          </w:tcPr>
          <w:p w14:paraId="2AE896D1"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Target value  (2023)</w:t>
            </w:r>
          </w:p>
        </w:tc>
        <w:tc>
          <w:tcPr>
            <w:tcW w:w="7654" w:type="dxa"/>
            <w:gridSpan w:val="10"/>
            <w:shd w:val="clear" w:color="auto" w:fill="365F91" w:themeFill="accent1" w:themeFillShade="BF"/>
            <w:tcMar>
              <w:left w:w="28" w:type="dxa"/>
              <w:right w:w="28" w:type="dxa"/>
            </w:tcMar>
            <w:vAlign w:val="center"/>
          </w:tcPr>
          <w:p w14:paraId="37EE9B87"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CUMMULATIVE VALUE</w:t>
            </w:r>
          </w:p>
        </w:tc>
        <w:tc>
          <w:tcPr>
            <w:tcW w:w="1559" w:type="dxa"/>
            <w:vMerge w:val="restart"/>
            <w:shd w:val="clear" w:color="auto" w:fill="365F91" w:themeFill="accent1" w:themeFillShade="BF"/>
            <w:tcMar>
              <w:left w:w="28" w:type="dxa"/>
              <w:right w:w="28" w:type="dxa"/>
            </w:tcMar>
            <w:vAlign w:val="center"/>
          </w:tcPr>
          <w:p w14:paraId="57D16E72" w14:textId="77777777" w:rsidR="00C3669C" w:rsidRPr="00BD3C41" w:rsidRDefault="00C3669C"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71891">
              <w:rPr>
                <w:rFonts w:ascii="Arial" w:eastAsia="Calibri" w:hAnsi="Arial" w:cs="Arial"/>
                <w:color w:val="FFFFFF" w:themeColor="background1"/>
                <w:sz w:val="14"/>
                <w:szCs w:val="18"/>
                <w:lang w:val="en-GB" w:eastAsia="en-GB"/>
              </w:rPr>
              <w:t xml:space="preserve">Explanation (if necessary) </w:t>
            </w:r>
          </w:p>
        </w:tc>
      </w:tr>
      <w:tr w:rsidR="00316851" w:rsidRPr="00B71891" w14:paraId="25C02C01" w14:textId="77777777" w:rsidTr="00277FC7">
        <w:trPr>
          <w:cantSplit/>
          <w:trHeight w:val="355"/>
          <w:tblHeader/>
        </w:trPr>
        <w:tc>
          <w:tcPr>
            <w:tcW w:w="709" w:type="dxa"/>
            <w:vMerge/>
            <w:shd w:val="clear" w:color="auto" w:fill="auto"/>
            <w:tcMar>
              <w:left w:w="28" w:type="dxa"/>
              <w:right w:w="28" w:type="dxa"/>
            </w:tcMar>
            <w:vAlign w:val="center"/>
          </w:tcPr>
          <w:p w14:paraId="0C6025E8"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418" w:type="dxa"/>
            <w:vMerge/>
            <w:shd w:val="clear" w:color="auto" w:fill="auto"/>
            <w:tcMar>
              <w:left w:w="28" w:type="dxa"/>
              <w:right w:w="28" w:type="dxa"/>
            </w:tcMar>
            <w:vAlign w:val="center"/>
          </w:tcPr>
          <w:p w14:paraId="5F9AEB9A"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992" w:type="dxa"/>
            <w:vMerge/>
            <w:shd w:val="clear" w:color="auto" w:fill="auto"/>
            <w:tcMar>
              <w:left w:w="28" w:type="dxa"/>
              <w:right w:w="28" w:type="dxa"/>
            </w:tcMar>
            <w:vAlign w:val="center"/>
          </w:tcPr>
          <w:p w14:paraId="554D673C"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851" w:type="dxa"/>
            <w:vMerge/>
            <w:shd w:val="clear" w:color="auto" w:fill="auto"/>
            <w:tcMar>
              <w:left w:w="28" w:type="dxa"/>
              <w:right w:w="28" w:type="dxa"/>
            </w:tcMar>
            <w:vAlign w:val="center"/>
          </w:tcPr>
          <w:p w14:paraId="157E3F0B"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27453F19"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1134" w:type="dxa"/>
            <w:vMerge/>
            <w:shd w:val="clear" w:color="auto" w:fill="auto"/>
            <w:tcMar>
              <w:left w:w="28" w:type="dxa"/>
              <w:right w:w="28" w:type="dxa"/>
            </w:tcMar>
            <w:vAlign w:val="center"/>
          </w:tcPr>
          <w:p w14:paraId="26925B1B"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c>
          <w:tcPr>
            <w:tcW w:w="765" w:type="dxa"/>
            <w:shd w:val="clear" w:color="auto" w:fill="365F91" w:themeFill="accent1" w:themeFillShade="BF"/>
            <w:tcMar>
              <w:left w:w="28" w:type="dxa"/>
              <w:right w:w="28" w:type="dxa"/>
            </w:tcMar>
            <w:vAlign w:val="center"/>
          </w:tcPr>
          <w:p w14:paraId="57BDD70D"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2014</w:t>
            </w:r>
          </w:p>
        </w:tc>
        <w:tc>
          <w:tcPr>
            <w:tcW w:w="765" w:type="dxa"/>
            <w:shd w:val="clear" w:color="auto" w:fill="365F91" w:themeFill="accent1" w:themeFillShade="BF"/>
            <w:tcMar>
              <w:left w:w="28" w:type="dxa"/>
              <w:right w:w="28" w:type="dxa"/>
            </w:tcMar>
            <w:vAlign w:val="center"/>
          </w:tcPr>
          <w:p w14:paraId="28EFE910"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2015</w:t>
            </w:r>
          </w:p>
        </w:tc>
        <w:tc>
          <w:tcPr>
            <w:tcW w:w="766" w:type="dxa"/>
            <w:shd w:val="clear" w:color="auto" w:fill="365F91" w:themeFill="accent1" w:themeFillShade="BF"/>
            <w:tcMar>
              <w:left w:w="28" w:type="dxa"/>
              <w:right w:w="28" w:type="dxa"/>
            </w:tcMar>
            <w:vAlign w:val="center"/>
          </w:tcPr>
          <w:p w14:paraId="16CCCE67"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2016</w:t>
            </w:r>
          </w:p>
        </w:tc>
        <w:tc>
          <w:tcPr>
            <w:tcW w:w="765" w:type="dxa"/>
            <w:shd w:val="clear" w:color="auto" w:fill="365F91" w:themeFill="accent1" w:themeFillShade="BF"/>
            <w:tcMar>
              <w:left w:w="28" w:type="dxa"/>
              <w:right w:w="28" w:type="dxa"/>
            </w:tcMar>
            <w:vAlign w:val="center"/>
          </w:tcPr>
          <w:p w14:paraId="4A16F2C0"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2017</w:t>
            </w:r>
          </w:p>
        </w:tc>
        <w:tc>
          <w:tcPr>
            <w:tcW w:w="766" w:type="dxa"/>
            <w:shd w:val="clear" w:color="auto" w:fill="365F91" w:themeFill="accent1" w:themeFillShade="BF"/>
            <w:tcMar>
              <w:left w:w="28" w:type="dxa"/>
              <w:right w:w="28" w:type="dxa"/>
            </w:tcMar>
            <w:vAlign w:val="center"/>
          </w:tcPr>
          <w:p w14:paraId="6D6B8577"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2018</w:t>
            </w:r>
          </w:p>
        </w:tc>
        <w:tc>
          <w:tcPr>
            <w:tcW w:w="765" w:type="dxa"/>
            <w:shd w:val="clear" w:color="auto" w:fill="365F91" w:themeFill="accent1" w:themeFillShade="BF"/>
            <w:tcMar>
              <w:left w:w="28" w:type="dxa"/>
              <w:right w:w="28" w:type="dxa"/>
            </w:tcMar>
            <w:vAlign w:val="center"/>
          </w:tcPr>
          <w:p w14:paraId="50EC1EA4"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2019</w:t>
            </w:r>
          </w:p>
        </w:tc>
        <w:tc>
          <w:tcPr>
            <w:tcW w:w="765" w:type="dxa"/>
            <w:shd w:val="clear" w:color="auto" w:fill="365F91" w:themeFill="accent1" w:themeFillShade="BF"/>
            <w:tcMar>
              <w:left w:w="28" w:type="dxa"/>
              <w:right w:w="28" w:type="dxa"/>
            </w:tcMar>
            <w:vAlign w:val="center"/>
          </w:tcPr>
          <w:p w14:paraId="0D604F86"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2020</w:t>
            </w:r>
          </w:p>
        </w:tc>
        <w:tc>
          <w:tcPr>
            <w:tcW w:w="766" w:type="dxa"/>
            <w:shd w:val="clear" w:color="auto" w:fill="365F91" w:themeFill="accent1" w:themeFillShade="BF"/>
            <w:tcMar>
              <w:left w:w="28" w:type="dxa"/>
              <w:right w:w="28" w:type="dxa"/>
            </w:tcMar>
            <w:vAlign w:val="center"/>
          </w:tcPr>
          <w:p w14:paraId="42D78845"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2021</w:t>
            </w:r>
          </w:p>
        </w:tc>
        <w:tc>
          <w:tcPr>
            <w:tcW w:w="765" w:type="dxa"/>
            <w:shd w:val="clear" w:color="auto" w:fill="365F91" w:themeFill="accent1" w:themeFillShade="BF"/>
            <w:tcMar>
              <w:left w:w="28" w:type="dxa"/>
              <w:right w:w="28" w:type="dxa"/>
            </w:tcMar>
            <w:vAlign w:val="center"/>
          </w:tcPr>
          <w:p w14:paraId="61938892"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2022</w:t>
            </w:r>
          </w:p>
        </w:tc>
        <w:tc>
          <w:tcPr>
            <w:tcW w:w="766" w:type="dxa"/>
            <w:shd w:val="clear" w:color="auto" w:fill="365F91" w:themeFill="accent1" w:themeFillShade="BF"/>
            <w:vAlign w:val="center"/>
          </w:tcPr>
          <w:p w14:paraId="73EB2A25" w14:textId="77777777" w:rsidR="00AC654D" w:rsidRPr="00BD3C41" w:rsidRDefault="00740A84" w:rsidP="00AC654D">
            <w:pPr>
              <w:tabs>
                <w:tab w:val="left" w:pos="720"/>
              </w:tabs>
              <w:spacing w:after="0" w:line="240" w:lineRule="auto"/>
              <w:contextualSpacing/>
              <w:jc w:val="center"/>
              <w:rPr>
                <w:rFonts w:ascii="Arial" w:eastAsia="Calibri" w:hAnsi="Arial" w:cs="Arial"/>
                <w:color w:val="FFFFFF" w:themeColor="background1"/>
                <w:sz w:val="14"/>
                <w:szCs w:val="18"/>
                <w:lang w:val="en-GB" w:eastAsia="en-GB"/>
              </w:rPr>
            </w:pPr>
            <w:r w:rsidRPr="00BD3C41">
              <w:rPr>
                <w:rFonts w:ascii="Arial" w:eastAsia="Calibri" w:hAnsi="Arial" w:cs="Arial"/>
                <w:color w:val="FFFFFF" w:themeColor="background1"/>
                <w:sz w:val="14"/>
                <w:szCs w:val="18"/>
                <w:lang w:val="en-GB" w:eastAsia="en-GB"/>
              </w:rPr>
              <w:t>2023</w:t>
            </w:r>
          </w:p>
        </w:tc>
        <w:tc>
          <w:tcPr>
            <w:tcW w:w="1559" w:type="dxa"/>
            <w:vMerge/>
            <w:shd w:val="clear" w:color="auto" w:fill="auto"/>
            <w:tcMar>
              <w:left w:w="28" w:type="dxa"/>
              <w:right w:w="28" w:type="dxa"/>
            </w:tcMar>
            <w:vAlign w:val="center"/>
          </w:tcPr>
          <w:p w14:paraId="1FBCB6DE" w14:textId="77777777" w:rsidR="00AC654D" w:rsidRPr="00BD3C41" w:rsidRDefault="00AC654D" w:rsidP="00AC654D">
            <w:pPr>
              <w:tabs>
                <w:tab w:val="left" w:pos="720"/>
              </w:tabs>
              <w:spacing w:after="0" w:line="240" w:lineRule="auto"/>
              <w:contextualSpacing/>
              <w:jc w:val="center"/>
              <w:rPr>
                <w:rFonts w:ascii="Arial" w:eastAsia="Calibri" w:hAnsi="Arial" w:cs="Arial"/>
                <w:sz w:val="14"/>
                <w:szCs w:val="18"/>
                <w:lang w:val="en-GB" w:eastAsia="en-GB"/>
              </w:rPr>
            </w:pPr>
          </w:p>
        </w:tc>
      </w:tr>
      <w:tr w:rsidR="0078462E" w:rsidRPr="00B71891" w14:paraId="72C9FC80" w14:textId="77777777" w:rsidTr="00AC654D">
        <w:trPr>
          <w:cantSplit/>
        </w:trPr>
        <w:tc>
          <w:tcPr>
            <w:tcW w:w="709" w:type="dxa"/>
            <w:shd w:val="clear" w:color="auto" w:fill="auto"/>
            <w:tcMar>
              <w:left w:w="28" w:type="dxa"/>
              <w:right w:w="28" w:type="dxa"/>
            </w:tcMar>
          </w:tcPr>
          <w:p w14:paraId="5864F588"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80500 / </w:t>
            </w:r>
          </w:p>
        </w:tc>
        <w:tc>
          <w:tcPr>
            <w:tcW w:w="1418" w:type="dxa"/>
            <w:shd w:val="clear" w:color="auto" w:fill="auto"/>
            <w:tcMar>
              <w:left w:w="28" w:type="dxa"/>
              <w:right w:w="28" w:type="dxa"/>
            </w:tcMar>
          </w:tcPr>
          <w:p w14:paraId="342C5413" w14:textId="77777777" w:rsidR="0078462E" w:rsidRPr="00BD3C41" w:rsidRDefault="0078462E"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drawn up and published analytical and strategic documents (including evaluation documents) </w:t>
            </w:r>
          </w:p>
        </w:tc>
        <w:tc>
          <w:tcPr>
            <w:tcW w:w="992" w:type="dxa"/>
            <w:shd w:val="clear" w:color="auto" w:fill="auto"/>
            <w:tcMar>
              <w:left w:w="28" w:type="dxa"/>
              <w:right w:w="28" w:type="dxa"/>
            </w:tcMar>
          </w:tcPr>
          <w:p w14:paraId="23A2256F"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documents</w:t>
            </w:r>
          </w:p>
        </w:tc>
        <w:tc>
          <w:tcPr>
            <w:tcW w:w="851" w:type="dxa"/>
            <w:shd w:val="clear" w:color="auto" w:fill="auto"/>
            <w:tcMar>
              <w:left w:w="28" w:type="dxa"/>
              <w:right w:w="28" w:type="dxa"/>
            </w:tcMar>
          </w:tcPr>
          <w:p w14:paraId="1E82E692"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eastAsia="Calibri" w:hAnsi="Arial" w:cs="Arial"/>
                <w:sz w:val="14"/>
                <w:szCs w:val="18"/>
                <w:lang w:val="en-GB" w:eastAsia="en-GB"/>
              </w:rPr>
              <w:t>FS</w:t>
            </w:r>
          </w:p>
        </w:tc>
        <w:tc>
          <w:tcPr>
            <w:tcW w:w="1134" w:type="dxa"/>
            <w:shd w:val="clear" w:color="auto" w:fill="auto"/>
            <w:tcMar>
              <w:left w:w="28" w:type="dxa"/>
              <w:right w:w="28" w:type="dxa"/>
            </w:tcMar>
          </w:tcPr>
          <w:p w14:paraId="1ED44150"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4FDA5E79"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07671B95"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1999CB85"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3C215D1F"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6FE43C1"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437A269E"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40285DA1"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79CC858"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04BED687"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2838A481"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200BA9D4"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7A7EEFFF" w14:textId="77777777" w:rsidR="0078462E" w:rsidRPr="00BD3C41" w:rsidRDefault="0078462E">
            <w:pPr>
              <w:rPr>
                <w:lang w:val="en-GB"/>
              </w:rPr>
            </w:pPr>
          </w:p>
        </w:tc>
      </w:tr>
      <w:tr w:rsidR="0078462E" w:rsidRPr="00B71891" w14:paraId="186C1222" w14:textId="77777777" w:rsidTr="00AC654D">
        <w:trPr>
          <w:cantSplit/>
        </w:trPr>
        <w:tc>
          <w:tcPr>
            <w:tcW w:w="709" w:type="dxa"/>
            <w:shd w:val="clear" w:color="auto" w:fill="auto"/>
            <w:tcMar>
              <w:left w:w="28" w:type="dxa"/>
              <w:right w:w="28" w:type="dxa"/>
            </w:tcMar>
          </w:tcPr>
          <w:p w14:paraId="49E8A5DF"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82000 / </w:t>
            </w:r>
          </w:p>
        </w:tc>
        <w:tc>
          <w:tcPr>
            <w:tcW w:w="1418" w:type="dxa"/>
            <w:shd w:val="clear" w:color="auto" w:fill="auto"/>
            <w:tcMar>
              <w:left w:w="28" w:type="dxa"/>
              <w:right w:w="28" w:type="dxa"/>
            </w:tcMar>
          </w:tcPr>
          <w:p w14:paraId="7D304116" w14:textId="77777777" w:rsidR="0078462E" w:rsidRPr="00BD3C41" w:rsidRDefault="0078462E" w:rsidP="0078462E">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organized  trainings, workshops, conferences </w:t>
            </w:r>
          </w:p>
        </w:tc>
        <w:tc>
          <w:tcPr>
            <w:tcW w:w="992" w:type="dxa"/>
            <w:shd w:val="clear" w:color="auto" w:fill="auto"/>
            <w:tcMar>
              <w:left w:w="28" w:type="dxa"/>
              <w:right w:w="28" w:type="dxa"/>
            </w:tcMar>
          </w:tcPr>
          <w:p w14:paraId="3F3DEA78"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activities</w:t>
            </w:r>
          </w:p>
        </w:tc>
        <w:tc>
          <w:tcPr>
            <w:tcW w:w="851" w:type="dxa"/>
            <w:shd w:val="clear" w:color="auto" w:fill="auto"/>
            <w:tcMar>
              <w:left w:w="28" w:type="dxa"/>
              <w:right w:w="28" w:type="dxa"/>
            </w:tcMar>
          </w:tcPr>
          <w:p w14:paraId="4558D2A3"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eastAsia="Calibri" w:hAnsi="Arial" w:cs="Arial"/>
                <w:sz w:val="14"/>
                <w:szCs w:val="18"/>
                <w:lang w:val="en-GB" w:eastAsia="en-GB"/>
              </w:rPr>
              <w:t>FS</w:t>
            </w:r>
          </w:p>
        </w:tc>
        <w:tc>
          <w:tcPr>
            <w:tcW w:w="1134" w:type="dxa"/>
            <w:shd w:val="clear" w:color="auto" w:fill="auto"/>
            <w:tcMar>
              <w:left w:w="28" w:type="dxa"/>
              <w:right w:w="28" w:type="dxa"/>
            </w:tcMar>
          </w:tcPr>
          <w:p w14:paraId="7B959745"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34D92D06"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0AA11BDF"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1B6E192"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3FF89AA5"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3F518867"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35EAB6CD"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873B915"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5A900F9A"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63B370E4"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5FED4E2"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4C39DE2F"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630D831E" w14:textId="77777777" w:rsidR="0078462E" w:rsidRPr="00BD3C41" w:rsidRDefault="0078462E">
            <w:pPr>
              <w:rPr>
                <w:lang w:val="en-GB"/>
              </w:rPr>
            </w:pPr>
          </w:p>
        </w:tc>
      </w:tr>
      <w:tr w:rsidR="0078462E" w:rsidRPr="00B71891" w14:paraId="5B01F34B" w14:textId="77777777" w:rsidTr="00AC654D">
        <w:trPr>
          <w:cantSplit/>
        </w:trPr>
        <w:tc>
          <w:tcPr>
            <w:tcW w:w="709" w:type="dxa"/>
            <w:shd w:val="clear" w:color="auto" w:fill="auto"/>
            <w:tcMar>
              <w:left w:w="28" w:type="dxa"/>
              <w:right w:w="28" w:type="dxa"/>
            </w:tcMar>
          </w:tcPr>
          <w:p w14:paraId="05005BFA"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 xml:space="preserve">82500 / </w:t>
            </w:r>
          </w:p>
        </w:tc>
        <w:tc>
          <w:tcPr>
            <w:tcW w:w="1418" w:type="dxa"/>
            <w:shd w:val="clear" w:color="auto" w:fill="auto"/>
            <w:tcMar>
              <w:left w:w="28" w:type="dxa"/>
              <w:right w:w="28" w:type="dxa"/>
            </w:tcMar>
          </w:tcPr>
          <w:p w14:paraId="79D52D14" w14:textId="77777777" w:rsidR="0078462E" w:rsidRPr="00BD3C41" w:rsidRDefault="0078462E" w:rsidP="00702598">
            <w:pPr>
              <w:tabs>
                <w:tab w:val="left" w:pos="720"/>
              </w:tabs>
              <w:spacing w:after="0" w:line="240" w:lineRule="auto"/>
              <w:contextualSpacing/>
              <w:rPr>
                <w:rFonts w:ascii="Arial" w:eastAsia="Calibri" w:hAnsi="Arial" w:cs="Arial"/>
                <w:sz w:val="14"/>
                <w:szCs w:val="18"/>
                <w:lang w:val="en-GB" w:eastAsia="en-GB"/>
              </w:rPr>
            </w:pPr>
            <w:r w:rsidRPr="00B71891">
              <w:rPr>
                <w:rFonts w:ascii="Arial" w:hAnsi="Arial" w:cs="Arial"/>
                <w:sz w:val="14"/>
                <w:szCs w:val="14"/>
                <w:lang w:val="en-GB"/>
              </w:rPr>
              <w:t xml:space="preserve">Number of jobs financed from the programme </w:t>
            </w:r>
          </w:p>
        </w:tc>
        <w:tc>
          <w:tcPr>
            <w:tcW w:w="992" w:type="dxa"/>
            <w:shd w:val="clear" w:color="auto" w:fill="auto"/>
            <w:tcMar>
              <w:left w:w="28" w:type="dxa"/>
              <w:right w:w="28" w:type="dxa"/>
            </w:tcMar>
          </w:tcPr>
          <w:p w14:paraId="022F5F5E"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hAnsi="Arial" w:cs="Arial"/>
                <w:sz w:val="14"/>
                <w:szCs w:val="14"/>
                <w:lang w:val="en-GB"/>
              </w:rPr>
              <w:t>FTE</w:t>
            </w:r>
          </w:p>
        </w:tc>
        <w:tc>
          <w:tcPr>
            <w:tcW w:w="851" w:type="dxa"/>
            <w:shd w:val="clear" w:color="auto" w:fill="auto"/>
            <w:tcMar>
              <w:left w:w="28" w:type="dxa"/>
              <w:right w:w="28" w:type="dxa"/>
            </w:tcMar>
          </w:tcPr>
          <w:p w14:paraId="6E6A3971"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D3C41">
              <w:rPr>
                <w:rFonts w:ascii="Arial" w:eastAsia="Calibri" w:hAnsi="Arial" w:cs="Arial"/>
                <w:sz w:val="14"/>
                <w:szCs w:val="18"/>
                <w:lang w:val="en-GB" w:eastAsia="en-GB"/>
              </w:rPr>
              <w:t>FS</w:t>
            </w:r>
          </w:p>
        </w:tc>
        <w:tc>
          <w:tcPr>
            <w:tcW w:w="1134" w:type="dxa"/>
            <w:shd w:val="clear" w:color="auto" w:fill="auto"/>
            <w:tcMar>
              <w:left w:w="28" w:type="dxa"/>
              <w:right w:w="28" w:type="dxa"/>
            </w:tcMar>
          </w:tcPr>
          <w:p w14:paraId="7C2A88E7"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r w:rsidRPr="00B71891">
              <w:rPr>
                <w:rFonts w:ascii="Arial" w:eastAsia="Calibri" w:hAnsi="Arial" w:cs="Arial"/>
                <w:sz w:val="14"/>
                <w:szCs w:val="14"/>
                <w:lang w:val="en-GB" w:eastAsia="en-GB"/>
              </w:rPr>
              <w:t>Not relevant</w:t>
            </w:r>
          </w:p>
        </w:tc>
        <w:tc>
          <w:tcPr>
            <w:tcW w:w="1134" w:type="dxa"/>
            <w:shd w:val="clear" w:color="auto" w:fill="auto"/>
            <w:tcMar>
              <w:left w:w="28" w:type="dxa"/>
              <w:right w:w="28" w:type="dxa"/>
            </w:tcMar>
          </w:tcPr>
          <w:p w14:paraId="06D30992"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hAnsi="Arial" w:cs="Arial"/>
                <w:sz w:val="14"/>
                <w:szCs w:val="14"/>
                <w:lang w:val="en-GB"/>
              </w:rPr>
              <w:t>0</w:t>
            </w:r>
            <w:r w:rsidRPr="00B71891">
              <w:rPr>
                <w:rFonts w:ascii="Arial" w:hAnsi="Arial" w:cs="Arial"/>
                <w:sz w:val="14"/>
                <w:szCs w:val="14"/>
                <w:lang w:val="en-GB"/>
              </w:rPr>
              <w:t>.</w:t>
            </w:r>
            <w:r w:rsidRPr="00BD3C41">
              <w:rPr>
                <w:rFonts w:ascii="Arial" w:hAnsi="Arial" w:cs="Arial"/>
                <w:sz w:val="14"/>
                <w:szCs w:val="14"/>
                <w:lang w:val="en-GB"/>
              </w:rPr>
              <w:t>00</w:t>
            </w:r>
          </w:p>
        </w:tc>
        <w:tc>
          <w:tcPr>
            <w:tcW w:w="765" w:type="dxa"/>
            <w:shd w:val="clear" w:color="auto" w:fill="auto"/>
            <w:tcMar>
              <w:left w:w="28" w:type="dxa"/>
              <w:right w:w="28" w:type="dxa"/>
            </w:tcMar>
          </w:tcPr>
          <w:p w14:paraId="6922DF0F"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79D4250D"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4"/>
                <w:lang w:val="en-GB" w:eastAsia="en-GB"/>
              </w:rPr>
              <w:t>0</w:t>
            </w:r>
            <w:r w:rsidRPr="00B71891">
              <w:rPr>
                <w:rFonts w:ascii="Arial" w:eastAsia="Calibri" w:hAnsi="Arial" w:cs="Arial"/>
                <w:sz w:val="14"/>
                <w:szCs w:val="14"/>
                <w:lang w:val="en-GB" w:eastAsia="en-GB"/>
              </w:rPr>
              <w:t>.</w:t>
            </w:r>
            <w:r w:rsidRPr="00BD3C41">
              <w:rPr>
                <w:rFonts w:ascii="Arial" w:eastAsia="Calibri" w:hAnsi="Arial" w:cs="Arial"/>
                <w:sz w:val="14"/>
                <w:szCs w:val="14"/>
                <w:lang w:val="en-GB" w:eastAsia="en-GB"/>
              </w:rPr>
              <w:t>00</w:t>
            </w:r>
          </w:p>
        </w:tc>
        <w:tc>
          <w:tcPr>
            <w:tcW w:w="766" w:type="dxa"/>
            <w:shd w:val="clear" w:color="auto" w:fill="auto"/>
            <w:tcMar>
              <w:left w:w="28" w:type="dxa"/>
              <w:right w:w="28" w:type="dxa"/>
            </w:tcMar>
          </w:tcPr>
          <w:p w14:paraId="5A9E656C"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9A5CA43"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384D20A4"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1EA052E"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09D561C6"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shd w:val="clear" w:color="auto" w:fill="auto"/>
            <w:tcMar>
              <w:left w:w="28" w:type="dxa"/>
              <w:right w:w="28" w:type="dxa"/>
            </w:tcMar>
          </w:tcPr>
          <w:p w14:paraId="5A1494EA"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5" w:type="dxa"/>
            <w:shd w:val="clear" w:color="auto" w:fill="auto"/>
            <w:tcMar>
              <w:left w:w="28" w:type="dxa"/>
              <w:right w:w="28" w:type="dxa"/>
            </w:tcMar>
          </w:tcPr>
          <w:p w14:paraId="62A1B761"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766" w:type="dxa"/>
          </w:tcPr>
          <w:p w14:paraId="7104E1BF" w14:textId="77777777" w:rsidR="0078462E" w:rsidRPr="00BD3C41" w:rsidRDefault="0078462E" w:rsidP="00AC654D">
            <w:pPr>
              <w:tabs>
                <w:tab w:val="left" w:pos="720"/>
              </w:tabs>
              <w:spacing w:after="0" w:line="240" w:lineRule="auto"/>
              <w:contextualSpacing/>
              <w:jc w:val="right"/>
              <w:rPr>
                <w:rFonts w:ascii="Arial" w:eastAsia="Calibri" w:hAnsi="Arial" w:cs="Arial"/>
                <w:sz w:val="14"/>
                <w:szCs w:val="18"/>
                <w:lang w:val="en-GB" w:eastAsia="en-GB"/>
              </w:rPr>
            </w:pPr>
            <w:r w:rsidRPr="00BD3C41">
              <w:rPr>
                <w:rFonts w:ascii="Arial" w:eastAsia="Calibri" w:hAnsi="Arial" w:cs="Arial"/>
                <w:sz w:val="14"/>
                <w:szCs w:val="18"/>
                <w:lang w:val="en-GB" w:eastAsia="en-GB"/>
              </w:rPr>
              <w:t>0</w:t>
            </w:r>
          </w:p>
        </w:tc>
        <w:tc>
          <w:tcPr>
            <w:tcW w:w="1559" w:type="dxa"/>
            <w:shd w:val="clear" w:color="auto" w:fill="auto"/>
            <w:tcMar>
              <w:left w:w="28" w:type="dxa"/>
              <w:right w:w="28" w:type="dxa"/>
            </w:tcMar>
          </w:tcPr>
          <w:p w14:paraId="63555099" w14:textId="77777777" w:rsidR="0078462E" w:rsidRPr="00BD3C41" w:rsidRDefault="0078462E" w:rsidP="00AC654D">
            <w:pPr>
              <w:tabs>
                <w:tab w:val="left" w:pos="720"/>
              </w:tabs>
              <w:spacing w:after="0" w:line="240" w:lineRule="auto"/>
              <w:contextualSpacing/>
              <w:rPr>
                <w:rFonts w:ascii="Arial" w:eastAsia="Calibri" w:hAnsi="Arial" w:cs="Arial"/>
                <w:sz w:val="14"/>
                <w:szCs w:val="18"/>
                <w:lang w:val="en-GB" w:eastAsia="en-GB"/>
              </w:rPr>
            </w:pPr>
          </w:p>
        </w:tc>
      </w:tr>
    </w:tbl>
    <w:p w14:paraId="74DF6BCB" w14:textId="77777777" w:rsidR="00AC654D" w:rsidRPr="00BD3C41" w:rsidRDefault="00AC654D" w:rsidP="00AC654D">
      <w:pPr>
        <w:pStyle w:val="Bezmezer"/>
        <w:tabs>
          <w:tab w:val="left" w:pos="1567"/>
        </w:tabs>
        <w:rPr>
          <w:sz w:val="12"/>
          <w:szCs w:val="16"/>
          <w:lang w:val="en-GB"/>
        </w:rPr>
      </w:pPr>
    </w:p>
    <w:p w14:paraId="3A374C00" w14:textId="77777777" w:rsidR="00AC654D" w:rsidRPr="00BD3C41" w:rsidRDefault="00AC654D" w:rsidP="00AC654D">
      <w:pPr>
        <w:spacing w:after="0" w:line="240" w:lineRule="auto"/>
        <w:ind w:left="705" w:hanging="705"/>
        <w:jc w:val="both"/>
        <w:rPr>
          <w:rStyle w:val="MPpoznChar"/>
          <w:rFonts w:ascii="Times New Roman" w:hAnsi="Times New Roman" w:cs="Times New Roman"/>
          <w:sz w:val="20"/>
          <w:szCs w:val="20"/>
          <w:lang w:val="en-GB"/>
        </w:rPr>
      </w:pPr>
    </w:p>
    <w:p w14:paraId="766B5C36" w14:textId="77777777" w:rsidR="00AC654D" w:rsidRPr="00BD3C41" w:rsidRDefault="00740A84" w:rsidP="00AC654D">
      <w:pPr>
        <w:spacing w:after="0" w:line="240" w:lineRule="auto"/>
        <w:ind w:left="705" w:hanging="705"/>
        <w:jc w:val="both"/>
        <w:rPr>
          <w:rStyle w:val="MPpoznChar"/>
          <w:rFonts w:ascii="Times New Roman" w:hAnsi="Times New Roman" w:cs="Times New Roman"/>
          <w:sz w:val="20"/>
          <w:szCs w:val="20"/>
          <w:lang w:val="en-GB"/>
        </w:rPr>
      </w:pPr>
      <w:r w:rsidRPr="00BD3C41">
        <w:rPr>
          <w:rStyle w:val="MPpoznChar"/>
          <w:rFonts w:ascii="Times New Roman" w:hAnsi="Times New Roman" w:cs="Times New Roman"/>
          <w:sz w:val="20"/>
          <w:szCs w:val="20"/>
          <w:lang w:val="en-GB"/>
        </w:rPr>
        <w:t>1</w:t>
      </w:r>
      <w:r w:rsidRPr="00BD3C41">
        <w:rPr>
          <w:rStyle w:val="MPpoznChar"/>
          <w:rFonts w:ascii="Times New Roman" w:hAnsi="Times New Roman" w:cs="Times New Roman"/>
          <w:sz w:val="20"/>
          <w:szCs w:val="20"/>
          <w:lang w:val="en-GB"/>
        </w:rPr>
        <w:tab/>
      </w:r>
      <w:r w:rsidR="0078462E" w:rsidRPr="00B71891">
        <w:rPr>
          <w:rStyle w:val="MPpoznChar"/>
          <w:rFonts w:ascii="Times New Roman" w:hAnsi="Times New Roman" w:cs="Times New Roman"/>
          <w:sz w:val="20"/>
          <w:szCs w:val="20"/>
          <w:lang w:val="en-GB"/>
        </w:rPr>
        <w:t>Targets are not obligatory for priority axis “Technical Assistance”</w:t>
      </w:r>
      <w:r w:rsidRPr="00BD3C41">
        <w:rPr>
          <w:rStyle w:val="MPpoznChar"/>
          <w:rFonts w:ascii="Times New Roman" w:hAnsi="Times New Roman" w:cs="Times New Roman"/>
          <w:sz w:val="20"/>
          <w:szCs w:val="20"/>
          <w:lang w:val="en-GB"/>
        </w:rPr>
        <w:t>.</w:t>
      </w:r>
    </w:p>
    <w:p w14:paraId="0FBD7703" w14:textId="77777777" w:rsidR="00AC654D" w:rsidRPr="00BD3C41" w:rsidRDefault="00740A84" w:rsidP="00DD7941">
      <w:pPr>
        <w:spacing w:after="0" w:line="240" w:lineRule="auto"/>
        <w:ind w:left="705" w:hanging="705"/>
        <w:jc w:val="both"/>
        <w:rPr>
          <w:lang w:val="en-GB" w:eastAsia="de-DE"/>
        </w:rPr>
      </w:pPr>
      <w:r w:rsidRPr="00BD3C41">
        <w:rPr>
          <w:rStyle w:val="MPpoznChar"/>
          <w:rFonts w:ascii="Times New Roman" w:hAnsi="Times New Roman" w:cs="Times New Roman"/>
          <w:sz w:val="20"/>
          <w:szCs w:val="20"/>
          <w:lang w:val="en-GB"/>
        </w:rPr>
        <w:br w:type="page"/>
      </w:r>
    </w:p>
    <w:p w14:paraId="728B5713" w14:textId="77777777" w:rsidR="00AC654D" w:rsidRPr="00BD3C41" w:rsidRDefault="0078462E" w:rsidP="00DD7941">
      <w:pPr>
        <w:pStyle w:val="Nadpis2"/>
        <w:rPr>
          <w:rFonts w:eastAsia="Calibri"/>
          <w:lang w:val="en-GB" w:eastAsia="en-GB"/>
        </w:rPr>
      </w:pPr>
      <w:bookmarkStart w:id="22" w:name="_Toc451242985"/>
      <w:r w:rsidRPr="00B71891">
        <w:rPr>
          <w:rFonts w:eastAsia="Calibri"/>
          <w:lang w:val="en-GB" w:eastAsia="en-GB"/>
        </w:rPr>
        <w:t>Financial data (Art 50 (2) of the Regulation (EU) No 1303/2013)</w:t>
      </w:r>
      <w:bookmarkEnd w:id="22"/>
    </w:p>
    <w:p w14:paraId="66985B74" w14:textId="662F8ED3" w:rsidR="00B71891" w:rsidRPr="00B71891" w:rsidRDefault="0078462E" w:rsidP="00CF0FCB">
      <w:pPr>
        <w:pStyle w:val="Nadpis3"/>
        <w:rPr>
          <w:lang w:val="en-GB"/>
        </w:rPr>
      </w:pPr>
      <w:bookmarkStart w:id="23" w:name="_Toc451242986"/>
      <w:r w:rsidRPr="00B71891">
        <w:rPr>
          <w:lang w:val="en-GB"/>
        </w:rPr>
        <w:t xml:space="preserve">Financial </w:t>
      </w:r>
      <w:r w:rsidR="00F247F5">
        <w:rPr>
          <w:lang w:val="en-GB"/>
        </w:rPr>
        <w:t xml:space="preserve">information </w:t>
      </w:r>
      <w:r w:rsidR="00F247F5" w:rsidRPr="00B71891">
        <w:rPr>
          <w:lang w:val="en-GB"/>
        </w:rPr>
        <w:t xml:space="preserve"> </w:t>
      </w:r>
      <w:r w:rsidR="00F247F5">
        <w:rPr>
          <w:lang w:val="en-GB"/>
        </w:rPr>
        <w:t>at</w:t>
      </w:r>
      <w:r w:rsidR="00F247F5" w:rsidRPr="00B71891">
        <w:rPr>
          <w:lang w:val="en-GB"/>
        </w:rPr>
        <w:t xml:space="preserve"> </w:t>
      </w:r>
      <w:r w:rsidRPr="00B71891">
        <w:rPr>
          <w:lang w:val="en-GB"/>
        </w:rPr>
        <w:t xml:space="preserve"> priority axis and programme level</w:t>
      </w:r>
      <w:bookmarkEnd w:id="23"/>
      <w:r w:rsidRPr="00B71891">
        <w:rPr>
          <w:lang w:val="en-GB"/>
        </w:rPr>
        <w:t xml:space="preserve"> </w:t>
      </w:r>
    </w:p>
    <w:p w14:paraId="7DF94C2D" w14:textId="77777777" w:rsidR="00AC654D" w:rsidRPr="00BD3C41" w:rsidRDefault="00AC654D" w:rsidP="00B71891">
      <w:pPr>
        <w:pStyle w:val="Nadpis3"/>
        <w:numPr>
          <w:ilvl w:val="0"/>
          <w:numId w:val="0"/>
        </w:numPr>
        <w:rPr>
          <w:rFonts w:asciiTheme="minorHAnsi" w:eastAsiaTheme="minorHAnsi" w:hAnsiTheme="minorHAnsi" w:cstheme="minorBidi"/>
          <w:b w:val="0"/>
          <w:bCs w:val="0"/>
          <w:color w:val="auto"/>
          <w:sz w:val="12"/>
          <w:szCs w:val="16"/>
          <w:lang w:val="en-GB"/>
        </w:rPr>
      </w:pPr>
    </w:p>
    <w:p w14:paraId="5FEC4EC9" w14:textId="77777777" w:rsidR="00AC654D" w:rsidRPr="00B71891" w:rsidRDefault="00B71891" w:rsidP="00AC654D">
      <w:pPr>
        <w:pStyle w:val="Bezmezer"/>
        <w:tabs>
          <w:tab w:val="left" w:pos="1567"/>
        </w:tabs>
        <w:rPr>
          <w:sz w:val="20"/>
          <w:szCs w:val="20"/>
          <w:lang w:val="en-GB"/>
        </w:rPr>
      </w:pPr>
      <w:r w:rsidRPr="00B71891">
        <w:rPr>
          <w:sz w:val="20"/>
          <w:szCs w:val="20"/>
          <w:lang w:val="en-GB"/>
        </w:rPr>
        <w:t xml:space="preserve">Priority Axis / Fund / Category of region / Basis for calculation of the EU Contribution (Total eligible expenditure or Public eligible expenditure) / Total allocation / Share of total allocation covered by approved operations/ Public eligible expenditure in approved operations / Total eligible expenditure reported by beneficiaries to the Managing Authority / Share of total allocation covered by eligible expenditure reported by beneficiaries / Number of approved operations </w:t>
      </w:r>
    </w:p>
    <w:p w14:paraId="0797595A" w14:textId="77777777" w:rsidR="00B71891" w:rsidRPr="00B71891" w:rsidRDefault="00B71891" w:rsidP="00AC654D">
      <w:pPr>
        <w:pStyle w:val="Bezmezer"/>
        <w:tabs>
          <w:tab w:val="left" w:pos="1567"/>
        </w:tabs>
        <w:rPr>
          <w:sz w:val="20"/>
          <w:szCs w:val="20"/>
          <w:lang w:val="en-GB"/>
        </w:rPr>
      </w:pPr>
      <w:r w:rsidRPr="00B71891">
        <w:rPr>
          <w:sz w:val="20"/>
          <w:szCs w:val="20"/>
          <w:lang w:val="en-GB"/>
        </w:rPr>
        <w:t xml:space="preserve">Total 04 / CF / ERDF / Not relevant / Less </w:t>
      </w:r>
      <w:r w:rsidR="001C57AE" w:rsidRPr="00B71891">
        <w:rPr>
          <w:sz w:val="20"/>
          <w:szCs w:val="20"/>
          <w:lang w:val="en-GB"/>
        </w:rPr>
        <w:t>developed</w:t>
      </w:r>
      <w:r w:rsidRPr="00B71891">
        <w:rPr>
          <w:sz w:val="20"/>
          <w:szCs w:val="20"/>
          <w:lang w:val="en-GB"/>
        </w:rPr>
        <w:t xml:space="preserve"> / Public eligible expenditure</w:t>
      </w:r>
    </w:p>
    <w:p w14:paraId="544B8D7D" w14:textId="77777777" w:rsidR="00B71891" w:rsidRPr="00BD3C41" w:rsidRDefault="00B71891" w:rsidP="00AC654D">
      <w:pPr>
        <w:pStyle w:val="Bezmezer"/>
        <w:tabs>
          <w:tab w:val="left" w:pos="1567"/>
        </w:tabs>
        <w:rPr>
          <w:sz w:val="20"/>
          <w:szCs w:val="20"/>
          <w:lang w:val="en-GB"/>
        </w:rPr>
      </w:pPr>
      <w:r w:rsidRPr="00B71891">
        <w:rPr>
          <w:sz w:val="20"/>
          <w:szCs w:val="20"/>
          <w:lang w:val="en-GB"/>
        </w:rPr>
        <w:t xml:space="preserve">Formát čísel : místo mezery čárka, místo čárky tečka </w:t>
      </w:r>
    </w:p>
    <w:p w14:paraId="717FCC4C" w14:textId="77777777" w:rsidR="00AC654D" w:rsidRPr="00BD3C41" w:rsidRDefault="001A0F5A" w:rsidP="00AC654D">
      <w:pPr>
        <w:spacing w:before="120" w:after="120" w:line="240" w:lineRule="auto"/>
        <w:jc w:val="both"/>
        <w:rPr>
          <w:rFonts w:ascii="Times New Roman" w:eastAsia="Calibri" w:hAnsi="Times New Roman" w:cs="Times New Roman"/>
          <w:sz w:val="24"/>
          <w:lang w:val="en-GB" w:eastAsia="en-GB"/>
        </w:rPr>
      </w:pPr>
      <w:r w:rsidRPr="00BD3C41">
        <w:rPr>
          <w:noProof/>
          <w:lang w:eastAsia="cs-CZ"/>
        </w:rPr>
        <w:drawing>
          <wp:inline distT="0" distB="0" distL="0" distR="0" wp14:anchorId="57643462" wp14:editId="3A3A7EAD">
            <wp:extent cx="9791529" cy="2486025"/>
            <wp:effectExtent l="0" t="0" r="63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801862" cy="2488649"/>
                    </a:xfrm>
                    <a:prstGeom prst="rect">
                      <a:avLst/>
                    </a:prstGeom>
                    <a:noFill/>
                    <a:ln>
                      <a:noFill/>
                    </a:ln>
                  </pic:spPr>
                </pic:pic>
              </a:graphicData>
            </a:graphic>
          </wp:inline>
        </w:drawing>
      </w:r>
      <w:r w:rsidR="00740A84" w:rsidRPr="00BD3C41">
        <w:rPr>
          <w:rFonts w:ascii="Times New Roman" w:eastAsia="Calibri" w:hAnsi="Times New Roman" w:cs="Times New Roman"/>
          <w:b/>
          <w:sz w:val="24"/>
          <w:lang w:val="en-GB" w:eastAsia="en-GB"/>
        </w:rPr>
        <w:br w:type="page"/>
      </w:r>
    </w:p>
    <w:p w14:paraId="4ECD8249" w14:textId="77777777" w:rsidR="00AC654D" w:rsidRPr="00BD3C41" w:rsidRDefault="00AC654D" w:rsidP="00AC654D">
      <w:pPr>
        <w:rPr>
          <w:lang w:val="en-GB"/>
        </w:rPr>
        <w:sectPr w:rsidR="00AC654D" w:rsidRPr="00BD3C41" w:rsidSect="00AC654D">
          <w:headerReference w:type="default" r:id="rId22"/>
          <w:footerReference w:type="default" r:id="rId23"/>
          <w:headerReference w:type="first" r:id="rId24"/>
          <w:footerReference w:type="first" r:id="rId25"/>
          <w:pgSz w:w="16838" w:h="11906" w:orient="landscape" w:code="9"/>
          <w:pgMar w:top="851" w:right="536" w:bottom="1560" w:left="567" w:header="601" w:footer="1077" w:gutter="0"/>
          <w:cols w:space="720"/>
          <w:docGrid w:linePitch="326"/>
        </w:sectPr>
      </w:pPr>
    </w:p>
    <w:p w14:paraId="3D0BFBF8" w14:textId="49872559" w:rsidR="00AC654D" w:rsidRPr="00BD3C41" w:rsidRDefault="00F247F5" w:rsidP="0007766E">
      <w:pPr>
        <w:pStyle w:val="Nadpis1"/>
        <w:rPr>
          <w:rFonts w:eastAsia="Calibri"/>
          <w:lang w:val="en-GB" w:eastAsia="en-GB"/>
        </w:rPr>
      </w:pPr>
      <w:bookmarkStart w:id="24" w:name="_Toc451242987"/>
      <w:r w:rsidRPr="00F247F5">
        <w:rPr>
          <w:rFonts w:eastAsia="Calibri"/>
          <w:lang w:val="en-GB" w:eastAsia="en-GB"/>
        </w:rPr>
        <w:t>SYNTHESIS</w:t>
      </w:r>
      <w:r>
        <w:rPr>
          <w:sz w:val="17"/>
          <w:szCs w:val="17"/>
        </w:rPr>
        <w:t xml:space="preserve"> </w:t>
      </w:r>
      <w:r w:rsidR="0078462E" w:rsidRPr="00B71891">
        <w:rPr>
          <w:rFonts w:eastAsia="Calibri"/>
          <w:lang w:val="en-GB" w:eastAsia="en-GB"/>
        </w:rPr>
        <w:t xml:space="preserve"> OF </w:t>
      </w:r>
      <w:r>
        <w:rPr>
          <w:rFonts w:eastAsia="Calibri"/>
          <w:lang w:val="en-GB" w:eastAsia="en-GB"/>
        </w:rPr>
        <w:t xml:space="preserve">THE </w:t>
      </w:r>
      <w:r w:rsidR="0078462E" w:rsidRPr="00B71891">
        <w:rPr>
          <w:rFonts w:eastAsia="Calibri"/>
          <w:lang w:val="en-GB" w:eastAsia="en-GB"/>
        </w:rPr>
        <w:t>EVALUATIONS (Art 50 (2) of the Regulation (EU) No 1303/2013)</w:t>
      </w:r>
      <w:bookmarkEnd w:id="24"/>
      <w:r w:rsidR="0078462E" w:rsidRPr="00B71891">
        <w:rPr>
          <w:rFonts w:eastAsia="Calibri"/>
          <w:lang w:val="en-GB" w:eastAsia="en-GB"/>
        </w:rPr>
        <w:t xml:space="preserve"> </w:t>
      </w:r>
    </w:p>
    <w:p w14:paraId="0FCE1D95" w14:textId="77777777" w:rsidR="00B21133" w:rsidRPr="00BD3C41" w:rsidRDefault="00B21133" w:rsidP="00B21133">
      <w:pPr>
        <w:rPr>
          <w:lang w:val="en-GB" w:eastAsia="en-GB"/>
        </w:rPr>
      </w:pPr>
    </w:p>
    <w:p w14:paraId="7151915A" w14:textId="77777777" w:rsidR="00B42A96" w:rsidRPr="00B71891" w:rsidRDefault="00B42A96" w:rsidP="00C97590">
      <w:pPr>
        <w:pBdr>
          <w:top w:val="single" w:sz="4" w:space="1" w:color="auto"/>
          <w:left w:val="single" w:sz="4" w:space="4" w:color="auto"/>
          <w:bottom w:val="single" w:sz="4" w:space="14" w:color="auto"/>
          <w:right w:val="single" w:sz="4" w:space="4" w:color="auto"/>
        </w:pBdr>
        <w:autoSpaceDE w:val="0"/>
        <w:autoSpaceDN w:val="0"/>
        <w:adjustRightInd w:val="0"/>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In relation to Art 56 (1) of the Regulation (EU) No 1303/2013, the MA prepared the Evaluation Plan of Operational Programme Transport 2014-2020 that serves as the basis for execution of MA obligations in the area of evaluation. By its structure and content, the Evaluation Plan follows on from the Evaluation Plan of the Partnership Agreement</w:t>
      </w:r>
      <w:r w:rsidR="00D2205C" w:rsidRPr="00B71891">
        <w:rPr>
          <w:rFonts w:ascii="Arial" w:eastAsia="Calibri" w:hAnsi="Arial" w:cs="Arial"/>
          <w:sz w:val="20"/>
          <w:szCs w:val="14"/>
          <w:lang w:val="en-GB" w:eastAsia="en-GB"/>
        </w:rPr>
        <w:t xml:space="preserve"> that defines the evaluations necessary for assessing of the Partnership Agreement as the main guiding strategic document for interventions from European structural and investment funds on national level. </w:t>
      </w:r>
    </w:p>
    <w:p w14:paraId="61421AAF" w14:textId="77777777" w:rsidR="00C97590" w:rsidRPr="00BD3C41" w:rsidRDefault="00D2205C" w:rsidP="00C97590">
      <w:pPr>
        <w:pBdr>
          <w:top w:val="single" w:sz="4" w:space="1" w:color="auto"/>
          <w:left w:val="single" w:sz="4" w:space="4" w:color="auto"/>
          <w:bottom w:val="single" w:sz="4" w:space="14" w:color="auto"/>
          <w:right w:val="single" w:sz="4" w:space="4" w:color="auto"/>
        </w:pBdr>
        <w:autoSpaceDE w:val="0"/>
        <w:autoSpaceDN w:val="0"/>
        <w:adjustRightInd w:val="0"/>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The Evaluation Plan was discussed with the Evaluation Unit of the NCA and with the Commission and subsequently approved by the Monitoring Committee on 14 December 2015. It is available on the OPT website at: </w:t>
      </w:r>
      <w:hyperlink r:id="rId26" w:history="1">
        <w:r w:rsidR="00740A84" w:rsidRPr="00BD3C41">
          <w:rPr>
            <w:rStyle w:val="Hypertextovodkaz"/>
            <w:rFonts w:ascii="Arial" w:eastAsia="Calibri" w:hAnsi="Arial" w:cs="Arial"/>
            <w:sz w:val="20"/>
            <w:szCs w:val="14"/>
            <w:lang w:val="en-GB" w:eastAsia="en-GB"/>
          </w:rPr>
          <w:t>http://web.opd.cz/dalsi-dokumenty/</w:t>
        </w:r>
      </w:hyperlink>
      <w:r w:rsidR="00740A84" w:rsidRPr="00BD3C41">
        <w:rPr>
          <w:rFonts w:ascii="Arial" w:eastAsia="Calibri" w:hAnsi="Arial" w:cs="Arial"/>
          <w:sz w:val="20"/>
          <w:szCs w:val="14"/>
          <w:lang w:val="en-GB" w:eastAsia="en-GB"/>
        </w:rPr>
        <w:t>.</w:t>
      </w:r>
    </w:p>
    <w:p w14:paraId="4006A87B" w14:textId="77777777" w:rsidR="00C97590" w:rsidRPr="00BD3C41" w:rsidRDefault="00D2205C" w:rsidP="00C97590">
      <w:pPr>
        <w:pBdr>
          <w:top w:val="single" w:sz="4" w:space="1" w:color="auto"/>
          <w:left w:val="single" w:sz="4" w:space="4" w:color="auto"/>
          <w:bottom w:val="single" w:sz="4" w:space="14" w:color="auto"/>
          <w:right w:val="single" w:sz="4" w:space="4" w:color="auto"/>
        </w:pBdr>
        <w:autoSpaceDE w:val="0"/>
        <w:autoSpaceDN w:val="0"/>
        <w:adjustRightInd w:val="0"/>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The Evaluation Plan contains the list of planned evaluation activities, expenditure estimates for individual evaluations, objectives of evaluations, schedule and planned expenditure for implementation of planned evaluations in individual years of OPT implementation. The indicative budget planned for fulfilment of the Evaluation Plan was set at approx. 0.7 million EUR (excl. VAT).  </w:t>
      </w:r>
    </w:p>
    <w:p w14:paraId="5A7A48A7" w14:textId="77777777" w:rsidR="00C97590" w:rsidRPr="00BD3C41" w:rsidRDefault="00D2205C" w:rsidP="00C97590">
      <w:pPr>
        <w:pBdr>
          <w:top w:val="single" w:sz="4" w:space="1" w:color="auto"/>
          <w:left w:val="single" w:sz="4" w:space="4" w:color="auto"/>
          <w:bottom w:val="single" w:sz="4" w:space="14" w:color="auto"/>
          <w:right w:val="single" w:sz="4" w:space="4" w:color="auto"/>
        </w:pBdr>
        <w:autoSpaceDE w:val="0"/>
        <w:autoSpaceDN w:val="0"/>
        <w:adjustRightInd w:val="0"/>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The Evaluation Plan reflects all evaluations that are required by European legislation or the Evaluation Plan of the Partnership Agreement. </w:t>
      </w:r>
    </w:p>
    <w:p w14:paraId="204223EF" w14:textId="77777777" w:rsidR="00AC654D" w:rsidRPr="00BD3C41" w:rsidRDefault="00D2205C" w:rsidP="00C97590">
      <w:pPr>
        <w:pBdr>
          <w:top w:val="single" w:sz="4" w:space="1" w:color="auto"/>
          <w:left w:val="single" w:sz="4" w:space="4" w:color="auto"/>
          <w:bottom w:val="single" w:sz="4" w:space="14" w:color="auto"/>
          <w:right w:val="single" w:sz="4" w:space="4" w:color="auto"/>
        </w:pBdr>
        <w:autoSpaceDE w:val="0"/>
        <w:autoSpaceDN w:val="0"/>
        <w:adjustRightInd w:val="0"/>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As real programme implementation (announcing of the first calls) only started at the end of 2015</w:t>
      </w:r>
      <w:r w:rsidR="00CA7AFA" w:rsidRPr="00B71891">
        <w:rPr>
          <w:rFonts w:ascii="Arial" w:eastAsia="Calibri" w:hAnsi="Arial" w:cs="Arial"/>
          <w:sz w:val="20"/>
          <w:szCs w:val="14"/>
          <w:lang w:val="en-GB" w:eastAsia="en-GB"/>
        </w:rPr>
        <w:t>, the</w:t>
      </w:r>
      <w:r w:rsidRPr="00B71891">
        <w:rPr>
          <w:rFonts w:ascii="Arial" w:eastAsia="Calibri" w:hAnsi="Arial" w:cs="Arial"/>
          <w:sz w:val="20"/>
          <w:szCs w:val="14"/>
          <w:lang w:val="en-GB" w:eastAsia="en-GB"/>
        </w:rPr>
        <w:t xml:space="preserve"> first evaluation activities are planned for the year 2016. </w:t>
      </w:r>
    </w:p>
    <w:p w14:paraId="24694591" w14:textId="77777777" w:rsidR="00AC654D" w:rsidRPr="00BD3C41" w:rsidRDefault="00AC654D" w:rsidP="00AC654D">
      <w:pPr>
        <w:autoSpaceDE w:val="0"/>
        <w:autoSpaceDN w:val="0"/>
        <w:adjustRightInd w:val="0"/>
        <w:spacing w:before="120" w:after="120" w:line="240" w:lineRule="auto"/>
        <w:jc w:val="both"/>
        <w:rPr>
          <w:rFonts w:ascii="Times New Roman" w:eastAsia="Calibri" w:hAnsi="Times New Roman" w:cs="Times New Roman"/>
          <w:b/>
          <w:sz w:val="24"/>
          <w:szCs w:val="24"/>
          <w:lang w:val="en-GB" w:eastAsia="en-GB"/>
        </w:rPr>
      </w:pPr>
    </w:p>
    <w:p w14:paraId="759E98ED" w14:textId="75B396E8" w:rsidR="00AC654D" w:rsidRPr="00BD3C41" w:rsidRDefault="003426CA" w:rsidP="0007766E">
      <w:pPr>
        <w:pStyle w:val="Nadpis1"/>
        <w:rPr>
          <w:rFonts w:eastAsia="Calibri"/>
          <w:lang w:val="en-GB" w:eastAsia="en-GB"/>
        </w:rPr>
      </w:pPr>
      <w:bookmarkStart w:id="25" w:name="_Toc451242988"/>
      <w:r w:rsidRPr="00B71891">
        <w:rPr>
          <w:rFonts w:eastAsia="Calibri"/>
          <w:lang w:val="en-GB" w:eastAsia="en-GB"/>
        </w:rPr>
        <w:t xml:space="preserve">ISSUES </w:t>
      </w:r>
      <w:r w:rsidR="00F247F5" w:rsidRPr="00F247F5">
        <w:rPr>
          <w:rFonts w:eastAsia="Calibri"/>
          <w:lang w:val="en-GB" w:eastAsia="en-GB"/>
        </w:rPr>
        <w:t xml:space="preserve">AFFECTING </w:t>
      </w:r>
      <w:r w:rsidR="00F247F5">
        <w:rPr>
          <w:rFonts w:eastAsia="Calibri"/>
          <w:lang w:val="en-GB" w:eastAsia="en-GB"/>
        </w:rPr>
        <w:t xml:space="preserve"> THE</w:t>
      </w:r>
      <w:r w:rsidRPr="00B71891">
        <w:rPr>
          <w:rFonts w:eastAsia="Calibri"/>
          <w:lang w:val="en-GB" w:eastAsia="en-GB"/>
        </w:rPr>
        <w:t xml:space="preserve"> PERFORMANCE </w:t>
      </w:r>
      <w:r w:rsidR="00F247F5">
        <w:rPr>
          <w:rFonts w:eastAsia="Calibri"/>
          <w:lang w:val="en-GB" w:eastAsia="en-GB"/>
        </w:rPr>
        <w:t xml:space="preserve">OF THE </w:t>
      </w:r>
      <w:r w:rsidR="00F247F5" w:rsidRPr="00B71891">
        <w:rPr>
          <w:rFonts w:eastAsia="Calibri"/>
          <w:lang w:val="en-GB" w:eastAsia="en-GB"/>
        </w:rPr>
        <w:t xml:space="preserve">PROGRAMME </w:t>
      </w:r>
      <w:r w:rsidRPr="00B71891">
        <w:rPr>
          <w:rFonts w:eastAsia="Calibri"/>
          <w:lang w:val="en-GB" w:eastAsia="en-GB"/>
        </w:rPr>
        <w:t xml:space="preserve">AND MEASURES </w:t>
      </w:r>
      <w:r w:rsidR="00F247F5">
        <w:rPr>
          <w:rFonts w:eastAsia="Calibri"/>
          <w:lang w:val="en-GB" w:eastAsia="en-GB"/>
        </w:rPr>
        <w:t xml:space="preserve">TAKEN </w:t>
      </w:r>
      <w:r w:rsidRPr="00B71891">
        <w:rPr>
          <w:rFonts w:eastAsia="Calibri"/>
          <w:lang w:val="en-GB" w:eastAsia="en-GB"/>
        </w:rPr>
        <w:t>(Art 50 (2) of the Regulation (EU) No 1303/2013)</w:t>
      </w:r>
      <w:bookmarkEnd w:id="25"/>
      <w:r w:rsidRPr="00B71891">
        <w:rPr>
          <w:rFonts w:eastAsia="Calibri"/>
          <w:lang w:val="en-GB" w:eastAsia="en-GB"/>
        </w:rPr>
        <w:t xml:space="preserve"> </w:t>
      </w:r>
    </w:p>
    <w:p w14:paraId="605DA05A" w14:textId="77777777" w:rsidR="00D92AFD" w:rsidRPr="00BD3C41" w:rsidRDefault="00D92AFD" w:rsidP="00D92AFD">
      <w:pPr>
        <w:rPr>
          <w:lang w:val="en-GB" w:eastAsia="en-GB"/>
        </w:rPr>
      </w:pPr>
    </w:p>
    <w:p w14:paraId="02DD7809" w14:textId="77777777" w:rsidR="003426CA" w:rsidRPr="00B71891" w:rsidRDefault="003426CA" w:rsidP="00D92AFD">
      <w:pPr>
        <w:pBdr>
          <w:top w:val="single" w:sz="4" w:space="1" w:color="auto"/>
          <w:left w:val="single" w:sz="4" w:space="4" w:color="auto"/>
          <w:bottom w:val="single" w:sz="4" w:space="6" w:color="auto"/>
          <w:right w:val="single" w:sz="4" w:space="4" w:color="auto"/>
        </w:pBdr>
        <w:autoSpaceDE w:val="0"/>
        <w:autoSpaceDN w:val="0"/>
        <w:adjustRightInd w:val="0"/>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The issue of environmental impact assessment (EIA) of the projects represents a major problem that could affect the performance of </w:t>
      </w:r>
      <w:r w:rsidR="00B71891" w:rsidRPr="00B71891">
        <w:rPr>
          <w:rFonts w:ascii="Arial" w:eastAsia="Calibri" w:hAnsi="Arial" w:cs="Arial"/>
          <w:sz w:val="20"/>
          <w:szCs w:val="14"/>
          <w:lang w:val="en-GB" w:eastAsia="en-GB"/>
        </w:rPr>
        <w:t xml:space="preserve">the </w:t>
      </w:r>
      <w:r w:rsidRPr="00B71891">
        <w:rPr>
          <w:rFonts w:ascii="Arial" w:eastAsia="Calibri" w:hAnsi="Arial" w:cs="Arial"/>
          <w:sz w:val="20"/>
          <w:szCs w:val="14"/>
          <w:lang w:val="en-GB" w:eastAsia="en-GB"/>
        </w:rPr>
        <w:t xml:space="preserve">OPT 2014-2020. </w:t>
      </w:r>
      <w:r w:rsidR="009206A1" w:rsidRPr="00B71891">
        <w:rPr>
          <w:rFonts w:ascii="Arial" w:eastAsia="Calibri" w:hAnsi="Arial" w:cs="Arial"/>
          <w:sz w:val="20"/>
          <w:szCs w:val="14"/>
          <w:lang w:val="en-GB" w:eastAsia="en-GB"/>
        </w:rPr>
        <w:t>The Commission requests, for transport projects with EIA statements issued pursuant to Act No 244/1992 Coll., to repeat the whole EIA procedure pursuant to the Act in force No 100/2001 Coll., on environmental impact assessment, as amended by Act No. 39/2015 Coll. The requirement affects numerous transport infrastructure projects that should be co-financed under OPT 2014-2020.</w:t>
      </w:r>
    </w:p>
    <w:p w14:paraId="0552B4DC" w14:textId="77777777" w:rsidR="00D92AFD" w:rsidRPr="00BD3C41" w:rsidRDefault="009206A1" w:rsidP="00D92AFD">
      <w:pPr>
        <w:pBdr>
          <w:top w:val="single" w:sz="4" w:space="1" w:color="auto"/>
          <w:left w:val="single" w:sz="4" w:space="4" w:color="auto"/>
          <w:bottom w:val="single" w:sz="4" w:space="6" w:color="auto"/>
          <w:right w:val="single" w:sz="4" w:space="4" w:color="auto"/>
        </w:pBdr>
        <w:autoSpaceDE w:val="0"/>
        <w:autoSpaceDN w:val="0"/>
        <w:adjustRightInd w:val="0"/>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The EIA issue has been repeatedly discussed with the Commission </w:t>
      </w:r>
      <w:r w:rsidR="001C57AE" w:rsidRPr="00B71891">
        <w:rPr>
          <w:rFonts w:ascii="Arial" w:eastAsia="Calibri" w:hAnsi="Arial" w:cs="Arial"/>
          <w:sz w:val="20"/>
          <w:szCs w:val="14"/>
          <w:lang w:val="en-GB" w:eastAsia="en-GB"/>
        </w:rPr>
        <w:t>throughout</w:t>
      </w:r>
      <w:r w:rsidRPr="00B71891">
        <w:rPr>
          <w:rFonts w:ascii="Arial" w:eastAsia="Calibri" w:hAnsi="Arial" w:cs="Arial"/>
          <w:sz w:val="20"/>
          <w:szCs w:val="14"/>
          <w:lang w:val="en-GB" w:eastAsia="en-GB"/>
        </w:rPr>
        <w:t xml:space="preserve"> 2015 together with the MoEnv. No acceptable solution has been found until the end of 2015. Based on the Commission requirements, the whole EIA procedure will have to be repeated which means a substantial delay for implementation of the affected projects. </w:t>
      </w:r>
      <w:r w:rsidR="00740A84" w:rsidRPr="00BD3C41">
        <w:rPr>
          <w:rFonts w:ascii="Arial" w:eastAsia="Calibri" w:hAnsi="Arial" w:cs="Arial"/>
          <w:sz w:val="20"/>
          <w:szCs w:val="14"/>
          <w:lang w:val="en-GB" w:eastAsia="en-GB"/>
        </w:rPr>
        <w:t xml:space="preserve"> </w:t>
      </w:r>
    </w:p>
    <w:p w14:paraId="50F10941" w14:textId="77777777" w:rsidR="001B5AED" w:rsidRPr="00B71891" w:rsidRDefault="009206A1" w:rsidP="00D92AFD">
      <w:pPr>
        <w:pBdr>
          <w:top w:val="single" w:sz="4" w:space="1" w:color="auto"/>
          <w:left w:val="single" w:sz="4" w:space="4" w:color="auto"/>
          <w:bottom w:val="single" w:sz="4" w:space="6" w:color="auto"/>
          <w:right w:val="single" w:sz="4" w:space="4" w:color="auto"/>
        </w:pBdr>
        <w:autoSpaceDE w:val="0"/>
        <w:autoSpaceDN w:val="0"/>
        <w:adjustRightInd w:val="0"/>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A major shift in the schedule of projects could mean that OPT 2014-2020 will not meet the n</w:t>
      </w:r>
      <w:r w:rsidR="00CA7AFA" w:rsidRPr="00B71891">
        <w:rPr>
          <w:rFonts w:ascii="Arial" w:eastAsia="Calibri" w:hAnsi="Arial" w:cs="Arial"/>
          <w:sz w:val="20"/>
          <w:szCs w:val="14"/>
          <w:lang w:val="en-GB" w:eastAsia="en-GB"/>
        </w:rPr>
        <w:t>+</w:t>
      </w:r>
      <w:r w:rsidRPr="00B71891">
        <w:rPr>
          <w:rFonts w:ascii="Arial" w:eastAsia="Calibri" w:hAnsi="Arial" w:cs="Arial"/>
          <w:sz w:val="20"/>
          <w:szCs w:val="14"/>
          <w:lang w:val="en-GB" w:eastAsia="en-GB"/>
        </w:rPr>
        <w:t xml:space="preserve">3 rule for 2018 and the resulting non-drawing of a part of the allocation for this programme. The fulfilment of the n+3 rule in the following years and </w:t>
      </w:r>
      <w:r w:rsidR="001B5AED" w:rsidRPr="00B71891">
        <w:rPr>
          <w:rFonts w:ascii="Arial" w:eastAsia="Calibri" w:hAnsi="Arial" w:cs="Arial"/>
          <w:sz w:val="20"/>
          <w:szCs w:val="14"/>
          <w:lang w:val="en-GB" w:eastAsia="en-GB"/>
        </w:rPr>
        <w:t xml:space="preserve">of the performance framework in 2018 would also be at risk. </w:t>
      </w:r>
    </w:p>
    <w:p w14:paraId="49FCEF53" w14:textId="77777777" w:rsidR="00D92AFD" w:rsidRPr="00BD3C41" w:rsidRDefault="00D92AFD" w:rsidP="00D92AFD">
      <w:pPr>
        <w:pBdr>
          <w:top w:val="single" w:sz="4" w:space="1" w:color="auto"/>
          <w:left w:val="single" w:sz="4" w:space="4" w:color="auto"/>
          <w:bottom w:val="single" w:sz="4" w:space="6" w:color="auto"/>
          <w:right w:val="single" w:sz="4" w:space="4" w:color="auto"/>
        </w:pBdr>
        <w:autoSpaceDE w:val="0"/>
        <w:autoSpaceDN w:val="0"/>
        <w:adjustRightInd w:val="0"/>
        <w:jc w:val="both"/>
        <w:rPr>
          <w:rFonts w:ascii="Arial" w:eastAsia="Calibri" w:hAnsi="Arial" w:cs="Arial"/>
          <w:sz w:val="20"/>
          <w:szCs w:val="14"/>
          <w:lang w:val="en-GB" w:eastAsia="en-GB"/>
        </w:rPr>
      </w:pPr>
    </w:p>
    <w:p w14:paraId="07762337" w14:textId="77777777" w:rsidR="00D92AFD" w:rsidRPr="00BD3C41" w:rsidRDefault="00D92AFD" w:rsidP="00D92AFD">
      <w:pPr>
        <w:pStyle w:val="Nadpis1"/>
        <w:numPr>
          <w:ilvl w:val="0"/>
          <w:numId w:val="0"/>
        </w:numPr>
        <w:ind w:left="432"/>
        <w:rPr>
          <w:rFonts w:eastAsia="Calibri"/>
          <w:lang w:val="en-GB" w:eastAsia="en-GB"/>
        </w:rPr>
      </w:pPr>
    </w:p>
    <w:p w14:paraId="5A31A336" w14:textId="77777777" w:rsidR="00D92AFD" w:rsidRPr="00BD3C41" w:rsidRDefault="00D92AFD" w:rsidP="00D92AFD">
      <w:pPr>
        <w:rPr>
          <w:lang w:val="en-GB" w:eastAsia="en-GB"/>
        </w:rPr>
      </w:pPr>
    </w:p>
    <w:p w14:paraId="3D4F2B3B" w14:textId="77777777" w:rsidR="00AC654D" w:rsidRPr="00BD3C41" w:rsidRDefault="003426CA" w:rsidP="00CF0FCB">
      <w:pPr>
        <w:pStyle w:val="Nadpis1"/>
        <w:rPr>
          <w:rFonts w:eastAsia="Calibri"/>
          <w:lang w:val="en-GB" w:eastAsia="en-GB"/>
        </w:rPr>
      </w:pPr>
      <w:bookmarkStart w:id="26" w:name="_Toc451242989"/>
      <w:r w:rsidRPr="00B71891">
        <w:rPr>
          <w:rFonts w:eastAsia="Calibri"/>
          <w:lang w:val="en-GB" w:eastAsia="en-GB"/>
        </w:rPr>
        <w:t>PROGRESS IN PREPARATION AND IMPLEMENTATION OF MAJOR PROJECTS (Art 101 (h) of the Regulation (EU) No 1303/2013)</w:t>
      </w:r>
      <w:bookmarkEnd w:id="26"/>
      <w:r w:rsidRPr="00B71891">
        <w:rPr>
          <w:rFonts w:eastAsia="Calibri"/>
          <w:lang w:val="en-GB" w:eastAsia="en-GB"/>
        </w:rPr>
        <w:t xml:space="preserve"> </w:t>
      </w:r>
    </w:p>
    <w:p w14:paraId="213A3D65" w14:textId="77777777" w:rsidR="00D92AFD" w:rsidRPr="00BD3C41" w:rsidRDefault="00D92AFD" w:rsidP="00D92AFD">
      <w:pPr>
        <w:rPr>
          <w:lang w:val="en-GB" w:eastAsia="en-GB"/>
        </w:rPr>
      </w:pPr>
    </w:p>
    <w:p w14:paraId="5251FFB1" w14:textId="51074E18" w:rsidR="00AC654D" w:rsidRPr="00BD3C41" w:rsidRDefault="00F247F5" w:rsidP="00FF6F5A">
      <w:pPr>
        <w:pStyle w:val="Nadpis2"/>
        <w:rPr>
          <w:rFonts w:eastAsia="Calibri"/>
          <w:lang w:val="en-GB" w:eastAsia="en-GB"/>
        </w:rPr>
      </w:pPr>
      <w:bookmarkStart w:id="27" w:name="_Toc451242990"/>
      <w:r w:rsidRPr="00F247F5">
        <w:rPr>
          <w:rFonts w:eastAsia="Calibri"/>
          <w:lang w:val="en-GB" w:eastAsia="en-GB"/>
        </w:rPr>
        <w:t>Significant problems encountered in implementing major projects and measures taken to overcome them</w:t>
      </w:r>
      <w:bookmarkEnd w:id="27"/>
      <w:r>
        <w:rPr>
          <w:sz w:val="19"/>
          <w:szCs w:val="19"/>
        </w:rPr>
        <w:t xml:space="preserve"> </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0"/>
      </w:tblGrid>
      <w:tr w:rsidR="00316851" w:rsidRPr="00B71891" w14:paraId="6CA800DB" w14:textId="77777777" w:rsidTr="00D92AFD">
        <w:trPr>
          <w:cantSplit/>
          <w:trHeight w:val="182"/>
        </w:trPr>
        <w:tc>
          <w:tcPr>
            <w:tcW w:w="8830" w:type="dxa"/>
            <w:shd w:val="clear" w:color="auto" w:fill="auto"/>
          </w:tcPr>
          <w:p w14:paraId="2ECB0564" w14:textId="77777777" w:rsidR="001B5AED" w:rsidRPr="00B71891" w:rsidRDefault="001B5AED" w:rsidP="00D92AFD">
            <w:p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 xml:space="preserve">As the programme is in initial stages of implementation, no major projects were submitted before the end of 2015. The implementation of the majority of planned major projects is at risk due to the EIA issue – see Chapter 5. </w:t>
            </w:r>
          </w:p>
          <w:p w14:paraId="3D9A89DF" w14:textId="77777777" w:rsidR="00AC654D" w:rsidRPr="00BD3C41" w:rsidRDefault="00740A84" w:rsidP="00D92AFD">
            <w:pPr>
              <w:spacing w:before="120" w:after="120" w:line="240" w:lineRule="auto"/>
              <w:jc w:val="both"/>
              <w:rPr>
                <w:rFonts w:ascii="Arial" w:hAnsi="Arial" w:cs="Arial"/>
                <w:i/>
                <w:sz w:val="14"/>
                <w:szCs w:val="14"/>
                <w:lang w:val="en-GB"/>
              </w:rPr>
            </w:pPr>
            <w:r w:rsidRPr="00BD3C41">
              <w:rPr>
                <w:rFonts w:ascii="Arial" w:eastAsia="Calibri" w:hAnsi="Arial" w:cs="Arial"/>
                <w:sz w:val="20"/>
                <w:szCs w:val="14"/>
                <w:lang w:val="en-GB" w:eastAsia="en-GB"/>
              </w:rPr>
              <w:t xml:space="preserve">   </w:t>
            </w:r>
          </w:p>
        </w:tc>
      </w:tr>
    </w:tbl>
    <w:p w14:paraId="0435D164" w14:textId="42D23EC7" w:rsidR="00AC654D" w:rsidRPr="00B71891" w:rsidRDefault="00A30D9A" w:rsidP="00A30D9A">
      <w:pPr>
        <w:pStyle w:val="Nadpis2"/>
        <w:rPr>
          <w:rFonts w:eastAsia="Calibri"/>
          <w:lang w:val="en-GB" w:eastAsia="en-GB"/>
        </w:rPr>
      </w:pPr>
      <w:bookmarkStart w:id="28" w:name="_Toc451242991"/>
      <w:r w:rsidRPr="00A30D9A">
        <w:rPr>
          <w:rFonts w:eastAsia="Calibri"/>
          <w:lang w:val="en-GB" w:eastAsia="en-GB"/>
        </w:rPr>
        <w:t>Any change planned in the list of major projects in the operational programme.</w:t>
      </w:r>
      <w:bookmarkEnd w:id="28"/>
      <w:r>
        <w:rPr>
          <w:sz w:val="19"/>
          <w:szCs w:val="19"/>
        </w:rPr>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8"/>
      </w:tblGrid>
      <w:tr w:rsidR="00316851" w:rsidRPr="00B71891" w14:paraId="4AE2EF2D" w14:textId="77777777" w:rsidTr="00D92AFD">
        <w:trPr>
          <w:cantSplit/>
          <w:trHeight w:val="176"/>
        </w:trPr>
        <w:tc>
          <w:tcPr>
            <w:tcW w:w="8838" w:type="dxa"/>
            <w:shd w:val="clear" w:color="auto" w:fill="auto"/>
          </w:tcPr>
          <w:p w14:paraId="1FAE984F" w14:textId="77777777" w:rsidR="001B5AED" w:rsidRPr="00B71891" w:rsidRDefault="001B5AED" w:rsidP="00AC654D">
            <w:pPr>
              <w:spacing w:before="120" w:after="120" w:line="240" w:lineRule="auto"/>
              <w:jc w:val="both"/>
              <w:rPr>
                <w:rFonts w:ascii="Arial" w:eastAsia="Calibri" w:hAnsi="Arial" w:cs="Arial"/>
                <w:sz w:val="20"/>
                <w:szCs w:val="14"/>
                <w:lang w:val="en-GB" w:eastAsia="en-GB"/>
              </w:rPr>
            </w:pPr>
            <w:r w:rsidRPr="00B71891">
              <w:rPr>
                <w:rFonts w:ascii="Arial" w:eastAsia="Calibri" w:hAnsi="Arial" w:cs="Arial"/>
                <w:sz w:val="20"/>
                <w:szCs w:val="14"/>
                <w:lang w:val="en-GB" w:eastAsia="en-GB"/>
              </w:rPr>
              <w:t>As part of the planned review of OPT 2014-2020 approved at the MC on 14 December 2015, for example the project Optimisation of the line Český Těšín – Dětmarovice was added to the list of major projects in Table 27 of the programming do</w:t>
            </w:r>
            <w:r w:rsidR="00CA7AFA" w:rsidRPr="00B71891">
              <w:rPr>
                <w:rFonts w:ascii="Arial" w:eastAsia="Calibri" w:hAnsi="Arial" w:cs="Arial"/>
                <w:sz w:val="20"/>
                <w:szCs w:val="14"/>
                <w:lang w:val="en-GB" w:eastAsia="en-GB"/>
              </w:rPr>
              <w:t>c</w:t>
            </w:r>
            <w:r w:rsidRPr="00B71891">
              <w:rPr>
                <w:rFonts w:ascii="Arial" w:eastAsia="Calibri" w:hAnsi="Arial" w:cs="Arial"/>
                <w:sz w:val="20"/>
                <w:szCs w:val="14"/>
                <w:lang w:val="en-GB" w:eastAsia="en-GB"/>
              </w:rPr>
              <w:t>ument. Originally its implementation was planned for the programming period 2007-2013</w:t>
            </w:r>
            <w:r w:rsidR="00002395" w:rsidRPr="00B71891">
              <w:rPr>
                <w:rFonts w:ascii="Arial" w:eastAsia="Calibri" w:hAnsi="Arial" w:cs="Arial"/>
                <w:sz w:val="20"/>
                <w:szCs w:val="14"/>
                <w:lang w:val="en-GB" w:eastAsia="en-GB"/>
              </w:rPr>
              <w:t xml:space="preserve">. Also the planned submission or implementation dates for projects have been updated. </w:t>
            </w:r>
          </w:p>
          <w:p w14:paraId="0815E445" w14:textId="77777777" w:rsidR="00AC654D" w:rsidRPr="00B71891" w:rsidRDefault="00AC654D" w:rsidP="00AC654D">
            <w:pPr>
              <w:spacing w:before="120" w:after="120" w:line="240" w:lineRule="auto"/>
              <w:jc w:val="both"/>
              <w:rPr>
                <w:rFonts w:ascii="Arial" w:hAnsi="Arial" w:cs="Arial"/>
                <w:i/>
                <w:sz w:val="14"/>
                <w:szCs w:val="14"/>
                <w:lang w:val="en-GB"/>
              </w:rPr>
            </w:pPr>
          </w:p>
        </w:tc>
      </w:tr>
    </w:tbl>
    <w:p w14:paraId="7EFE6F74" w14:textId="77777777" w:rsidR="00AC654D" w:rsidRPr="00B71891" w:rsidRDefault="00740A84" w:rsidP="00CF0FCB">
      <w:pPr>
        <w:pStyle w:val="Nadpis2"/>
        <w:numPr>
          <w:ilvl w:val="0"/>
          <w:numId w:val="0"/>
        </w:numPr>
        <w:ind w:left="576"/>
        <w:rPr>
          <w:b w:val="0"/>
          <w:szCs w:val="24"/>
          <w:lang w:val="en-GB"/>
        </w:rPr>
        <w:sectPr w:rsidR="00AC654D" w:rsidRPr="00B71891" w:rsidSect="00FF6F5A">
          <w:headerReference w:type="default" r:id="rId27"/>
          <w:footerReference w:type="default" r:id="rId28"/>
          <w:headerReference w:type="first" r:id="rId29"/>
          <w:footerReference w:type="first" r:id="rId30"/>
          <w:pgSz w:w="11906" w:h="16838"/>
          <w:pgMar w:top="820" w:right="1588" w:bottom="1021" w:left="1701" w:header="601" w:footer="1077" w:gutter="0"/>
          <w:cols w:space="720"/>
          <w:docGrid w:linePitch="326"/>
        </w:sectPr>
      </w:pPr>
      <w:r w:rsidRPr="00BD3C41">
        <w:rPr>
          <w:rFonts w:eastAsia="Calibri"/>
          <w:lang w:val="en-GB" w:eastAsia="en-GB"/>
        </w:rPr>
        <w:br w:type="page"/>
      </w:r>
    </w:p>
    <w:p w14:paraId="0206BABE" w14:textId="77777777" w:rsidR="00316851" w:rsidRPr="00BD3C41" w:rsidRDefault="00CA7AFA" w:rsidP="00C50F67">
      <w:pPr>
        <w:pStyle w:val="Nadpis1"/>
        <w:rPr>
          <w:lang w:val="en-GB"/>
        </w:rPr>
      </w:pPr>
      <w:bookmarkStart w:id="29" w:name="_Toc451242992"/>
      <w:r w:rsidRPr="00B71891">
        <w:rPr>
          <w:lang w:val="en-GB"/>
        </w:rPr>
        <w:t>ABBREVIATIONS</w:t>
      </w:r>
      <w:bookmarkEnd w:id="29"/>
      <w:r w:rsidRPr="00B71891">
        <w:rPr>
          <w:lang w:val="en-GB"/>
        </w:rPr>
        <w:t xml:space="preserve"> </w:t>
      </w:r>
    </w:p>
    <w:p w14:paraId="5736B967" w14:textId="77777777" w:rsidR="00533FE5" w:rsidRPr="00BD3C41" w:rsidRDefault="00533FE5" w:rsidP="00533FE5">
      <w:pPr>
        <w:rPr>
          <w:lang w:val="en-GB"/>
        </w:rPr>
      </w:pPr>
    </w:p>
    <w:p w14:paraId="69738EF7" w14:textId="77777777" w:rsidR="00194540" w:rsidRPr="00BD3C41" w:rsidRDefault="00194540" w:rsidP="00533FE5">
      <w:pPr>
        <w:rPr>
          <w:lang w:val="en-GB"/>
        </w:rPr>
      </w:pPr>
    </w:p>
    <w:tbl>
      <w:tblPr>
        <w:tblStyle w:val="Mkatabulky"/>
        <w:tblW w:w="9600" w:type="dxa"/>
        <w:tblLook w:val="04A0" w:firstRow="1" w:lastRow="0" w:firstColumn="1" w:lastColumn="0" w:noHBand="0" w:noVBand="1"/>
      </w:tblPr>
      <w:tblGrid>
        <w:gridCol w:w="2340"/>
        <w:gridCol w:w="7260"/>
      </w:tblGrid>
      <w:tr w:rsidR="00194540" w:rsidRPr="00B71891" w14:paraId="66631C8A" w14:textId="77777777" w:rsidTr="00194540">
        <w:trPr>
          <w:divId w:val="243995474"/>
          <w:trHeight w:val="570"/>
        </w:trPr>
        <w:tc>
          <w:tcPr>
            <w:tcW w:w="2340" w:type="dxa"/>
            <w:noWrap/>
            <w:hideMark/>
          </w:tcPr>
          <w:p w14:paraId="114095D1" w14:textId="77777777" w:rsidR="00194540" w:rsidRPr="00BD3C41" w:rsidRDefault="00CA7AFA" w:rsidP="00CA7AFA">
            <w:pPr>
              <w:spacing w:after="200" w:line="276" w:lineRule="auto"/>
              <w:rPr>
                <w:lang w:val="en-GB"/>
              </w:rPr>
            </w:pPr>
            <w:r w:rsidRPr="00BD3C41">
              <w:rPr>
                <w:lang w:val="en-GB"/>
              </w:rPr>
              <w:t>A</w:t>
            </w:r>
            <w:r w:rsidRPr="00B71891">
              <w:rPr>
                <w:lang w:val="en-GB"/>
              </w:rPr>
              <w:t>A</w:t>
            </w:r>
          </w:p>
        </w:tc>
        <w:tc>
          <w:tcPr>
            <w:tcW w:w="7260" w:type="dxa"/>
            <w:noWrap/>
            <w:hideMark/>
          </w:tcPr>
          <w:p w14:paraId="75C01E9B" w14:textId="77777777" w:rsidR="00194540" w:rsidRPr="00BD3C41" w:rsidRDefault="00CA7AFA" w:rsidP="00194540">
            <w:pPr>
              <w:spacing w:after="200" w:line="276" w:lineRule="auto"/>
              <w:rPr>
                <w:lang w:val="en-GB"/>
              </w:rPr>
            </w:pPr>
            <w:r w:rsidRPr="00B71891">
              <w:rPr>
                <w:lang w:val="en-GB"/>
              </w:rPr>
              <w:t>Audit Authority</w:t>
            </w:r>
          </w:p>
        </w:tc>
      </w:tr>
      <w:tr w:rsidR="00194540" w:rsidRPr="00B71891" w14:paraId="653C6F32" w14:textId="77777777" w:rsidTr="00194540">
        <w:trPr>
          <w:divId w:val="243995474"/>
          <w:trHeight w:val="300"/>
        </w:trPr>
        <w:tc>
          <w:tcPr>
            <w:tcW w:w="2340" w:type="dxa"/>
            <w:noWrap/>
            <w:hideMark/>
          </w:tcPr>
          <w:p w14:paraId="034ABA45" w14:textId="77777777" w:rsidR="00194540" w:rsidRPr="00BD3C41" w:rsidRDefault="00CA7AFA" w:rsidP="00194540">
            <w:pPr>
              <w:spacing w:after="200" w:line="276" w:lineRule="auto"/>
              <w:rPr>
                <w:lang w:val="en-GB"/>
              </w:rPr>
            </w:pPr>
            <w:r w:rsidRPr="00B71891">
              <w:rPr>
                <w:lang w:val="en-GB"/>
              </w:rPr>
              <w:t>VAT</w:t>
            </w:r>
          </w:p>
        </w:tc>
        <w:tc>
          <w:tcPr>
            <w:tcW w:w="7260" w:type="dxa"/>
            <w:noWrap/>
            <w:hideMark/>
          </w:tcPr>
          <w:p w14:paraId="64D89E43" w14:textId="77777777" w:rsidR="00194540" w:rsidRPr="00BD3C41" w:rsidRDefault="00CA7AFA" w:rsidP="00194540">
            <w:pPr>
              <w:spacing w:after="200" w:line="276" w:lineRule="auto"/>
              <w:rPr>
                <w:lang w:val="en-GB"/>
              </w:rPr>
            </w:pPr>
            <w:r w:rsidRPr="00B71891">
              <w:rPr>
                <w:lang w:val="en-GB"/>
              </w:rPr>
              <w:t>Value added tax</w:t>
            </w:r>
          </w:p>
        </w:tc>
      </w:tr>
      <w:tr w:rsidR="00194540" w:rsidRPr="00B71891" w14:paraId="51EC5F19" w14:textId="77777777" w:rsidTr="00194540">
        <w:trPr>
          <w:divId w:val="243995474"/>
          <w:trHeight w:val="300"/>
        </w:trPr>
        <w:tc>
          <w:tcPr>
            <w:tcW w:w="2340" w:type="dxa"/>
            <w:noWrap/>
            <w:hideMark/>
          </w:tcPr>
          <w:p w14:paraId="5A82AF7F" w14:textId="77777777" w:rsidR="00194540" w:rsidRPr="00BD3C41" w:rsidRDefault="00CA7AFA" w:rsidP="00194540">
            <w:pPr>
              <w:spacing w:after="200" w:line="276" w:lineRule="auto"/>
              <w:rPr>
                <w:lang w:val="en-GB"/>
              </w:rPr>
            </w:pPr>
            <w:r w:rsidRPr="00B71891">
              <w:rPr>
                <w:lang w:val="en-GB"/>
              </w:rPr>
              <w:t>ERDF</w:t>
            </w:r>
          </w:p>
        </w:tc>
        <w:tc>
          <w:tcPr>
            <w:tcW w:w="7260" w:type="dxa"/>
            <w:noWrap/>
            <w:hideMark/>
          </w:tcPr>
          <w:p w14:paraId="62938F46" w14:textId="77777777" w:rsidR="00194540" w:rsidRPr="00BD3C41" w:rsidRDefault="00CA7AFA" w:rsidP="00CA7AFA">
            <w:pPr>
              <w:spacing w:after="200" w:line="276" w:lineRule="auto"/>
              <w:rPr>
                <w:lang w:val="en-GB"/>
              </w:rPr>
            </w:pPr>
            <w:r w:rsidRPr="00B71891">
              <w:rPr>
                <w:lang w:val="en-GB"/>
              </w:rPr>
              <w:t>European Regional Development Fund</w:t>
            </w:r>
          </w:p>
        </w:tc>
      </w:tr>
      <w:tr w:rsidR="00194540" w:rsidRPr="00B71891" w14:paraId="118EAF65" w14:textId="77777777" w:rsidTr="00194540">
        <w:trPr>
          <w:divId w:val="243995474"/>
          <w:trHeight w:val="300"/>
        </w:trPr>
        <w:tc>
          <w:tcPr>
            <w:tcW w:w="2340" w:type="dxa"/>
            <w:noWrap/>
            <w:hideMark/>
          </w:tcPr>
          <w:p w14:paraId="740926C8" w14:textId="77777777" w:rsidR="00194540" w:rsidRPr="00BD3C41" w:rsidRDefault="00740A84" w:rsidP="00194540">
            <w:pPr>
              <w:spacing w:after="200" w:line="276" w:lineRule="auto"/>
              <w:rPr>
                <w:lang w:val="en-GB"/>
              </w:rPr>
            </w:pPr>
            <w:r w:rsidRPr="00BD3C41">
              <w:rPr>
                <w:lang w:val="en-GB"/>
              </w:rPr>
              <w:t xml:space="preserve">EIA </w:t>
            </w:r>
          </w:p>
        </w:tc>
        <w:tc>
          <w:tcPr>
            <w:tcW w:w="7260" w:type="dxa"/>
            <w:noWrap/>
            <w:hideMark/>
          </w:tcPr>
          <w:p w14:paraId="1E21CBA8" w14:textId="77777777" w:rsidR="00194540" w:rsidRPr="00BD3C41" w:rsidRDefault="00CA7AFA" w:rsidP="00CA7AFA">
            <w:pPr>
              <w:spacing w:after="200" w:line="276" w:lineRule="auto"/>
              <w:rPr>
                <w:lang w:val="en-GB"/>
              </w:rPr>
            </w:pPr>
            <w:r w:rsidRPr="00B71891">
              <w:rPr>
                <w:lang w:val="en-GB"/>
              </w:rPr>
              <w:t xml:space="preserve">Environmental Impact Assessment </w:t>
            </w:r>
          </w:p>
        </w:tc>
      </w:tr>
      <w:tr w:rsidR="00194540" w:rsidRPr="00B71891" w14:paraId="65EC5420" w14:textId="77777777" w:rsidTr="00194540">
        <w:trPr>
          <w:divId w:val="243995474"/>
          <w:trHeight w:val="300"/>
        </w:trPr>
        <w:tc>
          <w:tcPr>
            <w:tcW w:w="2340" w:type="dxa"/>
            <w:noWrap/>
            <w:hideMark/>
          </w:tcPr>
          <w:p w14:paraId="29EB747C" w14:textId="77777777" w:rsidR="00194540" w:rsidRPr="00BD3C41" w:rsidRDefault="00740A84" w:rsidP="00194540">
            <w:pPr>
              <w:spacing w:after="200" w:line="276" w:lineRule="auto"/>
              <w:rPr>
                <w:lang w:val="en-GB"/>
              </w:rPr>
            </w:pPr>
            <w:r w:rsidRPr="00BD3C41">
              <w:rPr>
                <w:lang w:val="en-GB"/>
              </w:rPr>
              <w:t>E</w:t>
            </w:r>
            <w:r w:rsidR="00CA7AFA" w:rsidRPr="00B71891">
              <w:rPr>
                <w:lang w:val="en-GB"/>
              </w:rPr>
              <w:t xml:space="preserve">C, Commission </w:t>
            </w:r>
          </w:p>
        </w:tc>
        <w:tc>
          <w:tcPr>
            <w:tcW w:w="7260" w:type="dxa"/>
            <w:noWrap/>
            <w:hideMark/>
          </w:tcPr>
          <w:p w14:paraId="48E074C4" w14:textId="77777777" w:rsidR="00194540" w:rsidRPr="00BD3C41" w:rsidRDefault="00CA7AFA" w:rsidP="00CA7AFA">
            <w:pPr>
              <w:spacing w:after="200" w:line="276" w:lineRule="auto"/>
              <w:rPr>
                <w:lang w:val="en-GB"/>
              </w:rPr>
            </w:pPr>
            <w:r w:rsidRPr="00B71891">
              <w:rPr>
                <w:lang w:val="en-GB"/>
              </w:rPr>
              <w:t xml:space="preserve">European Commission </w:t>
            </w:r>
          </w:p>
        </w:tc>
      </w:tr>
      <w:tr w:rsidR="00194540" w:rsidRPr="00B71891" w14:paraId="28135CB0" w14:textId="77777777" w:rsidTr="00194540">
        <w:trPr>
          <w:divId w:val="243995474"/>
          <w:trHeight w:val="300"/>
        </w:trPr>
        <w:tc>
          <w:tcPr>
            <w:tcW w:w="2340" w:type="dxa"/>
            <w:noWrap/>
            <w:hideMark/>
          </w:tcPr>
          <w:p w14:paraId="3664300F" w14:textId="77777777" w:rsidR="00194540" w:rsidRPr="00BD3C41" w:rsidRDefault="00740A84" w:rsidP="00194540">
            <w:pPr>
              <w:spacing w:after="200" w:line="276" w:lineRule="auto"/>
              <w:rPr>
                <w:lang w:val="en-GB"/>
              </w:rPr>
            </w:pPr>
            <w:r w:rsidRPr="00BD3C41">
              <w:rPr>
                <w:lang w:val="en-GB"/>
              </w:rPr>
              <w:t>EU</w:t>
            </w:r>
          </w:p>
        </w:tc>
        <w:tc>
          <w:tcPr>
            <w:tcW w:w="7260" w:type="dxa"/>
            <w:noWrap/>
            <w:hideMark/>
          </w:tcPr>
          <w:p w14:paraId="3C948086" w14:textId="77777777" w:rsidR="00194540" w:rsidRPr="00BD3C41" w:rsidRDefault="00740A84" w:rsidP="00CA7AFA">
            <w:pPr>
              <w:spacing w:after="200" w:line="276" w:lineRule="auto"/>
              <w:rPr>
                <w:lang w:val="en-GB"/>
              </w:rPr>
            </w:pPr>
            <w:r w:rsidRPr="00BD3C41">
              <w:rPr>
                <w:lang w:val="en-GB"/>
              </w:rPr>
              <w:t>E</w:t>
            </w:r>
            <w:r w:rsidR="00CA7AFA" w:rsidRPr="00B71891">
              <w:rPr>
                <w:lang w:val="en-GB"/>
              </w:rPr>
              <w:t xml:space="preserve">uropean Union </w:t>
            </w:r>
          </w:p>
        </w:tc>
      </w:tr>
      <w:tr w:rsidR="00194540" w:rsidRPr="00B71891" w14:paraId="0F92BBF1" w14:textId="77777777" w:rsidTr="00194540">
        <w:trPr>
          <w:divId w:val="243995474"/>
          <w:trHeight w:val="300"/>
        </w:trPr>
        <w:tc>
          <w:tcPr>
            <w:tcW w:w="2340" w:type="dxa"/>
            <w:noWrap/>
            <w:hideMark/>
          </w:tcPr>
          <w:p w14:paraId="09D794C5" w14:textId="77777777" w:rsidR="00194540" w:rsidRPr="00BD3C41" w:rsidRDefault="00CA7AFA" w:rsidP="00CA7AFA">
            <w:pPr>
              <w:spacing w:after="200" w:line="276" w:lineRule="auto"/>
              <w:rPr>
                <w:color w:val="FF0000"/>
                <w:lang w:val="en-GB"/>
              </w:rPr>
            </w:pPr>
            <w:r w:rsidRPr="00BD3C41">
              <w:rPr>
                <w:color w:val="FF0000"/>
                <w:lang w:val="en-GB"/>
              </w:rPr>
              <w:t>F</w:t>
            </w:r>
            <w:r w:rsidRPr="00B71891">
              <w:rPr>
                <w:color w:val="FF0000"/>
                <w:lang w:val="en-GB"/>
              </w:rPr>
              <w:t>I</w:t>
            </w:r>
          </w:p>
        </w:tc>
        <w:tc>
          <w:tcPr>
            <w:tcW w:w="7260" w:type="dxa"/>
            <w:noWrap/>
            <w:hideMark/>
          </w:tcPr>
          <w:p w14:paraId="2E731253" w14:textId="77777777" w:rsidR="00194540" w:rsidRPr="00BD3C41" w:rsidRDefault="00740A84" w:rsidP="00CA7AFA">
            <w:pPr>
              <w:spacing w:after="200" w:line="276" w:lineRule="auto"/>
              <w:rPr>
                <w:color w:val="FF0000"/>
                <w:lang w:val="en-GB"/>
              </w:rPr>
            </w:pPr>
            <w:r w:rsidRPr="00BD3C41">
              <w:rPr>
                <w:color w:val="FF0000"/>
                <w:lang w:val="en-GB"/>
              </w:rPr>
              <w:t>Finan</w:t>
            </w:r>
            <w:r w:rsidR="00CA7AFA" w:rsidRPr="00B71891">
              <w:rPr>
                <w:color w:val="FF0000"/>
                <w:lang w:val="en-GB"/>
              </w:rPr>
              <w:t xml:space="preserve">cial Instruments </w:t>
            </w:r>
          </w:p>
        </w:tc>
      </w:tr>
      <w:tr w:rsidR="00194540" w:rsidRPr="00B71891" w14:paraId="59533E79" w14:textId="77777777" w:rsidTr="00194540">
        <w:trPr>
          <w:divId w:val="243995474"/>
          <w:trHeight w:val="300"/>
        </w:trPr>
        <w:tc>
          <w:tcPr>
            <w:tcW w:w="2340" w:type="dxa"/>
            <w:noWrap/>
            <w:hideMark/>
          </w:tcPr>
          <w:p w14:paraId="0B40D276" w14:textId="77777777" w:rsidR="00194540" w:rsidRPr="00BD3C41" w:rsidRDefault="00CA7AFA" w:rsidP="00194540">
            <w:pPr>
              <w:spacing w:after="200" w:line="276" w:lineRule="auto"/>
              <w:rPr>
                <w:lang w:val="en-GB"/>
              </w:rPr>
            </w:pPr>
            <w:r w:rsidRPr="00B71891">
              <w:rPr>
                <w:lang w:val="en-GB"/>
              </w:rPr>
              <w:t>CF</w:t>
            </w:r>
          </w:p>
        </w:tc>
        <w:tc>
          <w:tcPr>
            <w:tcW w:w="7260" w:type="dxa"/>
            <w:noWrap/>
            <w:hideMark/>
          </w:tcPr>
          <w:p w14:paraId="50D6BE66" w14:textId="77777777" w:rsidR="00194540" w:rsidRPr="00BD3C41" w:rsidRDefault="00CA7AFA" w:rsidP="00CA7AFA">
            <w:pPr>
              <w:spacing w:after="200" w:line="276" w:lineRule="auto"/>
              <w:rPr>
                <w:lang w:val="en-GB"/>
              </w:rPr>
            </w:pPr>
            <w:r w:rsidRPr="00B71891">
              <w:rPr>
                <w:lang w:val="en-GB"/>
              </w:rPr>
              <w:t xml:space="preserve">Cohesion Fund </w:t>
            </w:r>
          </w:p>
        </w:tc>
      </w:tr>
      <w:tr w:rsidR="00194540" w:rsidRPr="00B71891" w14:paraId="33592A78" w14:textId="77777777" w:rsidTr="00194540">
        <w:trPr>
          <w:divId w:val="243995474"/>
          <w:trHeight w:val="300"/>
        </w:trPr>
        <w:tc>
          <w:tcPr>
            <w:tcW w:w="2340" w:type="dxa"/>
            <w:noWrap/>
            <w:hideMark/>
          </w:tcPr>
          <w:p w14:paraId="6990859D" w14:textId="77777777" w:rsidR="00194540" w:rsidRPr="00BD3C41" w:rsidRDefault="00740A84" w:rsidP="00194540">
            <w:pPr>
              <w:spacing w:after="200" w:line="276" w:lineRule="auto"/>
              <w:rPr>
                <w:lang w:val="en-GB"/>
              </w:rPr>
            </w:pPr>
            <w:r w:rsidRPr="00BD3C41">
              <w:rPr>
                <w:lang w:val="en-GB"/>
              </w:rPr>
              <w:t>ITS</w:t>
            </w:r>
          </w:p>
        </w:tc>
        <w:tc>
          <w:tcPr>
            <w:tcW w:w="7260" w:type="dxa"/>
            <w:noWrap/>
            <w:hideMark/>
          </w:tcPr>
          <w:p w14:paraId="6862DA2F" w14:textId="77777777" w:rsidR="00194540" w:rsidRPr="00BD3C41" w:rsidRDefault="001C57AE" w:rsidP="00CA7AFA">
            <w:pPr>
              <w:spacing w:after="200" w:line="276" w:lineRule="auto"/>
              <w:rPr>
                <w:lang w:val="en-GB"/>
              </w:rPr>
            </w:pPr>
            <w:r w:rsidRPr="00B71891">
              <w:rPr>
                <w:lang w:val="en-GB"/>
              </w:rPr>
              <w:t>Intelligent</w:t>
            </w:r>
            <w:r w:rsidR="00CA7AFA" w:rsidRPr="00B71891">
              <w:rPr>
                <w:lang w:val="en-GB"/>
              </w:rPr>
              <w:t xml:space="preserve"> Transport Systems </w:t>
            </w:r>
          </w:p>
        </w:tc>
      </w:tr>
      <w:tr w:rsidR="00194540" w:rsidRPr="00B71891" w14:paraId="287D433E" w14:textId="77777777" w:rsidTr="00194540">
        <w:trPr>
          <w:divId w:val="243995474"/>
          <w:trHeight w:val="300"/>
        </w:trPr>
        <w:tc>
          <w:tcPr>
            <w:tcW w:w="2340" w:type="dxa"/>
            <w:noWrap/>
            <w:hideMark/>
          </w:tcPr>
          <w:p w14:paraId="7EBF1EEC" w14:textId="77777777" w:rsidR="00194540" w:rsidRPr="00BD3C41" w:rsidRDefault="00740A84" w:rsidP="00CA7AFA">
            <w:pPr>
              <w:spacing w:after="200" w:line="276" w:lineRule="auto"/>
              <w:rPr>
                <w:lang w:val="en-GB"/>
              </w:rPr>
            </w:pPr>
            <w:r w:rsidRPr="00BD3C41">
              <w:rPr>
                <w:lang w:val="en-GB"/>
              </w:rPr>
              <w:t>M</w:t>
            </w:r>
            <w:r w:rsidR="00CA7AFA" w:rsidRPr="00B71891">
              <w:rPr>
                <w:lang w:val="en-GB"/>
              </w:rPr>
              <w:t>fRD</w:t>
            </w:r>
          </w:p>
        </w:tc>
        <w:tc>
          <w:tcPr>
            <w:tcW w:w="7260" w:type="dxa"/>
            <w:noWrap/>
            <w:hideMark/>
          </w:tcPr>
          <w:p w14:paraId="05124211" w14:textId="77777777" w:rsidR="00194540" w:rsidRPr="00BD3C41" w:rsidRDefault="00740A84" w:rsidP="00CA7AFA">
            <w:pPr>
              <w:spacing w:after="200" w:line="276" w:lineRule="auto"/>
              <w:rPr>
                <w:lang w:val="en-GB"/>
              </w:rPr>
            </w:pPr>
            <w:r w:rsidRPr="00BD3C41">
              <w:rPr>
                <w:lang w:val="en-GB"/>
              </w:rPr>
              <w:t>Minist</w:t>
            </w:r>
            <w:r w:rsidR="00CA7AFA" w:rsidRPr="00B71891">
              <w:rPr>
                <w:lang w:val="en-GB"/>
              </w:rPr>
              <w:t xml:space="preserve">ry for Regional Development </w:t>
            </w:r>
          </w:p>
        </w:tc>
      </w:tr>
      <w:tr w:rsidR="00194540" w:rsidRPr="00B71891" w14:paraId="7476EDD0" w14:textId="77777777" w:rsidTr="00194540">
        <w:trPr>
          <w:divId w:val="243995474"/>
          <w:trHeight w:val="300"/>
        </w:trPr>
        <w:tc>
          <w:tcPr>
            <w:tcW w:w="2340" w:type="dxa"/>
            <w:noWrap/>
            <w:hideMark/>
          </w:tcPr>
          <w:p w14:paraId="68897CC9" w14:textId="77777777" w:rsidR="00194540" w:rsidRPr="00BD3C41" w:rsidRDefault="00CA7AFA" w:rsidP="00CA7AFA">
            <w:pPr>
              <w:spacing w:after="200" w:line="276" w:lineRule="auto"/>
              <w:rPr>
                <w:lang w:val="en-GB"/>
              </w:rPr>
            </w:pPr>
            <w:r w:rsidRPr="00BD3C41">
              <w:rPr>
                <w:lang w:val="en-GB"/>
              </w:rPr>
              <w:t>M</w:t>
            </w:r>
            <w:r w:rsidRPr="00B71891">
              <w:rPr>
                <w:lang w:val="en-GB"/>
              </w:rPr>
              <w:t>C</w:t>
            </w:r>
          </w:p>
        </w:tc>
        <w:tc>
          <w:tcPr>
            <w:tcW w:w="7260" w:type="dxa"/>
            <w:noWrap/>
            <w:hideMark/>
          </w:tcPr>
          <w:p w14:paraId="7D850DFF" w14:textId="77777777" w:rsidR="00194540" w:rsidRPr="00BD3C41" w:rsidRDefault="00740A84" w:rsidP="00CA7AFA">
            <w:pPr>
              <w:spacing w:after="200" w:line="276" w:lineRule="auto"/>
              <w:rPr>
                <w:lang w:val="en-GB"/>
              </w:rPr>
            </w:pPr>
            <w:r w:rsidRPr="00BD3C41">
              <w:rPr>
                <w:lang w:val="en-GB"/>
              </w:rPr>
              <w:t>Monitor</w:t>
            </w:r>
            <w:r w:rsidR="00CA7AFA" w:rsidRPr="00B71891">
              <w:rPr>
                <w:lang w:val="en-GB"/>
              </w:rPr>
              <w:t xml:space="preserve">ing Committee </w:t>
            </w:r>
          </w:p>
        </w:tc>
      </w:tr>
      <w:tr w:rsidR="00194540" w:rsidRPr="00B71891" w14:paraId="710B4D31" w14:textId="77777777" w:rsidTr="00194540">
        <w:trPr>
          <w:divId w:val="243995474"/>
          <w:trHeight w:val="300"/>
        </w:trPr>
        <w:tc>
          <w:tcPr>
            <w:tcW w:w="2340" w:type="dxa"/>
            <w:noWrap/>
            <w:hideMark/>
          </w:tcPr>
          <w:p w14:paraId="118E4046" w14:textId="77777777" w:rsidR="00194540" w:rsidRPr="00BD3C41" w:rsidRDefault="00CA7AFA" w:rsidP="00CA7AFA">
            <w:pPr>
              <w:spacing w:after="200" w:line="276" w:lineRule="auto"/>
              <w:rPr>
                <w:lang w:val="en-GB"/>
              </w:rPr>
            </w:pPr>
            <w:r w:rsidRPr="00BD3C41">
              <w:rPr>
                <w:lang w:val="en-GB"/>
              </w:rPr>
              <w:t>N</w:t>
            </w:r>
            <w:r w:rsidRPr="00B71891">
              <w:rPr>
                <w:lang w:val="en-GB"/>
              </w:rPr>
              <w:t>CA</w:t>
            </w:r>
          </w:p>
        </w:tc>
        <w:tc>
          <w:tcPr>
            <w:tcW w:w="7260" w:type="dxa"/>
            <w:noWrap/>
            <w:hideMark/>
          </w:tcPr>
          <w:p w14:paraId="19446CB6" w14:textId="77777777" w:rsidR="00194540" w:rsidRPr="00BD3C41" w:rsidRDefault="00CA7AFA" w:rsidP="00CA7AFA">
            <w:pPr>
              <w:spacing w:after="200" w:line="276" w:lineRule="auto"/>
              <w:rPr>
                <w:lang w:val="en-GB"/>
              </w:rPr>
            </w:pPr>
            <w:r w:rsidRPr="00B71891">
              <w:rPr>
                <w:lang w:val="en-GB"/>
              </w:rPr>
              <w:t xml:space="preserve">National Coordination Authority </w:t>
            </w:r>
          </w:p>
        </w:tc>
      </w:tr>
      <w:tr w:rsidR="00194540" w:rsidRPr="00B71891" w14:paraId="28759750" w14:textId="77777777" w:rsidTr="00194540">
        <w:trPr>
          <w:divId w:val="243995474"/>
          <w:trHeight w:val="300"/>
        </w:trPr>
        <w:tc>
          <w:tcPr>
            <w:tcW w:w="2340" w:type="dxa"/>
            <w:noWrap/>
            <w:hideMark/>
          </w:tcPr>
          <w:p w14:paraId="599D5127" w14:textId="77777777" w:rsidR="00194540" w:rsidRPr="00BD3C41" w:rsidRDefault="00CA7AFA" w:rsidP="00CA7AFA">
            <w:pPr>
              <w:spacing w:after="200" w:line="276" w:lineRule="auto"/>
              <w:rPr>
                <w:lang w:val="en-GB"/>
              </w:rPr>
            </w:pPr>
            <w:r w:rsidRPr="00BD3C41">
              <w:rPr>
                <w:lang w:val="en-GB"/>
              </w:rPr>
              <w:t>OP</w:t>
            </w:r>
            <w:r w:rsidRPr="00B71891">
              <w:rPr>
                <w:lang w:val="en-GB"/>
              </w:rPr>
              <w:t>T</w:t>
            </w:r>
            <w:r w:rsidRPr="00BD3C41">
              <w:rPr>
                <w:lang w:val="en-GB"/>
              </w:rPr>
              <w:t xml:space="preserve"> </w:t>
            </w:r>
            <w:r w:rsidR="00740A84" w:rsidRPr="00BD3C41">
              <w:rPr>
                <w:lang w:val="en-GB"/>
              </w:rPr>
              <w:t>2014-2020</w:t>
            </w:r>
          </w:p>
        </w:tc>
        <w:tc>
          <w:tcPr>
            <w:tcW w:w="7260" w:type="dxa"/>
            <w:noWrap/>
            <w:hideMark/>
          </w:tcPr>
          <w:p w14:paraId="033F24DB" w14:textId="77777777" w:rsidR="00194540" w:rsidRPr="00BD3C41" w:rsidRDefault="00740A84" w:rsidP="00CA7AFA">
            <w:pPr>
              <w:spacing w:after="200" w:line="276" w:lineRule="auto"/>
              <w:rPr>
                <w:lang w:val="en-GB"/>
              </w:rPr>
            </w:pPr>
            <w:r w:rsidRPr="00BD3C41">
              <w:rPr>
                <w:lang w:val="en-GB"/>
              </w:rPr>
              <w:t>Opera</w:t>
            </w:r>
            <w:r w:rsidR="00CA7AFA" w:rsidRPr="00B71891">
              <w:rPr>
                <w:lang w:val="en-GB"/>
              </w:rPr>
              <w:t xml:space="preserve">tional Programme Transport for the programming period </w:t>
            </w:r>
            <w:r w:rsidRPr="00BD3C41">
              <w:rPr>
                <w:lang w:val="en-GB"/>
              </w:rPr>
              <w:t xml:space="preserve"> 2014-2020</w:t>
            </w:r>
          </w:p>
        </w:tc>
      </w:tr>
      <w:tr w:rsidR="00194540" w:rsidRPr="00B71891" w14:paraId="460A8469" w14:textId="77777777" w:rsidTr="00194540">
        <w:trPr>
          <w:divId w:val="243995474"/>
          <w:trHeight w:val="300"/>
        </w:trPr>
        <w:tc>
          <w:tcPr>
            <w:tcW w:w="2340" w:type="dxa"/>
            <w:noWrap/>
            <w:hideMark/>
          </w:tcPr>
          <w:p w14:paraId="423AA2EB" w14:textId="77777777" w:rsidR="00194540" w:rsidRPr="00BD3C41" w:rsidRDefault="00740A84" w:rsidP="00194540">
            <w:pPr>
              <w:spacing w:after="200" w:line="276" w:lineRule="auto"/>
              <w:rPr>
                <w:lang w:val="en-GB"/>
              </w:rPr>
            </w:pPr>
            <w:r w:rsidRPr="00BD3C41">
              <w:rPr>
                <w:lang w:val="en-GB"/>
              </w:rPr>
              <w:t>PK</w:t>
            </w:r>
          </w:p>
        </w:tc>
        <w:tc>
          <w:tcPr>
            <w:tcW w:w="7260" w:type="dxa"/>
            <w:noWrap/>
            <w:hideMark/>
          </w:tcPr>
          <w:p w14:paraId="5E88ED75" w14:textId="77777777" w:rsidR="00194540" w:rsidRPr="00BD3C41" w:rsidRDefault="00740A84" w:rsidP="00CA7AFA">
            <w:pPr>
              <w:spacing w:after="200" w:line="276" w:lineRule="auto"/>
              <w:rPr>
                <w:lang w:val="en-GB"/>
              </w:rPr>
            </w:pPr>
            <w:r w:rsidRPr="00BD3C41">
              <w:rPr>
                <w:lang w:val="en-GB"/>
              </w:rPr>
              <w:t>Pl</w:t>
            </w:r>
            <w:r w:rsidR="00CA7AFA" w:rsidRPr="00B71891">
              <w:rPr>
                <w:lang w:val="en-GB"/>
              </w:rPr>
              <w:t xml:space="preserve">anning Commission </w:t>
            </w:r>
          </w:p>
        </w:tc>
      </w:tr>
      <w:tr w:rsidR="00194540" w:rsidRPr="00B71891" w14:paraId="3D584CDB" w14:textId="77777777" w:rsidTr="00194540">
        <w:trPr>
          <w:divId w:val="243995474"/>
          <w:trHeight w:val="300"/>
        </w:trPr>
        <w:tc>
          <w:tcPr>
            <w:tcW w:w="2340" w:type="dxa"/>
            <w:noWrap/>
            <w:hideMark/>
          </w:tcPr>
          <w:p w14:paraId="1C8680FF" w14:textId="77777777" w:rsidR="00194540" w:rsidRPr="00BD3C41" w:rsidRDefault="00CA7AFA" w:rsidP="00CA7AFA">
            <w:pPr>
              <w:spacing w:after="200" w:line="276" w:lineRule="auto"/>
              <w:rPr>
                <w:lang w:val="en-GB"/>
              </w:rPr>
            </w:pPr>
            <w:r w:rsidRPr="00BD3C41">
              <w:rPr>
                <w:lang w:val="en-GB"/>
              </w:rPr>
              <w:t>P</w:t>
            </w:r>
            <w:r w:rsidRPr="00B71891">
              <w:rPr>
                <w:lang w:val="en-GB"/>
              </w:rPr>
              <w:t>A</w:t>
            </w:r>
          </w:p>
        </w:tc>
        <w:tc>
          <w:tcPr>
            <w:tcW w:w="7260" w:type="dxa"/>
            <w:noWrap/>
            <w:hideMark/>
          </w:tcPr>
          <w:p w14:paraId="6F0F69BC" w14:textId="77777777" w:rsidR="00194540" w:rsidRPr="00BD3C41" w:rsidRDefault="00740A84" w:rsidP="00CA7AFA">
            <w:pPr>
              <w:spacing w:after="200" w:line="276" w:lineRule="auto"/>
              <w:rPr>
                <w:lang w:val="en-GB"/>
              </w:rPr>
            </w:pPr>
            <w:r w:rsidRPr="00BD3C41">
              <w:rPr>
                <w:lang w:val="en-GB"/>
              </w:rPr>
              <w:t>Priorit</w:t>
            </w:r>
            <w:r w:rsidR="00CA7AFA" w:rsidRPr="00B71891">
              <w:rPr>
                <w:lang w:val="en-GB"/>
              </w:rPr>
              <w:t xml:space="preserve">y Axis </w:t>
            </w:r>
          </w:p>
        </w:tc>
      </w:tr>
      <w:tr w:rsidR="00194540" w:rsidRPr="00B71891" w14:paraId="56DDD06B" w14:textId="77777777" w:rsidTr="00194540">
        <w:trPr>
          <w:divId w:val="243995474"/>
          <w:trHeight w:val="300"/>
        </w:trPr>
        <w:tc>
          <w:tcPr>
            <w:tcW w:w="2340" w:type="dxa"/>
            <w:noWrap/>
            <w:hideMark/>
          </w:tcPr>
          <w:p w14:paraId="7F893543" w14:textId="77777777" w:rsidR="00194540" w:rsidRPr="00BD3C41" w:rsidRDefault="00740A84" w:rsidP="00194540">
            <w:pPr>
              <w:spacing w:after="200" w:line="276" w:lineRule="auto"/>
              <w:rPr>
                <w:lang w:val="en-GB"/>
              </w:rPr>
            </w:pPr>
            <w:r w:rsidRPr="00BD3C41">
              <w:rPr>
                <w:lang w:val="en-GB"/>
              </w:rPr>
              <w:t>RKP</w:t>
            </w:r>
          </w:p>
        </w:tc>
        <w:tc>
          <w:tcPr>
            <w:tcW w:w="7260" w:type="dxa"/>
            <w:noWrap/>
            <w:hideMark/>
          </w:tcPr>
          <w:p w14:paraId="4DCD4506" w14:textId="77777777" w:rsidR="00194540" w:rsidRPr="00BD3C41" w:rsidRDefault="00CA7AFA" w:rsidP="00194540">
            <w:pPr>
              <w:spacing w:after="200" w:line="276" w:lineRule="auto"/>
              <w:rPr>
                <w:lang w:val="en-GB"/>
              </w:rPr>
            </w:pPr>
            <w:r w:rsidRPr="00B71891">
              <w:rPr>
                <w:lang w:val="en-GB"/>
              </w:rPr>
              <w:t xml:space="preserve">Annual Communication Plan </w:t>
            </w:r>
          </w:p>
        </w:tc>
      </w:tr>
      <w:tr w:rsidR="00194540" w:rsidRPr="00B71891" w14:paraId="3C8AB714" w14:textId="77777777" w:rsidTr="00194540">
        <w:trPr>
          <w:divId w:val="243995474"/>
          <w:trHeight w:val="300"/>
        </w:trPr>
        <w:tc>
          <w:tcPr>
            <w:tcW w:w="2340" w:type="dxa"/>
            <w:noWrap/>
            <w:hideMark/>
          </w:tcPr>
          <w:p w14:paraId="16917F87" w14:textId="77777777" w:rsidR="00194540" w:rsidRPr="00BD3C41" w:rsidRDefault="00CA7AFA" w:rsidP="00194540">
            <w:pPr>
              <w:spacing w:after="200" w:line="276" w:lineRule="auto"/>
              <w:rPr>
                <w:lang w:val="en-GB"/>
              </w:rPr>
            </w:pPr>
            <w:r w:rsidRPr="00B71891">
              <w:rPr>
                <w:lang w:val="en-GB"/>
              </w:rPr>
              <w:t xml:space="preserve">MA </w:t>
            </w:r>
            <w:r w:rsidRPr="00BD3C41">
              <w:rPr>
                <w:lang w:val="en-GB"/>
              </w:rPr>
              <w:t xml:space="preserve"> </w:t>
            </w:r>
          </w:p>
        </w:tc>
        <w:tc>
          <w:tcPr>
            <w:tcW w:w="7260" w:type="dxa"/>
            <w:noWrap/>
            <w:hideMark/>
          </w:tcPr>
          <w:p w14:paraId="66D60BAC" w14:textId="77777777" w:rsidR="00194540" w:rsidRPr="00BD3C41" w:rsidRDefault="00CA7AFA" w:rsidP="00CA7AFA">
            <w:pPr>
              <w:spacing w:after="200" w:line="276" w:lineRule="auto"/>
              <w:rPr>
                <w:lang w:val="en-GB"/>
              </w:rPr>
            </w:pPr>
            <w:r w:rsidRPr="00B71891">
              <w:rPr>
                <w:lang w:val="en-GB"/>
              </w:rPr>
              <w:t xml:space="preserve">Managing Authority </w:t>
            </w:r>
          </w:p>
        </w:tc>
      </w:tr>
      <w:tr w:rsidR="00194540" w:rsidRPr="00B71891" w14:paraId="1C438080" w14:textId="77777777" w:rsidTr="00194540">
        <w:trPr>
          <w:divId w:val="243995474"/>
          <w:trHeight w:val="300"/>
        </w:trPr>
        <w:tc>
          <w:tcPr>
            <w:tcW w:w="2340" w:type="dxa"/>
            <w:noWrap/>
            <w:hideMark/>
          </w:tcPr>
          <w:p w14:paraId="309E3BD4" w14:textId="77777777" w:rsidR="00194540" w:rsidRPr="00BD3C41" w:rsidRDefault="00CA7AFA" w:rsidP="00194540">
            <w:pPr>
              <w:spacing w:after="200" w:line="276" w:lineRule="auto"/>
              <w:rPr>
                <w:lang w:val="en-GB"/>
              </w:rPr>
            </w:pPr>
            <w:r w:rsidRPr="00B71891">
              <w:rPr>
                <w:lang w:val="en-GB"/>
              </w:rPr>
              <w:t>RMD CR</w:t>
            </w:r>
          </w:p>
        </w:tc>
        <w:tc>
          <w:tcPr>
            <w:tcW w:w="7260" w:type="dxa"/>
            <w:noWrap/>
            <w:hideMark/>
          </w:tcPr>
          <w:p w14:paraId="416A0B62" w14:textId="77777777" w:rsidR="00194540" w:rsidRPr="00BD3C41" w:rsidRDefault="00CA7AFA" w:rsidP="00CA7AFA">
            <w:pPr>
              <w:spacing w:after="200" w:line="276" w:lineRule="auto"/>
              <w:rPr>
                <w:lang w:val="en-GB"/>
              </w:rPr>
            </w:pPr>
            <w:r w:rsidRPr="00B71891">
              <w:rPr>
                <w:lang w:val="en-GB"/>
              </w:rPr>
              <w:t xml:space="preserve">Road and Motorway Directorate of the Czech Republic </w:t>
            </w:r>
          </w:p>
        </w:tc>
      </w:tr>
      <w:tr w:rsidR="00194540" w:rsidRPr="00B71891" w14:paraId="09A0F851" w14:textId="77777777" w:rsidTr="00194540">
        <w:trPr>
          <w:divId w:val="243995474"/>
          <w:trHeight w:val="300"/>
        </w:trPr>
        <w:tc>
          <w:tcPr>
            <w:tcW w:w="2340" w:type="dxa"/>
            <w:noWrap/>
            <w:hideMark/>
          </w:tcPr>
          <w:p w14:paraId="64A5766E" w14:textId="77777777" w:rsidR="00194540" w:rsidRPr="00BD3C41" w:rsidRDefault="00CA7AFA" w:rsidP="00CA7AFA">
            <w:pPr>
              <w:spacing w:after="200" w:line="276" w:lineRule="auto"/>
              <w:rPr>
                <w:lang w:val="en-GB"/>
              </w:rPr>
            </w:pPr>
            <w:r w:rsidRPr="00BD3C41">
              <w:rPr>
                <w:lang w:val="en-GB"/>
              </w:rPr>
              <w:t>S</w:t>
            </w:r>
            <w:r w:rsidRPr="00B71891">
              <w:rPr>
                <w:lang w:val="en-GB"/>
              </w:rPr>
              <w:t>O</w:t>
            </w:r>
          </w:p>
        </w:tc>
        <w:tc>
          <w:tcPr>
            <w:tcW w:w="7260" w:type="dxa"/>
            <w:noWrap/>
            <w:hideMark/>
          </w:tcPr>
          <w:p w14:paraId="3ABD4230" w14:textId="77777777" w:rsidR="00194540" w:rsidRPr="00BD3C41" w:rsidRDefault="00740A84" w:rsidP="00CA7AFA">
            <w:pPr>
              <w:spacing w:after="200" w:line="276" w:lineRule="auto"/>
              <w:rPr>
                <w:lang w:val="en-GB"/>
              </w:rPr>
            </w:pPr>
            <w:r w:rsidRPr="00BD3C41">
              <w:rPr>
                <w:lang w:val="en-GB"/>
              </w:rPr>
              <w:t>Specific</w:t>
            </w:r>
            <w:r w:rsidR="00CA7AFA" w:rsidRPr="00B71891">
              <w:rPr>
                <w:lang w:val="en-GB"/>
              </w:rPr>
              <w:t xml:space="preserve"> Objective </w:t>
            </w:r>
          </w:p>
        </w:tc>
      </w:tr>
      <w:tr w:rsidR="00194540" w:rsidRPr="00B71891" w14:paraId="45649AE9" w14:textId="77777777" w:rsidTr="00194540">
        <w:trPr>
          <w:divId w:val="243995474"/>
          <w:trHeight w:val="300"/>
        </w:trPr>
        <w:tc>
          <w:tcPr>
            <w:tcW w:w="2340" w:type="dxa"/>
            <w:noWrap/>
            <w:hideMark/>
          </w:tcPr>
          <w:p w14:paraId="7F62FCD6" w14:textId="77777777" w:rsidR="00194540" w:rsidRPr="00BD3C41" w:rsidRDefault="00740A84" w:rsidP="00CA7AFA">
            <w:pPr>
              <w:spacing w:after="200" w:line="276" w:lineRule="auto"/>
              <w:rPr>
                <w:lang w:val="en-GB"/>
              </w:rPr>
            </w:pPr>
            <w:r w:rsidRPr="00BD3C41">
              <w:rPr>
                <w:lang w:val="en-GB"/>
              </w:rPr>
              <w:t>SF</w:t>
            </w:r>
            <w:r w:rsidR="00CA7AFA" w:rsidRPr="00B71891">
              <w:rPr>
                <w:lang w:val="en-GB"/>
              </w:rPr>
              <w:t xml:space="preserve">TI </w:t>
            </w:r>
          </w:p>
        </w:tc>
        <w:tc>
          <w:tcPr>
            <w:tcW w:w="7260" w:type="dxa"/>
            <w:noWrap/>
            <w:hideMark/>
          </w:tcPr>
          <w:p w14:paraId="138A8D8A" w14:textId="77777777" w:rsidR="00194540" w:rsidRPr="00BD3C41" w:rsidRDefault="00CA7AFA" w:rsidP="00CA7AFA">
            <w:pPr>
              <w:spacing w:after="200" w:line="276" w:lineRule="auto"/>
              <w:rPr>
                <w:lang w:val="en-GB"/>
              </w:rPr>
            </w:pPr>
            <w:r w:rsidRPr="00B71891">
              <w:rPr>
                <w:lang w:val="en-GB"/>
              </w:rPr>
              <w:t xml:space="preserve">State Fund for Transport </w:t>
            </w:r>
            <w:r w:rsidR="001C57AE" w:rsidRPr="00B71891">
              <w:rPr>
                <w:lang w:val="en-GB"/>
              </w:rPr>
              <w:t>Infrastructure</w:t>
            </w:r>
            <w:r w:rsidRPr="00B71891">
              <w:rPr>
                <w:lang w:val="en-GB"/>
              </w:rPr>
              <w:t xml:space="preserve"> </w:t>
            </w:r>
          </w:p>
        </w:tc>
      </w:tr>
      <w:tr w:rsidR="00194540" w:rsidRPr="00B71891" w14:paraId="15B36176" w14:textId="77777777" w:rsidTr="00194540">
        <w:trPr>
          <w:divId w:val="243995474"/>
          <w:trHeight w:val="300"/>
        </w:trPr>
        <w:tc>
          <w:tcPr>
            <w:tcW w:w="2340" w:type="dxa"/>
            <w:noWrap/>
            <w:hideMark/>
          </w:tcPr>
          <w:p w14:paraId="3F97A3D4" w14:textId="77777777" w:rsidR="00194540" w:rsidRPr="00BD3C41" w:rsidRDefault="00740A84" w:rsidP="00194540">
            <w:pPr>
              <w:spacing w:after="200" w:line="276" w:lineRule="auto"/>
              <w:rPr>
                <w:lang w:val="en-GB"/>
              </w:rPr>
            </w:pPr>
            <w:r w:rsidRPr="00BD3C41">
              <w:rPr>
                <w:lang w:val="en-GB"/>
              </w:rPr>
              <w:t>SRP</w:t>
            </w:r>
          </w:p>
        </w:tc>
        <w:tc>
          <w:tcPr>
            <w:tcW w:w="7260" w:type="dxa"/>
            <w:noWrap/>
            <w:hideMark/>
          </w:tcPr>
          <w:p w14:paraId="3774C4EC" w14:textId="77777777" w:rsidR="00194540" w:rsidRPr="00BD3C41" w:rsidRDefault="00740A84" w:rsidP="00CA7AFA">
            <w:pPr>
              <w:spacing w:after="200" w:line="276" w:lineRule="auto"/>
              <w:rPr>
                <w:lang w:val="en-GB"/>
              </w:rPr>
            </w:pPr>
            <w:r w:rsidRPr="00BD3C41">
              <w:rPr>
                <w:lang w:val="en-GB"/>
              </w:rPr>
              <w:t>Strategic</w:t>
            </w:r>
            <w:r w:rsidR="00CA7AFA" w:rsidRPr="00B71891">
              <w:rPr>
                <w:lang w:val="en-GB"/>
              </w:rPr>
              <w:t xml:space="preserve"> Implementation Plan </w:t>
            </w:r>
          </w:p>
        </w:tc>
      </w:tr>
      <w:tr w:rsidR="00194540" w:rsidRPr="00B71891" w14:paraId="3FA3E219" w14:textId="77777777" w:rsidTr="00194540">
        <w:trPr>
          <w:divId w:val="243995474"/>
          <w:trHeight w:val="300"/>
        </w:trPr>
        <w:tc>
          <w:tcPr>
            <w:tcW w:w="2340" w:type="dxa"/>
            <w:noWrap/>
            <w:hideMark/>
          </w:tcPr>
          <w:p w14:paraId="1DAEA989" w14:textId="77777777" w:rsidR="00194540" w:rsidRPr="00BD3C41" w:rsidRDefault="00CA7AFA" w:rsidP="00194540">
            <w:pPr>
              <w:spacing w:after="200" w:line="276" w:lineRule="auto"/>
              <w:rPr>
                <w:lang w:val="en-GB"/>
              </w:rPr>
            </w:pPr>
            <w:r w:rsidRPr="00B71891">
              <w:rPr>
                <w:lang w:val="en-GB"/>
              </w:rPr>
              <w:t xml:space="preserve">RIA </w:t>
            </w:r>
          </w:p>
        </w:tc>
        <w:tc>
          <w:tcPr>
            <w:tcW w:w="7260" w:type="dxa"/>
            <w:noWrap/>
            <w:hideMark/>
          </w:tcPr>
          <w:p w14:paraId="50AAB30D" w14:textId="77777777" w:rsidR="00194540" w:rsidRPr="00BD3C41" w:rsidRDefault="00CA7AFA" w:rsidP="00CA7AFA">
            <w:pPr>
              <w:spacing w:after="200" w:line="276" w:lineRule="auto"/>
              <w:rPr>
                <w:lang w:val="en-GB"/>
              </w:rPr>
            </w:pPr>
            <w:r w:rsidRPr="00B71891">
              <w:rPr>
                <w:lang w:val="en-GB"/>
              </w:rPr>
              <w:t xml:space="preserve">Railway Infrastructure Administration, state organisation </w:t>
            </w:r>
          </w:p>
        </w:tc>
      </w:tr>
      <w:tr w:rsidR="00194540" w:rsidRPr="00B71891" w14:paraId="312DA4C0" w14:textId="77777777" w:rsidTr="00194540">
        <w:trPr>
          <w:divId w:val="243995474"/>
          <w:trHeight w:val="315"/>
        </w:trPr>
        <w:tc>
          <w:tcPr>
            <w:tcW w:w="2340" w:type="dxa"/>
            <w:noWrap/>
            <w:hideMark/>
          </w:tcPr>
          <w:p w14:paraId="0D25B3E6" w14:textId="77777777" w:rsidR="00194540" w:rsidRPr="00BD3C41" w:rsidRDefault="00740A84" w:rsidP="00194540">
            <w:pPr>
              <w:spacing w:after="200" w:line="276" w:lineRule="auto"/>
              <w:rPr>
                <w:lang w:val="en-GB"/>
              </w:rPr>
            </w:pPr>
            <w:r w:rsidRPr="00BD3C41">
              <w:rPr>
                <w:lang w:val="en-GB"/>
              </w:rPr>
              <w:t>TEN-T</w:t>
            </w:r>
          </w:p>
        </w:tc>
        <w:tc>
          <w:tcPr>
            <w:tcW w:w="7260" w:type="dxa"/>
            <w:noWrap/>
            <w:hideMark/>
          </w:tcPr>
          <w:p w14:paraId="7A7337B9" w14:textId="77777777" w:rsidR="00194540" w:rsidRPr="00BD3C41" w:rsidRDefault="00707332" w:rsidP="00707332">
            <w:pPr>
              <w:spacing w:after="200" w:line="276" w:lineRule="auto"/>
              <w:rPr>
                <w:lang w:val="en-GB"/>
              </w:rPr>
            </w:pPr>
            <w:r w:rsidRPr="00B71891">
              <w:rPr>
                <w:lang w:val="en-GB"/>
              </w:rPr>
              <w:t xml:space="preserve">Trans-European Network – Transport </w:t>
            </w:r>
          </w:p>
        </w:tc>
      </w:tr>
      <w:tr w:rsidR="00194540" w:rsidRPr="00B71891" w14:paraId="4ACE230E" w14:textId="77777777" w:rsidTr="00194540">
        <w:trPr>
          <w:divId w:val="243995474"/>
          <w:trHeight w:val="600"/>
        </w:trPr>
        <w:tc>
          <w:tcPr>
            <w:tcW w:w="2340" w:type="dxa"/>
            <w:noWrap/>
            <w:hideMark/>
          </w:tcPr>
          <w:p w14:paraId="3F162CFF" w14:textId="77777777" w:rsidR="00194540" w:rsidRPr="00BD3C41" w:rsidRDefault="00740A84" w:rsidP="00194540">
            <w:pPr>
              <w:spacing w:after="200" w:line="276" w:lineRule="auto"/>
              <w:rPr>
                <w:lang w:val="en-GB"/>
              </w:rPr>
            </w:pPr>
            <w:r w:rsidRPr="00BD3C41">
              <w:rPr>
                <w:lang w:val="en-GB"/>
              </w:rPr>
              <w:t>TSI PRM</w:t>
            </w:r>
          </w:p>
        </w:tc>
        <w:tc>
          <w:tcPr>
            <w:tcW w:w="7260" w:type="dxa"/>
            <w:hideMark/>
          </w:tcPr>
          <w:p w14:paraId="50C904E8" w14:textId="77777777" w:rsidR="00194540" w:rsidRPr="00BD3C41" w:rsidRDefault="00707332" w:rsidP="002E23F0">
            <w:pPr>
              <w:spacing w:after="200" w:line="276" w:lineRule="auto"/>
              <w:rPr>
                <w:lang w:val="en-GB"/>
              </w:rPr>
            </w:pPr>
            <w:r w:rsidRPr="00B71891">
              <w:rPr>
                <w:lang w:val="en-GB"/>
              </w:rPr>
              <w:t>Technical Specification of Interoperability – persons with reduced mobility and orientation, barrier-</w:t>
            </w:r>
            <w:r w:rsidR="002E23F0">
              <w:rPr>
                <w:lang w:val="en-GB"/>
              </w:rPr>
              <w:t>free</w:t>
            </w:r>
            <w:r w:rsidRPr="00B71891">
              <w:rPr>
                <w:lang w:val="en-GB"/>
              </w:rPr>
              <w:t xml:space="preserve"> access </w:t>
            </w:r>
          </w:p>
        </w:tc>
      </w:tr>
      <w:tr w:rsidR="00194540" w:rsidRPr="00B71891" w14:paraId="17479C09" w14:textId="77777777" w:rsidTr="00194540">
        <w:trPr>
          <w:divId w:val="243995474"/>
          <w:trHeight w:val="300"/>
        </w:trPr>
        <w:tc>
          <w:tcPr>
            <w:tcW w:w="2340" w:type="dxa"/>
            <w:noWrap/>
            <w:hideMark/>
          </w:tcPr>
          <w:p w14:paraId="6123A3B4" w14:textId="77777777" w:rsidR="00194540" w:rsidRPr="00BD3C41" w:rsidRDefault="00707332" w:rsidP="00194540">
            <w:pPr>
              <w:spacing w:after="200" w:line="276" w:lineRule="auto"/>
              <w:rPr>
                <w:lang w:val="en-GB"/>
              </w:rPr>
            </w:pPr>
            <w:r w:rsidRPr="00B71891">
              <w:rPr>
                <w:lang w:val="en-GB"/>
              </w:rPr>
              <w:t>AR</w:t>
            </w:r>
          </w:p>
        </w:tc>
        <w:tc>
          <w:tcPr>
            <w:tcW w:w="7260" w:type="dxa"/>
            <w:noWrap/>
            <w:hideMark/>
          </w:tcPr>
          <w:p w14:paraId="2F4C2581" w14:textId="77777777" w:rsidR="00194540" w:rsidRPr="00BD3C41" w:rsidRDefault="00707332" w:rsidP="00707332">
            <w:pPr>
              <w:spacing w:after="200" w:line="276" w:lineRule="auto"/>
              <w:rPr>
                <w:lang w:val="en-GB"/>
              </w:rPr>
            </w:pPr>
            <w:r w:rsidRPr="00B71891">
              <w:rPr>
                <w:lang w:val="en-GB"/>
              </w:rPr>
              <w:t xml:space="preserve">Annual Report </w:t>
            </w:r>
          </w:p>
        </w:tc>
      </w:tr>
      <w:tr w:rsidR="00194540" w:rsidRPr="00B71891" w14:paraId="2F18A02E" w14:textId="77777777" w:rsidTr="00194540">
        <w:trPr>
          <w:divId w:val="243995474"/>
          <w:trHeight w:val="300"/>
        </w:trPr>
        <w:tc>
          <w:tcPr>
            <w:tcW w:w="2340" w:type="dxa"/>
            <w:noWrap/>
            <w:hideMark/>
          </w:tcPr>
          <w:p w14:paraId="3139B467" w14:textId="77777777" w:rsidR="00194540" w:rsidRPr="00BD3C41" w:rsidRDefault="00707332" w:rsidP="00194540">
            <w:pPr>
              <w:spacing w:after="200" w:line="276" w:lineRule="auto"/>
              <w:rPr>
                <w:lang w:val="en-GB"/>
              </w:rPr>
            </w:pPr>
            <w:r w:rsidRPr="00B71891">
              <w:rPr>
                <w:lang w:val="en-GB"/>
              </w:rPr>
              <w:t>IB</w:t>
            </w:r>
          </w:p>
        </w:tc>
        <w:tc>
          <w:tcPr>
            <w:tcW w:w="7260" w:type="dxa"/>
            <w:noWrap/>
            <w:hideMark/>
          </w:tcPr>
          <w:p w14:paraId="0DCA9090" w14:textId="77777777" w:rsidR="00194540" w:rsidRPr="00BD3C41" w:rsidRDefault="00707332" w:rsidP="00707332">
            <w:pPr>
              <w:spacing w:after="200" w:line="276" w:lineRule="auto"/>
              <w:rPr>
                <w:lang w:val="en-GB"/>
              </w:rPr>
            </w:pPr>
            <w:r w:rsidRPr="00B71891">
              <w:rPr>
                <w:lang w:val="en-GB"/>
              </w:rPr>
              <w:t xml:space="preserve">Intermediary Body </w:t>
            </w:r>
          </w:p>
        </w:tc>
      </w:tr>
    </w:tbl>
    <w:p w14:paraId="5EC5E392" w14:textId="77777777" w:rsidR="00533FE5" w:rsidRPr="00BD3C41" w:rsidRDefault="00533FE5" w:rsidP="00533FE5">
      <w:pPr>
        <w:rPr>
          <w:lang w:val="en-GB"/>
        </w:rPr>
      </w:pPr>
    </w:p>
    <w:sectPr w:rsidR="00533FE5" w:rsidRPr="00BD3C41" w:rsidSect="00AC654D">
      <w:footerReference w:type="default" r:id="rId31"/>
      <w:pgSz w:w="11906" w:h="16838"/>
      <w:pgMar w:top="1134" w:right="1531" w:bottom="1021" w:left="1531" w:header="601" w:footer="68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or" w:date="2016-05-16T11:49:00Z" w:initials="A">
    <w:p w14:paraId="711A7BFA" w14:textId="77777777" w:rsidR="00617A99" w:rsidRDefault="00617A99">
      <w:pPr>
        <w:pStyle w:val="Textkomente"/>
      </w:pPr>
      <w:r>
        <w:rPr>
          <w:rStyle w:val="Odkaznakoment"/>
        </w:rPr>
        <w:annotationRef/>
      </w:r>
      <w:r>
        <w:t>pro určení ŘO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A7B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3A5B" w14:textId="77777777" w:rsidR="00617A99" w:rsidRDefault="00617A99">
      <w:pPr>
        <w:spacing w:after="0" w:line="240" w:lineRule="auto"/>
      </w:pPr>
      <w:r>
        <w:separator/>
      </w:r>
    </w:p>
  </w:endnote>
  <w:endnote w:type="continuationSeparator" w:id="0">
    <w:p w14:paraId="71CA527F" w14:textId="77777777" w:rsidR="00617A99" w:rsidRDefault="006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4910" w:type="pct"/>
      <w:tblBorders>
        <w:top w:val="nil"/>
        <w:left w:val="nil"/>
        <w:bottom w:val="nil"/>
        <w:right w:val="nil"/>
        <w:insideH w:val="nil"/>
        <w:insideV w:val="nil"/>
      </w:tblBorders>
      <w:tblLook w:val="04A0" w:firstRow="1" w:lastRow="0" w:firstColumn="1" w:lastColumn="0" w:noHBand="0" w:noVBand="1"/>
    </w:tblPr>
    <w:tblGrid>
      <w:gridCol w:w="3184"/>
      <w:gridCol w:w="3509"/>
      <w:gridCol w:w="1992"/>
    </w:tblGrid>
    <w:tr w:rsidR="00617A99" w14:paraId="1E6AE5F3" w14:textId="77777777" w:rsidTr="00AC654D">
      <w:trPr>
        <w:cantSplit/>
      </w:trPr>
      <w:tc>
        <w:tcPr>
          <w:tcW w:w="1833" w:type="pct"/>
          <w:vAlign w:val="center"/>
        </w:tcPr>
        <w:p w14:paraId="42613ADC" w14:textId="77777777" w:rsidR="00617A99" w:rsidRDefault="00617A99" w:rsidP="00AC654D">
          <w:pPr>
            <w:pStyle w:val="Zpat"/>
          </w:pPr>
        </w:p>
      </w:tc>
      <w:tc>
        <w:tcPr>
          <w:tcW w:w="2020" w:type="pct"/>
          <w:vAlign w:val="center"/>
        </w:tcPr>
        <w:p w14:paraId="271BE26A" w14:textId="77777777" w:rsidR="00617A99" w:rsidRDefault="00617A99" w:rsidP="00AC654D">
          <w:pPr>
            <w:pStyle w:val="Zpat"/>
            <w:jc w:val="center"/>
          </w:pPr>
        </w:p>
      </w:tc>
      <w:tc>
        <w:tcPr>
          <w:tcW w:w="1147" w:type="pct"/>
          <w:vAlign w:val="center"/>
        </w:tcPr>
        <w:p w14:paraId="73C9C3D6" w14:textId="77777777" w:rsidR="00617A99" w:rsidRDefault="00617A99" w:rsidP="00AC654D">
          <w:pPr>
            <w:pStyle w:val="Zpat"/>
            <w:jc w:val="right"/>
          </w:pPr>
        </w:p>
      </w:tc>
    </w:tr>
  </w:tbl>
  <w:p w14:paraId="060462D6" w14:textId="77777777" w:rsidR="00617A99" w:rsidRDefault="00617A99" w:rsidP="00AC654D">
    <w:pPr>
      <w:pStyle w:val="Zpat"/>
      <w:jc w:val="center"/>
    </w:pPr>
    <w:r>
      <w:fldChar w:fldCharType="begin"/>
    </w:r>
    <w:r>
      <w:instrText>PAGE   \* MERGEFORMAT</w:instrText>
    </w:r>
    <w:r>
      <w:fldChar w:fldCharType="separate"/>
    </w:r>
    <w:r w:rsidR="007855D8">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C9808" w14:textId="77777777" w:rsidR="00617A99" w:rsidRDefault="00617A99">
    <w:pPr>
      <w:pStyle w:val="Zpat"/>
    </w:pPr>
    <w:r>
      <w:t>Ministerstvo Dopravy ČR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4910" w:type="pct"/>
      <w:tblBorders>
        <w:top w:val="nil"/>
        <w:left w:val="nil"/>
        <w:bottom w:val="nil"/>
        <w:right w:val="nil"/>
        <w:insideH w:val="nil"/>
        <w:insideV w:val="nil"/>
      </w:tblBorders>
      <w:tblLook w:val="04A0" w:firstRow="1" w:lastRow="0" w:firstColumn="1" w:lastColumn="0" w:noHBand="0" w:noVBand="1"/>
    </w:tblPr>
    <w:tblGrid>
      <w:gridCol w:w="5286"/>
      <w:gridCol w:w="5825"/>
      <w:gridCol w:w="3308"/>
    </w:tblGrid>
    <w:tr w:rsidR="00617A99" w14:paraId="1E35307B" w14:textId="77777777" w:rsidTr="00AC654D">
      <w:trPr>
        <w:cantSplit/>
      </w:trPr>
      <w:tc>
        <w:tcPr>
          <w:tcW w:w="1833" w:type="pct"/>
          <w:vAlign w:val="center"/>
        </w:tcPr>
        <w:p w14:paraId="558602B1" w14:textId="77777777" w:rsidR="00617A99" w:rsidRDefault="00617A99" w:rsidP="00AC654D">
          <w:pPr>
            <w:pStyle w:val="Zpat"/>
          </w:pPr>
        </w:p>
      </w:tc>
      <w:tc>
        <w:tcPr>
          <w:tcW w:w="2020" w:type="pct"/>
          <w:vAlign w:val="center"/>
        </w:tcPr>
        <w:p w14:paraId="11221100" w14:textId="77777777" w:rsidR="00617A99" w:rsidRDefault="00617A99" w:rsidP="00AC654D">
          <w:pPr>
            <w:pStyle w:val="Zpat"/>
            <w:jc w:val="center"/>
          </w:pPr>
        </w:p>
      </w:tc>
      <w:tc>
        <w:tcPr>
          <w:tcW w:w="1147" w:type="pct"/>
          <w:vAlign w:val="center"/>
        </w:tcPr>
        <w:p w14:paraId="62F2F887" w14:textId="77777777" w:rsidR="00617A99" w:rsidRDefault="00617A99" w:rsidP="00AC654D">
          <w:pPr>
            <w:pStyle w:val="Zpat"/>
            <w:jc w:val="right"/>
          </w:pPr>
        </w:p>
      </w:tc>
    </w:tr>
  </w:tbl>
  <w:p w14:paraId="7991A590" w14:textId="77777777" w:rsidR="00617A99" w:rsidRDefault="00617A99" w:rsidP="00AC654D">
    <w:pPr>
      <w:pStyle w:val="Zpat"/>
      <w:jc w:val="center"/>
    </w:pPr>
    <w:r>
      <w:fldChar w:fldCharType="begin"/>
    </w:r>
    <w:r>
      <w:instrText>PAGE   \* MERGEFORMAT</w:instrText>
    </w:r>
    <w:r>
      <w:fldChar w:fldCharType="separate"/>
    </w:r>
    <w:r w:rsidR="007855D8">
      <w:rPr>
        <w:noProof/>
      </w:rPr>
      <w:t>11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4910" w:type="pct"/>
      <w:tblBorders>
        <w:top w:val="nil"/>
        <w:left w:val="nil"/>
        <w:bottom w:val="nil"/>
        <w:right w:val="nil"/>
        <w:insideH w:val="nil"/>
        <w:insideV w:val="nil"/>
      </w:tblBorders>
      <w:tblLook w:val="04A0" w:firstRow="1" w:lastRow="0" w:firstColumn="1" w:lastColumn="0" w:noHBand="0" w:noVBand="1"/>
    </w:tblPr>
    <w:tblGrid>
      <w:gridCol w:w="5664"/>
      <w:gridCol w:w="6243"/>
      <w:gridCol w:w="3545"/>
    </w:tblGrid>
    <w:tr w:rsidR="00617A99" w14:paraId="1DBE07C3" w14:textId="77777777" w:rsidTr="00AC654D">
      <w:trPr>
        <w:cantSplit/>
      </w:trPr>
      <w:tc>
        <w:tcPr>
          <w:tcW w:w="1833" w:type="pct"/>
          <w:vAlign w:val="center"/>
        </w:tcPr>
        <w:p w14:paraId="469B6FA2" w14:textId="77777777" w:rsidR="00617A99" w:rsidRDefault="00617A99" w:rsidP="00AC654D">
          <w:pPr>
            <w:pStyle w:val="Zpat"/>
          </w:pPr>
        </w:p>
      </w:tc>
      <w:tc>
        <w:tcPr>
          <w:tcW w:w="2020" w:type="pct"/>
          <w:vAlign w:val="center"/>
        </w:tcPr>
        <w:p w14:paraId="541661EF" w14:textId="77777777" w:rsidR="00617A99" w:rsidRDefault="00617A99" w:rsidP="00AC654D">
          <w:pPr>
            <w:pStyle w:val="Zpat"/>
            <w:jc w:val="center"/>
          </w:pPr>
        </w:p>
      </w:tc>
      <w:tc>
        <w:tcPr>
          <w:tcW w:w="1147" w:type="pct"/>
          <w:vAlign w:val="center"/>
        </w:tcPr>
        <w:p w14:paraId="79B7DD9F" w14:textId="77777777" w:rsidR="00617A99" w:rsidRDefault="00617A99" w:rsidP="00AC654D">
          <w:pPr>
            <w:pStyle w:val="Zpat"/>
            <w:jc w:val="right"/>
          </w:pPr>
        </w:p>
      </w:tc>
    </w:tr>
  </w:tbl>
  <w:p w14:paraId="1E3C8601" w14:textId="77777777" w:rsidR="00617A99" w:rsidRDefault="00617A99" w:rsidP="00AC654D">
    <w:pPr>
      <w:pStyle w:val="Zpat"/>
      <w:jc w:val="center"/>
    </w:pPr>
    <w:r>
      <w:fldChar w:fldCharType="begin"/>
    </w:r>
    <w:r>
      <w:instrText>PAGE   \* MERGEFORMAT</w:instrText>
    </w:r>
    <w:r>
      <w:fldChar w:fldCharType="separate"/>
    </w:r>
    <w:r w:rsidR="007855D8">
      <w:rPr>
        <w:noProof/>
      </w:rPr>
      <w:t>20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83326" w14:textId="77777777" w:rsidR="00617A99" w:rsidRPr="00411E60" w:rsidRDefault="00617A99" w:rsidP="00AC654D">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4910" w:type="pct"/>
      <w:tblBorders>
        <w:top w:val="nil"/>
        <w:left w:val="nil"/>
        <w:bottom w:val="nil"/>
        <w:right w:val="nil"/>
        <w:insideH w:val="nil"/>
        <w:insideV w:val="nil"/>
      </w:tblBorders>
      <w:tblLook w:val="04A0" w:firstRow="1" w:lastRow="0" w:firstColumn="1" w:lastColumn="0" w:noHBand="0" w:noVBand="1"/>
    </w:tblPr>
    <w:tblGrid>
      <w:gridCol w:w="3102"/>
      <w:gridCol w:w="3419"/>
      <w:gridCol w:w="1941"/>
    </w:tblGrid>
    <w:tr w:rsidR="00617A99" w14:paraId="69934751" w14:textId="77777777" w:rsidTr="00AC654D">
      <w:trPr>
        <w:cantSplit/>
      </w:trPr>
      <w:tc>
        <w:tcPr>
          <w:tcW w:w="1833" w:type="pct"/>
          <w:vAlign w:val="center"/>
        </w:tcPr>
        <w:p w14:paraId="680716BD" w14:textId="77777777" w:rsidR="00617A99" w:rsidRDefault="00617A99" w:rsidP="00AC654D">
          <w:pPr>
            <w:pStyle w:val="Zpat"/>
          </w:pPr>
        </w:p>
      </w:tc>
      <w:tc>
        <w:tcPr>
          <w:tcW w:w="2020" w:type="pct"/>
          <w:vAlign w:val="center"/>
        </w:tcPr>
        <w:p w14:paraId="73003C67" w14:textId="77777777" w:rsidR="00617A99" w:rsidRDefault="00617A99" w:rsidP="00AC654D">
          <w:pPr>
            <w:pStyle w:val="Zpat"/>
            <w:jc w:val="center"/>
          </w:pPr>
        </w:p>
      </w:tc>
      <w:tc>
        <w:tcPr>
          <w:tcW w:w="1147" w:type="pct"/>
          <w:vAlign w:val="center"/>
        </w:tcPr>
        <w:p w14:paraId="6B1A4343" w14:textId="77777777" w:rsidR="00617A99" w:rsidRDefault="00617A99" w:rsidP="00AC654D">
          <w:pPr>
            <w:pStyle w:val="Zpat"/>
            <w:jc w:val="right"/>
          </w:pPr>
        </w:p>
      </w:tc>
    </w:tr>
  </w:tbl>
  <w:p w14:paraId="5223D082" w14:textId="77777777" w:rsidR="00617A99" w:rsidRDefault="00617A99" w:rsidP="00AC654D">
    <w:pPr>
      <w:pStyle w:val="Zpat"/>
      <w:jc w:val="center"/>
    </w:pPr>
    <w:r>
      <w:fldChar w:fldCharType="begin"/>
    </w:r>
    <w:r>
      <w:instrText>PAGE   \* MERGEFORMAT</w:instrText>
    </w:r>
    <w:r>
      <w:fldChar w:fldCharType="separate"/>
    </w:r>
    <w:r w:rsidR="007855D8">
      <w:rPr>
        <w:noProof/>
      </w:rPr>
      <w:t>21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AB4CD" w14:textId="77777777" w:rsidR="00617A99" w:rsidRPr="00411E60" w:rsidRDefault="00617A99" w:rsidP="00AC654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4910" w:type="pct"/>
      <w:tblBorders>
        <w:top w:val="nil"/>
        <w:left w:val="nil"/>
        <w:bottom w:val="nil"/>
        <w:right w:val="nil"/>
        <w:insideH w:val="nil"/>
        <w:insideV w:val="nil"/>
      </w:tblBorders>
      <w:tblLook w:val="04A0" w:firstRow="1" w:lastRow="0" w:firstColumn="1" w:lastColumn="0" w:noHBand="0" w:noVBand="1"/>
    </w:tblPr>
    <w:tblGrid>
      <w:gridCol w:w="3184"/>
      <w:gridCol w:w="3509"/>
      <w:gridCol w:w="1992"/>
    </w:tblGrid>
    <w:tr w:rsidR="00617A99" w14:paraId="62DD5A2C" w14:textId="77777777" w:rsidTr="00AC654D">
      <w:trPr>
        <w:cantSplit/>
      </w:trPr>
      <w:tc>
        <w:tcPr>
          <w:tcW w:w="1833" w:type="pct"/>
          <w:vAlign w:val="center"/>
        </w:tcPr>
        <w:p w14:paraId="624767E0" w14:textId="77777777" w:rsidR="00617A99" w:rsidRDefault="00617A99" w:rsidP="00AC654D">
          <w:pPr>
            <w:pStyle w:val="Zpat"/>
          </w:pPr>
        </w:p>
      </w:tc>
      <w:tc>
        <w:tcPr>
          <w:tcW w:w="2020" w:type="pct"/>
          <w:vAlign w:val="center"/>
        </w:tcPr>
        <w:p w14:paraId="6868E486" w14:textId="77777777" w:rsidR="00617A99" w:rsidRDefault="00617A99" w:rsidP="00AC654D">
          <w:pPr>
            <w:pStyle w:val="Zpat"/>
            <w:jc w:val="center"/>
          </w:pPr>
        </w:p>
      </w:tc>
      <w:tc>
        <w:tcPr>
          <w:tcW w:w="1147" w:type="pct"/>
          <w:vAlign w:val="center"/>
        </w:tcPr>
        <w:p w14:paraId="1B13D4F4" w14:textId="77777777" w:rsidR="00617A99" w:rsidRDefault="00617A99" w:rsidP="00AC654D">
          <w:pPr>
            <w:pStyle w:val="Zpat"/>
            <w:jc w:val="right"/>
          </w:pPr>
        </w:p>
      </w:tc>
    </w:tr>
  </w:tbl>
  <w:p w14:paraId="60D93967" w14:textId="77777777" w:rsidR="00617A99" w:rsidRPr="00730F2B" w:rsidRDefault="00617A99" w:rsidP="00AC654D">
    <w:pPr>
      <w:pStyle w:val="Zpat"/>
      <w:jc w:val="center"/>
    </w:pPr>
    <w:r>
      <w:fldChar w:fldCharType="begin"/>
    </w:r>
    <w:r>
      <w:instrText>PAGE   \* MERGEFORMAT</w:instrText>
    </w:r>
    <w:r>
      <w:fldChar w:fldCharType="separate"/>
    </w:r>
    <w:r w:rsidR="007855D8">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B585" w14:textId="77777777" w:rsidR="00617A99" w:rsidRDefault="00617A99" w:rsidP="00AC654D">
      <w:pPr>
        <w:spacing w:after="0" w:line="240" w:lineRule="auto"/>
      </w:pPr>
      <w:r>
        <w:separator/>
      </w:r>
    </w:p>
  </w:footnote>
  <w:footnote w:type="continuationSeparator" w:id="0">
    <w:p w14:paraId="3BC6C8FE" w14:textId="77777777" w:rsidR="00617A99" w:rsidRDefault="00617A99" w:rsidP="00AC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14063" w14:textId="77777777" w:rsidR="00617A99" w:rsidRPr="00D74EA7" w:rsidRDefault="00617A99" w:rsidP="00591CAF">
    <w:pPr>
      <w:rPr>
        <w:sz w:val="12"/>
      </w:rPr>
    </w:pPr>
    <w:r w:rsidRPr="00F158F6">
      <w:rPr>
        <w:rFonts w:ascii="Arial" w:eastAsiaTheme="minorEastAsia" w:hAnsi="Arial"/>
        <w:b/>
        <w:noProof/>
        <w:sz w:val="20"/>
        <w:szCs w:val="20"/>
        <w:lang w:eastAsia="cs-CZ"/>
      </w:rPr>
      <w:drawing>
        <wp:inline distT="0" distB="0" distL="0" distR="0" wp14:anchorId="22C6A559" wp14:editId="39C211F6">
          <wp:extent cx="2222500" cy="63500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222500" cy="635000"/>
                  </a:xfrm>
                  <a:prstGeom prst="rect">
                    <a:avLst/>
                  </a:prstGeom>
                </pic:spPr>
              </pic:pic>
            </a:graphicData>
          </a:graphic>
        </wp:inline>
      </w:drawing>
    </w:r>
    <w:r w:rsidRPr="00F158F6">
      <w:rPr>
        <w:rFonts w:ascii="Arial" w:eastAsiaTheme="minorEastAsia" w:hAnsi="Arial"/>
        <w:b/>
        <w:noProof/>
        <w:sz w:val="20"/>
        <w:szCs w:val="20"/>
        <w:lang w:eastAsia="cs-CZ"/>
      </w:rPr>
      <w:drawing>
        <wp:inline distT="0" distB="0" distL="0" distR="0" wp14:anchorId="6537E0E8" wp14:editId="2BBC1C9E">
          <wp:extent cx="635000" cy="63500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2"/>
                  <a:stretch>
                    <a:fillRect/>
                  </a:stretch>
                </pic:blipFill>
                <pic:spPr>
                  <a:xfrm>
                    <a:off x="0" y="0"/>
                    <a:ext cx="635000" cy="635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BA1C" w14:textId="77777777" w:rsidR="00617A99" w:rsidRPr="00591CAF" w:rsidRDefault="00617A99" w:rsidP="00591CAF">
    <w:pPr>
      <w:pStyle w:val="Zhlav"/>
    </w:pPr>
    <w:r w:rsidRPr="00F158F6">
      <w:rPr>
        <w:rFonts w:ascii="Arial" w:eastAsiaTheme="minorEastAsia" w:hAnsi="Arial"/>
        <w:b/>
        <w:noProof/>
        <w:sz w:val="20"/>
        <w:szCs w:val="20"/>
        <w:lang w:eastAsia="cs-CZ"/>
      </w:rPr>
      <w:drawing>
        <wp:inline distT="0" distB="0" distL="0" distR="0" wp14:anchorId="6AA2A84C" wp14:editId="7D1F4FB6">
          <wp:extent cx="2222500" cy="635000"/>
          <wp:effectExtent l="0" t="0" r="0" b="0"/>
          <wp:docPr id="3" name="Obrázek 3"/>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222500" cy="635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B5D3" w14:textId="77777777" w:rsidR="00617A99" w:rsidRPr="00B750C4" w:rsidRDefault="00617A99" w:rsidP="00591CAF">
    <w:pPr>
      <w:pStyle w:val="HeaderLandscape"/>
      <w:tabs>
        <w:tab w:val="clear" w:pos="7285"/>
        <w:tab w:val="clear" w:pos="14003"/>
        <w:tab w:val="left" w:pos="3290"/>
      </w:tabs>
      <w:jc w:val="left"/>
    </w:pPr>
    <w:r w:rsidRPr="00F158F6">
      <w:rPr>
        <w:rFonts w:ascii="Arial" w:eastAsiaTheme="minorEastAsia" w:hAnsi="Arial"/>
        <w:b/>
        <w:noProof/>
        <w:sz w:val="20"/>
        <w:szCs w:val="20"/>
        <w:lang w:eastAsia="cs-CZ"/>
      </w:rPr>
      <w:drawing>
        <wp:inline distT="0" distB="0" distL="0" distR="0" wp14:anchorId="3541ECBC" wp14:editId="3D23A643">
          <wp:extent cx="2222500" cy="635000"/>
          <wp:effectExtent l="0" t="0" r="0" b="0"/>
          <wp:docPr id="7" name="Obrázek 7"/>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222500" cy="635000"/>
                  </a:xfrm>
                  <a:prstGeom prst="rect">
                    <a:avLst/>
                  </a:prstGeom>
                </pic:spPr>
              </pic:pic>
            </a:graphicData>
          </a:graphic>
        </wp:inline>
      </w:drawing>
    </w:r>
    <w:r w:rsidRPr="00F158F6">
      <w:rPr>
        <w:rFonts w:ascii="Arial" w:eastAsiaTheme="minorEastAsia" w:hAnsi="Arial"/>
        <w:b/>
        <w:noProof/>
        <w:sz w:val="20"/>
        <w:szCs w:val="20"/>
        <w:lang w:eastAsia="cs-CZ"/>
      </w:rPr>
      <w:drawing>
        <wp:inline distT="0" distB="0" distL="0" distR="0" wp14:anchorId="1BAE3A80" wp14:editId="0606F208">
          <wp:extent cx="635000" cy="6350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2"/>
                  <a:stretch>
                    <a:fillRect/>
                  </a:stretch>
                </pic:blipFill>
                <pic:spPr>
                  <a:xfrm>
                    <a:off x="0" y="0"/>
                    <a:ext cx="635000" cy="635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1B0B" w14:textId="77777777" w:rsidR="00617A99" w:rsidRPr="00411E60" w:rsidRDefault="00617A99" w:rsidP="00AC654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9D6F" w14:textId="77777777" w:rsidR="00617A99" w:rsidRPr="00B750C4" w:rsidRDefault="00617A99" w:rsidP="00591CAF">
    <w:pPr>
      <w:pStyle w:val="HeaderLandscape"/>
      <w:jc w:val="left"/>
    </w:pPr>
    <w:r w:rsidRPr="00F158F6">
      <w:rPr>
        <w:rFonts w:ascii="Arial" w:eastAsiaTheme="minorEastAsia" w:hAnsi="Arial"/>
        <w:b/>
        <w:noProof/>
        <w:sz w:val="20"/>
        <w:szCs w:val="20"/>
        <w:lang w:eastAsia="cs-CZ"/>
      </w:rPr>
      <w:drawing>
        <wp:inline distT="0" distB="0" distL="0" distR="0" wp14:anchorId="537FD2DB" wp14:editId="69C8ED01">
          <wp:extent cx="2222500" cy="635000"/>
          <wp:effectExtent l="0" t="0" r="0" b="0"/>
          <wp:docPr id="8" name="Obrázek 8"/>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2222500" cy="635000"/>
                  </a:xfrm>
                  <a:prstGeom prst="rect">
                    <a:avLst/>
                  </a:prstGeom>
                </pic:spPr>
              </pic:pic>
            </a:graphicData>
          </a:graphic>
        </wp:inline>
      </w:drawing>
    </w:r>
    <w:r w:rsidRPr="00F158F6">
      <w:rPr>
        <w:rFonts w:ascii="Arial" w:eastAsiaTheme="minorEastAsia" w:hAnsi="Arial"/>
        <w:b/>
        <w:noProof/>
        <w:sz w:val="20"/>
        <w:szCs w:val="20"/>
        <w:lang w:eastAsia="cs-CZ"/>
      </w:rPr>
      <w:drawing>
        <wp:inline distT="0" distB="0" distL="0" distR="0" wp14:anchorId="5C392A36" wp14:editId="18153435">
          <wp:extent cx="635000" cy="635000"/>
          <wp:effectExtent l="0" t="0" r="0" b="0"/>
          <wp:docPr id="4" name="Obrázek 4"/>
          <wp:cNvGraphicFramePr/>
          <a:graphic xmlns:a="http://schemas.openxmlformats.org/drawingml/2006/main">
            <a:graphicData uri="http://schemas.openxmlformats.org/drawingml/2006/picture">
              <pic:pic xmlns:pic="http://schemas.openxmlformats.org/drawingml/2006/picture">
                <pic:nvPicPr>
                  <pic:cNvPr id="100003" name=""/>
                  <pic:cNvPicPr/>
                </pic:nvPicPr>
                <pic:blipFill>
                  <a:blip r:embed="rId2"/>
                  <a:stretch>
                    <a:fillRect/>
                  </a:stretch>
                </pic:blipFill>
                <pic:spPr>
                  <a:xfrm>
                    <a:off x="0" y="0"/>
                    <a:ext cx="635000" cy="635000"/>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7E3C" w14:textId="77777777" w:rsidR="00617A99" w:rsidRPr="00411E60" w:rsidRDefault="00617A99" w:rsidP="00AC654D">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Seznamsodrkami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Se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Seznamsodrkami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pStyle w:val="slova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4542AA1"/>
    <w:multiLevelType w:val="multilevel"/>
    <w:tmpl w:val="A7D0783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05E43525"/>
    <w:multiLevelType w:val="multilevel"/>
    <w:tmpl w:val="76202BFE"/>
    <w:name w:val="List Number 3"/>
    <w:lvl w:ilvl="0">
      <w:start w:val="1"/>
      <w:numFmt w:val="decimal"/>
      <w:pStyle w:val="slova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003FFA"/>
    <w:multiLevelType w:val="hybridMultilevel"/>
    <w:tmpl w:val="418ACA0E"/>
    <w:lvl w:ilvl="0" w:tplc="62C48202">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B4C117E"/>
    <w:multiLevelType w:val="hybridMultilevel"/>
    <w:tmpl w:val="BDE0B458"/>
    <w:lvl w:ilvl="0" w:tplc="C56A1750">
      <w:start w:val="10"/>
      <w:numFmt w:val="bullet"/>
      <w:pStyle w:val="mptextsodrazkami"/>
      <w:lvlText w:val="-"/>
      <w:lvlJc w:val="left"/>
      <w:pPr>
        <w:ind w:left="720" w:hanging="360"/>
      </w:pPr>
      <w:rPr>
        <w:rFonts w:ascii="Calibri" w:eastAsiaTheme="minorHAnsi" w:hAnsi="Calibri" w:cstheme="minorBidi" w:hint="default"/>
      </w:rPr>
    </w:lvl>
    <w:lvl w:ilvl="1" w:tplc="A49465C0">
      <w:start w:val="1"/>
      <w:numFmt w:val="bullet"/>
      <w:lvlText w:val="o"/>
      <w:lvlJc w:val="left"/>
      <w:pPr>
        <w:ind w:left="1440" w:hanging="360"/>
      </w:pPr>
      <w:rPr>
        <w:rFonts w:ascii="Courier New" w:hAnsi="Courier New" w:cs="Courier New" w:hint="default"/>
      </w:rPr>
    </w:lvl>
    <w:lvl w:ilvl="2" w:tplc="DD988AC4" w:tentative="1">
      <w:start w:val="1"/>
      <w:numFmt w:val="bullet"/>
      <w:lvlText w:val=""/>
      <w:lvlJc w:val="left"/>
      <w:pPr>
        <w:ind w:left="2160" w:hanging="360"/>
      </w:pPr>
      <w:rPr>
        <w:rFonts w:ascii="Wingdings" w:hAnsi="Wingdings" w:hint="default"/>
      </w:rPr>
    </w:lvl>
    <w:lvl w:ilvl="3" w:tplc="EE06ED5A" w:tentative="1">
      <w:start w:val="1"/>
      <w:numFmt w:val="bullet"/>
      <w:lvlText w:val=""/>
      <w:lvlJc w:val="left"/>
      <w:pPr>
        <w:ind w:left="2880" w:hanging="360"/>
      </w:pPr>
      <w:rPr>
        <w:rFonts w:ascii="Symbol" w:hAnsi="Symbol" w:hint="default"/>
      </w:rPr>
    </w:lvl>
    <w:lvl w:ilvl="4" w:tplc="3A7E55A0" w:tentative="1">
      <w:start w:val="1"/>
      <w:numFmt w:val="bullet"/>
      <w:lvlText w:val="o"/>
      <w:lvlJc w:val="left"/>
      <w:pPr>
        <w:ind w:left="3600" w:hanging="360"/>
      </w:pPr>
      <w:rPr>
        <w:rFonts w:ascii="Courier New" w:hAnsi="Courier New" w:cs="Courier New" w:hint="default"/>
      </w:rPr>
    </w:lvl>
    <w:lvl w:ilvl="5" w:tplc="37AE9E60" w:tentative="1">
      <w:start w:val="1"/>
      <w:numFmt w:val="bullet"/>
      <w:lvlText w:val=""/>
      <w:lvlJc w:val="left"/>
      <w:pPr>
        <w:ind w:left="4320" w:hanging="360"/>
      </w:pPr>
      <w:rPr>
        <w:rFonts w:ascii="Wingdings" w:hAnsi="Wingdings" w:hint="default"/>
      </w:rPr>
    </w:lvl>
    <w:lvl w:ilvl="6" w:tplc="412C9916" w:tentative="1">
      <w:start w:val="1"/>
      <w:numFmt w:val="bullet"/>
      <w:lvlText w:val=""/>
      <w:lvlJc w:val="left"/>
      <w:pPr>
        <w:ind w:left="5040" w:hanging="360"/>
      </w:pPr>
      <w:rPr>
        <w:rFonts w:ascii="Symbol" w:hAnsi="Symbol" w:hint="default"/>
      </w:rPr>
    </w:lvl>
    <w:lvl w:ilvl="7" w:tplc="916E94CA" w:tentative="1">
      <w:start w:val="1"/>
      <w:numFmt w:val="bullet"/>
      <w:lvlText w:val="o"/>
      <w:lvlJc w:val="left"/>
      <w:pPr>
        <w:ind w:left="5760" w:hanging="360"/>
      </w:pPr>
      <w:rPr>
        <w:rFonts w:ascii="Courier New" w:hAnsi="Courier New" w:cs="Courier New" w:hint="default"/>
      </w:rPr>
    </w:lvl>
    <w:lvl w:ilvl="8" w:tplc="9920F0FA" w:tentative="1">
      <w:start w:val="1"/>
      <w:numFmt w:val="bullet"/>
      <w:lvlText w:val=""/>
      <w:lvlJc w:val="left"/>
      <w:pPr>
        <w:ind w:left="6480" w:hanging="360"/>
      </w:pPr>
      <w:rPr>
        <w:rFonts w:ascii="Wingdings" w:hAnsi="Wingdings" w:hint="default"/>
      </w:rPr>
    </w:lvl>
  </w:abstractNum>
  <w:abstractNum w:abstractNumId="11" w15:restartNumberingAfterBreak="0">
    <w:nsid w:val="10413672"/>
    <w:multiLevelType w:val="hybridMultilevel"/>
    <w:tmpl w:val="82EC22FC"/>
    <w:lvl w:ilvl="0" w:tplc="F4F02CA6">
      <w:start w:val="1"/>
      <w:numFmt w:val="decimal"/>
      <w:pStyle w:val="StyleHeading1Left0cm"/>
      <w:lvlText w:val="%1."/>
      <w:lvlJc w:val="left"/>
      <w:pPr>
        <w:ind w:left="360" w:hanging="360"/>
      </w:pPr>
    </w:lvl>
    <w:lvl w:ilvl="1" w:tplc="27B23B68" w:tentative="1">
      <w:start w:val="1"/>
      <w:numFmt w:val="lowerLetter"/>
      <w:lvlText w:val="%2."/>
      <w:lvlJc w:val="left"/>
      <w:pPr>
        <w:ind w:left="1440" w:hanging="360"/>
      </w:pPr>
    </w:lvl>
    <w:lvl w:ilvl="2" w:tplc="87820900" w:tentative="1">
      <w:start w:val="1"/>
      <w:numFmt w:val="lowerRoman"/>
      <w:lvlText w:val="%3."/>
      <w:lvlJc w:val="right"/>
      <w:pPr>
        <w:ind w:left="2160" w:hanging="180"/>
      </w:pPr>
    </w:lvl>
    <w:lvl w:ilvl="3" w:tplc="BA76E1F0" w:tentative="1">
      <w:start w:val="1"/>
      <w:numFmt w:val="decimal"/>
      <w:lvlText w:val="%4."/>
      <w:lvlJc w:val="left"/>
      <w:pPr>
        <w:ind w:left="2880" w:hanging="360"/>
      </w:pPr>
    </w:lvl>
    <w:lvl w:ilvl="4" w:tplc="67ACCE54" w:tentative="1">
      <w:start w:val="1"/>
      <w:numFmt w:val="lowerLetter"/>
      <w:lvlText w:val="%5."/>
      <w:lvlJc w:val="left"/>
      <w:pPr>
        <w:ind w:left="3600" w:hanging="360"/>
      </w:pPr>
    </w:lvl>
    <w:lvl w:ilvl="5" w:tplc="2CF04ACC" w:tentative="1">
      <w:start w:val="1"/>
      <w:numFmt w:val="lowerRoman"/>
      <w:lvlText w:val="%6."/>
      <w:lvlJc w:val="right"/>
      <w:pPr>
        <w:ind w:left="4320" w:hanging="180"/>
      </w:pPr>
    </w:lvl>
    <w:lvl w:ilvl="6" w:tplc="091AA838" w:tentative="1">
      <w:start w:val="1"/>
      <w:numFmt w:val="decimal"/>
      <w:lvlText w:val="%7."/>
      <w:lvlJc w:val="left"/>
      <w:pPr>
        <w:ind w:left="5040" w:hanging="360"/>
      </w:pPr>
    </w:lvl>
    <w:lvl w:ilvl="7" w:tplc="EA46392C" w:tentative="1">
      <w:start w:val="1"/>
      <w:numFmt w:val="lowerLetter"/>
      <w:lvlText w:val="%8."/>
      <w:lvlJc w:val="left"/>
      <w:pPr>
        <w:ind w:left="5760" w:hanging="360"/>
      </w:pPr>
    </w:lvl>
    <w:lvl w:ilvl="8" w:tplc="A790EA20" w:tentative="1">
      <w:start w:val="1"/>
      <w:numFmt w:val="lowerRoman"/>
      <w:lvlText w:val="%9."/>
      <w:lvlJc w:val="right"/>
      <w:pPr>
        <w:ind w:left="6480" w:hanging="180"/>
      </w:pPr>
    </w:lvl>
  </w:abstractNum>
  <w:abstractNum w:abstractNumId="12"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BD1594"/>
    <w:multiLevelType w:val="hybridMultilevel"/>
    <w:tmpl w:val="93E41D34"/>
    <w:lvl w:ilvl="0" w:tplc="D34E0CE8">
      <w:start w:val="1"/>
      <w:numFmt w:val="bullet"/>
      <w:pStyle w:val="IND-ODSTAVEC"/>
      <w:lvlText w:val=""/>
      <w:lvlJc w:val="left"/>
      <w:pPr>
        <w:ind w:left="720" w:hanging="360"/>
      </w:pPr>
      <w:rPr>
        <w:rFonts w:ascii="Symbol" w:hAnsi="Symbol" w:cs="Symbol" w:hint="default"/>
      </w:rPr>
    </w:lvl>
    <w:lvl w:ilvl="1" w:tplc="955455BC">
      <w:start w:val="1"/>
      <w:numFmt w:val="bullet"/>
      <w:lvlText w:val="o"/>
      <w:lvlJc w:val="left"/>
      <w:pPr>
        <w:ind w:left="1440" w:hanging="360"/>
      </w:pPr>
      <w:rPr>
        <w:rFonts w:ascii="Courier New" w:hAnsi="Courier New" w:cs="Courier New" w:hint="default"/>
      </w:rPr>
    </w:lvl>
    <w:lvl w:ilvl="2" w:tplc="940E4990">
      <w:start w:val="1"/>
      <w:numFmt w:val="bullet"/>
      <w:lvlText w:val=""/>
      <w:lvlJc w:val="left"/>
      <w:pPr>
        <w:ind w:left="2160" w:hanging="360"/>
      </w:pPr>
      <w:rPr>
        <w:rFonts w:ascii="Wingdings" w:hAnsi="Wingdings" w:cs="Wingdings" w:hint="default"/>
      </w:rPr>
    </w:lvl>
    <w:lvl w:ilvl="3" w:tplc="A2F4DE94">
      <w:start w:val="1"/>
      <w:numFmt w:val="bullet"/>
      <w:lvlText w:val=""/>
      <w:lvlJc w:val="left"/>
      <w:pPr>
        <w:ind w:left="2880" w:hanging="360"/>
      </w:pPr>
      <w:rPr>
        <w:rFonts w:ascii="Symbol" w:hAnsi="Symbol" w:cs="Symbol" w:hint="default"/>
      </w:rPr>
    </w:lvl>
    <w:lvl w:ilvl="4" w:tplc="9254266A">
      <w:start w:val="1"/>
      <w:numFmt w:val="bullet"/>
      <w:lvlText w:val="o"/>
      <w:lvlJc w:val="left"/>
      <w:pPr>
        <w:ind w:left="3600" w:hanging="360"/>
      </w:pPr>
      <w:rPr>
        <w:rFonts w:ascii="Courier New" w:hAnsi="Courier New" w:cs="Courier New" w:hint="default"/>
      </w:rPr>
    </w:lvl>
    <w:lvl w:ilvl="5" w:tplc="F872CE90">
      <w:start w:val="1"/>
      <w:numFmt w:val="bullet"/>
      <w:lvlText w:val=""/>
      <w:lvlJc w:val="left"/>
      <w:pPr>
        <w:ind w:left="4320" w:hanging="360"/>
      </w:pPr>
      <w:rPr>
        <w:rFonts w:ascii="Wingdings" w:hAnsi="Wingdings" w:cs="Wingdings" w:hint="default"/>
      </w:rPr>
    </w:lvl>
    <w:lvl w:ilvl="6" w:tplc="E41A75FE">
      <w:start w:val="1"/>
      <w:numFmt w:val="bullet"/>
      <w:lvlText w:val=""/>
      <w:lvlJc w:val="left"/>
      <w:pPr>
        <w:ind w:left="5040" w:hanging="360"/>
      </w:pPr>
      <w:rPr>
        <w:rFonts w:ascii="Symbol" w:hAnsi="Symbol" w:cs="Symbol" w:hint="default"/>
      </w:rPr>
    </w:lvl>
    <w:lvl w:ilvl="7" w:tplc="2C401B12">
      <w:start w:val="1"/>
      <w:numFmt w:val="bullet"/>
      <w:lvlText w:val="o"/>
      <w:lvlJc w:val="left"/>
      <w:pPr>
        <w:ind w:left="5760" w:hanging="360"/>
      </w:pPr>
      <w:rPr>
        <w:rFonts w:ascii="Courier New" w:hAnsi="Courier New" w:cs="Courier New" w:hint="default"/>
      </w:rPr>
    </w:lvl>
    <w:lvl w:ilvl="8" w:tplc="C8BEC5C0">
      <w:start w:val="1"/>
      <w:numFmt w:val="bullet"/>
      <w:lvlText w:val=""/>
      <w:lvlJc w:val="left"/>
      <w:pPr>
        <w:ind w:left="6480" w:hanging="360"/>
      </w:pPr>
      <w:rPr>
        <w:rFonts w:ascii="Wingdings" w:hAnsi="Wingdings" w:cs="Wingdings" w:hint="default"/>
      </w:rPr>
    </w:lvl>
  </w:abstractNum>
  <w:abstractNum w:abstractNumId="15" w15:restartNumberingAfterBreak="0">
    <w:nsid w:val="24E930D7"/>
    <w:multiLevelType w:val="multilevel"/>
    <w:tmpl w:val="EFD2E05E"/>
    <w:name w:val="List Number__1"/>
    <w:lvl w:ilvl="0">
      <w:start w:val="1"/>
      <w:numFmt w:val="decimal"/>
      <w:pStyle w:val="slova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927978"/>
    <w:multiLevelType w:val="hybridMultilevel"/>
    <w:tmpl w:val="8A5A3C00"/>
    <w:lvl w:ilvl="0" w:tplc="62C48202">
      <w:numFmt w:val="bullet"/>
      <w:lvlText w:val="-"/>
      <w:lvlJc w:val="left"/>
      <w:pPr>
        <w:ind w:left="720" w:hanging="360"/>
      </w:pPr>
      <w:rPr>
        <w:rFonts w:ascii="Calibri" w:eastAsiaTheme="minorHAnsi" w:hAnsi="Calibri" w:cstheme="minorBidi" w:hint="default"/>
        <w:sz w:val="24"/>
      </w:rPr>
    </w:lvl>
    <w:lvl w:ilvl="1" w:tplc="62C48202">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8"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9" w15:restartNumberingAfterBreak="0">
    <w:nsid w:val="3C5C5800"/>
    <w:multiLevelType w:val="multilevel"/>
    <w:tmpl w:val="040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315490"/>
    <w:multiLevelType w:val="singleLevel"/>
    <w:tmpl w:val="1F86C700"/>
    <w:name w:val="0.6969874"/>
    <w:lvl w:ilvl="0">
      <w:start w:val="1"/>
      <w:numFmt w:val="bullet"/>
      <w:lvlText w:val="–"/>
      <w:lvlJc w:val="left"/>
      <w:pPr>
        <w:tabs>
          <w:tab w:val="num" w:pos="283"/>
        </w:tabs>
        <w:ind w:left="283" w:hanging="283"/>
      </w:pPr>
      <w:rPr>
        <w:rFonts w:ascii="Times New Roman" w:hAnsi="Times New Roman" w:cs="Times New Roman"/>
      </w:r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3" w15:restartNumberingAfterBreak="0">
    <w:nsid w:val="4552127F"/>
    <w:multiLevelType w:val="singleLevel"/>
    <w:tmpl w:val="981CEDB8"/>
    <w:name w:val="Bullet 0"/>
    <w:lvl w:ilvl="0">
      <w:numFmt w:val="bullet"/>
      <w:lvlText w:val="-"/>
      <w:lvlJc w:val="left"/>
      <w:pPr>
        <w:ind w:left="720" w:hanging="360"/>
      </w:pPr>
      <w:rPr>
        <w:rFonts w:ascii="Times New Roman" w:eastAsia="Times New Roman" w:hAnsi="Times New Roman" w:hint="default"/>
      </w:rPr>
    </w:lvl>
  </w:abstractNum>
  <w:abstractNum w:abstractNumId="24" w15:restartNumberingAfterBreak="0">
    <w:nsid w:val="45AA591E"/>
    <w:multiLevelType w:val="hybridMultilevel"/>
    <w:tmpl w:val="EBFA700E"/>
    <w:lvl w:ilvl="0" w:tplc="CA20DCAC">
      <w:start w:val="1"/>
      <w:numFmt w:val="upperLetter"/>
      <w:pStyle w:val="MPnadpis"/>
      <w:lvlText w:val="%1."/>
      <w:lvlJc w:val="left"/>
      <w:pPr>
        <w:ind w:left="720" w:hanging="360"/>
      </w:pPr>
      <w:rPr>
        <w:rFonts w:hint="default"/>
      </w:rPr>
    </w:lvl>
    <w:lvl w:ilvl="1" w:tplc="6C14C94E" w:tentative="1">
      <w:start w:val="1"/>
      <w:numFmt w:val="lowerLetter"/>
      <w:lvlText w:val="%2."/>
      <w:lvlJc w:val="left"/>
      <w:pPr>
        <w:ind w:left="1440" w:hanging="360"/>
      </w:pPr>
    </w:lvl>
    <w:lvl w:ilvl="2" w:tplc="4440D2CA" w:tentative="1">
      <w:start w:val="1"/>
      <w:numFmt w:val="lowerRoman"/>
      <w:lvlText w:val="%3."/>
      <w:lvlJc w:val="right"/>
      <w:pPr>
        <w:ind w:left="2160" w:hanging="180"/>
      </w:pPr>
    </w:lvl>
    <w:lvl w:ilvl="3" w:tplc="3BB4F8E0" w:tentative="1">
      <w:start w:val="1"/>
      <w:numFmt w:val="decimal"/>
      <w:lvlText w:val="%4."/>
      <w:lvlJc w:val="left"/>
      <w:pPr>
        <w:ind w:left="2880" w:hanging="360"/>
      </w:pPr>
    </w:lvl>
    <w:lvl w:ilvl="4" w:tplc="4E36E38A" w:tentative="1">
      <w:start w:val="1"/>
      <w:numFmt w:val="lowerLetter"/>
      <w:lvlText w:val="%5."/>
      <w:lvlJc w:val="left"/>
      <w:pPr>
        <w:ind w:left="3600" w:hanging="360"/>
      </w:pPr>
    </w:lvl>
    <w:lvl w:ilvl="5" w:tplc="BE8A4812" w:tentative="1">
      <w:start w:val="1"/>
      <w:numFmt w:val="lowerRoman"/>
      <w:lvlText w:val="%6."/>
      <w:lvlJc w:val="right"/>
      <w:pPr>
        <w:ind w:left="4320" w:hanging="180"/>
      </w:pPr>
    </w:lvl>
    <w:lvl w:ilvl="6" w:tplc="37146F26" w:tentative="1">
      <w:start w:val="1"/>
      <w:numFmt w:val="decimal"/>
      <w:lvlText w:val="%7."/>
      <w:lvlJc w:val="left"/>
      <w:pPr>
        <w:ind w:left="5040" w:hanging="360"/>
      </w:pPr>
    </w:lvl>
    <w:lvl w:ilvl="7" w:tplc="822407F8" w:tentative="1">
      <w:start w:val="1"/>
      <w:numFmt w:val="lowerLetter"/>
      <w:lvlText w:val="%8."/>
      <w:lvlJc w:val="left"/>
      <w:pPr>
        <w:ind w:left="5760" w:hanging="360"/>
      </w:pPr>
    </w:lvl>
    <w:lvl w:ilvl="8" w:tplc="FC12C43E" w:tentative="1">
      <w:start w:val="1"/>
      <w:numFmt w:val="lowerRoman"/>
      <w:lvlText w:val="%9."/>
      <w:lvlJc w:val="right"/>
      <w:pPr>
        <w:ind w:left="6480" w:hanging="180"/>
      </w:pPr>
    </w:lvl>
  </w:abstractNum>
  <w:abstractNum w:abstractNumId="25" w15:restartNumberingAfterBreak="0">
    <w:nsid w:val="45D247FD"/>
    <w:multiLevelType w:val="hybridMultilevel"/>
    <w:tmpl w:val="D1403856"/>
    <w:lvl w:ilvl="0" w:tplc="8DBAB66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67DF6"/>
    <w:multiLevelType w:val="hybridMultilevel"/>
    <w:tmpl w:val="4482A120"/>
    <w:lvl w:ilvl="0" w:tplc="EC8A0FFE">
      <w:start w:val="1"/>
      <w:numFmt w:val="decimal"/>
      <w:lvlText w:val="%1."/>
      <w:lvlJc w:val="left"/>
      <w:pPr>
        <w:ind w:left="360" w:hanging="360"/>
      </w:pPr>
      <w:rPr>
        <w:rFonts w:ascii="Arial" w:hAnsi="Arial" w:hint="default"/>
        <w:sz w:val="2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14178CB"/>
    <w:multiLevelType w:val="multilevel"/>
    <w:tmpl w:val="1A1CEB8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9" w15:restartNumberingAfterBreak="0">
    <w:nsid w:val="561D5E7C"/>
    <w:multiLevelType w:val="hybridMultilevel"/>
    <w:tmpl w:val="41781346"/>
    <w:lvl w:ilvl="0" w:tplc="A624419A">
      <w:start w:val="8"/>
      <w:numFmt w:val="bullet"/>
      <w:pStyle w:val="MPtextodr"/>
      <w:lvlText w:val="-"/>
      <w:lvlJc w:val="left"/>
      <w:pPr>
        <w:ind w:left="786" w:hanging="360"/>
      </w:pPr>
      <w:rPr>
        <w:rFonts w:ascii="Arial" w:eastAsia="Times New Roman" w:hAnsi="Arial" w:cs="Arial" w:hint="default"/>
      </w:rPr>
    </w:lvl>
    <w:lvl w:ilvl="1" w:tplc="FE0EEDCE">
      <w:start w:val="1"/>
      <w:numFmt w:val="bullet"/>
      <w:lvlText w:val="o"/>
      <w:lvlJc w:val="left"/>
      <w:pPr>
        <w:ind w:left="1140" w:hanging="360"/>
      </w:pPr>
      <w:rPr>
        <w:rFonts w:ascii="Courier New" w:hAnsi="Courier New" w:cs="Courier New" w:hint="default"/>
      </w:rPr>
    </w:lvl>
    <w:lvl w:ilvl="2" w:tplc="A5D8FE7A" w:tentative="1">
      <w:start w:val="1"/>
      <w:numFmt w:val="bullet"/>
      <w:lvlText w:val=""/>
      <w:lvlJc w:val="left"/>
      <w:pPr>
        <w:ind w:left="1860" w:hanging="360"/>
      </w:pPr>
      <w:rPr>
        <w:rFonts w:ascii="Wingdings" w:hAnsi="Wingdings" w:hint="default"/>
      </w:rPr>
    </w:lvl>
    <w:lvl w:ilvl="3" w:tplc="4FD2AC10" w:tentative="1">
      <w:start w:val="1"/>
      <w:numFmt w:val="bullet"/>
      <w:lvlText w:val=""/>
      <w:lvlJc w:val="left"/>
      <w:pPr>
        <w:ind w:left="2580" w:hanging="360"/>
      </w:pPr>
      <w:rPr>
        <w:rFonts w:ascii="Symbol" w:hAnsi="Symbol" w:hint="default"/>
      </w:rPr>
    </w:lvl>
    <w:lvl w:ilvl="4" w:tplc="9482D4F8" w:tentative="1">
      <w:start w:val="1"/>
      <w:numFmt w:val="bullet"/>
      <w:lvlText w:val="o"/>
      <w:lvlJc w:val="left"/>
      <w:pPr>
        <w:ind w:left="3300" w:hanging="360"/>
      </w:pPr>
      <w:rPr>
        <w:rFonts w:ascii="Courier New" w:hAnsi="Courier New" w:cs="Courier New" w:hint="default"/>
      </w:rPr>
    </w:lvl>
    <w:lvl w:ilvl="5" w:tplc="D096C9E6" w:tentative="1">
      <w:start w:val="1"/>
      <w:numFmt w:val="bullet"/>
      <w:lvlText w:val=""/>
      <w:lvlJc w:val="left"/>
      <w:pPr>
        <w:ind w:left="4020" w:hanging="360"/>
      </w:pPr>
      <w:rPr>
        <w:rFonts w:ascii="Wingdings" w:hAnsi="Wingdings" w:hint="default"/>
      </w:rPr>
    </w:lvl>
    <w:lvl w:ilvl="6" w:tplc="FAC4E3CE" w:tentative="1">
      <w:start w:val="1"/>
      <w:numFmt w:val="bullet"/>
      <w:lvlText w:val=""/>
      <w:lvlJc w:val="left"/>
      <w:pPr>
        <w:ind w:left="4740" w:hanging="360"/>
      </w:pPr>
      <w:rPr>
        <w:rFonts w:ascii="Symbol" w:hAnsi="Symbol" w:hint="default"/>
      </w:rPr>
    </w:lvl>
    <w:lvl w:ilvl="7" w:tplc="FF0870B4" w:tentative="1">
      <w:start w:val="1"/>
      <w:numFmt w:val="bullet"/>
      <w:lvlText w:val="o"/>
      <w:lvlJc w:val="left"/>
      <w:pPr>
        <w:ind w:left="5460" w:hanging="360"/>
      </w:pPr>
      <w:rPr>
        <w:rFonts w:ascii="Courier New" w:hAnsi="Courier New" w:cs="Courier New" w:hint="default"/>
      </w:rPr>
    </w:lvl>
    <w:lvl w:ilvl="8" w:tplc="3E3AB08E" w:tentative="1">
      <w:start w:val="1"/>
      <w:numFmt w:val="bullet"/>
      <w:lvlText w:val=""/>
      <w:lvlJc w:val="left"/>
      <w:pPr>
        <w:ind w:left="6180" w:hanging="360"/>
      </w:pPr>
      <w:rPr>
        <w:rFonts w:ascii="Wingdings" w:hAnsi="Wingdings" w:hint="default"/>
      </w:rPr>
    </w:lvl>
  </w:abstractNum>
  <w:abstractNum w:abstractNumId="30" w15:restartNumberingAfterBreak="0">
    <w:nsid w:val="596D67A1"/>
    <w:multiLevelType w:val="singleLevel"/>
    <w:tmpl w:val="9AC8831A"/>
    <w:name w:val="List Dash"/>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3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2"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4" w15:restartNumberingAfterBreak="0">
    <w:nsid w:val="5F8C3B69"/>
    <w:multiLevelType w:val="multilevel"/>
    <w:tmpl w:val="9B14DAA8"/>
    <w:name w:val="0.7228144"/>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36" w15:restartNumberingAfterBreak="0">
    <w:nsid w:val="64A12FA4"/>
    <w:multiLevelType w:val="multilevel"/>
    <w:tmpl w:val="428ECF3E"/>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8" w15:restartNumberingAfterBreak="0">
    <w:nsid w:val="784C56BD"/>
    <w:multiLevelType w:val="hybridMultilevel"/>
    <w:tmpl w:val="AF1404E2"/>
    <w:lvl w:ilvl="0" w:tplc="62C48202">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40" w15:restartNumberingAfterBreak="0">
    <w:nsid w:val="79C96D36"/>
    <w:multiLevelType w:val="multilevel"/>
    <w:tmpl w:val="BE983CE4"/>
    <w:name w:val="List Number"/>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42" w15:restartNumberingAfterBreak="0">
    <w:nsid w:val="7D8820A0"/>
    <w:multiLevelType w:val="singleLevel"/>
    <w:tmpl w:val="54F6C7B4"/>
    <w:name w:val="List Bullet 1"/>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43" w15:restartNumberingAfterBreak="0">
    <w:nsid w:val="7E6D6922"/>
    <w:multiLevelType w:val="hybridMultilevel"/>
    <w:tmpl w:val="E4369CEA"/>
    <w:lvl w:ilvl="0" w:tplc="3C3AF116">
      <w:numFmt w:val="bullet"/>
      <w:pStyle w:val="MPtextsodrazkami0"/>
      <w:lvlText w:val="-"/>
      <w:lvlJc w:val="left"/>
      <w:pPr>
        <w:ind w:left="720" w:hanging="360"/>
      </w:pPr>
      <w:rPr>
        <w:rFonts w:ascii="Arial" w:eastAsiaTheme="minorEastAsia" w:hAnsi="Arial" w:cs="Arial" w:hint="default"/>
      </w:rPr>
    </w:lvl>
    <w:lvl w:ilvl="1" w:tplc="7408B972">
      <w:start w:val="1"/>
      <w:numFmt w:val="bullet"/>
      <w:lvlText w:val="o"/>
      <w:lvlJc w:val="left"/>
      <w:pPr>
        <w:ind w:left="1440" w:hanging="360"/>
      </w:pPr>
      <w:rPr>
        <w:rFonts w:ascii="Courier New" w:hAnsi="Courier New" w:cs="Courier New" w:hint="default"/>
      </w:rPr>
    </w:lvl>
    <w:lvl w:ilvl="2" w:tplc="D7186C86">
      <w:start w:val="1"/>
      <w:numFmt w:val="bullet"/>
      <w:lvlText w:val=""/>
      <w:lvlJc w:val="left"/>
      <w:pPr>
        <w:ind w:left="2160" w:hanging="360"/>
      </w:pPr>
      <w:rPr>
        <w:rFonts w:ascii="Wingdings" w:hAnsi="Wingdings" w:hint="default"/>
      </w:rPr>
    </w:lvl>
    <w:lvl w:ilvl="3" w:tplc="EBD87510">
      <w:start w:val="1"/>
      <w:numFmt w:val="bullet"/>
      <w:lvlText w:val=""/>
      <w:lvlJc w:val="left"/>
      <w:pPr>
        <w:ind w:left="2880" w:hanging="360"/>
      </w:pPr>
      <w:rPr>
        <w:rFonts w:ascii="Symbol" w:hAnsi="Symbol" w:hint="default"/>
      </w:rPr>
    </w:lvl>
    <w:lvl w:ilvl="4" w:tplc="67AA6280" w:tentative="1">
      <w:start w:val="1"/>
      <w:numFmt w:val="bullet"/>
      <w:lvlText w:val="o"/>
      <w:lvlJc w:val="left"/>
      <w:pPr>
        <w:ind w:left="3600" w:hanging="360"/>
      </w:pPr>
      <w:rPr>
        <w:rFonts w:ascii="Courier New" w:hAnsi="Courier New" w:cs="Courier New" w:hint="default"/>
      </w:rPr>
    </w:lvl>
    <w:lvl w:ilvl="5" w:tplc="58F8BE10" w:tentative="1">
      <w:start w:val="1"/>
      <w:numFmt w:val="bullet"/>
      <w:lvlText w:val=""/>
      <w:lvlJc w:val="left"/>
      <w:pPr>
        <w:ind w:left="4320" w:hanging="360"/>
      </w:pPr>
      <w:rPr>
        <w:rFonts w:ascii="Wingdings" w:hAnsi="Wingdings" w:hint="default"/>
      </w:rPr>
    </w:lvl>
    <w:lvl w:ilvl="6" w:tplc="ED5A41C6" w:tentative="1">
      <w:start w:val="1"/>
      <w:numFmt w:val="bullet"/>
      <w:lvlText w:val=""/>
      <w:lvlJc w:val="left"/>
      <w:pPr>
        <w:ind w:left="5040" w:hanging="360"/>
      </w:pPr>
      <w:rPr>
        <w:rFonts w:ascii="Symbol" w:hAnsi="Symbol" w:hint="default"/>
      </w:rPr>
    </w:lvl>
    <w:lvl w:ilvl="7" w:tplc="B86A726E" w:tentative="1">
      <w:start w:val="1"/>
      <w:numFmt w:val="bullet"/>
      <w:lvlText w:val="o"/>
      <w:lvlJc w:val="left"/>
      <w:pPr>
        <w:ind w:left="5760" w:hanging="360"/>
      </w:pPr>
      <w:rPr>
        <w:rFonts w:ascii="Courier New" w:hAnsi="Courier New" w:cs="Courier New" w:hint="default"/>
      </w:rPr>
    </w:lvl>
    <w:lvl w:ilvl="8" w:tplc="56206B42" w:tentative="1">
      <w:start w:val="1"/>
      <w:numFmt w:val="bullet"/>
      <w:lvlText w:val=""/>
      <w:lvlJc w:val="left"/>
      <w:pPr>
        <w:ind w:left="6480" w:hanging="360"/>
      </w:pPr>
      <w:rPr>
        <w:rFonts w:ascii="Wingdings" w:hAnsi="Wingdings" w:hint="default"/>
      </w:rPr>
    </w:lvl>
  </w:abstractNum>
  <w:abstractNum w:abstractNumId="44" w15:restartNumberingAfterBreak="0">
    <w:nsid w:val="7E723943"/>
    <w:multiLevelType w:val="hybridMultilevel"/>
    <w:tmpl w:val="BDE6CE8C"/>
    <w:lvl w:ilvl="0" w:tplc="28302A30">
      <w:numFmt w:val="bullet"/>
      <w:lvlText w:val="-"/>
      <w:lvlJc w:val="left"/>
      <w:pPr>
        <w:ind w:left="720" w:hanging="360"/>
      </w:pPr>
      <w:rPr>
        <w:rFonts w:ascii="Arial" w:eastAsiaTheme="minorEastAsia" w:hAnsi="Arial" w:cs="Arial" w:hint="default"/>
      </w:rPr>
    </w:lvl>
    <w:lvl w:ilvl="1" w:tplc="C6901B3A" w:tentative="1">
      <w:start w:val="1"/>
      <w:numFmt w:val="bullet"/>
      <w:lvlText w:val="o"/>
      <w:lvlJc w:val="left"/>
      <w:pPr>
        <w:ind w:left="1440" w:hanging="360"/>
      </w:pPr>
      <w:rPr>
        <w:rFonts w:ascii="Courier New" w:hAnsi="Courier New" w:cs="Courier New" w:hint="default"/>
      </w:rPr>
    </w:lvl>
    <w:lvl w:ilvl="2" w:tplc="F4DEB378" w:tentative="1">
      <w:start w:val="1"/>
      <w:numFmt w:val="bullet"/>
      <w:pStyle w:val="StyleHeading3LinespacingMultiple115li"/>
      <w:lvlText w:val=""/>
      <w:lvlJc w:val="left"/>
      <w:pPr>
        <w:ind w:left="2160" w:hanging="360"/>
      </w:pPr>
      <w:rPr>
        <w:rFonts w:ascii="Wingdings" w:hAnsi="Wingdings" w:hint="default"/>
      </w:rPr>
    </w:lvl>
    <w:lvl w:ilvl="3" w:tplc="A47813AE" w:tentative="1">
      <w:start w:val="1"/>
      <w:numFmt w:val="bullet"/>
      <w:lvlText w:val=""/>
      <w:lvlJc w:val="left"/>
      <w:pPr>
        <w:ind w:left="2880" w:hanging="360"/>
      </w:pPr>
      <w:rPr>
        <w:rFonts w:ascii="Symbol" w:hAnsi="Symbol" w:hint="default"/>
      </w:rPr>
    </w:lvl>
    <w:lvl w:ilvl="4" w:tplc="6A1654DE" w:tentative="1">
      <w:start w:val="1"/>
      <w:numFmt w:val="bullet"/>
      <w:lvlText w:val="o"/>
      <w:lvlJc w:val="left"/>
      <w:pPr>
        <w:ind w:left="3600" w:hanging="360"/>
      </w:pPr>
      <w:rPr>
        <w:rFonts w:ascii="Courier New" w:hAnsi="Courier New" w:cs="Courier New" w:hint="default"/>
      </w:rPr>
    </w:lvl>
    <w:lvl w:ilvl="5" w:tplc="3CEC8802" w:tentative="1">
      <w:start w:val="1"/>
      <w:numFmt w:val="bullet"/>
      <w:lvlText w:val=""/>
      <w:lvlJc w:val="left"/>
      <w:pPr>
        <w:ind w:left="4320" w:hanging="360"/>
      </w:pPr>
      <w:rPr>
        <w:rFonts w:ascii="Wingdings" w:hAnsi="Wingdings" w:hint="default"/>
      </w:rPr>
    </w:lvl>
    <w:lvl w:ilvl="6" w:tplc="237A53C4" w:tentative="1">
      <w:start w:val="1"/>
      <w:numFmt w:val="bullet"/>
      <w:lvlText w:val=""/>
      <w:lvlJc w:val="left"/>
      <w:pPr>
        <w:ind w:left="5040" w:hanging="360"/>
      </w:pPr>
      <w:rPr>
        <w:rFonts w:ascii="Symbol" w:hAnsi="Symbol" w:hint="default"/>
      </w:rPr>
    </w:lvl>
    <w:lvl w:ilvl="7" w:tplc="081C9E44" w:tentative="1">
      <w:start w:val="1"/>
      <w:numFmt w:val="bullet"/>
      <w:lvlText w:val="o"/>
      <w:lvlJc w:val="left"/>
      <w:pPr>
        <w:ind w:left="5760" w:hanging="360"/>
      </w:pPr>
      <w:rPr>
        <w:rFonts w:ascii="Courier New" w:hAnsi="Courier New" w:cs="Courier New" w:hint="default"/>
      </w:rPr>
    </w:lvl>
    <w:lvl w:ilvl="8" w:tplc="41DACA82" w:tentative="1">
      <w:start w:val="1"/>
      <w:numFmt w:val="bullet"/>
      <w:lvlText w:val=""/>
      <w:lvlJc w:val="left"/>
      <w:pPr>
        <w:ind w:left="6480" w:hanging="360"/>
      </w:pPr>
      <w:rPr>
        <w:rFonts w:ascii="Wingdings" w:hAnsi="Wingdings" w:hint="default"/>
      </w:rPr>
    </w:lvl>
  </w:abstractNum>
  <w:abstractNum w:abstractNumId="45" w15:restartNumberingAfterBreak="0">
    <w:nsid w:val="7FC61E26"/>
    <w:multiLevelType w:val="hybridMultilevel"/>
    <w:tmpl w:val="ABCA0386"/>
    <w:lvl w:ilvl="0" w:tplc="62C48202">
      <w:numFmt w:val="bullet"/>
      <w:lvlText w:val="-"/>
      <w:lvlJc w:val="left"/>
      <w:pPr>
        <w:ind w:left="720" w:hanging="360"/>
      </w:pPr>
      <w:rPr>
        <w:rFonts w:ascii="Calibri" w:eastAsiaTheme="minorHAnsi" w:hAnsi="Calibri" w:cstheme="minorBidi" w:hint="default"/>
        <w:sz w:val="20"/>
      </w:rPr>
    </w:lvl>
    <w:lvl w:ilvl="1" w:tplc="62C48202">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4"/>
  </w:num>
  <w:num w:numId="3">
    <w:abstractNumId w:val="19"/>
  </w:num>
  <w:num w:numId="4">
    <w:abstractNumId w:val="7"/>
  </w:num>
  <w:num w:numId="5">
    <w:abstractNumId w:val="29"/>
  </w:num>
  <w:num w:numId="6">
    <w:abstractNumId w:val="43"/>
  </w:num>
  <w:num w:numId="7">
    <w:abstractNumId w:val="24"/>
  </w:num>
  <w:num w:numId="8">
    <w:abstractNumId w:val="44"/>
  </w:num>
  <w:num w:numId="9">
    <w:abstractNumId w:val="4"/>
  </w:num>
  <w:num w:numId="10">
    <w:abstractNumId w:val="3"/>
  </w:num>
  <w:num w:numId="11">
    <w:abstractNumId w:val="2"/>
  </w:num>
  <w:num w:numId="12">
    <w:abstractNumId w:val="35"/>
  </w:num>
  <w:num w:numId="13">
    <w:abstractNumId w:val="30"/>
  </w:num>
  <w:num w:numId="14">
    <w:abstractNumId w:val="39"/>
  </w:num>
  <w:num w:numId="15">
    <w:abstractNumId w:val="42"/>
  </w:num>
  <w:num w:numId="16">
    <w:abstractNumId w:val="34"/>
  </w:num>
  <w:num w:numId="17">
    <w:abstractNumId w:val="40"/>
  </w:num>
  <w:num w:numId="18">
    <w:abstractNumId w:val="15"/>
  </w:num>
  <w:num w:numId="19">
    <w:abstractNumId w:val="8"/>
  </w:num>
  <w:num w:numId="20">
    <w:abstractNumId w:val="6"/>
  </w:num>
  <w:num w:numId="21">
    <w:abstractNumId w:val="1"/>
  </w:num>
  <w:num w:numId="22">
    <w:abstractNumId w:val="0"/>
  </w:num>
  <w:num w:numId="23">
    <w:abstractNumId w:val="11"/>
  </w:num>
  <w:num w:numId="24">
    <w:abstractNumId w:val="21"/>
    <w:lvlOverride w:ilvl="0">
      <w:startOverride w:val="1"/>
    </w:lvlOverride>
  </w:num>
  <w:num w:numId="25">
    <w:abstractNumId w:val="33"/>
    <w:lvlOverride w:ilvl="0">
      <w:startOverride w:val="1"/>
    </w:lvlOverride>
  </w:num>
  <w:num w:numId="26">
    <w:abstractNumId w:val="37"/>
  </w:num>
  <w:num w:numId="27">
    <w:abstractNumId w:val="18"/>
  </w:num>
  <w:num w:numId="28">
    <w:abstractNumId w:val="22"/>
  </w:num>
  <w:num w:numId="29">
    <w:abstractNumId w:val="13"/>
  </w:num>
  <w:num w:numId="30">
    <w:abstractNumId w:val="31"/>
  </w:num>
  <w:num w:numId="31">
    <w:abstractNumId w:val="32"/>
  </w:num>
  <w:num w:numId="32">
    <w:abstractNumId w:val="17"/>
  </w:num>
  <w:num w:numId="33">
    <w:abstractNumId w:val="28"/>
  </w:num>
  <w:num w:numId="34">
    <w:abstractNumId w:val="41"/>
  </w:num>
  <w:num w:numId="35">
    <w:abstractNumId w:val="26"/>
  </w:num>
  <w:num w:numId="36">
    <w:abstractNumId w:val="16"/>
  </w:num>
  <w:num w:numId="37">
    <w:abstractNumId w:val="45"/>
  </w:num>
  <w:num w:numId="38">
    <w:abstractNumId w:val="38"/>
  </w:num>
  <w:num w:numId="39">
    <w:abstractNumId w:val="9"/>
  </w:num>
  <w:num w:numId="40">
    <w:abstractNumId w:val="27"/>
  </w:num>
  <w:num w:numId="41">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oNotDisplayPageBoundaries/>
  <w:hideSpellingErrors/>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51"/>
    <w:rsid w:val="00002395"/>
    <w:rsid w:val="00013FE9"/>
    <w:rsid w:val="00023A05"/>
    <w:rsid w:val="00023AA6"/>
    <w:rsid w:val="0006741E"/>
    <w:rsid w:val="0007766E"/>
    <w:rsid w:val="000A3019"/>
    <w:rsid w:val="000E33AF"/>
    <w:rsid w:val="000E5394"/>
    <w:rsid w:val="00112EA6"/>
    <w:rsid w:val="00137808"/>
    <w:rsid w:val="00173AA3"/>
    <w:rsid w:val="00175ED7"/>
    <w:rsid w:val="00191479"/>
    <w:rsid w:val="00191F8C"/>
    <w:rsid w:val="00194540"/>
    <w:rsid w:val="001A0F5A"/>
    <w:rsid w:val="001B5AED"/>
    <w:rsid w:val="001C57AE"/>
    <w:rsid w:val="001D5096"/>
    <w:rsid w:val="00215E87"/>
    <w:rsid w:val="00217C26"/>
    <w:rsid w:val="00232298"/>
    <w:rsid w:val="0026156D"/>
    <w:rsid w:val="002751AC"/>
    <w:rsid w:val="00277FC7"/>
    <w:rsid w:val="002916A0"/>
    <w:rsid w:val="002E007F"/>
    <w:rsid w:val="002E23F0"/>
    <w:rsid w:val="00315431"/>
    <w:rsid w:val="00316851"/>
    <w:rsid w:val="003426CA"/>
    <w:rsid w:val="00361ECE"/>
    <w:rsid w:val="00384B4B"/>
    <w:rsid w:val="00396B20"/>
    <w:rsid w:val="003B6B62"/>
    <w:rsid w:val="003D59E8"/>
    <w:rsid w:val="004002C9"/>
    <w:rsid w:val="00451231"/>
    <w:rsid w:val="004648A1"/>
    <w:rsid w:val="004B1660"/>
    <w:rsid w:val="004C10CB"/>
    <w:rsid w:val="00533FE5"/>
    <w:rsid w:val="005403E9"/>
    <w:rsid w:val="0057081F"/>
    <w:rsid w:val="0057634C"/>
    <w:rsid w:val="00591CAF"/>
    <w:rsid w:val="0060671E"/>
    <w:rsid w:val="00607C74"/>
    <w:rsid w:val="00617A99"/>
    <w:rsid w:val="00624E76"/>
    <w:rsid w:val="00626628"/>
    <w:rsid w:val="00637867"/>
    <w:rsid w:val="00644887"/>
    <w:rsid w:val="00665966"/>
    <w:rsid w:val="00675FF2"/>
    <w:rsid w:val="00694175"/>
    <w:rsid w:val="006E1FBA"/>
    <w:rsid w:val="006E6E98"/>
    <w:rsid w:val="00702598"/>
    <w:rsid w:val="00707332"/>
    <w:rsid w:val="00712FBA"/>
    <w:rsid w:val="007347B6"/>
    <w:rsid w:val="00740A84"/>
    <w:rsid w:val="00754D19"/>
    <w:rsid w:val="0075612D"/>
    <w:rsid w:val="0078462E"/>
    <w:rsid w:val="007855D8"/>
    <w:rsid w:val="00794A98"/>
    <w:rsid w:val="007A45A2"/>
    <w:rsid w:val="007C255E"/>
    <w:rsid w:val="008364DF"/>
    <w:rsid w:val="00851C44"/>
    <w:rsid w:val="008704A5"/>
    <w:rsid w:val="00882446"/>
    <w:rsid w:val="008860F1"/>
    <w:rsid w:val="008F70A5"/>
    <w:rsid w:val="009111B1"/>
    <w:rsid w:val="009206A1"/>
    <w:rsid w:val="009361A9"/>
    <w:rsid w:val="00950B55"/>
    <w:rsid w:val="0097127F"/>
    <w:rsid w:val="00973753"/>
    <w:rsid w:val="009E19D0"/>
    <w:rsid w:val="00A02F7F"/>
    <w:rsid w:val="00A30D9A"/>
    <w:rsid w:val="00A34598"/>
    <w:rsid w:val="00A3796A"/>
    <w:rsid w:val="00A64D9B"/>
    <w:rsid w:val="00A969D3"/>
    <w:rsid w:val="00AA19CB"/>
    <w:rsid w:val="00AC654D"/>
    <w:rsid w:val="00AE6567"/>
    <w:rsid w:val="00AF5CD9"/>
    <w:rsid w:val="00B21133"/>
    <w:rsid w:val="00B42A96"/>
    <w:rsid w:val="00B47953"/>
    <w:rsid w:val="00B64DCA"/>
    <w:rsid w:val="00B67B2E"/>
    <w:rsid w:val="00B71409"/>
    <w:rsid w:val="00B71891"/>
    <w:rsid w:val="00BA1892"/>
    <w:rsid w:val="00BA7677"/>
    <w:rsid w:val="00BD3C41"/>
    <w:rsid w:val="00BF1123"/>
    <w:rsid w:val="00C01027"/>
    <w:rsid w:val="00C02825"/>
    <w:rsid w:val="00C27135"/>
    <w:rsid w:val="00C32F4F"/>
    <w:rsid w:val="00C33868"/>
    <w:rsid w:val="00C3669C"/>
    <w:rsid w:val="00C50F67"/>
    <w:rsid w:val="00C97590"/>
    <w:rsid w:val="00CA7AFA"/>
    <w:rsid w:val="00CF0FCB"/>
    <w:rsid w:val="00D2205C"/>
    <w:rsid w:val="00D22328"/>
    <w:rsid w:val="00D50429"/>
    <w:rsid w:val="00D611D8"/>
    <w:rsid w:val="00D70C0E"/>
    <w:rsid w:val="00D83FEA"/>
    <w:rsid w:val="00D92AFD"/>
    <w:rsid w:val="00DA2057"/>
    <w:rsid w:val="00DC089C"/>
    <w:rsid w:val="00DC1608"/>
    <w:rsid w:val="00DD7941"/>
    <w:rsid w:val="00DE344E"/>
    <w:rsid w:val="00E0243D"/>
    <w:rsid w:val="00E05D90"/>
    <w:rsid w:val="00E2554E"/>
    <w:rsid w:val="00E71538"/>
    <w:rsid w:val="00EE3343"/>
    <w:rsid w:val="00F14C90"/>
    <w:rsid w:val="00F247F5"/>
    <w:rsid w:val="00F310DD"/>
    <w:rsid w:val="00F32CBC"/>
    <w:rsid w:val="00F574D0"/>
    <w:rsid w:val="00F74461"/>
    <w:rsid w:val="00FB67E5"/>
    <w:rsid w:val="00FE02A6"/>
    <w:rsid w:val="00FF6F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0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15DB"/>
  </w:style>
  <w:style w:type="paragraph" w:styleId="Nadpis1">
    <w:name w:val="heading 1"/>
    <w:basedOn w:val="Normln"/>
    <w:next w:val="Normln"/>
    <w:link w:val="Nadpis1Char"/>
    <w:uiPriority w:val="9"/>
    <w:qFormat/>
    <w:rsid w:val="0007766E"/>
    <w:pPr>
      <w:keepNext/>
      <w:keepLines/>
      <w:numPr>
        <w:numId w:val="40"/>
      </w:numPr>
      <w:spacing w:before="480" w:after="0"/>
      <w:outlineLvl w:val="0"/>
    </w:pPr>
    <w:rPr>
      <w:rFonts w:ascii="Times New Roman" w:eastAsiaTheme="majorEastAsia" w:hAnsi="Times New Roman" w:cstheme="majorBidi"/>
      <w:b/>
      <w:bCs/>
      <w:sz w:val="24"/>
      <w:szCs w:val="28"/>
    </w:rPr>
  </w:style>
  <w:style w:type="paragraph" w:styleId="Nadpis2">
    <w:name w:val="heading 2"/>
    <w:basedOn w:val="Normln"/>
    <w:next w:val="Normln"/>
    <w:link w:val="Nadpis2Char"/>
    <w:uiPriority w:val="9"/>
    <w:unhideWhenUsed/>
    <w:qFormat/>
    <w:rsid w:val="0007766E"/>
    <w:pPr>
      <w:keepNext/>
      <w:keepLines/>
      <w:numPr>
        <w:ilvl w:val="1"/>
        <w:numId w:val="40"/>
      </w:numPr>
      <w:spacing w:before="200" w:after="0"/>
      <w:outlineLvl w:val="1"/>
    </w:pPr>
    <w:rPr>
      <w:rFonts w:ascii="Times New Roman" w:eastAsiaTheme="majorEastAsia" w:hAnsi="Times New Roman" w:cstheme="majorBidi"/>
      <w:b/>
      <w:bCs/>
      <w:sz w:val="24"/>
      <w:szCs w:val="26"/>
    </w:rPr>
  </w:style>
  <w:style w:type="paragraph" w:styleId="Nadpis3">
    <w:name w:val="heading 3"/>
    <w:basedOn w:val="Normln"/>
    <w:next w:val="Normln"/>
    <w:link w:val="Nadpis3Char"/>
    <w:uiPriority w:val="9"/>
    <w:unhideWhenUsed/>
    <w:qFormat/>
    <w:rsid w:val="000915DB"/>
    <w:pPr>
      <w:keepNext/>
      <w:keepLines/>
      <w:numPr>
        <w:ilvl w:val="2"/>
        <w:numId w:val="40"/>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915DB"/>
    <w:pPr>
      <w:keepNext/>
      <w:keepLines/>
      <w:numPr>
        <w:ilvl w:val="3"/>
        <w:numId w:val="40"/>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0915DB"/>
    <w:pPr>
      <w:keepNext/>
      <w:keepLines/>
      <w:numPr>
        <w:ilvl w:val="4"/>
        <w:numId w:val="40"/>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15DB"/>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9"/>
    <w:unhideWhenUsed/>
    <w:qFormat/>
    <w:rsid w:val="000915DB"/>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0915DB"/>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
    <w:basedOn w:val="Normln"/>
    <w:next w:val="Normln"/>
    <w:link w:val="Nadpis9Char"/>
    <w:uiPriority w:val="99"/>
    <w:unhideWhenUsed/>
    <w:qFormat/>
    <w:rsid w:val="000915DB"/>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766E"/>
    <w:rPr>
      <w:rFonts w:ascii="Times New Roman" w:eastAsiaTheme="majorEastAsia" w:hAnsi="Times New Roman" w:cstheme="majorBidi"/>
      <w:b/>
      <w:bCs/>
      <w:sz w:val="24"/>
      <w:szCs w:val="28"/>
    </w:rPr>
  </w:style>
  <w:style w:type="character" w:customStyle="1" w:styleId="Nadpis2Char">
    <w:name w:val="Nadpis 2 Char"/>
    <w:basedOn w:val="Standardnpsmoodstavce"/>
    <w:link w:val="Nadpis2"/>
    <w:uiPriority w:val="9"/>
    <w:rsid w:val="0007766E"/>
    <w:rPr>
      <w:rFonts w:ascii="Times New Roman" w:eastAsiaTheme="majorEastAsia" w:hAnsi="Times New Roman" w:cstheme="majorBidi"/>
      <w:b/>
      <w:bCs/>
      <w:sz w:val="24"/>
      <w:szCs w:val="26"/>
    </w:rPr>
  </w:style>
  <w:style w:type="character" w:customStyle="1" w:styleId="Nadpis3Char">
    <w:name w:val="Nadpis 3 Char"/>
    <w:basedOn w:val="Standardnpsmoodstavce"/>
    <w:link w:val="Nadpis3"/>
    <w:uiPriority w:val="9"/>
    <w:rsid w:val="000915D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0915D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0915D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rsid w:val="000915D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rsid w:val="000915D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9"/>
    <w:rsid w:val="000915DB"/>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
    <w:basedOn w:val="Standardnpsmoodstavce"/>
    <w:link w:val="Nadpis9"/>
    <w:uiPriority w:val="99"/>
    <w:rsid w:val="000915DB"/>
    <w:rPr>
      <w:rFonts w:asciiTheme="majorHAnsi" w:eastAsiaTheme="majorEastAsia" w:hAnsiTheme="majorHAnsi" w:cstheme="majorBidi"/>
      <w:i/>
      <w:iCs/>
      <w:color w:val="404040" w:themeColor="text1" w:themeTint="BF"/>
      <w:sz w:val="20"/>
      <w:szCs w:val="20"/>
    </w:rPr>
  </w:style>
  <w:style w:type="paragraph" w:styleId="Odstavecseseznamem">
    <w:name w:val="List Paragraph"/>
    <w:basedOn w:val="Normln"/>
    <w:link w:val="OdstavecseseznamemChar"/>
    <w:uiPriority w:val="34"/>
    <w:qFormat/>
    <w:rsid w:val="000915DB"/>
    <w:pPr>
      <w:ind w:left="720"/>
      <w:contextualSpacing/>
    </w:pPr>
  </w:style>
  <w:style w:type="character" w:customStyle="1" w:styleId="OdstavecseseznamemChar">
    <w:name w:val="Odstavec se seznamem Char"/>
    <w:basedOn w:val="Standardnpsmoodstavce"/>
    <w:link w:val="Odstavecseseznamem"/>
    <w:uiPriority w:val="34"/>
    <w:rsid w:val="000915DB"/>
  </w:style>
  <w:style w:type="paragraph" w:styleId="Textbubliny">
    <w:name w:val="Balloon Text"/>
    <w:basedOn w:val="Normln"/>
    <w:link w:val="TextbublinyChar"/>
    <w:uiPriority w:val="99"/>
    <w:semiHidden/>
    <w:unhideWhenUsed/>
    <w:rsid w:val="000915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15DB"/>
    <w:rPr>
      <w:rFonts w:ascii="Tahoma" w:hAnsi="Tahoma" w:cs="Tahoma"/>
      <w:sz w:val="16"/>
      <w:szCs w:val="16"/>
    </w:rPr>
  </w:style>
  <w:style w:type="paragraph" w:styleId="Zhlav">
    <w:name w:val="header"/>
    <w:basedOn w:val="Normln"/>
    <w:link w:val="ZhlavChar"/>
    <w:uiPriority w:val="99"/>
    <w:unhideWhenUsed/>
    <w:rsid w:val="000915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15DB"/>
  </w:style>
  <w:style w:type="paragraph" w:styleId="Zpat">
    <w:name w:val="footer"/>
    <w:basedOn w:val="Normln"/>
    <w:link w:val="ZpatChar"/>
    <w:uiPriority w:val="99"/>
    <w:unhideWhenUsed/>
    <w:rsid w:val="000915D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15DB"/>
  </w:style>
  <w:style w:type="paragraph" w:customStyle="1" w:styleId="TextNOK">
    <w:name w:val="Text NOK"/>
    <w:basedOn w:val="Normln"/>
    <w:link w:val="TextNOKChar"/>
    <w:qFormat/>
    <w:rsid w:val="000915DB"/>
    <w:pPr>
      <w:spacing w:after="120" w:line="288" w:lineRule="auto"/>
      <w:jc w:val="both"/>
    </w:pPr>
    <w:rPr>
      <w:rFonts w:ascii="Arial" w:eastAsia="Times New Roman" w:hAnsi="Arial" w:cs="Times New Roman"/>
      <w:sz w:val="20"/>
      <w:lang w:eastAsia="cs-CZ"/>
    </w:rPr>
  </w:style>
  <w:style w:type="character" w:customStyle="1" w:styleId="TextNOKChar">
    <w:name w:val="Text NOK Char"/>
    <w:basedOn w:val="Standardnpsmoodstavce"/>
    <w:link w:val="TextNOK"/>
    <w:rsid w:val="000915DB"/>
    <w:rPr>
      <w:rFonts w:ascii="Arial" w:eastAsia="Times New Roman" w:hAnsi="Arial" w:cs="Times New Roman"/>
      <w:sz w:val="20"/>
      <w:lang w:eastAsia="cs-CZ"/>
    </w:rPr>
  </w:style>
  <w:style w:type="paragraph" w:customStyle="1" w:styleId="MPnadpis1">
    <w:name w:val="MP_nadpis 1"/>
    <w:basedOn w:val="Nadpis1"/>
    <w:next w:val="Normln"/>
    <w:link w:val="MPnadpis1Char"/>
    <w:qFormat/>
    <w:rsid w:val="000915DB"/>
    <w:pPr>
      <w:spacing w:before="360" w:after="240" w:line="312" w:lineRule="auto"/>
    </w:pPr>
    <w:rPr>
      <w:rFonts w:ascii="Arial" w:hAnsi="Arial"/>
      <w:smallCaps/>
      <w:sz w:val="36"/>
    </w:rPr>
  </w:style>
  <w:style w:type="character" w:customStyle="1" w:styleId="MPnadpis1Char">
    <w:name w:val="MP_nadpis 1 Char"/>
    <w:basedOn w:val="Nadpis1Char"/>
    <w:link w:val="MPnadpis1"/>
    <w:rsid w:val="000915DB"/>
    <w:rPr>
      <w:rFonts w:ascii="Arial" w:eastAsiaTheme="majorEastAsia" w:hAnsi="Arial" w:cstheme="majorBidi"/>
      <w:b/>
      <w:bCs/>
      <w:smallCaps/>
      <w:color w:val="365F91" w:themeColor="accent1" w:themeShade="BF"/>
      <w:sz w:val="36"/>
      <w:szCs w:val="28"/>
    </w:rPr>
  </w:style>
  <w:style w:type="paragraph" w:customStyle="1" w:styleId="MPnadpis2">
    <w:name w:val="MP_nadpis 2"/>
    <w:basedOn w:val="Nadpis2"/>
    <w:next w:val="Normln"/>
    <w:link w:val="MPnadpis2Char"/>
    <w:qFormat/>
    <w:rsid w:val="000915DB"/>
    <w:pPr>
      <w:spacing w:before="480" w:after="240" w:line="312" w:lineRule="auto"/>
      <w:ind w:left="6532"/>
    </w:pPr>
    <w:rPr>
      <w:rFonts w:ascii="Arial" w:hAnsi="Arial"/>
      <w:color w:val="365F91" w:themeColor="accent1" w:themeShade="BF"/>
      <w:sz w:val="32"/>
    </w:rPr>
  </w:style>
  <w:style w:type="character" w:customStyle="1" w:styleId="MPnadpis2Char">
    <w:name w:val="MP_nadpis 2 Char"/>
    <w:basedOn w:val="Nadpis2Char"/>
    <w:link w:val="MPnadpis2"/>
    <w:rsid w:val="000915DB"/>
    <w:rPr>
      <w:rFonts w:ascii="Arial" w:eastAsiaTheme="majorEastAsia" w:hAnsi="Arial" w:cstheme="majorBidi"/>
      <w:b/>
      <w:bCs/>
      <w:color w:val="365F91" w:themeColor="accent1" w:themeShade="BF"/>
      <w:sz w:val="32"/>
      <w:szCs w:val="26"/>
    </w:rPr>
  </w:style>
  <w:style w:type="paragraph" w:customStyle="1" w:styleId="MPnadpis3">
    <w:name w:val="MP_nadpis 3"/>
    <w:basedOn w:val="Nadpis3"/>
    <w:next w:val="Normln"/>
    <w:link w:val="MPnadpis3Char"/>
    <w:qFormat/>
    <w:rsid w:val="000915DB"/>
    <w:pPr>
      <w:spacing w:before="360" w:after="240" w:line="312" w:lineRule="auto"/>
    </w:pPr>
    <w:rPr>
      <w:rFonts w:ascii="Arial" w:hAnsi="Arial"/>
      <w:color w:val="365F91" w:themeColor="accent1" w:themeShade="BF"/>
      <w:sz w:val="24"/>
    </w:rPr>
  </w:style>
  <w:style w:type="character" w:customStyle="1" w:styleId="MPnadpis3Char">
    <w:name w:val="MP_nadpis 3 Char"/>
    <w:basedOn w:val="Nadpis3Char"/>
    <w:link w:val="MPnadpis3"/>
    <w:rsid w:val="000915DB"/>
    <w:rPr>
      <w:rFonts w:ascii="Arial" w:eastAsiaTheme="majorEastAsia" w:hAnsi="Arial" w:cstheme="majorBidi"/>
      <w:b/>
      <w:bCs/>
      <w:color w:val="365F91" w:themeColor="accent1" w:themeShade="BF"/>
      <w:sz w:val="24"/>
    </w:rPr>
  </w:style>
  <w:style w:type="paragraph" w:customStyle="1" w:styleId="MPnadpis4">
    <w:name w:val="MP_nadpis 4"/>
    <w:basedOn w:val="Nadpis4"/>
    <w:next w:val="Normln"/>
    <w:link w:val="MPnadpis4Char"/>
    <w:uiPriority w:val="99"/>
    <w:qFormat/>
    <w:rsid w:val="000915DB"/>
    <w:pPr>
      <w:spacing w:before="360" w:after="240" w:line="312" w:lineRule="auto"/>
    </w:pPr>
    <w:rPr>
      <w:rFonts w:ascii="Arial" w:hAnsi="Arial"/>
      <w:color w:val="365F91" w:themeColor="accent1" w:themeShade="BF"/>
    </w:rPr>
  </w:style>
  <w:style w:type="character" w:customStyle="1" w:styleId="MPnadpis4Char">
    <w:name w:val="MP_nadpis 4 Char"/>
    <w:basedOn w:val="Nadpis4Char"/>
    <w:link w:val="MPnadpis4"/>
    <w:uiPriority w:val="99"/>
    <w:rsid w:val="000915DB"/>
    <w:rPr>
      <w:rFonts w:ascii="Arial" w:eastAsiaTheme="majorEastAsia" w:hAnsi="Arial" w:cstheme="majorBidi"/>
      <w:b/>
      <w:bCs/>
      <w:i/>
      <w:iCs/>
      <w:color w:val="365F91" w:themeColor="accent1" w:themeShade="BF"/>
    </w:rPr>
  </w:style>
  <w:style w:type="paragraph" w:styleId="Obsah1">
    <w:name w:val="toc 1"/>
    <w:basedOn w:val="Normln"/>
    <w:next w:val="Normln"/>
    <w:link w:val="Obsah1Char"/>
    <w:autoRedefine/>
    <w:uiPriority w:val="39"/>
    <w:unhideWhenUsed/>
    <w:qFormat/>
    <w:rsid w:val="0026156D"/>
    <w:pPr>
      <w:tabs>
        <w:tab w:val="left" w:pos="440"/>
        <w:tab w:val="right" w:leader="dot" w:pos="8834"/>
      </w:tabs>
      <w:spacing w:before="360" w:after="0"/>
      <w:ind w:left="442" w:hanging="442"/>
    </w:pPr>
    <w:rPr>
      <w:rFonts w:asciiTheme="majorHAnsi" w:hAnsiTheme="majorHAnsi"/>
      <w:b/>
      <w:bCs/>
      <w:caps/>
      <w:noProof/>
      <w:sz w:val="24"/>
      <w:szCs w:val="24"/>
      <w:u w:color="FFFFFF" w:themeColor="background1"/>
    </w:rPr>
  </w:style>
  <w:style w:type="paragraph" w:styleId="Obsah2">
    <w:name w:val="toc 2"/>
    <w:basedOn w:val="Normln"/>
    <w:next w:val="Normln"/>
    <w:link w:val="Obsah2Char"/>
    <w:autoRedefine/>
    <w:uiPriority w:val="39"/>
    <w:unhideWhenUsed/>
    <w:qFormat/>
    <w:rsid w:val="00B67B2E"/>
    <w:pPr>
      <w:spacing w:after="0" w:line="240" w:lineRule="auto"/>
      <w:ind w:left="709" w:hanging="709"/>
    </w:pPr>
    <w:rPr>
      <w:b/>
      <w:bCs/>
      <w:sz w:val="20"/>
      <w:szCs w:val="20"/>
    </w:rPr>
  </w:style>
  <w:style w:type="paragraph" w:styleId="Obsah3">
    <w:name w:val="toc 3"/>
    <w:basedOn w:val="Normln"/>
    <w:next w:val="Normln"/>
    <w:autoRedefine/>
    <w:uiPriority w:val="39"/>
    <w:unhideWhenUsed/>
    <w:qFormat/>
    <w:rsid w:val="00CF0FCB"/>
    <w:pPr>
      <w:spacing w:after="0" w:line="240" w:lineRule="auto"/>
      <w:ind w:left="930" w:hanging="709"/>
    </w:pPr>
    <w:rPr>
      <w:sz w:val="20"/>
      <w:szCs w:val="20"/>
    </w:rPr>
  </w:style>
  <w:style w:type="paragraph" w:styleId="Obsah4">
    <w:name w:val="toc 4"/>
    <w:basedOn w:val="Normln"/>
    <w:next w:val="Normln"/>
    <w:autoRedefine/>
    <w:uiPriority w:val="39"/>
    <w:unhideWhenUsed/>
    <w:rsid w:val="000915DB"/>
    <w:pPr>
      <w:spacing w:after="0"/>
      <w:ind w:left="440"/>
    </w:pPr>
    <w:rPr>
      <w:sz w:val="20"/>
      <w:szCs w:val="20"/>
    </w:rPr>
  </w:style>
  <w:style w:type="character" w:styleId="Hypertextovodkaz">
    <w:name w:val="Hyperlink"/>
    <w:basedOn w:val="Standardnpsmoodstavce"/>
    <w:uiPriority w:val="99"/>
    <w:unhideWhenUsed/>
    <w:rsid w:val="000915DB"/>
    <w:rPr>
      <w:color w:val="0000FF" w:themeColor="hyperlink"/>
      <w:u w:val="single"/>
    </w:rPr>
  </w:style>
  <w:style w:type="paragraph" w:customStyle="1" w:styleId="Text">
    <w:name w:val="Text"/>
    <w:basedOn w:val="Normln"/>
    <w:link w:val="TextChar"/>
    <w:qFormat/>
    <w:rsid w:val="000915DB"/>
    <w:pPr>
      <w:spacing w:before="120" w:after="120" w:line="312" w:lineRule="auto"/>
      <w:jc w:val="both"/>
    </w:pPr>
    <w:rPr>
      <w:rFonts w:eastAsiaTheme="minorEastAsia"/>
      <w:color w:val="5A5A5A" w:themeColor="text1" w:themeTint="A5"/>
      <w:szCs w:val="20"/>
      <w:lang w:bidi="en-US"/>
    </w:rPr>
  </w:style>
  <w:style w:type="character" w:customStyle="1" w:styleId="TextChar">
    <w:name w:val="Text Char"/>
    <w:basedOn w:val="Standardnpsmoodstavce"/>
    <w:link w:val="Text"/>
    <w:rsid w:val="000915DB"/>
    <w:rPr>
      <w:rFonts w:eastAsiaTheme="minorEastAsia"/>
      <w:color w:val="5A5A5A" w:themeColor="text1" w:themeTint="A5"/>
      <w:szCs w:val="20"/>
      <w:lang w:bidi="en-US"/>
    </w:rPr>
  </w:style>
  <w:style w:type="paragraph" w:customStyle="1" w:styleId="MPtext">
    <w:name w:val="MP_text"/>
    <w:basedOn w:val="Text"/>
    <w:link w:val="MPtextChar"/>
    <w:qFormat/>
    <w:rsid w:val="000915DB"/>
    <w:rPr>
      <w:rFonts w:ascii="Arial" w:hAnsi="Arial"/>
      <w:sz w:val="20"/>
    </w:rPr>
  </w:style>
  <w:style w:type="character" w:customStyle="1" w:styleId="MPtextChar">
    <w:name w:val="MP_text Char"/>
    <w:basedOn w:val="TextChar"/>
    <w:link w:val="MPtext"/>
    <w:rsid w:val="000915DB"/>
    <w:rPr>
      <w:rFonts w:ascii="Arial" w:eastAsiaTheme="minorEastAsia" w:hAnsi="Arial"/>
      <w:color w:val="5A5A5A" w:themeColor="text1" w:themeTint="A5"/>
      <w:sz w:val="20"/>
      <w:szCs w:val="20"/>
      <w:lang w:bidi="en-US"/>
    </w:rPr>
  </w:style>
  <w:style w:type="paragraph" w:styleId="Nadpisobsahu">
    <w:name w:val="TOC Heading"/>
    <w:basedOn w:val="Nadpis1"/>
    <w:next w:val="Normln"/>
    <w:uiPriority w:val="39"/>
    <w:unhideWhenUsed/>
    <w:qFormat/>
    <w:rsid w:val="000915DB"/>
    <w:pPr>
      <w:outlineLvl w:val="9"/>
    </w:pPr>
  </w:style>
  <w:style w:type="paragraph" w:styleId="Textpoznpodarou">
    <w:name w:val="footnote text"/>
    <w:aliases w:val=" Char1,Boston 10,Char,Char Char Char1,Char1,Char12,Font: Geneva 9,Footnote,Fußnotentextf,Geneva 9,Podrozdział,Schriftart: 10 pt,Schriftart: 8 pt,Schriftart: 9 pt,Text pozn. pod čarou1,Text poznámky pod čiarou 007,f,o,pozn. pod čarou"/>
    <w:basedOn w:val="Normln"/>
    <w:link w:val="TextpoznpodarouChar"/>
    <w:uiPriority w:val="99"/>
    <w:unhideWhenUsed/>
    <w:qFormat/>
    <w:rsid w:val="000915DB"/>
    <w:pPr>
      <w:spacing w:after="0" w:line="240" w:lineRule="auto"/>
    </w:pPr>
    <w:rPr>
      <w:sz w:val="20"/>
      <w:szCs w:val="20"/>
    </w:rPr>
  </w:style>
  <w:style w:type="character" w:customStyle="1" w:styleId="TextpoznpodarouChar">
    <w:name w:val="Text pozn. pod čarou Char"/>
    <w:aliases w:val=" Char1 Char,Boston 10 Char,Char Char,Char Char Char1 Char,Char1 Char,Char12 Char1,Font: Geneva 9 Char,Footnote Char,Fußnotentextf Char,Geneva 9 Char,Podrozdział Char,Schriftart: 10 pt Char,Schriftart: 8 pt Char,f Char,o Char"/>
    <w:basedOn w:val="Standardnpsmoodstavce"/>
    <w:link w:val="Textpoznpodarou"/>
    <w:uiPriority w:val="99"/>
    <w:rsid w:val="000915DB"/>
    <w:rPr>
      <w:sz w:val="20"/>
      <w:szCs w:val="20"/>
    </w:rPr>
  </w:style>
  <w:style w:type="character" w:styleId="Znakapoznpodarou">
    <w:name w:val="footnote reference"/>
    <w:aliases w:val="Appel note de bas de p,Appel note de bas de page,BVI fnr,Char Car Car Car Car,Footnote Reference Superscript,Footnote symbol,Légende,Légende.Char Car Car Car Car,Légende;Char Car Car Car Car,PGI Fußnote Ziffer,Voetnootverwijzing"/>
    <w:basedOn w:val="Standardnpsmoodstavce"/>
    <w:uiPriority w:val="99"/>
    <w:unhideWhenUsed/>
    <w:rsid w:val="000915DB"/>
    <w:rPr>
      <w:vertAlign w:val="superscript"/>
    </w:rPr>
  </w:style>
  <w:style w:type="paragraph" w:customStyle="1" w:styleId="MPtextsodrazkami0">
    <w:name w:val="MP_text s odrazkami"/>
    <w:basedOn w:val="MPtext"/>
    <w:link w:val="MPtextsodrazkamiChar"/>
    <w:qFormat/>
    <w:rsid w:val="000915DB"/>
    <w:pPr>
      <w:numPr>
        <w:numId w:val="6"/>
      </w:numPr>
    </w:pPr>
  </w:style>
  <w:style w:type="character" w:customStyle="1" w:styleId="MPtextsodrazkamiChar">
    <w:name w:val="MP_text s odrazkami Char"/>
    <w:basedOn w:val="MPtextChar"/>
    <w:link w:val="MPtextsodrazkami0"/>
    <w:rsid w:val="000915DB"/>
    <w:rPr>
      <w:rFonts w:ascii="Arial" w:eastAsiaTheme="minorEastAsia" w:hAnsi="Arial"/>
      <w:color w:val="5A5A5A" w:themeColor="text1" w:themeTint="A5"/>
      <w:sz w:val="20"/>
      <w:szCs w:val="20"/>
      <w:lang w:bidi="en-US"/>
    </w:rPr>
  </w:style>
  <w:style w:type="paragraph" w:customStyle="1" w:styleId="MPpoznpodcarou">
    <w:name w:val="MP_pozn pod carou"/>
    <w:basedOn w:val="Textpoznpodarou"/>
    <w:link w:val="MPpoznpodcarouChar"/>
    <w:qFormat/>
    <w:rsid w:val="000915DB"/>
    <w:pPr>
      <w:jc w:val="both"/>
    </w:pPr>
    <w:rPr>
      <w:rFonts w:ascii="Arial" w:hAnsi="Arial"/>
      <w:sz w:val="18"/>
    </w:rPr>
  </w:style>
  <w:style w:type="character" w:customStyle="1" w:styleId="MPpoznpodcarouChar">
    <w:name w:val="MP_pozn pod carou Char"/>
    <w:basedOn w:val="TextpoznpodarouChar"/>
    <w:link w:val="MPpoznpodcarou"/>
    <w:rsid w:val="000915DB"/>
    <w:rPr>
      <w:rFonts w:ascii="Arial" w:hAnsi="Arial"/>
      <w:sz w:val="18"/>
      <w:szCs w:val="20"/>
    </w:rPr>
  </w:style>
  <w:style w:type="character" w:styleId="Odkaznakoment">
    <w:name w:val="annotation reference"/>
    <w:basedOn w:val="Standardnpsmoodstavce"/>
    <w:uiPriority w:val="99"/>
    <w:semiHidden/>
    <w:unhideWhenUsed/>
    <w:rsid w:val="000915DB"/>
    <w:rPr>
      <w:sz w:val="16"/>
      <w:szCs w:val="16"/>
    </w:rPr>
  </w:style>
  <w:style w:type="paragraph" w:styleId="Textkomente">
    <w:name w:val="annotation text"/>
    <w:basedOn w:val="Normln"/>
    <w:link w:val="TextkomenteChar"/>
    <w:uiPriority w:val="99"/>
    <w:unhideWhenUsed/>
    <w:rsid w:val="000915DB"/>
    <w:pPr>
      <w:spacing w:line="240" w:lineRule="auto"/>
    </w:pPr>
    <w:rPr>
      <w:sz w:val="20"/>
      <w:szCs w:val="20"/>
    </w:rPr>
  </w:style>
  <w:style w:type="character" w:customStyle="1" w:styleId="TextkomenteChar">
    <w:name w:val="Text komentáře Char"/>
    <w:basedOn w:val="Standardnpsmoodstavce"/>
    <w:link w:val="Textkomente"/>
    <w:uiPriority w:val="99"/>
    <w:rsid w:val="000915DB"/>
    <w:rPr>
      <w:sz w:val="20"/>
      <w:szCs w:val="20"/>
    </w:rPr>
  </w:style>
  <w:style w:type="paragraph" w:styleId="Pedmtkomente">
    <w:name w:val="annotation subject"/>
    <w:basedOn w:val="Textkomente"/>
    <w:next w:val="Textkomente"/>
    <w:link w:val="PedmtkomenteChar"/>
    <w:uiPriority w:val="99"/>
    <w:semiHidden/>
    <w:unhideWhenUsed/>
    <w:rsid w:val="000915DB"/>
    <w:rPr>
      <w:b/>
      <w:bCs/>
    </w:rPr>
  </w:style>
  <w:style w:type="character" w:customStyle="1" w:styleId="PedmtkomenteChar">
    <w:name w:val="Předmět komentáře Char"/>
    <w:basedOn w:val="TextkomenteChar"/>
    <w:link w:val="Pedmtkomente"/>
    <w:uiPriority w:val="99"/>
    <w:semiHidden/>
    <w:rsid w:val="000915DB"/>
    <w:rPr>
      <w:b/>
      <w:bCs/>
      <w:sz w:val="20"/>
      <w:szCs w:val="20"/>
    </w:rPr>
  </w:style>
  <w:style w:type="paragraph" w:styleId="Titulek">
    <w:name w:val="caption"/>
    <w:aliases w:val="Caption Char Char Char Char,Caption Char Char Char1,Caption Char Char1 Char,Caption Char Char2,Caption Char1 Char Char,Caption Char1 Char1,Caption Char2 Char,Caption Char3"/>
    <w:basedOn w:val="Normln"/>
    <w:next w:val="Normln"/>
    <w:link w:val="TitulekChar"/>
    <w:uiPriority w:val="35"/>
    <w:unhideWhenUsed/>
    <w:qFormat/>
    <w:rsid w:val="000915DB"/>
    <w:pPr>
      <w:spacing w:line="240" w:lineRule="auto"/>
    </w:pPr>
    <w:rPr>
      <w:b/>
      <w:bCs/>
      <w:color w:val="4F81BD" w:themeColor="accent1"/>
      <w:sz w:val="18"/>
      <w:szCs w:val="18"/>
    </w:rPr>
  </w:style>
  <w:style w:type="character" w:customStyle="1" w:styleId="TitulekChar">
    <w:name w:val="Titulek Char"/>
    <w:aliases w:val="Caption Char Char Char Char Char,Caption Char Char Char1 Char,Caption Char Char1 Char Char,Caption Char Char2 Char,Caption Char1 Char Char Char,Caption Char1 Char1 Char,Caption Char2 Char Char,Caption Char3 Char"/>
    <w:basedOn w:val="Standardnpsmoodstavce"/>
    <w:link w:val="Titulek"/>
    <w:uiPriority w:val="35"/>
    <w:rsid w:val="000915DB"/>
    <w:rPr>
      <w:b/>
      <w:bCs/>
      <w:color w:val="4F81BD" w:themeColor="accent1"/>
      <w:sz w:val="18"/>
      <w:szCs w:val="18"/>
    </w:rPr>
  </w:style>
  <w:style w:type="paragraph" w:customStyle="1" w:styleId="MPnadpisobrtabram">
    <w:name w:val="MP_nadpis obr/tab/ram"/>
    <w:basedOn w:val="Titulek"/>
    <w:link w:val="MPnadpisobrtabramChar"/>
    <w:qFormat/>
    <w:rsid w:val="000915DB"/>
    <w:pPr>
      <w:spacing w:before="360" w:after="120" w:line="312" w:lineRule="auto"/>
    </w:pPr>
    <w:rPr>
      <w:rFonts w:ascii="Arial" w:hAnsi="Arial"/>
      <w:color w:val="365F91" w:themeColor="accent1" w:themeShade="BF"/>
      <w:sz w:val="20"/>
    </w:rPr>
  </w:style>
  <w:style w:type="character" w:customStyle="1" w:styleId="MPnadpisobrtabramChar">
    <w:name w:val="MP_nadpis obr/tab/ram Char"/>
    <w:basedOn w:val="TitulekChar"/>
    <w:link w:val="MPnadpisobrtabram"/>
    <w:rsid w:val="000915DB"/>
    <w:rPr>
      <w:rFonts w:ascii="Arial" w:hAnsi="Arial"/>
      <w:b/>
      <w:bCs/>
      <w:color w:val="365F91" w:themeColor="accent1" w:themeShade="BF"/>
      <w:sz w:val="20"/>
      <w:szCs w:val="18"/>
    </w:rPr>
  </w:style>
  <w:style w:type="table" w:styleId="Mkatabulky">
    <w:name w:val="Table Grid"/>
    <w:basedOn w:val="Normlntabulka"/>
    <w:uiPriority w:val="59"/>
    <w:rsid w:val="0009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abprvniradek">
    <w:name w:val="MP_tab_prvni radek"/>
    <w:basedOn w:val="MPtext"/>
    <w:link w:val="MPtabprvniradekChar"/>
    <w:qFormat/>
    <w:rsid w:val="000915DB"/>
    <w:rPr>
      <w:b/>
      <w:color w:val="365F91" w:themeColor="accent1" w:themeShade="BF"/>
    </w:rPr>
  </w:style>
  <w:style w:type="character" w:customStyle="1" w:styleId="MPtabprvniradekChar">
    <w:name w:val="MP_tab_prvni radek Char"/>
    <w:basedOn w:val="MPtextChar"/>
    <w:link w:val="MPtabprvniradek"/>
    <w:rsid w:val="000915DB"/>
    <w:rPr>
      <w:rFonts w:ascii="Arial" w:eastAsiaTheme="minorEastAsia" w:hAnsi="Arial"/>
      <w:b/>
      <w:color w:val="365F91" w:themeColor="accent1" w:themeShade="BF"/>
      <w:sz w:val="20"/>
      <w:szCs w:val="20"/>
      <w:lang w:bidi="en-US"/>
    </w:rPr>
  </w:style>
  <w:style w:type="paragraph" w:customStyle="1" w:styleId="MPtabprvnisloupec">
    <w:name w:val="MP_tab_prvni sloupec"/>
    <w:basedOn w:val="MPtext"/>
    <w:link w:val="MPtabprvnisloupecChar"/>
    <w:qFormat/>
    <w:rsid w:val="000915DB"/>
    <w:pPr>
      <w:spacing w:before="0" w:after="0" w:line="240" w:lineRule="auto"/>
    </w:pPr>
    <w:rPr>
      <w:b/>
    </w:rPr>
  </w:style>
  <w:style w:type="character" w:customStyle="1" w:styleId="MPtabprvnisloupecChar">
    <w:name w:val="MP_tab_prvni sloupec Char"/>
    <w:basedOn w:val="MPtextChar"/>
    <w:link w:val="MPtabprvnisloupec"/>
    <w:rsid w:val="000915DB"/>
    <w:rPr>
      <w:rFonts w:ascii="Arial" w:eastAsiaTheme="minorEastAsia" w:hAnsi="Arial"/>
      <w:b/>
      <w:color w:val="5A5A5A" w:themeColor="text1" w:themeTint="A5"/>
      <w:sz w:val="20"/>
      <w:szCs w:val="20"/>
      <w:lang w:bidi="en-US"/>
    </w:rPr>
  </w:style>
  <w:style w:type="paragraph" w:customStyle="1" w:styleId="MPtabtext">
    <w:name w:val="MP_tab_text"/>
    <w:basedOn w:val="MPtext"/>
    <w:link w:val="MPtabtextChar"/>
    <w:qFormat/>
    <w:rsid w:val="000915DB"/>
    <w:pPr>
      <w:spacing w:before="0" w:after="0" w:line="240" w:lineRule="auto"/>
    </w:pPr>
  </w:style>
  <w:style w:type="character" w:customStyle="1" w:styleId="MPtabtextChar">
    <w:name w:val="MP_tab_text Char"/>
    <w:basedOn w:val="MPtextChar"/>
    <w:link w:val="MPtabtext"/>
    <w:rsid w:val="000915DB"/>
    <w:rPr>
      <w:rFonts w:ascii="Arial" w:eastAsiaTheme="minorEastAsia" w:hAnsi="Arial"/>
      <w:color w:val="5A5A5A" w:themeColor="text1" w:themeTint="A5"/>
      <w:sz w:val="20"/>
      <w:szCs w:val="20"/>
      <w:lang w:bidi="en-US"/>
    </w:rPr>
  </w:style>
  <w:style w:type="paragraph" w:customStyle="1" w:styleId="IND-ODSTAVEC">
    <w:name w:val="IND - ODSTAVEC"/>
    <w:basedOn w:val="Normln"/>
    <w:uiPriority w:val="99"/>
    <w:rsid w:val="000915DB"/>
    <w:pPr>
      <w:numPr>
        <w:numId w:val="2"/>
      </w:numPr>
      <w:tabs>
        <w:tab w:val="num" w:pos="720"/>
        <w:tab w:val="num" w:pos="3835"/>
      </w:tabs>
      <w:spacing w:before="60" w:after="140" w:line="240" w:lineRule="auto"/>
      <w:ind w:left="3835" w:hanging="432"/>
      <w:jc w:val="both"/>
    </w:pPr>
    <w:rPr>
      <w:rFonts w:ascii="Calibri" w:eastAsia="Times New Roman" w:hAnsi="Calibri" w:cs="Calibri"/>
      <w:sz w:val="24"/>
      <w:szCs w:val="24"/>
    </w:rPr>
  </w:style>
  <w:style w:type="character" w:styleId="Sledovanodkaz">
    <w:name w:val="FollowedHyperlink"/>
    <w:basedOn w:val="Standardnpsmoodstavce"/>
    <w:uiPriority w:val="99"/>
    <w:unhideWhenUsed/>
    <w:rsid w:val="000915DB"/>
    <w:rPr>
      <w:color w:val="800080" w:themeColor="followedHyperlink"/>
      <w:u w:val="single"/>
    </w:rPr>
  </w:style>
  <w:style w:type="paragraph" w:customStyle="1" w:styleId="MPpravidlo">
    <w:name w:val="MP_pravidlo"/>
    <w:basedOn w:val="MPtabprvniradek"/>
    <w:link w:val="MPpravidloChar"/>
    <w:qFormat/>
    <w:rsid w:val="000915DB"/>
    <w:rPr>
      <w:color w:val="C00000"/>
    </w:rPr>
  </w:style>
  <w:style w:type="character" w:customStyle="1" w:styleId="MPpravidloChar">
    <w:name w:val="MP_pravidlo Char"/>
    <w:basedOn w:val="MPtabprvniradekChar"/>
    <w:link w:val="MPpravidlo"/>
    <w:rsid w:val="000915DB"/>
    <w:rPr>
      <w:rFonts w:ascii="Arial" w:eastAsiaTheme="minorEastAsia" w:hAnsi="Arial"/>
      <w:b/>
      <w:color w:val="C00000"/>
      <w:sz w:val="20"/>
      <w:szCs w:val="20"/>
      <w:lang w:bidi="en-US"/>
    </w:rPr>
  </w:style>
  <w:style w:type="paragraph" w:styleId="Obsah5">
    <w:name w:val="toc 5"/>
    <w:basedOn w:val="Normln"/>
    <w:next w:val="Normln"/>
    <w:autoRedefine/>
    <w:uiPriority w:val="39"/>
    <w:unhideWhenUsed/>
    <w:rsid w:val="000915DB"/>
    <w:pPr>
      <w:spacing w:after="0"/>
      <w:ind w:left="660"/>
    </w:pPr>
    <w:rPr>
      <w:sz w:val="20"/>
      <w:szCs w:val="20"/>
    </w:rPr>
  </w:style>
  <w:style w:type="paragraph" w:styleId="Obsah6">
    <w:name w:val="toc 6"/>
    <w:basedOn w:val="Normln"/>
    <w:next w:val="Normln"/>
    <w:autoRedefine/>
    <w:uiPriority w:val="39"/>
    <w:unhideWhenUsed/>
    <w:rsid w:val="000915DB"/>
    <w:pPr>
      <w:spacing w:after="0"/>
      <w:ind w:left="880"/>
    </w:pPr>
    <w:rPr>
      <w:sz w:val="20"/>
      <w:szCs w:val="20"/>
    </w:rPr>
  </w:style>
  <w:style w:type="paragraph" w:styleId="Obsah7">
    <w:name w:val="toc 7"/>
    <w:basedOn w:val="Normln"/>
    <w:next w:val="Normln"/>
    <w:autoRedefine/>
    <w:uiPriority w:val="39"/>
    <w:unhideWhenUsed/>
    <w:rsid w:val="000915DB"/>
    <w:pPr>
      <w:spacing w:after="0"/>
      <w:ind w:left="1100"/>
    </w:pPr>
    <w:rPr>
      <w:sz w:val="20"/>
      <w:szCs w:val="20"/>
    </w:rPr>
  </w:style>
  <w:style w:type="paragraph" w:styleId="Obsah8">
    <w:name w:val="toc 8"/>
    <w:basedOn w:val="Normln"/>
    <w:next w:val="Normln"/>
    <w:autoRedefine/>
    <w:uiPriority w:val="39"/>
    <w:unhideWhenUsed/>
    <w:rsid w:val="000915DB"/>
    <w:pPr>
      <w:spacing w:after="0"/>
      <w:ind w:left="1320"/>
    </w:pPr>
    <w:rPr>
      <w:sz w:val="20"/>
      <w:szCs w:val="20"/>
    </w:rPr>
  </w:style>
  <w:style w:type="paragraph" w:styleId="Obsah9">
    <w:name w:val="toc 9"/>
    <w:basedOn w:val="Normln"/>
    <w:next w:val="Normln"/>
    <w:autoRedefine/>
    <w:uiPriority w:val="39"/>
    <w:unhideWhenUsed/>
    <w:rsid w:val="000915DB"/>
    <w:pPr>
      <w:spacing w:after="0"/>
      <w:ind w:left="1540"/>
    </w:pPr>
    <w:rPr>
      <w:sz w:val="20"/>
      <w:szCs w:val="20"/>
    </w:rPr>
  </w:style>
  <w:style w:type="character" w:customStyle="1" w:styleId="apple-converted-space">
    <w:name w:val="apple-converted-space"/>
    <w:basedOn w:val="Standardnpsmoodstavce"/>
    <w:rsid w:val="000915DB"/>
  </w:style>
  <w:style w:type="paragraph" w:styleId="Revize">
    <w:name w:val="Revision"/>
    <w:hidden/>
    <w:uiPriority w:val="99"/>
    <w:semiHidden/>
    <w:rsid w:val="000915DB"/>
    <w:pPr>
      <w:spacing w:after="0" w:line="240" w:lineRule="auto"/>
    </w:pPr>
    <w:rPr>
      <w:lang w:val="en-GB"/>
    </w:rPr>
  </w:style>
  <w:style w:type="character" w:customStyle="1" w:styleId="TabulkaNOK-vodChar">
    <w:name w:val="Tabulka NOK - úvod Char"/>
    <w:basedOn w:val="Standardnpsmoodstavce"/>
    <w:link w:val="TabulkaNOK-vod"/>
    <w:rsid w:val="000915DB"/>
    <w:rPr>
      <w:rFonts w:ascii="Calibri" w:hAnsi="Calibri"/>
      <w:sz w:val="18"/>
      <w:szCs w:val="18"/>
    </w:rPr>
  </w:style>
  <w:style w:type="paragraph" w:customStyle="1" w:styleId="TabulkaNOK-vod">
    <w:name w:val="Tabulka NOK - úvod"/>
    <w:basedOn w:val="Normln"/>
    <w:link w:val="TabulkaNOK-vodChar"/>
    <w:rsid w:val="000915DB"/>
    <w:pPr>
      <w:spacing w:after="0" w:line="240" w:lineRule="auto"/>
      <w:jc w:val="center"/>
    </w:pPr>
    <w:rPr>
      <w:rFonts w:ascii="Calibri" w:hAnsi="Calibri"/>
      <w:sz w:val="18"/>
      <w:szCs w:val="18"/>
    </w:rPr>
  </w:style>
  <w:style w:type="paragraph" w:customStyle="1" w:styleId="TabulkaNOK-sla">
    <w:name w:val="Tabulka NOK - čísla"/>
    <w:basedOn w:val="Normln"/>
    <w:link w:val="TabulkaNOK-slaChar"/>
    <w:rsid w:val="000915DB"/>
    <w:pPr>
      <w:spacing w:after="0" w:line="240" w:lineRule="auto"/>
      <w:jc w:val="right"/>
    </w:pPr>
    <w:rPr>
      <w:rFonts w:ascii="Calibri" w:eastAsia="Times New Roman" w:hAnsi="Calibri" w:cs="Times New Roman"/>
      <w:bCs/>
      <w:sz w:val="18"/>
      <w:szCs w:val="18"/>
    </w:rPr>
  </w:style>
  <w:style w:type="character" w:customStyle="1" w:styleId="TabulkaNOK-slaChar">
    <w:name w:val="Tabulka NOK - čísla Char"/>
    <w:basedOn w:val="Standardnpsmoodstavce"/>
    <w:link w:val="TabulkaNOK-sla"/>
    <w:rsid w:val="000915DB"/>
    <w:rPr>
      <w:rFonts w:ascii="Calibri" w:eastAsia="Times New Roman" w:hAnsi="Calibri" w:cs="Times New Roman"/>
      <w:bCs/>
      <w:sz w:val="18"/>
      <w:szCs w:val="18"/>
    </w:rPr>
  </w:style>
  <w:style w:type="paragraph" w:customStyle="1" w:styleId="MPObsah1">
    <w:name w:val="MP_Obsah 1"/>
    <w:basedOn w:val="Obsah1"/>
    <w:link w:val="MPObsah1Char"/>
    <w:rsid w:val="000915DB"/>
  </w:style>
  <w:style w:type="paragraph" w:customStyle="1" w:styleId="MPObsah1b">
    <w:name w:val="MP_Obsah 1b"/>
    <w:basedOn w:val="Obsah1"/>
    <w:link w:val="MPObsah1bChar"/>
    <w:rsid w:val="000915DB"/>
    <w:pPr>
      <w:spacing w:line="240" w:lineRule="auto"/>
    </w:pPr>
  </w:style>
  <w:style w:type="character" w:customStyle="1" w:styleId="Obsah1Char">
    <w:name w:val="Obsah 1 Char"/>
    <w:basedOn w:val="Standardnpsmoodstavce"/>
    <w:link w:val="Obsah1"/>
    <w:uiPriority w:val="39"/>
    <w:rsid w:val="0026156D"/>
    <w:rPr>
      <w:rFonts w:asciiTheme="majorHAnsi" w:hAnsiTheme="majorHAnsi"/>
      <w:b/>
      <w:bCs/>
      <w:caps/>
      <w:noProof/>
      <w:sz w:val="24"/>
      <w:szCs w:val="24"/>
      <w:u w:color="FFFFFF" w:themeColor="background1"/>
    </w:rPr>
  </w:style>
  <w:style w:type="character" w:customStyle="1" w:styleId="MPObsah1Char">
    <w:name w:val="MP_Obsah 1 Char"/>
    <w:basedOn w:val="Obsah1Char"/>
    <w:link w:val="MPObsah1"/>
    <w:rsid w:val="000915DB"/>
    <w:rPr>
      <w:rFonts w:ascii="Arial" w:hAnsi="Arial" w:cs="Arial"/>
      <w:b/>
      <w:bCs/>
      <w:caps/>
      <w:noProof/>
      <w:sz w:val="20"/>
      <w:szCs w:val="20"/>
      <w:u w:color="FFFFFF" w:themeColor="background1"/>
    </w:rPr>
  </w:style>
  <w:style w:type="paragraph" w:customStyle="1" w:styleId="MPObsah2">
    <w:name w:val="MP_Obsah 2"/>
    <w:basedOn w:val="Obsah2"/>
    <w:link w:val="MPObsah2Char"/>
    <w:rsid w:val="000915DB"/>
    <w:pPr>
      <w:ind w:left="221"/>
    </w:pPr>
    <w:rPr>
      <w:rFonts w:ascii="Arial" w:hAnsi="Arial"/>
      <w:noProof/>
    </w:rPr>
  </w:style>
  <w:style w:type="character" w:customStyle="1" w:styleId="MPObsah1bChar">
    <w:name w:val="MP_Obsah 1b Char"/>
    <w:basedOn w:val="Obsah1Char"/>
    <w:link w:val="MPObsah1b"/>
    <w:rsid w:val="000915DB"/>
    <w:rPr>
      <w:rFonts w:ascii="Arial" w:hAnsi="Arial" w:cs="Arial"/>
      <w:b/>
      <w:bCs/>
      <w:caps/>
      <w:noProof/>
      <w:sz w:val="20"/>
      <w:szCs w:val="20"/>
      <w:u w:color="FFFFFF" w:themeColor="background1"/>
    </w:rPr>
  </w:style>
  <w:style w:type="character" w:customStyle="1" w:styleId="Obsah2Char">
    <w:name w:val="Obsah 2 Char"/>
    <w:basedOn w:val="Standardnpsmoodstavce"/>
    <w:link w:val="Obsah2"/>
    <w:uiPriority w:val="39"/>
    <w:rsid w:val="00B67B2E"/>
    <w:rPr>
      <w:b/>
      <w:bCs/>
      <w:sz w:val="20"/>
      <w:szCs w:val="20"/>
    </w:rPr>
  </w:style>
  <w:style w:type="character" w:customStyle="1" w:styleId="MPObsah2Char">
    <w:name w:val="MP_Obsah 2 Char"/>
    <w:basedOn w:val="Obsah2Char"/>
    <w:link w:val="MPObsah2"/>
    <w:rsid w:val="000915DB"/>
    <w:rPr>
      <w:rFonts w:ascii="Arial" w:hAnsi="Arial"/>
      <w:b/>
      <w:bCs/>
      <w:noProof/>
      <w:sz w:val="20"/>
      <w:szCs w:val="20"/>
    </w:rPr>
  </w:style>
  <w:style w:type="paragraph" w:customStyle="1" w:styleId="Obrzek">
    <w:name w:val="Obrázek"/>
    <w:basedOn w:val="Normln"/>
    <w:qFormat/>
    <w:rsid w:val="000915DB"/>
    <w:pPr>
      <w:spacing w:before="360" w:after="360" w:line="312" w:lineRule="auto"/>
      <w:jc w:val="both"/>
    </w:pPr>
    <w:rPr>
      <w:rFonts w:asciiTheme="majorHAnsi" w:eastAsiaTheme="majorEastAsia" w:hAnsiTheme="majorHAnsi" w:cstheme="majorBidi"/>
      <w:noProof/>
      <w:lang w:eastAsia="cs-CZ"/>
    </w:rPr>
  </w:style>
  <w:style w:type="paragraph" w:customStyle="1" w:styleId="MPtextinfo">
    <w:name w:val="MP_text info"/>
    <w:basedOn w:val="MPtext"/>
    <w:link w:val="MPtextinfoChar"/>
    <w:qFormat/>
    <w:rsid w:val="000915DB"/>
    <w:rPr>
      <w:i/>
      <w:color w:val="403152" w:themeColor="accent4" w:themeShade="80"/>
    </w:rPr>
  </w:style>
  <w:style w:type="character" w:customStyle="1" w:styleId="MPtextinfoChar">
    <w:name w:val="MP_text info Char"/>
    <w:basedOn w:val="MPtextChar"/>
    <w:link w:val="MPtextinfo"/>
    <w:rsid w:val="000915DB"/>
    <w:rPr>
      <w:rFonts w:ascii="Arial" w:eastAsiaTheme="minorEastAsia" w:hAnsi="Arial"/>
      <w:i/>
      <w:color w:val="403152" w:themeColor="accent4" w:themeShade="80"/>
      <w:sz w:val="20"/>
      <w:szCs w:val="20"/>
      <w:lang w:bidi="en-US"/>
    </w:rPr>
  </w:style>
  <w:style w:type="paragraph" w:customStyle="1" w:styleId="Styl2">
    <w:name w:val="Styl2"/>
    <w:basedOn w:val="Normln"/>
    <w:qFormat/>
    <w:rsid w:val="000915DB"/>
    <w:pPr>
      <w:spacing w:before="60" w:after="60" w:line="288" w:lineRule="auto"/>
      <w:jc w:val="both"/>
    </w:pPr>
    <w:rPr>
      <w:rFonts w:ascii="Arial" w:eastAsia="Arial Unicode MS" w:hAnsi="Arial" w:cs="Times New Roman"/>
      <w:sz w:val="20"/>
      <w:lang w:eastAsia="cs-CZ"/>
    </w:rPr>
  </w:style>
  <w:style w:type="numbering" w:customStyle="1" w:styleId="Styl1">
    <w:name w:val="Styl1"/>
    <w:uiPriority w:val="99"/>
    <w:rsid w:val="000915DB"/>
    <w:pPr>
      <w:numPr>
        <w:numId w:val="3"/>
      </w:numPr>
    </w:pPr>
  </w:style>
  <w:style w:type="paragraph" w:customStyle="1" w:styleId="TabulkaNOK-napis">
    <w:name w:val="Tabulka NOK - napis"/>
    <w:basedOn w:val="Normln"/>
    <w:link w:val="TabulkaNOK-napisChar"/>
    <w:uiPriority w:val="99"/>
    <w:rsid w:val="000915DB"/>
    <w:pPr>
      <w:keepNext/>
      <w:spacing w:after="0" w:line="240" w:lineRule="auto"/>
    </w:pPr>
    <w:rPr>
      <w:rFonts w:ascii="Times New Roman" w:eastAsia="Times New Roman" w:hAnsi="Times New Roman" w:cs="Times New Roman"/>
      <w:b/>
      <w:i/>
      <w:szCs w:val="16"/>
    </w:rPr>
  </w:style>
  <w:style w:type="character" w:customStyle="1" w:styleId="TabulkaNOK-napisChar">
    <w:name w:val="Tabulka NOK - napis Char"/>
    <w:basedOn w:val="Standardnpsmoodstavce"/>
    <w:link w:val="TabulkaNOK-napis"/>
    <w:uiPriority w:val="99"/>
    <w:rsid w:val="000915DB"/>
    <w:rPr>
      <w:rFonts w:ascii="Times New Roman" w:eastAsia="Times New Roman" w:hAnsi="Times New Roman" w:cs="Times New Roman"/>
      <w:b/>
      <w:i/>
      <w:szCs w:val="16"/>
    </w:rPr>
  </w:style>
  <w:style w:type="paragraph" w:customStyle="1" w:styleId="MPpozn">
    <w:name w:val="MP_pozn"/>
    <w:basedOn w:val="Normln"/>
    <w:link w:val="MPpoznChar"/>
    <w:qFormat/>
    <w:rsid w:val="000915DB"/>
    <w:pPr>
      <w:spacing w:after="0" w:line="240" w:lineRule="auto"/>
      <w:jc w:val="both"/>
    </w:pPr>
    <w:rPr>
      <w:rFonts w:ascii="Arial" w:hAnsi="Arial" w:cs="Arial"/>
      <w:sz w:val="18"/>
      <w:szCs w:val="18"/>
    </w:rPr>
  </w:style>
  <w:style w:type="character" w:customStyle="1" w:styleId="MPpoznChar">
    <w:name w:val="MP_pozn Char"/>
    <w:basedOn w:val="Standardnpsmoodstavce"/>
    <w:link w:val="MPpozn"/>
    <w:rsid w:val="000915DB"/>
    <w:rPr>
      <w:rFonts w:ascii="Arial" w:hAnsi="Arial" w:cs="Arial"/>
      <w:sz w:val="18"/>
      <w:szCs w:val="18"/>
    </w:rPr>
  </w:style>
  <w:style w:type="paragraph" w:customStyle="1" w:styleId="datoblnazev">
    <w:name w:val="datobl_nazev"/>
    <w:basedOn w:val="Nadpis1"/>
    <w:next w:val="Normln"/>
    <w:link w:val="datoblnazevChar"/>
    <w:qFormat/>
    <w:rsid w:val="000915DB"/>
    <w:pPr>
      <w:spacing w:before="0" w:line="240" w:lineRule="auto"/>
    </w:pPr>
    <w:rPr>
      <w:rFonts w:ascii="Arial" w:hAnsi="Arial" w:cs="Arial"/>
      <w:sz w:val="22"/>
      <w:szCs w:val="20"/>
    </w:rPr>
  </w:style>
  <w:style w:type="character" w:customStyle="1" w:styleId="datoblnazevChar">
    <w:name w:val="datobl_nazev Char"/>
    <w:basedOn w:val="Standardnpsmoodstavce"/>
    <w:link w:val="datoblnazev"/>
    <w:rsid w:val="000915DB"/>
    <w:rPr>
      <w:rFonts w:ascii="Arial" w:eastAsiaTheme="majorEastAsia" w:hAnsi="Arial" w:cs="Arial"/>
      <w:b/>
      <w:bCs/>
      <w:szCs w:val="20"/>
    </w:rPr>
  </w:style>
  <w:style w:type="paragraph" w:styleId="Prosttext">
    <w:name w:val="Plain Text"/>
    <w:basedOn w:val="Normln"/>
    <w:link w:val="ProsttextChar"/>
    <w:uiPriority w:val="99"/>
    <w:rsid w:val="000915DB"/>
    <w:pPr>
      <w:spacing w:after="0" w:line="240" w:lineRule="auto"/>
    </w:pPr>
    <w:rPr>
      <w:rFonts w:ascii="Arial" w:eastAsia="Times New Roman" w:hAnsi="Arial" w:cs="Arial"/>
      <w:sz w:val="20"/>
      <w:szCs w:val="20"/>
      <w:lang w:eastAsia="cs-CZ"/>
    </w:rPr>
  </w:style>
  <w:style w:type="character" w:customStyle="1" w:styleId="ProsttextChar">
    <w:name w:val="Prostý text Char"/>
    <w:basedOn w:val="Standardnpsmoodstavce"/>
    <w:link w:val="Prosttext"/>
    <w:uiPriority w:val="99"/>
    <w:rsid w:val="000915DB"/>
    <w:rPr>
      <w:rFonts w:ascii="Arial" w:eastAsia="Times New Roman" w:hAnsi="Arial" w:cs="Arial"/>
      <w:sz w:val="20"/>
      <w:szCs w:val="20"/>
      <w:lang w:eastAsia="cs-CZ"/>
    </w:rPr>
  </w:style>
  <w:style w:type="paragraph" w:customStyle="1" w:styleId="MPnadpis20">
    <w:name w:val="MP_nadpis2"/>
    <w:basedOn w:val="MPnadpis2"/>
    <w:link w:val="MPnadpis2Char0"/>
    <w:rsid w:val="000915DB"/>
    <w:pPr>
      <w:ind w:left="576"/>
    </w:pPr>
  </w:style>
  <w:style w:type="paragraph" w:customStyle="1" w:styleId="TextMetodika">
    <w:name w:val="Text Metodika"/>
    <w:basedOn w:val="Normln"/>
    <w:link w:val="TextMetodikaChar"/>
    <w:qFormat/>
    <w:rsid w:val="000915DB"/>
    <w:pPr>
      <w:spacing w:before="120" w:after="120" w:line="312" w:lineRule="auto"/>
      <w:jc w:val="both"/>
    </w:pPr>
    <w:rPr>
      <w:rFonts w:ascii="Arial" w:eastAsia="Times New Roman" w:hAnsi="Arial" w:cs="Arial"/>
      <w:sz w:val="20"/>
      <w:szCs w:val="20"/>
      <w:lang w:eastAsia="cs-CZ"/>
    </w:rPr>
  </w:style>
  <w:style w:type="character" w:customStyle="1" w:styleId="MPnadpis2Char0">
    <w:name w:val="MP_nadpis2 Char"/>
    <w:basedOn w:val="MPnadpis2Char"/>
    <w:link w:val="MPnadpis20"/>
    <w:rsid w:val="000915DB"/>
    <w:rPr>
      <w:rFonts w:ascii="Arial" w:eastAsiaTheme="majorEastAsia" w:hAnsi="Arial" w:cstheme="majorBidi"/>
      <w:b/>
      <w:bCs/>
      <w:color w:val="365F91" w:themeColor="accent1" w:themeShade="BF"/>
      <w:sz w:val="32"/>
      <w:szCs w:val="26"/>
    </w:rPr>
  </w:style>
  <w:style w:type="character" w:customStyle="1" w:styleId="TextMetodikaChar">
    <w:name w:val="Text Metodika Char"/>
    <w:basedOn w:val="Standardnpsmoodstavce"/>
    <w:link w:val="TextMetodika"/>
    <w:rsid w:val="000915DB"/>
    <w:rPr>
      <w:rFonts w:ascii="Arial" w:eastAsia="Times New Roman" w:hAnsi="Arial" w:cs="Arial"/>
      <w:sz w:val="20"/>
      <w:szCs w:val="20"/>
      <w:lang w:eastAsia="cs-CZ"/>
    </w:rPr>
  </w:style>
  <w:style w:type="paragraph" w:customStyle="1" w:styleId="Default">
    <w:name w:val="Default"/>
    <w:rsid w:val="000915D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CM1">
    <w:name w:val="CM1"/>
    <w:basedOn w:val="Default"/>
    <w:next w:val="Default"/>
    <w:uiPriority w:val="99"/>
    <w:rsid w:val="000915DB"/>
    <w:rPr>
      <w:rFonts w:ascii="EUAlbertina" w:eastAsiaTheme="minorHAnsi" w:hAnsi="EUAlbertina" w:cstheme="minorBidi"/>
      <w:color w:val="auto"/>
      <w:lang w:eastAsia="en-US"/>
    </w:rPr>
  </w:style>
  <w:style w:type="paragraph" w:customStyle="1" w:styleId="CM3">
    <w:name w:val="CM3"/>
    <w:basedOn w:val="Default"/>
    <w:next w:val="Default"/>
    <w:uiPriority w:val="99"/>
    <w:rsid w:val="000915DB"/>
    <w:rPr>
      <w:rFonts w:ascii="EUAlbertina" w:eastAsiaTheme="minorHAnsi" w:hAnsi="EUAlbertina" w:cstheme="minorBidi"/>
      <w:color w:val="auto"/>
      <w:lang w:eastAsia="en-US"/>
    </w:rPr>
  </w:style>
  <w:style w:type="character" w:styleId="Zdraznnintenzivn">
    <w:name w:val="Intense Emphasis"/>
    <w:basedOn w:val="Standardnpsmoodstavce"/>
    <w:uiPriority w:val="21"/>
    <w:qFormat/>
    <w:rsid w:val="000915DB"/>
    <w:rPr>
      <w:b/>
      <w:bCs/>
      <w:i/>
      <w:iCs/>
      <w:color w:val="4F81BD" w:themeColor="accent1"/>
    </w:rPr>
  </w:style>
  <w:style w:type="paragraph" w:customStyle="1" w:styleId="StylTabulka-texttunzarovnnnasted">
    <w:name w:val="Styl Tabulka -text tučně + zarovnání na střed"/>
    <w:basedOn w:val="Normln"/>
    <w:uiPriority w:val="99"/>
    <w:rsid w:val="000915DB"/>
    <w:pPr>
      <w:spacing w:after="120" w:line="240" w:lineRule="auto"/>
      <w:jc w:val="center"/>
    </w:pPr>
    <w:rPr>
      <w:rFonts w:ascii="Arial Narrow" w:eastAsia="Times New Roman" w:hAnsi="Arial Narrow" w:cs="Arial Narrow"/>
      <w:b/>
      <w:bCs/>
      <w:sz w:val="20"/>
      <w:szCs w:val="20"/>
      <w:lang w:eastAsia="cs-CZ"/>
    </w:rPr>
  </w:style>
  <w:style w:type="paragraph" w:customStyle="1" w:styleId="MPtabtextBold">
    <w:name w:val="MP_tab_textBold"/>
    <w:basedOn w:val="MPtabtext"/>
    <w:link w:val="MPtabtextBoldChar"/>
    <w:qFormat/>
    <w:rsid w:val="000915DB"/>
    <w:rPr>
      <w:b/>
    </w:rPr>
  </w:style>
  <w:style w:type="character" w:customStyle="1" w:styleId="MPtabtextBoldChar">
    <w:name w:val="MP_tab_textBold Char"/>
    <w:basedOn w:val="MPtabtextChar"/>
    <w:link w:val="MPtabtextBold"/>
    <w:rsid w:val="000915DB"/>
    <w:rPr>
      <w:rFonts w:ascii="Arial" w:eastAsiaTheme="minorEastAsia" w:hAnsi="Arial"/>
      <w:b/>
      <w:color w:val="5A5A5A" w:themeColor="text1" w:themeTint="A5"/>
      <w:sz w:val="20"/>
      <w:szCs w:val="20"/>
      <w:lang w:bidi="en-US"/>
    </w:rPr>
  </w:style>
  <w:style w:type="paragraph" w:customStyle="1" w:styleId="Point0number">
    <w:name w:val="Point 0 (number)"/>
    <w:basedOn w:val="Normln"/>
    <w:rsid w:val="000915DB"/>
    <w:pPr>
      <w:numPr>
        <w:numId w:val="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ln"/>
    <w:rsid w:val="000915DB"/>
    <w:pPr>
      <w:numPr>
        <w:ilvl w:val="2"/>
        <w:numId w:val="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ln"/>
    <w:rsid w:val="000915DB"/>
    <w:pPr>
      <w:numPr>
        <w:ilvl w:val="4"/>
        <w:numId w:val="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ln"/>
    <w:rsid w:val="000915DB"/>
    <w:pPr>
      <w:numPr>
        <w:ilvl w:val="6"/>
        <w:numId w:val="4"/>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ormln"/>
    <w:rsid w:val="000915DB"/>
    <w:pPr>
      <w:numPr>
        <w:ilvl w:val="1"/>
        <w:numId w:val="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ln"/>
    <w:rsid w:val="000915DB"/>
    <w:pPr>
      <w:numPr>
        <w:ilvl w:val="3"/>
        <w:numId w:val="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ln"/>
    <w:rsid w:val="000915DB"/>
    <w:pPr>
      <w:numPr>
        <w:ilvl w:val="5"/>
        <w:numId w:val="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ln"/>
    <w:rsid w:val="000915DB"/>
    <w:pPr>
      <w:numPr>
        <w:ilvl w:val="7"/>
        <w:numId w:val="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ln"/>
    <w:rsid w:val="000915DB"/>
    <w:pPr>
      <w:numPr>
        <w:ilvl w:val="8"/>
        <w:numId w:val="4"/>
      </w:numPr>
      <w:spacing w:before="120" w:after="120" w:line="240" w:lineRule="auto"/>
      <w:jc w:val="both"/>
    </w:pPr>
    <w:rPr>
      <w:rFonts w:ascii="Times New Roman" w:eastAsia="Times New Roman" w:hAnsi="Times New Roman" w:cs="Times New Roman"/>
      <w:sz w:val="24"/>
      <w:szCs w:val="24"/>
    </w:rPr>
  </w:style>
  <w:style w:type="paragraph" w:customStyle="1" w:styleId="mptextsodrazkami">
    <w:name w:val="mptextsodrazkami"/>
    <w:basedOn w:val="Normln"/>
    <w:rsid w:val="000915DB"/>
    <w:pPr>
      <w:numPr>
        <w:numId w:val="1"/>
      </w:numPr>
      <w:spacing w:before="120" w:after="120" w:line="312" w:lineRule="auto"/>
      <w:jc w:val="both"/>
    </w:pPr>
    <w:rPr>
      <w:rFonts w:ascii="Arial" w:hAnsi="Arial" w:cs="Arial"/>
      <w:sz w:val="20"/>
      <w:szCs w:val="20"/>
      <w:lang w:eastAsia="cs-CZ"/>
    </w:rPr>
  </w:style>
  <w:style w:type="character" w:customStyle="1" w:styleId="st1">
    <w:name w:val="st1"/>
    <w:basedOn w:val="Standardnpsmoodstavce"/>
    <w:rsid w:val="000915DB"/>
  </w:style>
  <w:style w:type="paragraph" w:customStyle="1" w:styleId="font5">
    <w:name w:val="font5"/>
    <w:basedOn w:val="Normln"/>
    <w:rsid w:val="000915DB"/>
    <w:pPr>
      <w:spacing w:before="100" w:beforeAutospacing="1" w:after="100" w:afterAutospacing="1" w:line="240" w:lineRule="auto"/>
    </w:pPr>
    <w:rPr>
      <w:rFonts w:ascii="Arial" w:eastAsia="Times New Roman" w:hAnsi="Arial" w:cs="Arial"/>
      <w:color w:val="000000"/>
      <w:sz w:val="20"/>
      <w:szCs w:val="20"/>
      <w:lang w:eastAsia="cs-CZ"/>
    </w:rPr>
  </w:style>
  <w:style w:type="paragraph" w:customStyle="1" w:styleId="font6">
    <w:name w:val="font6"/>
    <w:basedOn w:val="Normln"/>
    <w:rsid w:val="000915DB"/>
    <w:pPr>
      <w:spacing w:before="100" w:beforeAutospacing="1" w:after="100" w:afterAutospacing="1" w:line="240" w:lineRule="auto"/>
    </w:pPr>
    <w:rPr>
      <w:rFonts w:ascii="Arial" w:eastAsia="Times New Roman" w:hAnsi="Arial" w:cs="Arial"/>
      <w:sz w:val="20"/>
      <w:szCs w:val="20"/>
      <w:lang w:eastAsia="cs-CZ"/>
    </w:rPr>
  </w:style>
  <w:style w:type="paragraph" w:customStyle="1" w:styleId="font7">
    <w:name w:val="font7"/>
    <w:basedOn w:val="Normln"/>
    <w:rsid w:val="000915DB"/>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font8">
    <w:name w:val="font8"/>
    <w:basedOn w:val="Normln"/>
    <w:rsid w:val="000915DB"/>
    <w:pPr>
      <w:spacing w:before="100" w:beforeAutospacing="1" w:after="100" w:afterAutospacing="1" w:line="240" w:lineRule="auto"/>
    </w:pPr>
    <w:rPr>
      <w:rFonts w:ascii="Tahoma" w:eastAsia="Times New Roman" w:hAnsi="Tahoma" w:cs="Tahoma"/>
      <w:b/>
      <w:bCs/>
      <w:color w:val="000000"/>
      <w:sz w:val="16"/>
      <w:szCs w:val="16"/>
      <w:lang w:eastAsia="cs-CZ"/>
    </w:rPr>
  </w:style>
  <w:style w:type="paragraph" w:customStyle="1" w:styleId="font9">
    <w:name w:val="font9"/>
    <w:basedOn w:val="Normln"/>
    <w:rsid w:val="000915DB"/>
    <w:pPr>
      <w:spacing w:before="100" w:beforeAutospacing="1" w:after="100" w:afterAutospacing="1" w:line="240" w:lineRule="auto"/>
    </w:pPr>
    <w:rPr>
      <w:rFonts w:ascii="Arial" w:eastAsia="Times New Roman" w:hAnsi="Arial" w:cs="Arial"/>
      <w:b/>
      <w:bCs/>
      <w:color w:val="7030A0"/>
      <w:sz w:val="20"/>
      <w:szCs w:val="20"/>
      <w:lang w:eastAsia="cs-CZ"/>
    </w:rPr>
  </w:style>
  <w:style w:type="paragraph" w:customStyle="1" w:styleId="font10">
    <w:name w:val="font10"/>
    <w:basedOn w:val="Normln"/>
    <w:rsid w:val="000915DB"/>
    <w:pPr>
      <w:spacing w:before="100" w:beforeAutospacing="1" w:after="100" w:afterAutospacing="1" w:line="240" w:lineRule="auto"/>
    </w:pPr>
    <w:rPr>
      <w:rFonts w:ascii="Tahoma" w:eastAsia="Times New Roman" w:hAnsi="Tahoma" w:cs="Tahoma"/>
      <w:color w:val="000000"/>
      <w:sz w:val="16"/>
      <w:szCs w:val="16"/>
      <w:lang w:eastAsia="cs-CZ"/>
    </w:rPr>
  </w:style>
  <w:style w:type="paragraph" w:customStyle="1" w:styleId="xl63">
    <w:name w:val="xl63"/>
    <w:basedOn w:val="Normln"/>
    <w:rsid w:val="000915D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64">
    <w:name w:val="xl64"/>
    <w:basedOn w:val="Normln"/>
    <w:rsid w:val="000915D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65">
    <w:name w:val="xl65"/>
    <w:basedOn w:val="Normln"/>
    <w:rsid w:val="000915D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66">
    <w:name w:val="xl66"/>
    <w:basedOn w:val="Normln"/>
    <w:rsid w:val="000915D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7">
    <w:name w:val="xl67"/>
    <w:basedOn w:val="Normln"/>
    <w:rsid w:val="000915DB"/>
    <w:pPr>
      <w:pBdr>
        <w:top w:val="single" w:sz="4"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68">
    <w:name w:val="xl68"/>
    <w:basedOn w:val="Normln"/>
    <w:rsid w:val="000915DB"/>
    <w:pP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69">
    <w:name w:val="xl69"/>
    <w:basedOn w:val="Normln"/>
    <w:rsid w:val="00091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0">
    <w:name w:val="xl70"/>
    <w:basedOn w:val="Normln"/>
    <w:rsid w:val="000915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1">
    <w:name w:val="xl71"/>
    <w:basedOn w:val="Normln"/>
    <w:rsid w:val="000915D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72">
    <w:name w:val="xl72"/>
    <w:basedOn w:val="Normln"/>
    <w:rsid w:val="000915DB"/>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3">
    <w:name w:val="xl73"/>
    <w:basedOn w:val="Normln"/>
    <w:rsid w:val="000915DB"/>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74">
    <w:name w:val="xl74"/>
    <w:basedOn w:val="Normln"/>
    <w:rsid w:val="000915D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5">
    <w:name w:val="xl75"/>
    <w:basedOn w:val="Normln"/>
    <w:rsid w:val="000915D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6">
    <w:name w:val="xl76"/>
    <w:basedOn w:val="Normln"/>
    <w:rsid w:val="00091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7">
    <w:name w:val="xl77"/>
    <w:basedOn w:val="Normln"/>
    <w:rsid w:val="00091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20"/>
      <w:szCs w:val="20"/>
      <w:lang w:eastAsia="cs-CZ"/>
    </w:rPr>
  </w:style>
  <w:style w:type="paragraph" w:customStyle="1" w:styleId="xl78">
    <w:name w:val="xl78"/>
    <w:basedOn w:val="Normln"/>
    <w:rsid w:val="000915D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79">
    <w:name w:val="xl79"/>
    <w:basedOn w:val="Normln"/>
    <w:rsid w:val="00091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80">
    <w:name w:val="xl80"/>
    <w:basedOn w:val="Normln"/>
    <w:rsid w:val="000915D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1">
    <w:name w:val="xl81"/>
    <w:basedOn w:val="Normln"/>
    <w:rsid w:val="000915D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2">
    <w:name w:val="xl82"/>
    <w:basedOn w:val="Normln"/>
    <w:rsid w:val="000915DB"/>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3">
    <w:name w:val="xl83"/>
    <w:basedOn w:val="Normln"/>
    <w:rsid w:val="000915DB"/>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4">
    <w:name w:val="xl84"/>
    <w:basedOn w:val="Normln"/>
    <w:rsid w:val="000915DB"/>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5">
    <w:name w:val="xl85"/>
    <w:basedOn w:val="Normln"/>
    <w:rsid w:val="000915DB"/>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86">
    <w:name w:val="xl86"/>
    <w:basedOn w:val="Normln"/>
    <w:rsid w:val="00091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87">
    <w:name w:val="xl87"/>
    <w:basedOn w:val="Normln"/>
    <w:rsid w:val="00091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8">
    <w:name w:val="xl88"/>
    <w:basedOn w:val="Normln"/>
    <w:rsid w:val="000915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89">
    <w:name w:val="xl89"/>
    <w:basedOn w:val="Normln"/>
    <w:rsid w:val="000915D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0">
    <w:name w:val="xl90"/>
    <w:basedOn w:val="Normln"/>
    <w:rsid w:val="000915D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91">
    <w:name w:val="xl91"/>
    <w:basedOn w:val="Normln"/>
    <w:rsid w:val="000915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B050"/>
      <w:sz w:val="20"/>
      <w:szCs w:val="20"/>
      <w:lang w:eastAsia="cs-CZ"/>
    </w:rPr>
  </w:style>
  <w:style w:type="paragraph" w:customStyle="1" w:styleId="xl92">
    <w:name w:val="xl92"/>
    <w:basedOn w:val="Normln"/>
    <w:rsid w:val="000915D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3">
    <w:name w:val="xl93"/>
    <w:basedOn w:val="Normln"/>
    <w:rsid w:val="000915DB"/>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4">
    <w:name w:val="xl94"/>
    <w:basedOn w:val="Normln"/>
    <w:rsid w:val="000915D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i/>
      <w:iCs/>
      <w:sz w:val="20"/>
      <w:szCs w:val="20"/>
      <w:lang w:eastAsia="cs-CZ"/>
    </w:rPr>
  </w:style>
  <w:style w:type="paragraph" w:customStyle="1" w:styleId="xl95">
    <w:name w:val="xl95"/>
    <w:basedOn w:val="Normln"/>
    <w:rsid w:val="000915DB"/>
    <w:pPr>
      <w:pBdr>
        <w:top w:val="single" w:sz="4" w:space="0" w:color="auto"/>
        <w:left w:val="single" w:sz="4" w:space="0" w:color="auto"/>
        <w:bottom w:val="single" w:sz="8"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6">
    <w:name w:val="xl96"/>
    <w:basedOn w:val="Normln"/>
    <w:rsid w:val="000915DB"/>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7">
    <w:name w:val="xl97"/>
    <w:basedOn w:val="Normln"/>
    <w:rsid w:val="000915DB"/>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98">
    <w:name w:val="xl98"/>
    <w:basedOn w:val="Normln"/>
    <w:rsid w:val="000915D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99">
    <w:name w:val="xl99"/>
    <w:basedOn w:val="Normln"/>
    <w:rsid w:val="000915DB"/>
    <w:pPr>
      <w:pBdr>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0">
    <w:name w:val="xl100"/>
    <w:basedOn w:val="Normln"/>
    <w:rsid w:val="000915DB"/>
    <w:pPr>
      <w:pBdr>
        <w:left w:val="single" w:sz="8"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1">
    <w:name w:val="xl101"/>
    <w:basedOn w:val="Normln"/>
    <w:rsid w:val="000915DB"/>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2">
    <w:name w:val="xl102"/>
    <w:basedOn w:val="Normln"/>
    <w:rsid w:val="000915DB"/>
    <w:pPr>
      <w:pBdr>
        <w:top w:val="single" w:sz="4" w:space="0" w:color="auto"/>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3">
    <w:name w:val="xl103"/>
    <w:basedOn w:val="Normln"/>
    <w:rsid w:val="000915DB"/>
    <w:pPr>
      <w:pBdr>
        <w:left w:val="single" w:sz="4" w:space="0" w:color="auto"/>
        <w:bottom w:val="single" w:sz="4" w:space="0" w:color="auto"/>
      </w:pBdr>
      <w:shd w:val="clear" w:color="000000" w:fill="D8D8D8"/>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04">
    <w:name w:val="xl104"/>
    <w:basedOn w:val="Normln"/>
    <w:rsid w:val="000915DB"/>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5">
    <w:name w:val="xl105"/>
    <w:basedOn w:val="Normln"/>
    <w:rsid w:val="000915DB"/>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6">
    <w:name w:val="xl106"/>
    <w:basedOn w:val="Normln"/>
    <w:rsid w:val="000915DB"/>
    <w:pPr>
      <w:pBdr>
        <w:top w:val="single" w:sz="8"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7">
    <w:name w:val="xl107"/>
    <w:basedOn w:val="Normln"/>
    <w:rsid w:val="000915D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8">
    <w:name w:val="xl108"/>
    <w:basedOn w:val="Normln"/>
    <w:rsid w:val="000915DB"/>
    <w:pPr>
      <w:pBdr>
        <w:top w:val="single" w:sz="8"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09">
    <w:name w:val="xl109"/>
    <w:basedOn w:val="Normln"/>
    <w:rsid w:val="000915DB"/>
    <w:pPr>
      <w:pBdr>
        <w:top w:val="single" w:sz="8"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0">
    <w:name w:val="xl110"/>
    <w:basedOn w:val="Normln"/>
    <w:rsid w:val="000915DB"/>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1">
    <w:name w:val="xl111"/>
    <w:basedOn w:val="Normln"/>
    <w:rsid w:val="000915DB"/>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2">
    <w:name w:val="xl112"/>
    <w:basedOn w:val="Normln"/>
    <w:rsid w:val="000915DB"/>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3">
    <w:name w:val="xl113"/>
    <w:basedOn w:val="Normln"/>
    <w:rsid w:val="000915DB"/>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4">
    <w:name w:val="xl114"/>
    <w:basedOn w:val="Normln"/>
    <w:rsid w:val="000915DB"/>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xl115">
    <w:name w:val="xl115"/>
    <w:basedOn w:val="Normln"/>
    <w:rsid w:val="000915DB"/>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cs-CZ"/>
    </w:rPr>
  </w:style>
  <w:style w:type="paragraph" w:customStyle="1" w:styleId="TabulkaOP">
    <w:name w:val="Tabulka OP"/>
    <w:basedOn w:val="Normln"/>
    <w:rsid w:val="000915DB"/>
    <w:pPr>
      <w:spacing w:after="0" w:line="240" w:lineRule="auto"/>
    </w:pPr>
    <w:rPr>
      <w:rFonts w:ascii="Calibri" w:eastAsia="Times New Roman" w:hAnsi="Calibri" w:cs="Times New Roman"/>
      <w:sz w:val="18"/>
      <w:szCs w:val="18"/>
    </w:rPr>
  </w:style>
  <w:style w:type="paragraph" w:customStyle="1" w:styleId="DAVA">
    <w:name w:val="DAVA"/>
    <w:basedOn w:val="Normln"/>
    <w:link w:val="DAVAChar"/>
    <w:qFormat/>
    <w:rsid w:val="000915DB"/>
    <w:pPr>
      <w:spacing w:before="120" w:after="0" w:line="240" w:lineRule="auto"/>
      <w:jc w:val="both"/>
    </w:pPr>
    <w:rPr>
      <w:sz w:val="24"/>
      <w:szCs w:val="28"/>
    </w:rPr>
  </w:style>
  <w:style w:type="character" w:customStyle="1" w:styleId="DAVAChar">
    <w:name w:val="DAVA Char"/>
    <w:basedOn w:val="Standardnpsmoodstavce"/>
    <w:link w:val="DAVA"/>
    <w:rsid w:val="000915DB"/>
    <w:rPr>
      <w:sz w:val="24"/>
      <w:szCs w:val="28"/>
    </w:rPr>
  </w:style>
  <w:style w:type="paragraph" w:styleId="Rozloendokumentu">
    <w:name w:val="Document Map"/>
    <w:basedOn w:val="Normln"/>
    <w:link w:val="RozloendokumentuChar"/>
    <w:uiPriority w:val="99"/>
    <w:semiHidden/>
    <w:unhideWhenUsed/>
    <w:rsid w:val="000915DB"/>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915DB"/>
    <w:rPr>
      <w:rFonts w:ascii="Tahoma" w:hAnsi="Tahoma" w:cs="Tahoma"/>
      <w:sz w:val="16"/>
      <w:szCs w:val="16"/>
    </w:rPr>
  </w:style>
  <w:style w:type="paragraph" w:customStyle="1" w:styleId="MPtextodr">
    <w:name w:val="MP_text_odr"/>
    <w:basedOn w:val="MPtext"/>
    <w:link w:val="MPtextodrChar"/>
    <w:qFormat/>
    <w:rsid w:val="000915DB"/>
    <w:pPr>
      <w:numPr>
        <w:numId w:val="5"/>
      </w:numPr>
      <w:spacing w:before="0"/>
    </w:pPr>
    <w:rPr>
      <w:rFonts w:eastAsia="Times New Roman" w:cs="Arial"/>
      <w:lang w:eastAsia="cs-CZ"/>
    </w:rPr>
  </w:style>
  <w:style w:type="character" w:customStyle="1" w:styleId="MPtextodrChar">
    <w:name w:val="MP_text_odr Char"/>
    <w:basedOn w:val="MPtextChar"/>
    <w:link w:val="MPtextodr"/>
    <w:rsid w:val="000915DB"/>
    <w:rPr>
      <w:rFonts w:ascii="Arial" w:eastAsia="Times New Roman" w:hAnsi="Arial" w:cs="Arial"/>
      <w:color w:val="5A5A5A" w:themeColor="text1" w:themeTint="A5"/>
      <w:sz w:val="20"/>
      <w:szCs w:val="20"/>
      <w:lang w:eastAsia="cs-CZ" w:bidi="en-US"/>
    </w:rPr>
  </w:style>
  <w:style w:type="paragraph" w:customStyle="1" w:styleId="Char4CharCharCharCharCharCharCharCharCharCharCharCharCharCharCharChar">
    <w:name w:val="Char4 Char Char Char Char Char Char Char Char Char Char Char Char Char Char Char Char"/>
    <w:basedOn w:val="Normln"/>
    <w:rsid w:val="000915DB"/>
    <w:pPr>
      <w:spacing w:after="160" w:line="240" w:lineRule="exact"/>
    </w:pPr>
    <w:rPr>
      <w:rFonts w:ascii="Times New Roman Bold" w:eastAsia="Times New Roman" w:hAnsi="Times New Roman Bold" w:cs="Times New Roman"/>
      <w:szCs w:val="26"/>
      <w:lang w:val="sk-SK"/>
    </w:rPr>
  </w:style>
  <w:style w:type="paragraph" w:styleId="Seznamobrzk">
    <w:name w:val="table of figures"/>
    <w:basedOn w:val="Normln"/>
    <w:next w:val="Normln"/>
    <w:uiPriority w:val="99"/>
    <w:unhideWhenUsed/>
    <w:rsid w:val="000915DB"/>
    <w:pPr>
      <w:spacing w:after="0"/>
    </w:pPr>
  </w:style>
  <w:style w:type="paragraph" w:customStyle="1" w:styleId="Nadpis2slovan">
    <w:name w:val="Nadpis 2 číslovaný"/>
    <w:basedOn w:val="Nadpis2"/>
    <w:next w:val="Normln"/>
    <w:rsid w:val="000915DB"/>
    <w:pPr>
      <w:keepLines w:val="0"/>
      <w:spacing w:before="240" w:after="240" w:line="240" w:lineRule="auto"/>
      <w:ind w:left="1440" w:hanging="360"/>
      <w:jc w:val="both"/>
    </w:pPr>
    <w:rPr>
      <w:rFonts w:ascii="Bookman Old Style" w:eastAsia="Times New Roman" w:hAnsi="Bookman Old Style" w:cs="Arial"/>
      <w:iCs/>
      <w:smallCaps/>
      <w:sz w:val="28"/>
      <w:szCs w:val="28"/>
      <w:lang w:eastAsia="cs-CZ"/>
    </w:rPr>
  </w:style>
  <w:style w:type="paragraph" w:customStyle="1" w:styleId="xl116">
    <w:name w:val="xl116"/>
    <w:basedOn w:val="Normln"/>
    <w:rsid w:val="000915DB"/>
    <w:pPr>
      <w:pBdr>
        <w:top w:val="single" w:sz="8"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7">
    <w:name w:val="xl117"/>
    <w:basedOn w:val="Normln"/>
    <w:rsid w:val="000915DB"/>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8">
    <w:name w:val="xl118"/>
    <w:basedOn w:val="Normln"/>
    <w:rsid w:val="000915DB"/>
    <w:pPr>
      <w:pBdr>
        <w:left w:val="single" w:sz="4" w:space="0" w:color="auto"/>
        <w:bottom w:val="single" w:sz="8"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19">
    <w:name w:val="xl119"/>
    <w:basedOn w:val="Normln"/>
    <w:rsid w:val="00091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cs-CZ"/>
    </w:rPr>
  </w:style>
  <w:style w:type="paragraph" w:customStyle="1" w:styleId="xl120">
    <w:name w:val="xl120"/>
    <w:basedOn w:val="Normln"/>
    <w:rsid w:val="000915DB"/>
    <w:pPr>
      <w:pBdr>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1">
    <w:name w:val="xl121"/>
    <w:basedOn w:val="Normln"/>
    <w:rsid w:val="000915DB"/>
    <w:pPr>
      <w:pBdr>
        <w:left w:val="single" w:sz="4" w:space="0" w:color="auto"/>
        <w:bottom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2">
    <w:name w:val="xl122"/>
    <w:basedOn w:val="Normln"/>
    <w:rsid w:val="000915DB"/>
    <w:pPr>
      <w:pBdr>
        <w:top w:val="single" w:sz="4" w:space="0" w:color="auto"/>
        <w:left w:val="single" w:sz="4"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xl123">
    <w:name w:val="xl123"/>
    <w:basedOn w:val="Normln"/>
    <w:rsid w:val="000915D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4">
    <w:name w:val="xl124"/>
    <w:basedOn w:val="Normln"/>
    <w:rsid w:val="000915D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5">
    <w:name w:val="xl125"/>
    <w:basedOn w:val="Normln"/>
    <w:rsid w:val="000915DB"/>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126">
    <w:name w:val="xl126"/>
    <w:basedOn w:val="Normln"/>
    <w:rsid w:val="000915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7">
    <w:name w:val="xl127"/>
    <w:basedOn w:val="Normln"/>
    <w:rsid w:val="000915D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xl128">
    <w:name w:val="xl128"/>
    <w:basedOn w:val="Normln"/>
    <w:rsid w:val="000915D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29">
    <w:name w:val="xl129"/>
    <w:basedOn w:val="Normln"/>
    <w:rsid w:val="000915DB"/>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0">
    <w:name w:val="xl130"/>
    <w:basedOn w:val="Normln"/>
    <w:rsid w:val="000915DB"/>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cs-CZ"/>
    </w:rPr>
  </w:style>
  <w:style w:type="paragraph" w:customStyle="1" w:styleId="xl131">
    <w:name w:val="xl131"/>
    <w:basedOn w:val="Normln"/>
    <w:rsid w:val="000915D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2">
    <w:name w:val="xl132"/>
    <w:basedOn w:val="Normln"/>
    <w:rsid w:val="000915DB"/>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3">
    <w:name w:val="xl133"/>
    <w:basedOn w:val="Normln"/>
    <w:rsid w:val="000915DB"/>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cs-CZ"/>
    </w:rPr>
  </w:style>
  <w:style w:type="paragraph" w:customStyle="1" w:styleId="xl134">
    <w:name w:val="xl134"/>
    <w:basedOn w:val="Normln"/>
    <w:rsid w:val="000915DB"/>
    <w:pPr>
      <w:pBdr>
        <w:left w:val="single" w:sz="4" w:space="0" w:color="auto"/>
        <w:bottom w:val="single" w:sz="12"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cs-CZ"/>
    </w:rPr>
  </w:style>
  <w:style w:type="paragraph" w:customStyle="1" w:styleId="font11">
    <w:name w:val="font11"/>
    <w:basedOn w:val="Normln"/>
    <w:rsid w:val="000915DB"/>
    <w:pPr>
      <w:spacing w:before="100" w:beforeAutospacing="1" w:after="100" w:afterAutospacing="1" w:line="240" w:lineRule="auto"/>
    </w:pPr>
    <w:rPr>
      <w:rFonts w:ascii="Calibri" w:eastAsia="Times New Roman" w:hAnsi="Calibri" w:cs="Times New Roman"/>
      <w:b/>
      <w:bCs/>
      <w:color w:val="FF0000"/>
      <w:lang w:eastAsia="cs-CZ"/>
    </w:rPr>
  </w:style>
  <w:style w:type="paragraph" w:customStyle="1" w:styleId="font12">
    <w:name w:val="font12"/>
    <w:basedOn w:val="Normln"/>
    <w:rsid w:val="000915DB"/>
    <w:pPr>
      <w:spacing w:before="100" w:beforeAutospacing="1" w:after="100" w:afterAutospacing="1" w:line="240" w:lineRule="auto"/>
    </w:pPr>
    <w:rPr>
      <w:rFonts w:ascii="Calibri" w:eastAsia="Times New Roman" w:hAnsi="Calibri" w:cs="Times New Roman"/>
      <w:i/>
      <w:iCs/>
      <w:lang w:eastAsia="cs-CZ"/>
    </w:rPr>
  </w:style>
  <w:style w:type="paragraph" w:customStyle="1" w:styleId="font13">
    <w:name w:val="font13"/>
    <w:basedOn w:val="Normln"/>
    <w:rsid w:val="000915DB"/>
    <w:pPr>
      <w:spacing w:before="100" w:beforeAutospacing="1" w:after="100" w:afterAutospacing="1" w:line="240" w:lineRule="auto"/>
    </w:pPr>
    <w:rPr>
      <w:rFonts w:ascii="Times New Roman" w:eastAsia="Times New Roman" w:hAnsi="Times New Roman" w:cs="Times New Roman"/>
      <w:color w:val="000000"/>
      <w:sz w:val="20"/>
      <w:szCs w:val="20"/>
      <w:lang w:eastAsia="cs-CZ"/>
    </w:rPr>
  </w:style>
  <w:style w:type="paragraph" w:styleId="Textvysvtlivek">
    <w:name w:val="endnote text"/>
    <w:basedOn w:val="Normln"/>
    <w:link w:val="TextvysvtlivekChar"/>
    <w:uiPriority w:val="99"/>
    <w:semiHidden/>
    <w:unhideWhenUsed/>
    <w:rsid w:val="000915D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0915DB"/>
    <w:rPr>
      <w:sz w:val="20"/>
      <w:szCs w:val="20"/>
    </w:rPr>
  </w:style>
  <w:style w:type="character" w:styleId="Odkaznavysvtlivky">
    <w:name w:val="endnote reference"/>
    <w:basedOn w:val="Standardnpsmoodstavce"/>
    <w:uiPriority w:val="99"/>
    <w:unhideWhenUsed/>
    <w:rsid w:val="000915DB"/>
    <w:rPr>
      <w:vertAlign w:val="superscript"/>
    </w:rPr>
  </w:style>
  <w:style w:type="character" w:customStyle="1" w:styleId="TextpoznpodarouChar1">
    <w:name w:val="Text pozn. pod čarou Char1"/>
    <w:aliases w:val="Boston 10 Char1,Char1 Char1,Char12 Char,Font: Geneva 9 Char1,Footnote Char1,Fußnotentextf Char1,Geneva 9 Char1,Schriftart: 10 pt Char1,Schriftart: 8 pt Char1,Schriftart: 9 pt Char1,Text poznámky pod čiarou 007 Char1,f Char1"/>
    <w:basedOn w:val="Standardnpsmoodstavce"/>
    <w:uiPriority w:val="99"/>
    <w:semiHidden/>
    <w:rsid w:val="000915DB"/>
    <w:rPr>
      <w:sz w:val="20"/>
      <w:szCs w:val="20"/>
    </w:rPr>
  </w:style>
  <w:style w:type="paragraph" w:customStyle="1" w:styleId="CM4">
    <w:name w:val="CM4"/>
    <w:basedOn w:val="Default"/>
    <w:next w:val="Default"/>
    <w:uiPriority w:val="99"/>
    <w:rsid w:val="000915DB"/>
    <w:rPr>
      <w:rFonts w:ascii="EUAlbertina" w:eastAsiaTheme="minorHAnsi" w:hAnsi="EUAlbertina" w:cstheme="minorBidi"/>
      <w:color w:val="auto"/>
      <w:lang w:eastAsia="en-US"/>
    </w:rPr>
  </w:style>
  <w:style w:type="paragraph" w:styleId="Normlnweb">
    <w:name w:val="Normal (Web)"/>
    <w:basedOn w:val="Normln"/>
    <w:uiPriority w:val="99"/>
    <w:unhideWhenUsed/>
    <w:rsid w:val="000915D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
    <w:name w:val="MP_nadpis"/>
    <w:basedOn w:val="Nadpis1"/>
    <w:link w:val="MPnadpisChar"/>
    <w:qFormat/>
    <w:rsid w:val="000915DB"/>
    <w:pPr>
      <w:numPr>
        <w:numId w:val="7"/>
      </w:numPr>
      <w:spacing w:before="120" w:after="120" w:line="240" w:lineRule="auto"/>
    </w:pPr>
    <w:rPr>
      <w:rFonts w:ascii="Arial" w:hAnsi="Arial"/>
      <w:sz w:val="20"/>
    </w:rPr>
  </w:style>
  <w:style w:type="character" w:customStyle="1" w:styleId="MPnadpisChar">
    <w:name w:val="MP_nadpis Char"/>
    <w:basedOn w:val="Nadpis1Char"/>
    <w:link w:val="MPnadpis"/>
    <w:rsid w:val="000915DB"/>
    <w:rPr>
      <w:rFonts w:ascii="Arial" w:eastAsiaTheme="majorEastAsia" w:hAnsi="Arial" w:cstheme="majorBidi"/>
      <w:b/>
      <w:bCs/>
      <w:color w:val="365F91" w:themeColor="accent1" w:themeShade="BF"/>
      <w:sz w:val="20"/>
      <w:szCs w:val="28"/>
    </w:rPr>
  </w:style>
  <w:style w:type="numbering" w:customStyle="1" w:styleId="Bezseznamu1">
    <w:name w:val="Bez seznamu1"/>
    <w:next w:val="Bezseznamu"/>
    <w:uiPriority w:val="99"/>
    <w:semiHidden/>
    <w:unhideWhenUsed/>
    <w:rsid w:val="000915DB"/>
  </w:style>
  <w:style w:type="table" w:customStyle="1" w:styleId="Mkatabulky1">
    <w:name w:val="Mřížka tabulky1"/>
    <w:basedOn w:val="Normlntabulka"/>
    <w:next w:val="Mkatabulky"/>
    <w:uiPriority w:val="59"/>
    <w:rsid w:val="0009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1">
    <w:name w:val="Styl11"/>
    <w:uiPriority w:val="99"/>
    <w:rsid w:val="000915DB"/>
  </w:style>
  <w:style w:type="character" w:styleId="Siln">
    <w:name w:val="Strong"/>
    <w:uiPriority w:val="22"/>
    <w:qFormat/>
    <w:rsid w:val="000915DB"/>
    <w:rPr>
      <w:b/>
      <w:color w:val="C0504D" w:themeColor="accent2"/>
    </w:rPr>
  </w:style>
  <w:style w:type="table" w:customStyle="1" w:styleId="Mkatabulky11">
    <w:name w:val="Mřížka tabulky11"/>
    <w:basedOn w:val="Normlntabulka"/>
    <w:next w:val="Mkatabulky"/>
    <w:uiPriority w:val="59"/>
    <w:rsid w:val="0009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0915DB"/>
  </w:style>
  <w:style w:type="character" w:customStyle="1" w:styleId="Nadpis9Char1">
    <w:name w:val="Nadpis 9 Char1"/>
    <w:aliases w:val="Nadpis 91 Char1"/>
    <w:basedOn w:val="Standardnpsmoodstavce"/>
    <w:uiPriority w:val="99"/>
    <w:semiHidden/>
    <w:rsid w:val="000915DB"/>
    <w:rPr>
      <w:rFonts w:ascii="Cambria" w:eastAsia="Times New Roman" w:hAnsi="Cambria" w:cs="Times New Roman"/>
      <w:i/>
      <w:iCs/>
      <w:color w:val="404040"/>
    </w:rPr>
  </w:style>
  <w:style w:type="table" w:customStyle="1" w:styleId="Mkatabulky2">
    <w:name w:val="Mřížka tabulky2"/>
    <w:basedOn w:val="Normlntabulka"/>
    <w:next w:val="Mkatabulky"/>
    <w:uiPriority w:val="59"/>
    <w:rsid w:val="000915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0915DB"/>
  </w:style>
  <w:style w:type="paragraph" w:customStyle="1" w:styleId="MPplneni">
    <w:name w:val="MP_plneni"/>
    <w:basedOn w:val="MPpozn"/>
    <w:link w:val="MPplneniChar"/>
    <w:qFormat/>
    <w:rsid w:val="000915DB"/>
    <w:rPr>
      <w:i/>
      <w:color w:val="7F7F7F" w:themeColor="text1" w:themeTint="80"/>
      <w:sz w:val="20"/>
      <w:szCs w:val="20"/>
    </w:rPr>
  </w:style>
  <w:style w:type="character" w:customStyle="1" w:styleId="MPplneniChar">
    <w:name w:val="MP_plneni Char"/>
    <w:basedOn w:val="MPpoznChar"/>
    <w:link w:val="MPplneni"/>
    <w:rsid w:val="000915DB"/>
    <w:rPr>
      <w:rFonts w:ascii="Arial" w:hAnsi="Arial" w:cs="Arial"/>
      <w:i/>
      <w:color w:val="7F7F7F" w:themeColor="text1" w:themeTint="80"/>
      <w:sz w:val="20"/>
      <w:szCs w:val="20"/>
    </w:rPr>
  </w:style>
  <w:style w:type="paragraph" w:customStyle="1" w:styleId="HeaderLandscape">
    <w:name w:val="HeaderLandscape"/>
    <w:basedOn w:val="Normln"/>
    <w:rsid w:val="000915DB"/>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n"/>
    <w:rsid w:val="000915DB"/>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n"/>
    <w:rsid w:val="000915DB"/>
    <w:pPr>
      <w:spacing w:before="120" w:after="120" w:line="240" w:lineRule="auto"/>
      <w:ind w:left="850"/>
      <w:jc w:val="both"/>
    </w:pPr>
    <w:rPr>
      <w:rFonts w:ascii="Times New Roman" w:eastAsia="Calibri" w:hAnsi="Times New Roman" w:cs="Times New Roman"/>
      <w:sz w:val="24"/>
      <w:lang w:eastAsia="en-GB"/>
    </w:rPr>
  </w:style>
  <w:style w:type="paragraph" w:customStyle="1" w:styleId="Text3">
    <w:name w:val="Text 3"/>
    <w:basedOn w:val="Normln"/>
    <w:rsid w:val="000915DB"/>
    <w:pPr>
      <w:spacing w:before="120" w:after="120" w:line="240" w:lineRule="auto"/>
      <w:ind w:left="1984"/>
      <w:jc w:val="both"/>
    </w:pPr>
    <w:rPr>
      <w:rFonts w:ascii="Times New Roman" w:eastAsia="Calibri" w:hAnsi="Times New Roman" w:cs="Times New Roman"/>
      <w:sz w:val="24"/>
      <w:lang w:eastAsia="en-GB"/>
    </w:rPr>
  </w:style>
  <w:style w:type="paragraph" w:customStyle="1" w:styleId="Point0">
    <w:name w:val="Point 0"/>
    <w:basedOn w:val="Normln"/>
    <w:rsid w:val="000915D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n"/>
    <w:rsid w:val="000915DB"/>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Bullet0">
    <w:name w:val="Bullet 0"/>
    <w:basedOn w:val="Normln"/>
    <w:rsid w:val="000915DB"/>
    <w:pPr>
      <w:spacing w:before="120" w:after="120" w:line="240" w:lineRule="auto"/>
      <w:jc w:val="both"/>
    </w:pPr>
    <w:rPr>
      <w:rFonts w:ascii="Times New Roman" w:eastAsia="Calibri" w:hAnsi="Times New Roman" w:cs="Times New Roman"/>
      <w:sz w:val="24"/>
      <w:lang w:eastAsia="en-GB"/>
    </w:rPr>
  </w:style>
  <w:style w:type="character" w:customStyle="1" w:styleId="hps">
    <w:name w:val="hps"/>
    <w:basedOn w:val="Standardnpsmoodstavce"/>
    <w:rsid w:val="000915DB"/>
  </w:style>
  <w:style w:type="paragraph" w:styleId="Seznamsodrkami">
    <w:name w:val="List Bullet"/>
    <w:basedOn w:val="Normln"/>
    <w:unhideWhenUsed/>
    <w:rsid w:val="000915DB"/>
    <w:pPr>
      <w:spacing w:before="120" w:after="120" w:line="240" w:lineRule="auto"/>
      <w:contextualSpacing/>
      <w:jc w:val="both"/>
    </w:pPr>
    <w:rPr>
      <w:rFonts w:ascii="Times New Roman" w:eastAsia="Calibri" w:hAnsi="Times New Roman" w:cs="Times New Roman"/>
      <w:sz w:val="24"/>
      <w:lang w:eastAsia="en-GB"/>
    </w:rPr>
  </w:style>
  <w:style w:type="paragraph" w:styleId="Seznamsodrkami2">
    <w:name w:val="List Bullet 2"/>
    <w:basedOn w:val="Normln"/>
    <w:unhideWhenUsed/>
    <w:rsid w:val="000915DB"/>
    <w:pPr>
      <w:numPr>
        <w:numId w:val="9"/>
      </w:numPr>
      <w:spacing w:before="120" w:after="120" w:line="240" w:lineRule="auto"/>
      <w:contextualSpacing/>
      <w:jc w:val="both"/>
    </w:pPr>
    <w:rPr>
      <w:rFonts w:ascii="Times New Roman" w:eastAsia="Calibri" w:hAnsi="Times New Roman" w:cs="Times New Roman"/>
      <w:sz w:val="24"/>
      <w:lang w:eastAsia="en-GB"/>
    </w:rPr>
  </w:style>
  <w:style w:type="paragraph" w:styleId="Seznamsodrkami3">
    <w:name w:val="List Bullet 3"/>
    <w:basedOn w:val="Normln"/>
    <w:unhideWhenUsed/>
    <w:rsid w:val="000915DB"/>
    <w:pPr>
      <w:numPr>
        <w:numId w:val="10"/>
      </w:numPr>
      <w:spacing w:before="120" w:after="120" w:line="240" w:lineRule="auto"/>
      <w:contextualSpacing/>
      <w:jc w:val="both"/>
    </w:pPr>
    <w:rPr>
      <w:rFonts w:ascii="Times New Roman" w:eastAsia="Calibri" w:hAnsi="Times New Roman" w:cs="Times New Roman"/>
      <w:sz w:val="24"/>
      <w:lang w:eastAsia="en-GB"/>
    </w:rPr>
  </w:style>
  <w:style w:type="paragraph" w:styleId="Seznamsodrkami4">
    <w:name w:val="List Bullet 4"/>
    <w:basedOn w:val="Normln"/>
    <w:unhideWhenUsed/>
    <w:rsid w:val="000915DB"/>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customStyle="1" w:styleId="Subject">
    <w:name w:val="Subject"/>
    <w:basedOn w:val="Normln"/>
    <w:next w:val="Normln"/>
    <w:rsid w:val="000915DB"/>
    <w:pPr>
      <w:spacing w:after="480" w:line="240" w:lineRule="auto"/>
      <w:ind w:left="1531" w:hanging="1531"/>
    </w:pPr>
    <w:rPr>
      <w:rFonts w:ascii="Times New Roman" w:eastAsia="Times New Roman" w:hAnsi="Times New Roman" w:cs="Times New Roman"/>
      <w:b/>
      <w:sz w:val="24"/>
      <w:lang w:eastAsia="en-GB"/>
    </w:rPr>
  </w:style>
  <w:style w:type="paragraph" w:customStyle="1" w:styleId="ListBullet1">
    <w:name w:val="List Bullet 1"/>
    <w:basedOn w:val="Text1"/>
    <w:rsid w:val="000915DB"/>
    <w:pPr>
      <w:tabs>
        <w:tab w:val="num" w:pos="765"/>
      </w:tabs>
      <w:spacing w:before="0" w:after="240"/>
      <w:ind w:left="765" w:hanging="283"/>
    </w:pPr>
    <w:rPr>
      <w:rFonts w:eastAsia="Times New Roman"/>
    </w:rPr>
  </w:style>
  <w:style w:type="character" w:customStyle="1" w:styleId="Text1Char">
    <w:name w:val="Text 1 Char"/>
    <w:locked/>
    <w:rsid w:val="000915DB"/>
    <w:rPr>
      <w:rFonts w:ascii="Times New Roman" w:hAnsi="Times New Roman"/>
      <w:sz w:val="24"/>
      <w:szCs w:val="22"/>
      <w:lang w:eastAsia="en-US"/>
    </w:rPr>
  </w:style>
  <w:style w:type="character" w:styleId="slostrnky">
    <w:name w:val="page number"/>
    <w:rsid w:val="000915DB"/>
  </w:style>
  <w:style w:type="paragraph" w:styleId="slovanseznam">
    <w:name w:val="List Number"/>
    <w:basedOn w:val="Normln"/>
    <w:rsid w:val="000915DB"/>
    <w:pPr>
      <w:numPr>
        <w:numId w:val="16"/>
      </w:numPr>
      <w:spacing w:before="120" w:after="120" w:line="240" w:lineRule="auto"/>
      <w:jc w:val="both"/>
    </w:pPr>
    <w:rPr>
      <w:rFonts w:ascii="Times New Roman" w:eastAsia="Times New Roman" w:hAnsi="Times New Roman" w:cs="Times New Roman"/>
      <w:sz w:val="24"/>
      <w:szCs w:val="24"/>
      <w:lang w:eastAsia="de-DE"/>
    </w:rPr>
  </w:style>
  <w:style w:type="paragraph" w:styleId="slovanseznam2">
    <w:name w:val="List Number 2"/>
    <w:basedOn w:val="Normln"/>
    <w:rsid w:val="000915DB"/>
    <w:pPr>
      <w:numPr>
        <w:numId w:val="18"/>
      </w:numPr>
      <w:spacing w:before="120" w:after="120" w:line="240" w:lineRule="auto"/>
      <w:jc w:val="both"/>
    </w:pPr>
    <w:rPr>
      <w:rFonts w:ascii="Times New Roman" w:eastAsia="Times New Roman" w:hAnsi="Times New Roman" w:cs="Times New Roman"/>
      <w:sz w:val="24"/>
      <w:szCs w:val="24"/>
      <w:lang w:eastAsia="de-DE"/>
    </w:rPr>
  </w:style>
  <w:style w:type="paragraph" w:styleId="slovanseznam3">
    <w:name w:val="List Number 3"/>
    <w:basedOn w:val="Normln"/>
    <w:rsid w:val="000915DB"/>
    <w:pPr>
      <w:numPr>
        <w:numId w:val="19"/>
      </w:numPr>
      <w:spacing w:before="120" w:after="120" w:line="240" w:lineRule="auto"/>
      <w:jc w:val="both"/>
    </w:pPr>
    <w:rPr>
      <w:rFonts w:ascii="Times New Roman" w:eastAsia="Times New Roman" w:hAnsi="Times New Roman" w:cs="Times New Roman"/>
      <w:sz w:val="24"/>
      <w:szCs w:val="24"/>
      <w:lang w:eastAsia="de-DE"/>
    </w:rPr>
  </w:style>
  <w:style w:type="paragraph" w:styleId="slovanseznam4">
    <w:name w:val="List Number 4"/>
    <w:basedOn w:val="Normln"/>
    <w:rsid w:val="000915DB"/>
    <w:pPr>
      <w:numPr>
        <w:numId w:val="20"/>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
    <w:name w:val="List Dash"/>
    <w:basedOn w:val="Normln"/>
    <w:rsid w:val="000915DB"/>
    <w:p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1">
    <w:name w:val="List Dash 1"/>
    <w:basedOn w:val="Normln"/>
    <w:rsid w:val="000915DB"/>
    <w:pPr>
      <w:numPr>
        <w:numId w:val="12"/>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2">
    <w:name w:val="List Dash 2"/>
    <w:basedOn w:val="Normln"/>
    <w:rsid w:val="000915DB"/>
    <w:pPr>
      <w:numPr>
        <w:numId w:val="13"/>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3">
    <w:name w:val="List Dash 3"/>
    <w:basedOn w:val="Normln"/>
    <w:rsid w:val="000915DB"/>
    <w:pPr>
      <w:numPr>
        <w:numId w:val="14"/>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Dash4">
    <w:name w:val="List Dash 4"/>
    <w:basedOn w:val="Normln"/>
    <w:rsid w:val="000915DB"/>
    <w:pPr>
      <w:numPr>
        <w:numId w:val="15"/>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
    <w:name w:val="List Number 1"/>
    <w:basedOn w:val="Text1"/>
    <w:rsid w:val="000915DB"/>
    <w:pPr>
      <w:numPr>
        <w:numId w:val="17"/>
      </w:numPr>
    </w:pPr>
    <w:rPr>
      <w:rFonts w:eastAsia="Times New Roman"/>
      <w:szCs w:val="24"/>
      <w:lang w:eastAsia="de-DE"/>
    </w:rPr>
  </w:style>
  <w:style w:type="paragraph" w:customStyle="1" w:styleId="ListNumberLevel2">
    <w:name w:val="List Number (Level 2)"/>
    <w:basedOn w:val="Normln"/>
    <w:rsid w:val="000915DB"/>
    <w:pPr>
      <w:numPr>
        <w:ilvl w:val="1"/>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2">
    <w:name w:val="List Number 1 (Level 2)"/>
    <w:basedOn w:val="Text1"/>
    <w:rsid w:val="000915DB"/>
    <w:pPr>
      <w:numPr>
        <w:ilvl w:val="1"/>
        <w:numId w:val="17"/>
      </w:numPr>
    </w:pPr>
    <w:rPr>
      <w:rFonts w:eastAsia="Times New Roman"/>
      <w:szCs w:val="24"/>
      <w:lang w:eastAsia="de-DE"/>
    </w:rPr>
  </w:style>
  <w:style w:type="paragraph" w:customStyle="1" w:styleId="ListNumber2Level2">
    <w:name w:val="List Number 2 (Level 2)"/>
    <w:basedOn w:val="Text2"/>
    <w:rsid w:val="000915DB"/>
    <w:pPr>
      <w:numPr>
        <w:ilvl w:val="1"/>
        <w:numId w:val="18"/>
      </w:numPr>
    </w:pPr>
    <w:rPr>
      <w:rFonts w:eastAsia="Times New Roman"/>
      <w:szCs w:val="24"/>
      <w:lang w:eastAsia="de-DE"/>
    </w:rPr>
  </w:style>
  <w:style w:type="paragraph" w:customStyle="1" w:styleId="ListNumber3Level2">
    <w:name w:val="List Number 3 (Level 2)"/>
    <w:basedOn w:val="Text3"/>
    <w:rsid w:val="000915DB"/>
    <w:pPr>
      <w:numPr>
        <w:ilvl w:val="1"/>
        <w:numId w:val="19"/>
      </w:numPr>
    </w:pPr>
    <w:rPr>
      <w:rFonts w:eastAsia="Times New Roman"/>
      <w:szCs w:val="24"/>
      <w:lang w:eastAsia="de-DE"/>
    </w:rPr>
  </w:style>
  <w:style w:type="paragraph" w:customStyle="1" w:styleId="ListNumber4Level2">
    <w:name w:val="List Number 4 (Level 2)"/>
    <w:basedOn w:val="Text4"/>
    <w:rsid w:val="000915DB"/>
    <w:pPr>
      <w:numPr>
        <w:ilvl w:val="1"/>
        <w:numId w:val="20"/>
      </w:numPr>
    </w:pPr>
    <w:rPr>
      <w:rFonts w:eastAsia="Times New Roman"/>
      <w:szCs w:val="24"/>
      <w:lang w:eastAsia="de-DE"/>
    </w:rPr>
  </w:style>
  <w:style w:type="paragraph" w:customStyle="1" w:styleId="ListNumberLevel3">
    <w:name w:val="List Number (Level 3)"/>
    <w:basedOn w:val="Normln"/>
    <w:rsid w:val="000915DB"/>
    <w:pPr>
      <w:numPr>
        <w:ilvl w:val="2"/>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3">
    <w:name w:val="List Number 1 (Level 3)"/>
    <w:basedOn w:val="Text1"/>
    <w:rsid w:val="000915DB"/>
    <w:pPr>
      <w:numPr>
        <w:ilvl w:val="2"/>
        <w:numId w:val="17"/>
      </w:numPr>
    </w:pPr>
    <w:rPr>
      <w:rFonts w:eastAsia="Times New Roman"/>
      <w:szCs w:val="24"/>
      <w:lang w:eastAsia="de-DE"/>
    </w:rPr>
  </w:style>
  <w:style w:type="paragraph" w:customStyle="1" w:styleId="ListNumber2Level3">
    <w:name w:val="List Number 2 (Level 3)"/>
    <w:basedOn w:val="Text2"/>
    <w:rsid w:val="000915DB"/>
    <w:pPr>
      <w:numPr>
        <w:ilvl w:val="2"/>
        <w:numId w:val="18"/>
      </w:numPr>
    </w:pPr>
    <w:rPr>
      <w:rFonts w:eastAsia="Times New Roman"/>
      <w:szCs w:val="24"/>
      <w:lang w:eastAsia="de-DE"/>
    </w:rPr>
  </w:style>
  <w:style w:type="paragraph" w:customStyle="1" w:styleId="ListNumber3Level3">
    <w:name w:val="List Number 3 (Level 3)"/>
    <w:basedOn w:val="Text3"/>
    <w:rsid w:val="000915DB"/>
    <w:pPr>
      <w:numPr>
        <w:ilvl w:val="2"/>
        <w:numId w:val="19"/>
      </w:numPr>
    </w:pPr>
    <w:rPr>
      <w:rFonts w:eastAsia="Times New Roman"/>
      <w:szCs w:val="24"/>
      <w:lang w:eastAsia="de-DE"/>
    </w:rPr>
  </w:style>
  <w:style w:type="paragraph" w:customStyle="1" w:styleId="ListNumber4Level3">
    <w:name w:val="List Number 4 (Level 3)"/>
    <w:basedOn w:val="Text4"/>
    <w:rsid w:val="000915DB"/>
    <w:pPr>
      <w:numPr>
        <w:ilvl w:val="2"/>
        <w:numId w:val="20"/>
      </w:numPr>
    </w:pPr>
    <w:rPr>
      <w:rFonts w:eastAsia="Times New Roman"/>
      <w:szCs w:val="24"/>
      <w:lang w:eastAsia="de-DE"/>
    </w:rPr>
  </w:style>
  <w:style w:type="paragraph" w:customStyle="1" w:styleId="ListNumberLevel4">
    <w:name w:val="List Number (Level 4)"/>
    <w:basedOn w:val="Normln"/>
    <w:rsid w:val="000915DB"/>
    <w:pPr>
      <w:numPr>
        <w:ilvl w:val="3"/>
        <w:numId w:val="16"/>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ListNumber1Level4">
    <w:name w:val="List Number 1 (Level 4)"/>
    <w:basedOn w:val="Text1"/>
    <w:rsid w:val="000915DB"/>
    <w:pPr>
      <w:numPr>
        <w:ilvl w:val="3"/>
        <w:numId w:val="17"/>
      </w:numPr>
    </w:pPr>
    <w:rPr>
      <w:rFonts w:eastAsia="Times New Roman"/>
      <w:szCs w:val="24"/>
      <w:lang w:eastAsia="de-DE"/>
    </w:rPr>
  </w:style>
  <w:style w:type="paragraph" w:customStyle="1" w:styleId="ListNumber2Level4">
    <w:name w:val="List Number 2 (Level 4)"/>
    <w:basedOn w:val="Text2"/>
    <w:rsid w:val="000915DB"/>
    <w:pPr>
      <w:numPr>
        <w:ilvl w:val="3"/>
        <w:numId w:val="18"/>
      </w:numPr>
    </w:pPr>
    <w:rPr>
      <w:rFonts w:eastAsia="Times New Roman"/>
      <w:szCs w:val="24"/>
      <w:lang w:eastAsia="de-DE"/>
    </w:rPr>
  </w:style>
  <w:style w:type="paragraph" w:customStyle="1" w:styleId="ListNumber3Level4">
    <w:name w:val="List Number 3 (Level 4)"/>
    <w:basedOn w:val="Text3"/>
    <w:rsid w:val="000915DB"/>
    <w:pPr>
      <w:numPr>
        <w:ilvl w:val="3"/>
        <w:numId w:val="19"/>
      </w:numPr>
    </w:pPr>
    <w:rPr>
      <w:rFonts w:eastAsia="Times New Roman"/>
      <w:szCs w:val="24"/>
      <w:lang w:eastAsia="de-DE"/>
    </w:rPr>
  </w:style>
  <w:style w:type="paragraph" w:customStyle="1" w:styleId="ListNumber4Level4">
    <w:name w:val="List Number 4 (Level 4)"/>
    <w:basedOn w:val="Text4"/>
    <w:rsid w:val="000915DB"/>
    <w:pPr>
      <w:numPr>
        <w:ilvl w:val="3"/>
        <w:numId w:val="20"/>
      </w:numPr>
    </w:pPr>
    <w:rPr>
      <w:rFonts w:eastAsia="Times New Roman"/>
      <w:szCs w:val="24"/>
      <w:lang w:eastAsia="de-DE"/>
    </w:rPr>
  </w:style>
  <w:style w:type="paragraph" w:customStyle="1" w:styleId="Annexetitreacte">
    <w:name w:val="Annexe titre (act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exposglobal">
    <w:name w:val="Annexe titre (exposé global)"/>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acte">
    <w:name w:val="Annexe titre (fiche fin. act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fichefinglobale">
    <w:name w:val="Annexe titre (fiche fin. global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Annexetitreglobale">
    <w:name w:val="Annexe titre (global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Exposdesmotifstitreglobal">
    <w:name w:val="Exposé des motifs titre (global)"/>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Langueoriginale">
    <w:name w:val="Langue originale"/>
    <w:basedOn w:val="Normln"/>
    <w:next w:val="Phrasefinale"/>
    <w:rsid w:val="000915DB"/>
    <w:pPr>
      <w:spacing w:before="360" w:after="120" w:line="240" w:lineRule="auto"/>
      <w:jc w:val="center"/>
    </w:pPr>
    <w:rPr>
      <w:rFonts w:ascii="Times New Roman" w:eastAsia="Times New Roman" w:hAnsi="Times New Roman" w:cs="Times New Roman"/>
      <w:caps/>
      <w:sz w:val="24"/>
      <w:szCs w:val="24"/>
      <w:lang w:eastAsia="de-DE"/>
    </w:rPr>
  </w:style>
  <w:style w:type="paragraph" w:customStyle="1" w:styleId="Phrasefinale">
    <w:name w:val="Phrase finale"/>
    <w:basedOn w:val="Normln"/>
    <w:next w:val="Normln"/>
    <w:rsid w:val="000915DB"/>
    <w:pPr>
      <w:spacing w:before="360" w:after="0" w:line="240" w:lineRule="auto"/>
      <w:jc w:val="center"/>
    </w:pPr>
    <w:rPr>
      <w:rFonts w:ascii="Times New Roman" w:eastAsia="Times New Roman" w:hAnsi="Times New Roman" w:cs="Times New Roman"/>
      <w:sz w:val="24"/>
      <w:szCs w:val="24"/>
      <w:lang w:eastAsia="de-DE"/>
    </w:rPr>
  </w:style>
  <w:style w:type="paragraph" w:customStyle="1" w:styleId="Prliminairetitre">
    <w:name w:val="Préliminaire titre"/>
    <w:basedOn w:val="Normln"/>
    <w:next w:val="Normln"/>
    <w:rsid w:val="000915DB"/>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Prliminairetype">
    <w:name w:val="Préliminaire type"/>
    <w:basedOn w:val="Normln"/>
    <w:next w:val="Normln"/>
    <w:rsid w:val="000915DB"/>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Rfrenceinstitutionelle">
    <w:name w:val="Référence institutionelle"/>
    <w:basedOn w:val="Normln"/>
    <w:next w:val="Statut"/>
    <w:rsid w:val="000915DB"/>
    <w:pPr>
      <w:spacing w:after="240" w:line="240" w:lineRule="auto"/>
      <w:ind w:left="5103"/>
    </w:pPr>
    <w:rPr>
      <w:rFonts w:ascii="Times New Roman" w:eastAsia="Times New Roman" w:hAnsi="Times New Roman" w:cs="Times New Roman"/>
      <w:sz w:val="24"/>
      <w:szCs w:val="24"/>
      <w:lang w:eastAsia="de-DE"/>
    </w:rPr>
  </w:style>
  <w:style w:type="paragraph" w:customStyle="1" w:styleId="Rfrenceinterinstitutionelle">
    <w:name w:val="Référence interinstitutionelle"/>
    <w:basedOn w:val="Normln"/>
    <w:next w:val="Statut"/>
    <w:rsid w:val="000915DB"/>
    <w:pPr>
      <w:spacing w:after="0" w:line="240" w:lineRule="auto"/>
      <w:ind w:left="5103"/>
    </w:pPr>
    <w:rPr>
      <w:rFonts w:ascii="Times New Roman" w:eastAsia="Times New Roman" w:hAnsi="Times New Roman" w:cs="Times New Roman"/>
      <w:sz w:val="24"/>
      <w:szCs w:val="24"/>
      <w:lang w:eastAsia="de-DE"/>
    </w:rPr>
  </w:style>
  <w:style w:type="paragraph" w:customStyle="1" w:styleId="Rfrenceinterinstitutionelleprliminaire">
    <w:name w:val="Référence interinstitutionelle (préliminaire)"/>
    <w:basedOn w:val="Normln"/>
    <w:next w:val="Normln"/>
    <w:rsid w:val="000915DB"/>
    <w:pPr>
      <w:spacing w:after="0" w:line="240" w:lineRule="auto"/>
      <w:ind w:left="5103"/>
    </w:pPr>
    <w:rPr>
      <w:rFonts w:ascii="Times New Roman" w:eastAsia="Times New Roman" w:hAnsi="Times New Roman" w:cs="Times New Roman"/>
      <w:sz w:val="24"/>
      <w:szCs w:val="24"/>
      <w:lang w:eastAsia="de-DE"/>
    </w:rPr>
  </w:style>
  <w:style w:type="paragraph" w:customStyle="1" w:styleId="Sous-titreobjetprliminaire">
    <w:name w:val="Sous-titre objet (préliminaire)"/>
    <w:basedOn w:val="Normln"/>
    <w:rsid w:val="000915DB"/>
    <w:pPr>
      <w:spacing w:after="0" w:line="240" w:lineRule="auto"/>
      <w:jc w:val="center"/>
    </w:pPr>
    <w:rPr>
      <w:rFonts w:ascii="Times New Roman" w:eastAsia="Times New Roman" w:hAnsi="Times New Roman" w:cs="Times New Roman"/>
      <w:b/>
      <w:sz w:val="24"/>
      <w:szCs w:val="24"/>
      <w:lang w:eastAsia="de-DE"/>
    </w:rPr>
  </w:style>
  <w:style w:type="paragraph" w:customStyle="1" w:styleId="Statutprliminaire">
    <w:name w:val="Statut (préliminaire)"/>
    <w:basedOn w:val="Normln"/>
    <w:next w:val="Normln"/>
    <w:rsid w:val="000915DB"/>
    <w:pPr>
      <w:spacing w:before="360" w:after="0" w:line="240" w:lineRule="auto"/>
      <w:jc w:val="center"/>
    </w:pPr>
    <w:rPr>
      <w:rFonts w:ascii="Times New Roman" w:eastAsia="Times New Roman" w:hAnsi="Times New Roman" w:cs="Times New Roman"/>
      <w:sz w:val="24"/>
      <w:szCs w:val="24"/>
      <w:lang w:eastAsia="de-DE"/>
    </w:rPr>
  </w:style>
  <w:style w:type="paragraph" w:customStyle="1" w:styleId="Titreobjetprliminaire">
    <w:name w:val="Titre objet (préliminaire)"/>
    <w:basedOn w:val="Normln"/>
    <w:next w:val="Normln"/>
    <w:rsid w:val="000915DB"/>
    <w:pPr>
      <w:spacing w:before="360" w:after="360" w:line="240" w:lineRule="auto"/>
      <w:jc w:val="center"/>
    </w:pPr>
    <w:rPr>
      <w:rFonts w:ascii="Times New Roman" w:eastAsia="Times New Roman" w:hAnsi="Times New Roman" w:cs="Times New Roman"/>
      <w:b/>
      <w:sz w:val="24"/>
      <w:szCs w:val="24"/>
      <w:lang w:eastAsia="de-DE"/>
    </w:rPr>
  </w:style>
  <w:style w:type="paragraph" w:customStyle="1" w:styleId="Typedudocumentprliminaire">
    <w:name w:val="Type du document (préliminaire)"/>
    <w:basedOn w:val="Normln"/>
    <w:next w:val="Normln"/>
    <w:rsid w:val="000915DB"/>
    <w:pPr>
      <w:spacing w:before="360" w:after="0" w:line="240" w:lineRule="auto"/>
      <w:jc w:val="center"/>
    </w:pPr>
    <w:rPr>
      <w:rFonts w:ascii="Times New Roman" w:eastAsia="Times New Roman" w:hAnsi="Times New Roman" w:cs="Times New Roman"/>
      <w:b/>
      <w:sz w:val="24"/>
      <w:szCs w:val="24"/>
      <w:lang w:eastAsia="de-DE"/>
    </w:rPr>
  </w:style>
  <w:style w:type="paragraph" w:customStyle="1" w:styleId="Fichefinancirestandardtitre">
    <w:name w:val="Fiche financière (standard) titr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standardtitreacte">
    <w:name w:val="Fiche financière (standard) titre (act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
    <w:name w:val="Fiche financière (travail) titr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travailtitreacte">
    <w:name w:val="Fiche financière (travail) titre (act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
    <w:name w:val="Fiche financière (attribution) titr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paragraph" w:customStyle="1" w:styleId="Fichefinancireattributiontitreacte">
    <w:name w:val="Fiche financière (attribution) titre (acte)"/>
    <w:basedOn w:val="Normln"/>
    <w:next w:val="Normln"/>
    <w:rsid w:val="000915DB"/>
    <w:pPr>
      <w:spacing w:before="120" w:after="120" w:line="240" w:lineRule="auto"/>
      <w:jc w:val="center"/>
    </w:pPr>
    <w:rPr>
      <w:rFonts w:ascii="Times New Roman" w:eastAsia="Times New Roman" w:hAnsi="Times New Roman" w:cs="Times New Roman"/>
      <w:b/>
      <w:sz w:val="24"/>
      <w:szCs w:val="24"/>
      <w:u w:val="single"/>
      <w:lang w:eastAsia="de-DE"/>
    </w:rPr>
  </w:style>
  <w:style w:type="character" w:styleId="Zdraznn">
    <w:name w:val="Emphasis"/>
    <w:uiPriority w:val="20"/>
    <w:qFormat/>
    <w:rsid w:val="000915DB"/>
    <w:rPr>
      <w:b/>
      <w:bCs/>
      <w:i w:val="0"/>
      <w:iCs w:val="0"/>
    </w:rPr>
  </w:style>
  <w:style w:type="character" w:customStyle="1" w:styleId="st">
    <w:name w:val="st"/>
    <w:rsid w:val="000915DB"/>
  </w:style>
  <w:style w:type="paragraph" w:customStyle="1" w:styleId="AddressTL">
    <w:name w:val="AddressTL"/>
    <w:basedOn w:val="Normln"/>
    <w:next w:val="Normln"/>
    <w:rsid w:val="000915DB"/>
    <w:pPr>
      <w:spacing w:after="720" w:line="240" w:lineRule="auto"/>
    </w:pPr>
    <w:rPr>
      <w:rFonts w:ascii="Times New Roman" w:eastAsia="Times New Roman" w:hAnsi="Times New Roman" w:cs="Times New Roman"/>
      <w:sz w:val="24"/>
      <w:lang w:eastAsia="en-GB"/>
    </w:rPr>
  </w:style>
  <w:style w:type="paragraph" w:customStyle="1" w:styleId="AddressTR">
    <w:name w:val="AddressTR"/>
    <w:basedOn w:val="Normln"/>
    <w:next w:val="Normln"/>
    <w:rsid w:val="000915DB"/>
    <w:pPr>
      <w:spacing w:after="720" w:line="240" w:lineRule="auto"/>
      <w:ind w:left="5103"/>
    </w:pPr>
    <w:rPr>
      <w:rFonts w:ascii="Times New Roman" w:eastAsia="Times New Roman" w:hAnsi="Times New Roman" w:cs="Times New Roman"/>
      <w:sz w:val="24"/>
      <w:lang w:eastAsia="en-GB"/>
    </w:rPr>
  </w:style>
  <w:style w:type="paragraph" w:styleId="Textvbloku">
    <w:name w:val="Block Text"/>
    <w:basedOn w:val="Normln"/>
    <w:rsid w:val="000915DB"/>
    <w:pPr>
      <w:spacing w:after="120" w:line="240" w:lineRule="auto"/>
      <w:ind w:left="1440" w:right="1440"/>
      <w:jc w:val="both"/>
    </w:pPr>
    <w:rPr>
      <w:rFonts w:ascii="Times New Roman" w:eastAsia="Times New Roman" w:hAnsi="Times New Roman" w:cs="Times New Roman"/>
      <w:sz w:val="24"/>
      <w:lang w:eastAsia="en-GB"/>
    </w:rPr>
  </w:style>
  <w:style w:type="paragraph" w:styleId="Zkladntext">
    <w:name w:val="Body Text"/>
    <w:basedOn w:val="Normln"/>
    <w:link w:val="ZkladntextChar"/>
    <w:rsid w:val="000915DB"/>
    <w:pPr>
      <w:spacing w:after="12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0915DB"/>
    <w:rPr>
      <w:rFonts w:ascii="Times New Roman" w:eastAsia="Times New Roman" w:hAnsi="Times New Roman" w:cs="Times New Roman"/>
      <w:sz w:val="24"/>
      <w:szCs w:val="20"/>
    </w:rPr>
  </w:style>
  <w:style w:type="paragraph" w:styleId="Zkladntext2">
    <w:name w:val="Body Text 2"/>
    <w:basedOn w:val="Normln"/>
    <w:link w:val="Zkladntext2Char"/>
    <w:rsid w:val="000915DB"/>
    <w:pPr>
      <w:spacing w:after="120" w:line="480" w:lineRule="auto"/>
      <w:jc w:val="both"/>
    </w:pPr>
    <w:rPr>
      <w:rFonts w:ascii="Times New Roman" w:eastAsia="Times New Roman" w:hAnsi="Times New Roman" w:cs="Times New Roman"/>
      <w:sz w:val="24"/>
      <w:szCs w:val="20"/>
    </w:rPr>
  </w:style>
  <w:style w:type="character" w:customStyle="1" w:styleId="Zkladntext2Char">
    <w:name w:val="Základní text 2 Char"/>
    <w:basedOn w:val="Standardnpsmoodstavce"/>
    <w:link w:val="Zkladntext2"/>
    <w:rsid w:val="000915DB"/>
    <w:rPr>
      <w:rFonts w:ascii="Times New Roman" w:eastAsia="Times New Roman" w:hAnsi="Times New Roman" w:cs="Times New Roman"/>
      <w:sz w:val="24"/>
      <w:szCs w:val="20"/>
    </w:rPr>
  </w:style>
  <w:style w:type="paragraph" w:styleId="Zkladntext3">
    <w:name w:val="Body Text 3"/>
    <w:basedOn w:val="Normln"/>
    <w:link w:val="Zkladntext3Char"/>
    <w:rsid w:val="000915DB"/>
    <w:pPr>
      <w:spacing w:after="120" w:line="240" w:lineRule="auto"/>
      <w:jc w:val="both"/>
    </w:pPr>
    <w:rPr>
      <w:rFonts w:ascii="Times New Roman" w:eastAsia="Times New Roman" w:hAnsi="Times New Roman" w:cs="Times New Roman"/>
      <w:sz w:val="16"/>
      <w:szCs w:val="20"/>
    </w:rPr>
  </w:style>
  <w:style w:type="character" w:customStyle="1" w:styleId="Zkladntext3Char">
    <w:name w:val="Základní text 3 Char"/>
    <w:basedOn w:val="Standardnpsmoodstavce"/>
    <w:link w:val="Zkladntext3"/>
    <w:rsid w:val="000915DB"/>
    <w:rPr>
      <w:rFonts w:ascii="Times New Roman" w:eastAsia="Times New Roman" w:hAnsi="Times New Roman" w:cs="Times New Roman"/>
      <w:sz w:val="16"/>
      <w:szCs w:val="20"/>
    </w:rPr>
  </w:style>
  <w:style w:type="paragraph" w:styleId="Zkladntext-prvnodsazen">
    <w:name w:val="Body Text First Indent"/>
    <w:basedOn w:val="Zkladntext"/>
    <w:link w:val="Zkladntext-prvnodsazenChar"/>
    <w:rsid w:val="000915DB"/>
    <w:pPr>
      <w:ind w:firstLine="210"/>
    </w:pPr>
  </w:style>
  <w:style w:type="character" w:customStyle="1" w:styleId="Zkladntext-prvnodsazenChar">
    <w:name w:val="Základní text - první odsazený Char"/>
    <w:basedOn w:val="ZkladntextChar"/>
    <w:link w:val="Zkladntext-prvnodsazen"/>
    <w:rsid w:val="000915DB"/>
    <w:rPr>
      <w:rFonts w:ascii="Times New Roman" w:eastAsia="Times New Roman" w:hAnsi="Times New Roman" w:cs="Times New Roman"/>
      <w:sz w:val="24"/>
      <w:szCs w:val="20"/>
    </w:rPr>
  </w:style>
  <w:style w:type="paragraph" w:styleId="Zkladntextodsazen">
    <w:name w:val="Body Text Indent"/>
    <w:basedOn w:val="Normln"/>
    <w:link w:val="ZkladntextodsazenChar"/>
    <w:rsid w:val="000915DB"/>
    <w:pPr>
      <w:spacing w:after="120" w:line="240" w:lineRule="auto"/>
      <w:ind w:left="283"/>
      <w:jc w:val="both"/>
    </w:pPr>
    <w:rPr>
      <w:rFonts w:ascii="Times New Roman" w:eastAsia="Times New Roman" w:hAnsi="Times New Roman" w:cs="Times New Roman"/>
      <w:sz w:val="24"/>
      <w:szCs w:val="20"/>
    </w:rPr>
  </w:style>
  <w:style w:type="character" w:customStyle="1" w:styleId="ZkladntextodsazenChar">
    <w:name w:val="Základní text odsazený Char"/>
    <w:basedOn w:val="Standardnpsmoodstavce"/>
    <w:link w:val="Zkladntextodsazen"/>
    <w:rsid w:val="000915DB"/>
    <w:rPr>
      <w:rFonts w:ascii="Times New Roman" w:eastAsia="Times New Roman" w:hAnsi="Times New Roman" w:cs="Times New Roman"/>
      <w:sz w:val="24"/>
      <w:szCs w:val="20"/>
    </w:rPr>
  </w:style>
  <w:style w:type="paragraph" w:styleId="Zkladntext-prvnodsazen2">
    <w:name w:val="Body Text First Indent 2"/>
    <w:basedOn w:val="Zkladntextodsazen"/>
    <w:link w:val="Zkladntext-prvnodsazen2Char"/>
    <w:rsid w:val="000915DB"/>
    <w:pPr>
      <w:ind w:firstLine="210"/>
    </w:pPr>
  </w:style>
  <w:style w:type="character" w:customStyle="1" w:styleId="Zkladntext-prvnodsazen2Char">
    <w:name w:val="Základní text - první odsazený 2 Char"/>
    <w:basedOn w:val="ZkladntextodsazenChar"/>
    <w:link w:val="Zkladntext-prvnodsazen2"/>
    <w:rsid w:val="000915DB"/>
    <w:rPr>
      <w:rFonts w:ascii="Times New Roman" w:eastAsia="Times New Roman" w:hAnsi="Times New Roman" w:cs="Times New Roman"/>
      <w:sz w:val="24"/>
      <w:szCs w:val="20"/>
    </w:rPr>
  </w:style>
  <w:style w:type="paragraph" w:styleId="Zkladntextodsazen2">
    <w:name w:val="Body Text Indent 2"/>
    <w:basedOn w:val="Normln"/>
    <w:link w:val="Zkladntextodsazen2Char"/>
    <w:rsid w:val="000915DB"/>
    <w:pPr>
      <w:spacing w:after="120" w:line="480" w:lineRule="auto"/>
      <w:ind w:left="283"/>
      <w:jc w:val="both"/>
    </w:pPr>
    <w:rPr>
      <w:rFonts w:ascii="Times New Roman" w:eastAsia="Times New Roman" w:hAnsi="Times New Roman" w:cs="Times New Roman"/>
      <w:sz w:val="24"/>
      <w:szCs w:val="20"/>
    </w:rPr>
  </w:style>
  <w:style w:type="character" w:customStyle="1" w:styleId="Zkladntextodsazen2Char">
    <w:name w:val="Základní text odsazený 2 Char"/>
    <w:basedOn w:val="Standardnpsmoodstavce"/>
    <w:link w:val="Zkladntextodsazen2"/>
    <w:rsid w:val="000915DB"/>
    <w:rPr>
      <w:rFonts w:ascii="Times New Roman" w:eastAsia="Times New Roman" w:hAnsi="Times New Roman" w:cs="Times New Roman"/>
      <w:sz w:val="24"/>
      <w:szCs w:val="20"/>
    </w:rPr>
  </w:style>
  <w:style w:type="paragraph" w:styleId="Zkladntextodsazen3">
    <w:name w:val="Body Text Indent 3"/>
    <w:basedOn w:val="Normln"/>
    <w:link w:val="Zkladntextodsazen3Char"/>
    <w:rsid w:val="000915DB"/>
    <w:pPr>
      <w:spacing w:after="120" w:line="240" w:lineRule="auto"/>
      <w:ind w:left="283"/>
      <w:jc w:val="both"/>
    </w:pPr>
    <w:rPr>
      <w:rFonts w:ascii="Times New Roman" w:eastAsia="Times New Roman" w:hAnsi="Times New Roman" w:cs="Times New Roman"/>
      <w:sz w:val="16"/>
      <w:szCs w:val="20"/>
    </w:rPr>
  </w:style>
  <w:style w:type="character" w:customStyle="1" w:styleId="Zkladntextodsazen3Char">
    <w:name w:val="Základní text odsazený 3 Char"/>
    <w:basedOn w:val="Standardnpsmoodstavce"/>
    <w:link w:val="Zkladntextodsazen3"/>
    <w:rsid w:val="000915DB"/>
    <w:rPr>
      <w:rFonts w:ascii="Times New Roman" w:eastAsia="Times New Roman" w:hAnsi="Times New Roman" w:cs="Times New Roman"/>
      <w:sz w:val="16"/>
      <w:szCs w:val="20"/>
    </w:rPr>
  </w:style>
  <w:style w:type="paragraph" w:styleId="Zvr">
    <w:name w:val="Closing"/>
    <w:basedOn w:val="Normln"/>
    <w:next w:val="Podpis"/>
    <w:link w:val="ZvrChar"/>
    <w:rsid w:val="000915DB"/>
    <w:pPr>
      <w:tabs>
        <w:tab w:val="left" w:pos="5103"/>
      </w:tabs>
      <w:spacing w:before="240" w:after="240" w:line="240" w:lineRule="auto"/>
      <w:ind w:left="5103"/>
    </w:pPr>
    <w:rPr>
      <w:rFonts w:ascii="Times New Roman" w:eastAsia="Times New Roman" w:hAnsi="Times New Roman" w:cs="Times New Roman"/>
      <w:sz w:val="24"/>
      <w:szCs w:val="20"/>
    </w:rPr>
  </w:style>
  <w:style w:type="character" w:customStyle="1" w:styleId="ZvrChar">
    <w:name w:val="Závěr Char"/>
    <w:basedOn w:val="Standardnpsmoodstavce"/>
    <w:link w:val="Zvr"/>
    <w:rsid w:val="000915DB"/>
    <w:rPr>
      <w:rFonts w:ascii="Times New Roman" w:eastAsia="Times New Roman" w:hAnsi="Times New Roman" w:cs="Times New Roman"/>
      <w:sz w:val="24"/>
      <w:szCs w:val="20"/>
    </w:rPr>
  </w:style>
  <w:style w:type="paragraph" w:styleId="Podpis">
    <w:name w:val="Signature"/>
    <w:basedOn w:val="Normln"/>
    <w:next w:val="Contact"/>
    <w:link w:val="PodpisChar"/>
    <w:uiPriority w:val="99"/>
    <w:rsid w:val="000915DB"/>
    <w:pPr>
      <w:tabs>
        <w:tab w:val="left" w:pos="5103"/>
      </w:tabs>
      <w:spacing w:before="1200" w:after="0" w:line="240" w:lineRule="auto"/>
      <w:ind w:left="5103"/>
      <w:jc w:val="center"/>
    </w:pPr>
    <w:rPr>
      <w:rFonts w:ascii="Times New Roman" w:eastAsia="Times New Roman" w:hAnsi="Times New Roman" w:cs="Times New Roman"/>
      <w:sz w:val="24"/>
      <w:szCs w:val="20"/>
    </w:rPr>
  </w:style>
  <w:style w:type="character" w:customStyle="1" w:styleId="PodpisChar">
    <w:name w:val="Podpis Char"/>
    <w:basedOn w:val="Standardnpsmoodstavce"/>
    <w:link w:val="Podpis"/>
    <w:uiPriority w:val="99"/>
    <w:rsid w:val="000915DB"/>
    <w:rPr>
      <w:rFonts w:ascii="Times New Roman" w:eastAsia="Times New Roman" w:hAnsi="Times New Roman" w:cs="Times New Roman"/>
      <w:sz w:val="24"/>
      <w:szCs w:val="20"/>
    </w:rPr>
  </w:style>
  <w:style w:type="paragraph" w:customStyle="1" w:styleId="Enclosures">
    <w:name w:val="Enclosures"/>
    <w:basedOn w:val="Normln"/>
    <w:next w:val="Participants"/>
    <w:rsid w:val="000915DB"/>
    <w:pPr>
      <w:keepNext/>
      <w:keepLines/>
      <w:tabs>
        <w:tab w:val="left" w:pos="5670"/>
      </w:tabs>
      <w:spacing w:before="480" w:after="0" w:line="240" w:lineRule="auto"/>
      <w:ind w:left="1985" w:hanging="1985"/>
    </w:pPr>
    <w:rPr>
      <w:rFonts w:ascii="Times New Roman" w:eastAsia="Times New Roman" w:hAnsi="Times New Roman" w:cs="Times New Roman"/>
      <w:sz w:val="24"/>
      <w:lang w:eastAsia="en-GB"/>
    </w:rPr>
  </w:style>
  <w:style w:type="paragraph" w:customStyle="1" w:styleId="Participants">
    <w:name w:val="Participants"/>
    <w:basedOn w:val="Normln"/>
    <w:next w:val="Copies"/>
    <w:rsid w:val="000915DB"/>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customStyle="1" w:styleId="Copies">
    <w:name w:val="Copies"/>
    <w:basedOn w:val="Normln"/>
    <w:next w:val="Normln"/>
    <w:rsid w:val="000915DB"/>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en-GB"/>
    </w:rPr>
  </w:style>
  <w:style w:type="paragraph" w:styleId="Datum">
    <w:name w:val="Date"/>
    <w:basedOn w:val="Normln"/>
    <w:next w:val="References"/>
    <w:link w:val="DatumChar"/>
    <w:rsid w:val="000915DB"/>
    <w:pPr>
      <w:spacing w:after="0" w:line="240" w:lineRule="auto"/>
      <w:ind w:left="5103" w:right="-567"/>
    </w:pPr>
    <w:rPr>
      <w:rFonts w:ascii="Times New Roman" w:eastAsia="Times New Roman" w:hAnsi="Times New Roman" w:cs="Times New Roman"/>
      <w:sz w:val="24"/>
      <w:szCs w:val="20"/>
    </w:rPr>
  </w:style>
  <w:style w:type="character" w:customStyle="1" w:styleId="DatumChar">
    <w:name w:val="Datum Char"/>
    <w:basedOn w:val="Standardnpsmoodstavce"/>
    <w:link w:val="Datum"/>
    <w:rsid w:val="000915DB"/>
    <w:rPr>
      <w:rFonts w:ascii="Times New Roman" w:eastAsia="Times New Roman" w:hAnsi="Times New Roman" w:cs="Times New Roman"/>
      <w:sz w:val="24"/>
      <w:szCs w:val="20"/>
    </w:rPr>
  </w:style>
  <w:style w:type="paragraph" w:customStyle="1" w:styleId="References">
    <w:name w:val="References"/>
    <w:basedOn w:val="Normln"/>
    <w:next w:val="AddressTR"/>
    <w:rsid w:val="000915DB"/>
    <w:pPr>
      <w:spacing w:after="240" w:line="240" w:lineRule="auto"/>
      <w:ind w:left="5103"/>
    </w:pPr>
    <w:rPr>
      <w:rFonts w:ascii="Times New Roman" w:eastAsia="Times New Roman" w:hAnsi="Times New Roman" w:cs="Times New Roman"/>
      <w:sz w:val="20"/>
      <w:lang w:eastAsia="en-GB"/>
    </w:rPr>
  </w:style>
  <w:style w:type="paragraph" w:customStyle="1" w:styleId="DoubSign">
    <w:name w:val="DoubSign"/>
    <w:basedOn w:val="Normln"/>
    <w:next w:val="Contact"/>
    <w:rsid w:val="000915DB"/>
    <w:pPr>
      <w:tabs>
        <w:tab w:val="left" w:pos="5103"/>
      </w:tabs>
      <w:spacing w:before="1200" w:after="0" w:line="240" w:lineRule="auto"/>
    </w:pPr>
    <w:rPr>
      <w:rFonts w:ascii="Times New Roman" w:eastAsia="Times New Roman" w:hAnsi="Times New Roman" w:cs="Times New Roman"/>
      <w:sz w:val="24"/>
      <w:lang w:eastAsia="en-GB"/>
    </w:rPr>
  </w:style>
  <w:style w:type="paragraph" w:styleId="Adresanaoblku">
    <w:name w:val="envelope address"/>
    <w:basedOn w:val="Normln"/>
    <w:rsid w:val="000915DB"/>
    <w:pPr>
      <w:framePr w:w="7920" w:h="1980" w:hRule="exact" w:hSpace="180" w:wrap="auto" w:hAnchor="page" w:xAlign="center" w:yAlign="bottom"/>
      <w:spacing w:after="0" w:line="240" w:lineRule="auto"/>
      <w:jc w:val="both"/>
    </w:pPr>
    <w:rPr>
      <w:rFonts w:ascii="Times New Roman" w:eastAsia="Times New Roman" w:hAnsi="Times New Roman" w:cs="Times New Roman"/>
      <w:sz w:val="24"/>
      <w:lang w:eastAsia="en-GB"/>
    </w:rPr>
  </w:style>
  <w:style w:type="paragraph" w:styleId="Zptenadresanaoblku">
    <w:name w:val="envelope return"/>
    <w:basedOn w:val="Normln"/>
    <w:rsid w:val="000915DB"/>
    <w:pPr>
      <w:spacing w:after="0" w:line="240" w:lineRule="auto"/>
      <w:jc w:val="both"/>
    </w:pPr>
    <w:rPr>
      <w:rFonts w:ascii="Times New Roman" w:eastAsia="Times New Roman" w:hAnsi="Times New Roman" w:cs="Times New Roman"/>
      <w:sz w:val="20"/>
      <w:lang w:eastAsia="en-GB"/>
    </w:rPr>
  </w:style>
  <w:style w:type="paragraph" w:styleId="Rejstk1">
    <w:name w:val="index 1"/>
    <w:basedOn w:val="Normln"/>
    <w:next w:val="Normln"/>
    <w:autoRedefine/>
    <w:semiHidden/>
    <w:rsid w:val="000915DB"/>
    <w:pPr>
      <w:spacing w:after="240" w:line="240" w:lineRule="auto"/>
      <w:ind w:left="240" w:hanging="240"/>
      <w:jc w:val="both"/>
    </w:pPr>
    <w:rPr>
      <w:rFonts w:ascii="Times New Roman" w:eastAsia="Times New Roman" w:hAnsi="Times New Roman" w:cs="Times New Roman"/>
      <w:sz w:val="24"/>
      <w:lang w:eastAsia="en-GB"/>
    </w:rPr>
  </w:style>
  <w:style w:type="paragraph" w:styleId="Rejstk2">
    <w:name w:val="index 2"/>
    <w:basedOn w:val="Normln"/>
    <w:next w:val="Normln"/>
    <w:autoRedefine/>
    <w:semiHidden/>
    <w:rsid w:val="000915DB"/>
    <w:pPr>
      <w:spacing w:after="240" w:line="240" w:lineRule="auto"/>
      <w:ind w:left="480" w:hanging="240"/>
      <w:jc w:val="both"/>
    </w:pPr>
    <w:rPr>
      <w:rFonts w:ascii="Times New Roman" w:eastAsia="Times New Roman" w:hAnsi="Times New Roman" w:cs="Times New Roman"/>
      <w:sz w:val="24"/>
      <w:lang w:eastAsia="en-GB"/>
    </w:rPr>
  </w:style>
  <w:style w:type="paragraph" w:styleId="Rejstk3">
    <w:name w:val="index 3"/>
    <w:basedOn w:val="Normln"/>
    <w:next w:val="Normln"/>
    <w:autoRedefine/>
    <w:semiHidden/>
    <w:rsid w:val="000915DB"/>
    <w:pPr>
      <w:spacing w:after="240" w:line="240" w:lineRule="auto"/>
      <w:ind w:left="720" w:hanging="240"/>
      <w:jc w:val="both"/>
    </w:pPr>
    <w:rPr>
      <w:rFonts w:ascii="Times New Roman" w:eastAsia="Times New Roman" w:hAnsi="Times New Roman" w:cs="Times New Roman"/>
      <w:sz w:val="24"/>
      <w:lang w:eastAsia="en-GB"/>
    </w:rPr>
  </w:style>
  <w:style w:type="paragraph" w:styleId="Rejstk4">
    <w:name w:val="index 4"/>
    <w:basedOn w:val="Normln"/>
    <w:next w:val="Normln"/>
    <w:autoRedefine/>
    <w:semiHidden/>
    <w:rsid w:val="000915DB"/>
    <w:pPr>
      <w:spacing w:after="240" w:line="240" w:lineRule="auto"/>
      <w:ind w:left="960" w:hanging="240"/>
      <w:jc w:val="both"/>
    </w:pPr>
    <w:rPr>
      <w:rFonts w:ascii="Times New Roman" w:eastAsia="Times New Roman" w:hAnsi="Times New Roman" w:cs="Times New Roman"/>
      <w:sz w:val="24"/>
      <w:lang w:eastAsia="en-GB"/>
    </w:rPr>
  </w:style>
  <w:style w:type="paragraph" w:styleId="Rejstk5">
    <w:name w:val="index 5"/>
    <w:basedOn w:val="Normln"/>
    <w:next w:val="Normln"/>
    <w:autoRedefine/>
    <w:semiHidden/>
    <w:rsid w:val="000915DB"/>
    <w:pPr>
      <w:spacing w:after="240" w:line="240" w:lineRule="auto"/>
      <w:ind w:left="1200" w:hanging="240"/>
      <w:jc w:val="both"/>
    </w:pPr>
    <w:rPr>
      <w:rFonts w:ascii="Times New Roman" w:eastAsia="Times New Roman" w:hAnsi="Times New Roman" w:cs="Times New Roman"/>
      <w:sz w:val="24"/>
      <w:lang w:eastAsia="en-GB"/>
    </w:rPr>
  </w:style>
  <w:style w:type="paragraph" w:styleId="Rejstk6">
    <w:name w:val="index 6"/>
    <w:basedOn w:val="Normln"/>
    <w:next w:val="Normln"/>
    <w:autoRedefine/>
    <w:semiHidden/>
    <w:rsid w:val="000915DB"/>
    <w:pPr>
      <w:spacing w:after="240" w:line="240" w:lineRule="auto"/>
      <w:ind w:left="1440" w:hanging="240"/>
      <w:jc w:val="both"/>
    </w:pPr>
    <w:rPr>
      <w:rFonts w:ascii="Times New Roman" w:eastAsia="Times New Roman" w:hAnsi="Times New Roman" w:cs="Times New Roman"/>
      <w:sz w:val="24"/>
      <w:lang w:eastAsia="en-GB"/>
    </w:rPr>
  </w:style>
  <w:style w:type="paragraph" w:styleId="Rejstk7">
    <w:name w:val="index 7"/>
    <w:basedOn w:val="Normln"/>
    <w:next w:val="Normln"/>
    <w:autoRedefine/>
    <w:semiHidden/>
    <w:rsid w:val="000915DB"/>
    <w:pPr>
      <w:spacing w:after="240" w:line="240" w:lineRule="auto"/>
      <w:ind w:left="1680" w:hanging="240"/>
      <w:jc w:val="both"/>
    </w:pPr>
    <w:rPr>
      <w:rFonts w:ascii="Times New Roman" w:eastAsia="Times New Roman" w:hAnsi="Times New Roman" w:cs="Times New Roman"/>
      <w:sz w:val="24"/>
      <w:lang w:eastAsia="en-GB"/>
    </w:rPr>
  </w:style>
  <w:style w:type="paragraph" w:styleId="Rejstk8">
    <w:name w:val="index 8"/>
    <w:basedOn w:val="Normln"/>
    <w:next w:val="Normln"/>
    <w:autoRedefine/>
    <w:semiHidden/>
    <w:rsid w:val="000915DB"/>
    <w:pPr>
      <w:spacing w:after="240" w:line="240" w:lineRule="auto"/>
      <w:ind w:left="1920" w:hanging="240"/>
      <w:jc w:val="both"/>
    </w:pPr>
    <w:rPr>
      <w:rFonts w:ascii="Times New Roman" w:eastAsia="Times New Roman" w:hAnsi="Times New Roman" w:cs="Times New Roman"/>
      <w:sz w:val="24"/>
      <w:lang w:eastAsia="en-GB"/>
    </w:rPr>
  </w:style>
  <w:style w:type="paragraph" w:styleId="Rejstk9">
    <w:name w:val="index 9"/>
    <w:basedOn w:val="Normln"/>
    <w:next w:val="Normln"/>
    <w:autoRedefine/>
    <w:semiHidden/>
    <w:rsid w:val="000915DB"/>
    <w:pPr>
      <w:spacing w:after="240" w:line="240" w:lineRule="auto"/>
      <w:ind w:left="2160" w:hanging="240"/>
      <w:jc w:val="both"/>
    </w:pPr>
    <w:rPr>
      <w:rFonts w:ascii="Times New Roman" w:eastAsia="Times New Roman" w:hAnsi="Times New Roman" w:cs="Times New Roman"/>
      <w:sz w:val="24"/>
      <w:lang w:eastAsia="en-GB"/>
    </w:rPr>
  </w:style>
  <w:style w:type="paragraph" w:styleId="Hlavikarejstku">
    <w:name w:val="index heading"/>
    <w:basedOn w:val="Normln"/>
    <w:next w:val="Rejstk1"/>
    <w:semiHidden/>
    <w:rsid w:val="000915DB"/>
    <w:pPr>
      <w:spacing w:after="240" w:line="240" w:lineRule="auto"/>
      <w:jc w:val="both"/>
    </w:pPr>
    <w:rPr>
      <w:rFonts w:ascii="Arial" w:eastAsia="Times New Roman" w:hAnsi="Arial" w:cs="Times New Roman"/>
      <w:b/>
      <w:sz w:val="24"/>
      <w:lang w:eastAsia="en-GB"/>
    </w:rPr>
  </w:style>
  <w:style w:type="paragraph" w:styleId="Seznam">
    <w:name w:val="List"/>
    <w:basedOn w:val="Normln"/>
    <w:rsid w:val="000915DB"/>
    <w:pPr>
      <w:spacing w:after="240" w:line="240" w:lineRule="auto"/>
      <w:ind w:left="283" w:hanging="283"/>
      <w:jc w:val="both"/>
    </w:pPr>
    <w:rPr>
      <w:rFonts w:ascii="Times New Roman" w:eastAsia="Times New Roman" w:hAnsi="Times New Roman" w:cs="Times New Roman"/>
      <w:sz w:val="24"/>
      <w:lang w:eastAsia="en-GB"/>
    </w:rPr>
  </w:style>
  <w:style w:type="paragraph" w:styleId="Seznam2">
    <w:name w:val="List 2"/>
    <w:basedOn w:val="Normln"/>
    <w:rsid w:val="000915DB"/>
    <w:pPr>
      <w:spacing w:after="240" w:line="240" w:lineRule="auto"/>
      <w:ind w:left="566" w:hanging="283"/>
      <w:jc w:val="both"/>
    </w:pPr>
    <w:rPr>
      <w:rFonts w:ascii="Times New Roman" w:eastAsia="Times New Roman" w:hAnsi="Times New Roman" w:cs="Times New Roman"/>
      <w:sz w:val="24"/>
      <w:lang w:eastAsia="en-GB"/>
    </w:rPr>
  </w:style>
  <w:style w:type="paragraph" w:styleId="Seznam3">
    <w:name w:val="List 3"/>
    <w:basedOn w:val="Normln"/>
    <w:rsid w:val="000915DB"/>
    <w:pPr>
      <w:spacing w:after="240" w:line="240" w:lineRule="auto"/>
      <w:ind w:left="849" w:hanging="283"/>
      <w:jc w:val="both"/>
    </w:pPr>
    <w:rPr>
      <w:rFonts w:ascii="Times New Roman" w:eastAsia="Times New Roman" w:hAnsi="Times New Roman" w:cs="Times New Roman"/>
      <w:sz w:val="24"/>
      <w:lang w:eastAsia="en-GB"/>
    </w:rPr>
  </w:style>
  <w:style w:type="paragraph" w:styleId="Seznam4">
    <w:name w:val="List 4"/>
    <w:basedOn w:val="Normln"/>
    <w:rsid w:val="000915DB"/>
    <w:pPr>
      <w:spacing w:after="240" w:line="240" w:lineRule="auto"/>
      <w:ind w:left="1132" w:hanging="283"/>
      <w:jc w:val="both"/>
    </w:pPr>
    <w:rPr>
      <w:rFonts w:ascii="Times New Roman" w:eastAsia="Times New Roman" w:hAnsi="Times New Roman" w:cs="Times New Roman"/>
      <w:sz w:val="24"/>
      <w:lang w:eastAsia="en-GB"/>
    </w:rPr>
  </w:style>
  <w:style w:type="paragraph" w:styleId="Seznam5">
    <w:name w:val="List 5"/>
    <w:basedOn w:val="Normln"/>
    <w:rsid w:val="000915DB"/>
    <w:pPr>
      <w:spacing w:after="240" w:line="240" w:lineRule="auto"/>
      <w:ind w:left="1415" w:hanging="283"/>
      <w:jc w:val="both"/>
    </w:pPr>
    <w:rPr>
      <w:rFonts w:ascii="Times New Roman" w:eastAsia="Times New Roman" w:hAnsi="Times New Roman" w:cs="Times New Roman"/>
      <w:sz w:val="24"/>
      <w:lang w:eastAsia="en-GB"/>
    </w:rPr>
  </w:style>
  <w:style w:type="paragraph" w:styleId="Seznamsodrkami5">
    <w:name w:val="List Bullet 5"/>
    <w:basedOn w:val="Normln"/>
    <w:autoRedefine/>
    <w:rsid w:val="000915DB"/>
    <w:pPr>
      <w:numPr>
        <w:numId w:val="21"/>
      </w:numPr>
      <w:spacing w:after="240" w:line="240" w:lineRule="auto"/>
      <w:jc w:val="both"/>
    </w:pPr>
    <w:rPr>
      <w:rFonts w:ascii="Times New Roman" w:eastAsia="Times New Roman" w:hAnsi="Times New Roman" w:cs="Times New Roman"/>
      <w:sz w:val="24"/>
      <w:lang w:eastAsia="en-GB"/>
    </w:rPr>
  </w:style>
  <w:style w:type="paragraph" w:styleId="Pokraovnseznamu">
    <w:name w:val="List Continue"/>
    <w:basedOn w:val="Normln"/>
    <w:rsid w:val="000915DB"/>
    <w:pPr>
      <w:spacing w:after="120" w:line="240" w:lineRule="auto"/>
      <w:ind w:left="283"/>
      <w:jc w:val="both"/>
    </w:pPr>
    <w:rPr>
      <w:rFonts w:ascii="Times New Roman" w:eastAsia="Times New Roman" w:hAnsi="Times New Roman" w:cs="Times New Roman"/>
      <w:sz w:val="24"/>
      <w:lang w:eastAsia="en-GB"/>
    </w:rPr>
  </w:style>
  <w:style w:type="paragraph" w:styleId="Pokraovnseznamu2">
    <w:name w:val="List Continue 2"/>
    <w:basedOn w:val="Normln"/>
    <w:rsid w:val="000915DB"/>
    <w:pPr>
      <w:spacing w:after="120" w:line="240" w:lineRule="auto"/>
      <w:ind w:left="566"/>
      <w:jc w:val="both"/>
    </w:pPr>
    <w:rPr>
      <w:rFonts w:ascii="Times New Roman" w:eastAsia="Times New Roman" w:hAnsi="Times New Roman" w:cs="Times New Roman"/>
      <w:sz w:val="24"/>
      <w:lang w:eastAsia="en-GB"/>
    </w:rPr>
  </w:style>
  <w:style w:type="paragraph" w:styleId="Pokraovnseznamu3">
    <w:name w:val="List Continue 3"/>
    <w:basedOn w:val="Normln"/>
    <w:rsid w:val="000915DB"/>
    <w:pPr>
      <w:spacing w:after="120" w:line="240" w:lineRule="auto"/>
      <w:ind w:left="849"/>
      <w:jc w:val="both"/>
    </w:pPr>
    <w:rPr>
      <w:rFonts w:ascii="Times New Roman" w:eastAsia="Times New Roman" w:hAnsi="Times New Roman" w:cs="Times New Roman"/>
      <w:sz w:val="24"/>
      <w:lang w:eastAsia="en-GB"/>
    </w:rPr>
  </w:style>
  <w:style w:type="paragraph" w:styleId="Pokraovnseznamu4">
    <w:name w:val="List Continue 4"/>
    <w:basedOn w:val="Normln"/>
    <w:rsid w:val="000915DB"/>
    <w:pPr>
      <w:spacing w:after="120" w:line="240" w:lineRule="auto"/>
      <w:ind w:left="1132"/>
      <w:jc w:val="both"/>
    </w:pPr>
    <w:rPr>
      <w:rFonts w:ascii="Times New Roman" w:eastAsia="Times New Roman" w:hAnsi="Times New Roman" w:cs="Times New Roman"/>
      <w:sz w:val="24"/>
      <w:lang w:eastAsia="en-GB"/>
    </w:rPr>
  </w:style>
  <w:style w:type="paragraph" w:styleId="Pokraovnseznamu5">
    <w:name w:val="List Continue 5"/>
    <w:basedOn w:val="Normln"/>
    <w:rsid w:val="000915DB"/>
    <w:pPr>
      <w:spacing w:after="120" w:line="240" w:lineRule="auto"/>
      <w:ind w:left="1415"/>
      <w:jc w:val="both"/>
    </w:pPr>
    <w:rPr>
      <w:rFonts w:ascii="Times New Roman" w:eastAsia="Times New Roman" w:hAnsi="Times New Roman" w:cs="Times New Roman"/>
      <w:sz w:val="24"/>
      <w:lang w:eastAsia="en-GB"/>
    </w:rPr>
  </w:style>
  <w:style w:type="paragraph" w:styleId="slovanseznam5">
    <w:name w:val="List Number 5"/>
    <w:basedOn w:val="Normln"/>
    <w:rsid w:val="000915DB"/>
    <w:pPr>
      <w:numPr>
        <w:numId w:val="22"/>
      </w:numPr>
      <w:spacing w:after="240" w:line="240" w:lineRule="auto"/>
      <w:jc w:val="both"/>
    </w:pPr>
    <w:rPr>
      <w:rFonts w:ascii="Times New Roman" w:eastAsia="Times New Roman" w:hAnsi="Times New Roman" w:cs="Times New Roman"/>
      <w:sz w:val="24"/>
      <w:lang w:eastAsia="en-GB"/>
    </w:rPr>
  </w:style>
  <w:style w:type="paragraph" w:styleId="Textmakra">
    <w:name w:val="macro"/>
    <w:link w:val="TextmakraChar"/>
    <w:semiHidden/>
    <w:rsid w:val="000915D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TextmakraChar">
    <w:name w:val="Text makra Char"/>
    <w:basedOn w:val="Standardnpsmoodstavce"/>
    <w:link w:val="Textmakra"/>
    <w:semiHidden/>
    <w:rsid w:val="000915DB"/>
    <w:rPr>
      <w:rFonts w:ascii="Courier New" w:eastAsia="Times New Roman" w:hAnsi="Courier New" w:cs="Times New Roman"/>
      <w:lang w:val="en-GB"/>
    </w:rPr>
  </w:style>
  <w:style w:type="paragraph" w:styleId="Zhlavzprvy">
    <w:name w:val="Message Header"/>
    <w:basedOn w:val="Normln"/>
    <w:link w:val="ZhlavzprvyChar"/>
    <w:rsid w:val="000915DB"/>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szCs w:val="20"/>
    </w:rPr>
  </w:style>
  <w:style w:type="character" w:customStyle="1" w:styleId="ZhlavzprvyChar">
    <w:name w:val="Záhlaví zprávy Char"/>
    <w:basedOn w:val="Standardnpsmoodstavce"/>
    <w:link w:val="Zhlavzprvy"/>
    <w:rsid w:val="000915DB"/>
    <w:rPr>
      <w:rFonts w:ascii="Arial" w:eastAsia="Times New Roman" w:hAnsi="Arial" w:cs="Times New Roman"/>
      <w:sz w:val="24"/>
      <w:szCs w:val="20"/>
      <w:shd w:val="pct20" w:color="auto" w:fill="auto"/>
    </w:rPr>
  </w:style>
  <w:style w:type="paragraph" w:styleId="Normlnodsazen">
    <w:name w:val="Normal Indent"/>
    <w:basedOn w:val="Normln"/>
    <w:rsid w:val="000915DB"/>
    <w:pPr>
      <w:spacing w:after="240" w:line="240" w:lineRule="auto"/>
      <w:ind w:left="720"/>
      <w:jc w:val="both"/>
    </w:pPr>
    <w:rPr>
      <w:rFonts w:ascii="Times New Roman" w:eastAsia="Times New Roman" w:hAnsi="Times New Roman" w:cs="Times New Roman"/>
      <w:sz w:val="24"/>
      <w:lang w:eastAsia="en-GB"/>
    </w:rPr>
  </w:style>
  <w:style w:type="paragraph" w:customStyle="1" w:styleId="Nadpispoznmky1">
    <w:name w:val="Nadpis poznámky1"/>
    <w:basedOn w:val="Normln"/>
    <w:next w:val="Normln"/>
    <w:link w:val="NadpispoznmkyChar"/>
    <w:rsid w:val="000915DB"/>
    <w:pPr>
      <w:spacing w:after="240" w:line="240" w:lineRule="auto"/>
      <w:jc w:val="both"/>
    </w:pPr>
    <w:rPr>
      <w:rFonts w:ascii="Times New Roman" w:eastAsia="Times New Roman" w:hAnsi="Times New Roman" w:cs="Times New Roman"/>
      <w:sz w:val="24"/>
      <w:szCs w:val="20"/>
    </w:rPr>
  </w:style>
  <w:style w:type="character" w:customStyle="1" w:styleId="NadpispoznmkyChar">
    <w:name w:val="Nadpis poznámky Char"/>
    <w:basedOn w:val="Standardnpsmoodstavce"/>
    <w:link w:val="Nadpispoznmky1"/>
    <w:rsid w:val="000915DB"/>
    <w:rPr>
      <w:rFonts w:ascii="Times New Roman" w:eastAsia="Times New Roman" w:hAnsi="Times New Roman" w:cs="Times New Roman"/>
      <w:sz w:val="24"/>
      <w:szCs w:val="20"/>
    </w:rPr>
  </w:style>
  <w:style w:type="paragraph" w:customStyle="1" w:styleId="NoteHead">
    <w:name w:val="NoteHead"/>
    <w:basedOn w:val="Normln"/>
    <w:next w:val="Subject"/>
    <w:rsid w:val="000915DB"/>
    <w:pPr>
      <w:spacing w:before="720" w:after="720" w:line="240" w:lineRule="auto"/>
      <w:jc w:val="center"/>
    </w:pPr>
    <w:rPr>
      <w:rFonts w:ascii="Times New Roman" w:eastAsia="Times New Roman" w:hAnsi="Times New Roman" w:cs="Times New Roman"/>
      <w:b/>
      <w:smallCaps/>
      <w:sz w:val="24"/>
      <w:lang w:eastAsia="en-GB"/>
    </w:rPr>
  </w:style>
  <w:style w:type="paragraph" w:customStyle="1" w:styleId="NoteList">
    <w:name w:val="NoteList"/>
    <w:basedOn w:val="Normln"/>
    <w:next w:val="Subject"/>
    <w:rsid w:val="000915DB"/>
    <w:pPr>
      <w:tabs>
        <w:tab w:val="left" w:pos="5823"/>
      </w:tabs>
      <w:spacing w:before="720" w:after="720" w:line="240" w:lineRule="auto"/>
      <w:ind w:left="5104" w:hanging="3119"/>
    </w:pPr>
    <w:rPr>
      <w:rFonts w:ascii="Times New Roman" w:eastAsia="Times New Roman" w:hAnsi="Times New Roman" w:cs="Times New Roman"/>
      <w:b/>
      <w:smallCaps/>
      <w:sz w:val="24"/>
      <w:lang w:eastAsia="en-GB"/>
    </w:rPr>
  </w:style>
  <w:style w:type="paragraph" w:styleId="Osloven">
    <w:name w:val="Salutation"/>
    <w:basedOn w:val="Normln"/>
    <w:next w:val="Normln"/>
    <w:link w:val="OslovenChar"/>
    <w:rsid w:val="000915DB"/>
    <w:pPr>
      <w:spacing w:after="240" w:line="240" w:lineRule="auto"/>
      <w:jc w:val="both"/>
    </w:pPr>
    <w:rPr>
      <w:rFonts w:ascii="Times New Roman" w:eastAsia="Times New Roman" w:hAnsi="Times New Roman" w:cs="Times New Roman"/>
      <w:sz w:val="24"/>
      <w:szCs w:val="20"/>
    </w:rPr>
  </w:style>
  <w:style w:type="character" w:customStyle="1" w:styleId="OslovenChar">
    <w:name w:val="Oslovení Char"/>
    <w:basedOn w:val="Standardnpsmoodstavce"/>
    <w:link w:val="Osloven"/>
    <w:rsid w:val="000915DB"/>
    <w:rPr>
      <w:rFonts w:ascii="Times New Roman" w:eastAsia="Times New Roman" w:hAnsi="Times New Roman" w:cs="Times New Roman"/>
      <w:sz w:val="24"/>
      <w:szCs w:val="20"/>
    </w:rPr>
  </w:style>
  <w:style w:type="paragraph" w:styleId="Podtitul">
    <w:name w:val="Subtitle"/>
    <w:basedOn w:val="Normln"/>
    <w:link w:val="PodtitulChar"/>
    <w:qFormat/>
    <w:rsid w:val="000915DB"/>
    <w:pPr>
      <w:spacing w:after="60" w:line="240" w:lineRule="auto"/>
      <w:jc w:val="center"/>
      <w:outlineLvl w:val="1"/>
    </w:pPr>
    <w:rPr>
      <w:rFonts w:ascii="Arial" w:eastAsia="Times New Roman" w:hAnsi="Arial" w:cs="Times New Roman"/>
      <w:sz w:val="24"/>
      <w:szCs w:val="20"/>
    </w:rPr>
  </w:style>
  <w:style w:type="character" w:customStyle="1" w:styleId="PodtitulChar">
    <w:name w:val="Podtitul Char"/>
    <w:basedOn w:val="Standardnpsmoodstavce"/>
    <w:link w:val="Podtitul"/>
    <w:rsid w:val="000915DB"/>
    <w:rPr>
      <w:rFonts w:ascii="Arial" w:eastAsia="Times New Roman" w:hAnsi="Arial" w:cs="Times New Roman"/>
      <w:sz w:val="24"/>
      <w:szCs w:val="20"/>
    </w:rPr>
  </w:style>
  <w:style w:type="paragraph" w:styleId="Seznamcitac">
    <w:name w:val="table of authorities"/>
    <w:basedOn w:val="Normln"/>
    <w:next w:val="Normln"/>
    <w:semiHidden/>
    <w:rsid w:val="000915DB"/>
    <w:pPr>
      <w:spacing w:after="240" w:line="240" w:lineRule="auto"/>
      <w:ind w:left="240" w:hanging="240"/>
      <w:jc w:val="both"/>
    </w:pPr>
    <w:rPr>
      <w:rFonts w:ascii="Times New Roman" w:eastAsia="Times New Roman" w:hAnsi="Times New Roman" w:cs="Times New Roman"/>
      <w:sz w:val="24"/>
      <w:lang w:eastAsia="en-GB"/>
    </w:rPr>
  </w:style>
  <w:style w:type="paragraph" w:styleId="Nzev">
    <w:name w:val="Title"/>
    <w:basedOn w:val="Normln"/>
    <w:link w:val="NzevChar"/>
    <w:qFormat/>
    <w:rsid w:val="000915DB"/>
    <w:pPr>
      <w:spacing w:before="240" w:after="60" w:line="240" w:lineRule="auto"/>
      <w:jc w:val="center"/>
      <w:outlineLvl w:val="0"/>
    </w:pPr>
    <w:rPr>
      <w:rFonts w:ascii="Arial" w:eastAsia="Times New Roman" w:hAnsi="Arial" w:cs="Times New Roman"/>
      <w:b/>
      <w:kern w:val="28"/>
      <w:sz w:val="32"/>
      <w:szCs w:val="20"/>
    </w:rPr>
  </w:style>
  <w:style w:type="character" w:customStyle="1" w:styleId="NzevChar">
    <w:name w:val="Název Char"/>
    <w:basedOn w:val="Standardnpsmoodstavce"/>
    <w:link w:val="Nzev"/>
    <w:rsid w:val="000915DB"/>
    <w:rPr>
      <w:rFonts w:ascii="Arial" w:eastAsia="Times New Roman" w:hAnsi="Arial" w:cs="Times New Roman"/>
      <w:b/>
      <w:kern w:val="28"/>
      <w:sz w:val="32"/>
      <w:szCs w:val="20"/>
    </w:rPr>
  </w:style>
  <w:style w:type="paragraph" w:styleId="Hlavikaobsahu">
    <w:name w:val="toa heading"/>
    <w:basedOn w:val="Normln"/>
    <w:next w:val="Normln"/>
    <w:semiHidden/>
    <w:rsid w:val="000915DB"/>
    <w:pPr>
      <w:spacing w:before="120" w:after="240" w:line="240" w:lineRule="auto"/>
      <w:jc w:val="both"/>
    </w:pPr>
    <w:rPr>
      <w:rFonts w:ascii="Arial" w:eastAsia="Times New Roman" w:hAnsi="Arial" w:cs="Times New Roman"/>
      <w:b/>
      <w:sz w:val="24"/>
      <w:lang w:eastAsia="en-GB"/>
    </w:rPr>
  </w:style>
  <w:style w:type="paragraph" w:customStyle="1" w:styleId="YReferences">
    <w:name w:val="YReferences"/>
    <w:basedOn w:val="Normln"/>
    <w:next w:val="Normln"/>
    <w:rsid w:val="000915DB"/>
    <w:pPr>
      <w:spacing w:after="480" w:line="240" w:lineRule="auto"/>
      <w:ind w:left="1531" w:hanging="1531"/>
      <w:jc w:val="both"/>
    </w:pPr>
    <w:rPr>
      <w:rFonts w:ascii="Times New Roman" w:eastAsia="Times New Roman" w:hAnsi="Times New Roman" w:cs="Times New Roman"/>
      <w:sz w:val="24"/>
      <w:lang w:eastAsia="en-GB"/>
    </w:rPr>
  </w:style>
  <w:style w:type="paragraph" w:customStyle="1" w:styleId="Contact">
    <w:name w:val="Contact"/>
    <w:basedOn w:val="Normln"/>
    <w:next w:val="Enclosures"/>
    <w:rsid w:val="000915DB"/>
    <w:pPr>
      <w:spacing w:before="480" w:after="0" w:line="240" w:lineRule="auto"/>
      <w:ind w:left="567" w:hanging="567"/>
    </w:pPr>
    <w:rPr>
      <w:rFonts w:ascii="Times New Roman" w:eastAsia="Times New Roman" w:hAnsi="Times New Roman" w:cs="Times New Roman"/>
      <w:sz w:val="24"/>
      <w:lang w:eastAsia="en-GB"/>
    </w:rPr>
  </w:style>
  <w:style w:type="paragraph" w:customStyle="1" w:styleId="DisclaimerNotice">
    <w:name w:val="Disclaimer Notice"/>
    <w:basedOn w:val="Normln"/>
    <w:next w:val="AddressTR"/>
    <w:rsid w:val="000915DB"/>
    <w:pPr>
      <w:spacing w:after="240" w:line="240" w:lineRule="auto"/>
      <w:ind w:left="5103"/>
    </w:pPr>
    <w:rPr>
      <w:rFonts w:ascii="Times New Roman" w:eastAsia="Times New Roman" w:hAnsi="Times New Roman" w:cs="Times New Roman"/>
      <w:i/>
      <w:sz w:val="20"/>
      <w:lang w:eastAsia="en-GB"/>
    </w:rPr>
  </w:style>
  <w:style w:type="paragraph" w:customStyle="1" w:styleId="Disclaimer">
    <w:name w:val="Disclaimer"/>
    <w:basedOn w:val="Normln"/>
    <w:rsid w:val="000915DB"/>
    <w:pPr>
      <w:keepLines/>
      <w:pBdr>
        <w:top w:val="single" w:sz="4" w:space="1" w:color="auto"/>
      </w:pBdr>
      <w:spacing w:before="480" w:after="0" w:line="240" w:lineRule="auto"/>
      <w:jc w:val="both"/>
    </w:pPr>
    <w:rPr>
      <w:rFonts w:ascii="Times New Roman" w:eastAsia="Times New Roman" w:hAnsi="Times New Roman" w:cs="Times New Roman"/>
      <w:i/>
      <w:sz w:val="24"/>
      <w:lang w:eastAsia="en-GB"/>
    </w:rPr>
  </w:style>
  <w:style w:type="paragraph" w:customStyle="1" w:styleId="DisclaimerSJ">
    <w:name w:val="Disclaimer_SJ"/>
    <w:basedOn w:val="Normln"/>
    <w:next w:val="Normln"/>
    <w:rsid w:val="000915DB"/>
    <w:pPr>
      <w:spacing w:after="0" w:line="240" w:lineRule="auto"/>
      <w:jc w:val="both"/>
    </w:pPr>
    <w:rPr>
      <w:rFonts w:ascii="Arial" w:eastAsia="Times New Roman" w:hAnsi="Arial" w:cs="Times New Roman"/>
      <w:b/>
      <w:sz w:val="16"/>
      <w:lang w:eastAsia="en-GB"/>
    </w:rPr>
  </w:style>
  <w:style w:type="paragraph" w:customStyle="1" w:styleId="Designator">
    <w:name w:val="Designator"/>
    <w:basedOn w:val="Normln"/>
    <w:rsid w:val="000915DB"/>
    <w:pPr>
      <w:spacing w:after="0" w:line="240" w:lineRule="auto"/>
      <w:jc w:val="center"/>
    </w:pPr>
    <w:rPr>
      <w:rFonts w:ascii="Times New Roman" w:eastAsia="Times New Roman" w:hAnsi="Times New Roman" w:cs="Times New Roman"/>
      <w:b/>
      <w:caps/>
      <w:sz w:val="32"/>
      <w:lang w:eastAsia="en-GB"/>
    </w:rPr>
  </w:style>
  <w:style w:type="paragraph" w:customStyle="1" w:styleId="Releasable">
    <w:name w:val="Releasable"/>
    <w:basedOn w:val="Normln"/>
    <w:qFormat/>
    <w:rsid w:val="000915DB"/>
    <w:pPr>
      <w:spacing w:after="0" w:line="240" w:lineRule="auto"/>
      <w:jc w:val="center"/>
    </w:pPr>
    <w:rPr>
      <w:rFonts w:ascii="Times New Roman" w:eastAsia="Times New Roman" w:hAnsi="Times New Roman" w:cs="Times New Roman"/>
      <w:b/>
      <w:caps/>
      <w:sz w:val="32"/>
      <w:lang w:val="de-DE" w:eastAsia="en-GB"/>
    </w:rPr>
  </w:style>
  <w:style w:type="paragraph" w:customStyle="1" w:styleId="RUE">
    <w:name w:val="RUE"/>
    <w:basedOn w:val="Normln"/>
    <w:rsid w:val="000915DB"/>
    <w:pPr>
      <w:spacing w:after="0" w:line="240" w:lineRule="auto"/>
      <w:jc w:val="center"/>
    </w:pPr>
    <w:rPr>
      <w:rFonts w:ascii="Times New Roman" w:eastAsia="Times New Roman" w:hAnsi="Times New Roman" w:cs="Times New Roman"/>
      <w:b/>
      <w:caps/>
      <w:sz w:val="32"/>
      <w:bdr w:val="single" w:sz="18" w:space="0" w:color="auto"/>
      <w:lang w:val="de-DE" w:eastAsia="en-GB"/>
    </w:rPr>
  </w:style>
  <w:style w:type="paragraph" w:customStyle="1" w:styleId="ConfidentialUE">
    <w:name w:val="Confidential UE"/>
    <w:basedOn w:val="Normln"/>
    <w:rsid w:val="000915DB"/>
    <w:pPr>
      <w:spacing w:after="0" w:line="240" w:lineRule="auto"/>
      <w:jc w:val="center"/>
    </w:pPr>
    <w:rPr>
      <w:rFonts w:ascii="Times New Roman" w:eastAsia="Times New Roman" w:hAnsi="Times New Roman" w:cs="Times New Roman"/>
      <w:b/>
      <w:caps/>
      <w:sz w:val="32"/>
      <w:bdr w:val="single" w:sz="18" w:space="0" w:color="auto"/>
      <w:lang w:eastAsia="en-GB"/>
    </w:rPr>
  </w:style>
  <w:style w:type="paragraph" w:customStyle="1" w:styleId="TrsSecretUE">
    <w:name w:val="Très Secret UE"/>
    <w:basedOn w:val="Normln"/>
    <w:rsid w:val="000915DB"/>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SecretUE">
    <w:name w:val="Secret UE"/>
    <w:basedOn w:val="Normln"/>
    <w:rsid w:val="000915DB"/>
    <w:pPr>
      <w:spacing w:after="0" w:line="240" w:lineRule="auto"/>
      <w:jc w:val="center"/>
    </w:pPr>
    <w:rPr>
      <w:rFonts w:ascii="Times New Roman" w:eastAsia="Times New Roman" w:hAnsi="Times New Roman" w:cs="Times New Roman"/>
      <w:b/>
      <w:caps/>
      <w:color w:val="FF0000"/>
      <w:sz w:val="32"/>
      <w:bdr w:val="single" w:sz="18" w:space="0" w:color="FF0000"/>
      <w:lang w:eastAsia="en-GB"/>
    </w:rPr>
  </w:style>
  <w:style w:type="paragraph" w:customStyle="1" w:styleId="ZCom">
    <w:name w:val="Z_Com"/>
    <w:basedOn w:val="Normln"/>
    <w:next w:val="ZDGName"/>
    <w:uiPriority w:val="99"/>
    <w:rsid w:val="000915DB"/>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n"/>
    <w:uiPriority w:val="99"/>
    <w:rsid w:val="000915DB"/>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dpis3"/>
    <w:rsid w:val="000915DB"/>
    <w:pPr>
      <w:keepLines w:val="0"/>
      <w:numPr>
        <w:numId w:val="8"/>
      </w:numPr>
      <w:tabs>
        <w:tab w:val="num" w:pos="1920"/>
      </w:tabs>
      <w:spacing w:before="240" w:after="120"/>
      <w:ind w:left="1920" w:hanging="840"/>
      <w:jc w:val="both"/>
    </w:pPr>
    <w:rPr>
      <w:rFonts w:ascii="Times New Roman" w:eastAsia="Times New Roman" w:hAnsi="Times New Roman" w:cs="Times New Roman"/>
      <w:b w:val="0"/>
      <w:bCs w:val="0"/>
      <w:i/>
      <w:iCs/>
      <w:color w:val="auto"/>
      <w:sz w:val="24"/>
      <w:lang w:eastAsia="en-GB"/>
    </w:rPr>
  </w:style>
  <w:style w:type="paragraph" w:customStyle="1" w:styleId="CM41">
    <w:name w:val="CM4+1"/>
    <w:basedOn w:val="Default"/>
    <w:next w:val="Default"/>
    <w:rsid w:val="000915DB"/>
    <w:pPr>
      <w:spacing w:after="200" w:line="276" w:lineRule="auto"/>
    </w:pPr>
    <w:rPr>
      <w:color w:val="auto"/>
      <w:lang w:val="en-GB" w:eastAsia="en-GB"/>
    </w:rPr>
  </w:style>
  <w:style w:type="paragraph" w:styleId="Citt">
    <w:name w:val="Quote"/>
    <w:basedOn w:val="Normln"/>
    <w:next w:val="Normln"/>
    <w:link w:val="CittChar"/>
    <w:uiPriority w:val="29"/>
    <w:qFormat/>
    <w:rsid w:val="000915DB"/>
    <w:pPr>
      <w:spacing w:after="240" w:line="240" w:lineRule="auto"/>
      <w:jc w:val="both"/>
    </w:pPr>
    <w:rPr>
      <w:rFonts w:ascii="Times New Roman" w:eastAsia="Times New Roman" w:hAnsi="Times New Roman" w:cs="Times New Roman"/>
      <w:i/>
      <w:iCs/>
      <w:color w:val="000000"/>
      <w:sz w:val="24"/>
      <w:szCs w:val="20"/>
    </w:rPr>
  </w:style>
  <w:style w:type="character" w:customStyle="1" w:styleId="CittChar">
    <w:name w:val="Citát Char"/>
    <w:basedOn w:val="Standardnpsmoodstavce"/>
    <w:link w:val="Citt"/>
    <w:uiPriority w:val="29"/>
    <w:rsid w:val="000915DB"/>
    <w:rPr>
      <w:rFonts w:ascii="Times New Roman" w:eastAsia="Times New Roman" w:hAnsi="Times New Roman" w:cs="Times New Roman"/>
      <w:i/>
      <w:iCs/>
      <w:color w:val="000000"/>
      <w:sz w:val="24"/>
      <w:szCs w:val="20"/>
    </w:rPr>
  </w:style>
  <w:style w:type="paragraph" w:customStyle="1" w:styleId="TableContents">
    <w:name w:val="Table Contents"/>
    <w:basedOn w:val="Normln"/>
    <w:uiPriority w:val="99"/>
    <w:rsid w:val="000915DB"/>
    <w:pPr>
      <w:widowControl w:val="0"/>
      <w:autoSpaceDE w:val="0"/>
      <w:autoSpaceDN w:val="0"/>
      <w:adjustRightInd w:val="0"/>
      <w:spacing w:after="240" w:line="240" w:lineRule="auto"/>
      <w:jc w:val="both"/>
    </w:pPr>
    <w:rPr>
      <w:rFonts w:ascii="Times New Roman" w:eastAsia="Times New Roman" w:hAnsi="Times New Roman" w:cs="Times New Roman"/>
      <w:sz w:val="24"/>
      <w:lang w:eastAsia="en-GB"/>
    </w:rPr>
  </w:style>
  <w:style w:type="character" w:customStyle="1" w:styleId="ManualNumPar1Char">
    <w:name w:val="Manual NumPar 1 Char"/>
    <w:rsid w:val="000915DB"/>
    <w:rPr>
      <w:rFonts w:ascii="Times New Roman" w:hAnsi="Times New Roman"/>
      <w:sz w:val="24"/>
      <w:szCs w:val="22"/>
      <w:lang w:eastAsia="en-US"/>
    </w:rPr>
  </w:style>
  <w:style w:type="paragraph" w:customStyle="1" w:styleId="StyleHeading3BoldNotItalic">
    <w:name w:val="Style Heading 3 + Bold Not Italic"/>
    <w:basedOn w:val="Nadpis3"/>
    <w:autoRedefine/>
    <w:rsid w:val="000915DB"/>
    <w:pPr>
      <w:keepLines w:val="0"/>
      <w:spacing w:before="0" w:after="240" w:line="240" w:lineRule="auto"/>
      <w:jc w:val="both"/>
    </w:pPr>
    <w:rPr>
      <w:rFonts w:ascii="Times New Roman Bold" w:eastAsia="Times New Roman" w:hAnsi="Times New Roman Bold" w:cs="Times New Roman"/>
      <w:b w:val="0"/>
      <w:i/>
      <w:color w:val="auto"/>
      <w:sz w:val="24"/>
      <w:lang w:eastAsia="en-GB"/>
    </w:rPr>
  </w:style>
  <w:style w:type="paragraph" w:customStyle="1" w:styleId="Annextitle">
    <w:name w:val="Annex title"/>
    <w:basedOn w:val="Normln"/>
    <w:autoRedefine/>
    <w:rsid w:val="000915DB"/>
    <w:pPr>
      <w:spacing w:before="120" w:after="240" w:line="240" w:lineRule="auto"/>
    </w:pPr>
    <w:rPr>
      <w:rFonts w:ascii="Times New Roman Bold" w:eastAsia="Times New Roman" w:hAnsi="Times New Roman Bold" w:cs="Times New Roman"/>
      <w:iCs/>
      <w:smallCaps/>
      <w:sz w:val="24"/>
      <w:szCs w:val="24"/>
      <w:lang w:eastAsia="en-GB"/>
    </w:rPr>
  </w:style>
  <w:style w:type="paragraph" w:customStyle="1" w:styleId="StyleHeading1Hanging085cm">
    <w:name w:val="Style Heading 1 + Hanging:  0.85 cm"/>
    <w:basedOn w:val="Nadpis1"/>
    <w:autoRedefine/>
    <w:rsid w:val="000915DB"/>
    <w:pPr>
      <w:keepLines w:val="0"/>
      <w:tabs>
        <w:tab w:val="left" w:pos="1134"/>
        <w:tab w:val="left" w:pos="1560"/>
      </w:tabs>
      <w:spacing w:before="360" w:after="240" w:line="240" w:lineRule="auto"/>
      <w:jc w:val="both"/>
    </w:pPr>
    <w:rPr>
      <w:rFonts w:eastAsia="Times New Roman" w:cs="Times New Roman"/>
      <w:noProof/>
      <w:szCs w:val="24"/>
      <w:lang w:eastAsia="en-GB"/>
    </w:rPr>
  </w:style>
  <w:style w:type="paragraph" w:customStyle="1" w:styleId="StyleHeading1Left0cm">
    <w:name w:val="Style Heading 1 + Left:  0 cm"/>
    <w:basedOn w:val="Nadpis1"/>
    <w:autoRedefine/>
    <w:rsid w:val="000915DB"/>
    <w:pPr>
      <w:keepLines w:val="0"/>
      <w:numPr>
        <w:numId w:val="23"/>
      </w:numPr>
      <w:tabs>
        <w:tab w:val="left" w:pos="1134"/>
        <w:tab w:val="left" w:pos="1560"/>
      </w:tabs>
      <w:spacing w:before="360" w:after="240" w:line="240" w:lineRule="auto"/>
      <w:jc w:val="both"/>
    </w:pPr>
    <w:rPr>
      <w:rFonts w:ascii="Times New Roman Bold" w:eastAsia="Times New Roman" w:hAnsi="Times New Roman Bold" w:cs="Times New Roman"/>
      <w:noProof/>
      <w:szCs w:val="24"/>
      <w:lang w:eastAsia="en-GB"/>
    </w:rPr>
  </w:style>
  <w:style w:type="character" w:customStyle="1" w:styleId="CharacterStyle2">
    <w:name w:val="Character Style 2"/>
    <w:uiPriority w:val="99"/>
    <w:rsid w:val="000915DB"/>
    <w:rPr>
      <w:sz w:val="20"/>
      <w:szCs w:val="20"/>
    </w:rPr>
  </w:style>
  <w:style w:type="paragraph" w:customStyle="1" w:styleId="CM12">
    <w:name w:val="CM1+2"/>
    <w:basedOn w:val="Normln"/>
    <w:next w:val="Normln"/>
    <w:rsid w:val="000915DB"/>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CM42">
    <w:name w:val="CM4+2"/>
    <w:basedOn w:val="Normln"/>
    <w:next w:val="Normln"/>
    <w:rsid w:val="000915DB"/>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DraftmaintextCarattere">
    <w:name w:val="Draft main text Carattere"/>
    <w:link w:val="Draftmaintext"/>
    <w:locked/>
    <w:rsid w:val="000915DB"/>
    <w:rPr>
      <w:rFonts w:ascii="Times" w:hAnsi="Times"/>
    </w:rPr>
  </w:style>
  <w:style w:type="paragraph" w:customStyle="1" w:styleId="Draftmaintext">
    <w:name w:val="Draft main text"/>
    <w:basedOn w:val="Normln"/>
    <w:link w:val="DraftmaintextCarattere"/>
    <w:rsid w:val="000915DB"/>
    <w:pPr>
      <w:spacing w:after="0" w:line="240" w:lineRule="auto"/>
    </w:pPr>
    <w:rPr>
      <w:rFonts w:ascii="Times" w:hAnsi="Times"/>
    </w:rPr>
  </w:style>
  <w:style w:type="character" w:customStyle="1" w:styleId="Corpsdutexte8">
    <w:name w:val="Corps du texte8"/>
    <w:uiPriority w:val="99"/>
    <w:rsid w:val="000915DB"/>
    <w:rPr>
      <w:rFonts w:cs="Times New Roman"/>
      <w:sz w:val="23"/>
      <w:szCs w:val="23"/>
      <w:u w:val="single"/>
    </w:rPr>
  </w:style>
  <w:style w:type="character" w:customStyle="1" w:styleId="bold">
    <w:name w:val="bold"/>
    <w:rsid w:val="000915DB"/>
    <w:rPr>
      <w:b/>
      <w:bCs/>
    </w:rPr>
  </w:style>
  <w:style w:type="paragraph" w:customStyle="1" w:styleId="Text2">
    <w:name w:val="Text 2"/>
    <w:basedOn w:val="Normln"/>
    <w:rsid w:val="000915DB"/>
    <w:pPr>
      <w:spacing w:before="120" w:after="120" w:line="240" w:lineRule="auto"/>
      <w:ind w:left="1417"/>
      <w:jc w:val="both"/>
    </w:pPr>
    <w:rPr>
      <w:rFonts w:ascii="Times New Roman" w:eastAsia="Calibri" w:hAnsi="Times New Roman" w:cs="Times New Roman"/>
      <w:sz w:val="24"/>
      <w:lang w:eastAsia="en-GB"/>
    </w:rPr>
  </w:style>
  <w:style w:type="paragraph" w:customStyle="1" w:styleId="Text4">
    <w:name w:val="Text 4"/>
    <w:basedOn w:val="Normln"/>
    <w:rsid w:val="000915DB"/>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n"/>
    <w:rsid w:val="000915DB"/>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n"/>
    <w:rsid w:val="000915DB"/>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n"/>
    <w:rsid w:val="000915DB"/>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n"/>
    <w:rsid w:val="000915DB"/>
    <w:pPr>
      <w:spacing w:before="120" w:after="120" w:line="240" w:lineRule="auto"/>
      <w:ind w:left="1417"/>
      <w:jc w:val="both"/>
    </w:pPr>
    <w:rPr>
      <w:rFonts w:ascii="Times New Roman" w:eastAsia="Calibri" w:hAnsi="Times New Roman" w:cs="Times New Roman"/>
      <w:sz w:val="24"/>
      <w:lang w:eastAsia="en-GB"/>
    </w:rPr>
  </w:style>
  <w:style w:type="paragraph" w:customStyle="1" w:styleId="Point2">
    <w:name w:val="Point 2"/>
    <w:basedOn w:val="Normln"/>
    <w:rsid w:val="000915DB"/>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n"/>
    <w:rsid w:val="000915DB"/>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n"/>
    <w:rsid w:val="000915DB"/>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0915DB"/>
    <w:pPr>
      <w:numPr>
        <w:numId w:val="25"/>
      </w:numPr>
    </w:pPr>
  </w:style>
  <w:style w:type="paragraph" w:customStyle="1" w:styleId="Tiret1">
    <w:name w:val="Tiret 1"/>
    <w:basedOn w:val="Point1"/>
    <w:rsid w:val="000915DB"/>
    <w:pPr>
      <w:numPr>
        <w:numId w:val="24"/>
      </w:numPr>
    </w:pPr>
  </w:style>
  <w:style w:type="paragraph" w:customStyle="1" w:styleId="Tiret2">
    <w:name w:val="Tiret 2"/>
    <w:basedOn w:val="Point2"/>
    <w:rsid w:val="000915DB"/>
    <w:pPr>
      <w:numPr>
        <w:numId w:val="26"/>
      </w:numPr>
    </w:pPr>
  </w:style>
  <w:style w:type="paragraph" w:customStyle="1" w:styleId="Tiret3">
    <w:name w:val="Tiret 3"/>
    <w:basedOn w:val="Point3"/>
    <w:rsid w:val="000915DB"/>
    <w:pPr>
      <w:numPr>
        <w:numId w:val="27"/>
      </w:numPr>
    </w:pPr>
  </w:style>
  <w:style w:type="paragraph" w:customStyle="1" w:styleId="Tiret4">
    <w:name w:val="Tiret 4"/>
    <w:basedOn w:val="Point4"/>
    <w:rsid w:val="000915DB"/>
    <w:pPr>
      <w:numPr>
        <w:numId w:val="28"/>
      </w:numPr>
    </w:pPr>
  </w:style>
  <w:style w:type="paragraph" w:customStyle="1" w:styleId="PointDouble0">
    <w:name w:val="PointDouble 0"/>
    <w:basedOn w:val="Normln"/>
    <w:rsid w:val="000915DB"/>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n"/>
    <w:rsid w:val="000915DB"/>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n"/>
    <w:rsid w:val="000915DB"/>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n"/>
    <w:rsid w:val="000915DB"/>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n"/>
    <w:rsid w:val="000915DB"/>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n"/>
    <w:rsid w:val="000915DB"/>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n"/>
    <w:rsid w:val="000915DB"/>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n"/>
    <w:rsid w:val="000915DB"/>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n"/>
    <w:rsid w:val="000915DB"/>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n"/>
    <w:rsid w:val="000915DB"/>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n"/>
    <w:next w:val="Text1"/>
    <w:rsid w:val="000915DB"/>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n"/>
    <w:next w:val="Text1"/>
    <w:rsid w:val="000915DB"/>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n"/>
    <w:next w:val="Text1"/>
    <w:rsid w:val="000915DB"/>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n"/>
    <w:next w:val="Text1"/>
    <w:rsid w:val="000915DB"/>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n"/>
    <w:next w:val="Text1"/>
    <w:rsid w:val="000915D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n"/>
    <w:next w:val="Text1"/>
    <w:rsid w:val="000915D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n"/>
    <w:next w:val="Text1"/>
    <w:rsid w:val="000915D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n"/>
    <w:next w:val="Text1"/>
    <w:rsid w:val="000915DB"/>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n"/>
    <w:rsid w:val="000915DB"/>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n"/>
    <w:next w:val="Text1"/>
    <w:rsid w:val="000915DB"/>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n"/>
    <w:next w:val="Text1"/>
    <w:rsid w:val="000915DB"/>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n"/>
    <w:next w:val="Text1"/>
    <w:rsid w:val="000915DB"/>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n"/>
    <w:next w:val="Text1"/>
    <w:rsid w:val="000915DB"/>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n"/>
    <w:next w:val="Normln"/>
    <w:rsid w:val="000915DB"/>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n"/>
    <w:next w:val="ChapterTitle"/>
    <w:rsid w:val="000915DB"/>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n"/>
    <w:next w:val="Nadpis1"/>
    <w:rsid w:val="000915D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n"/>
    <w:next w:val="Normln"/>
    <w:rsid w:val="000915DB"/>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0915DB"/>
    <w:rPr>
      <w:color w:val="0000FF"/>
      <w:shd w:val="clear" w:color="auto" w:fill="auto"/>
    </w:rPr>
  </w:style>
  <w:style w:type="character" w:customStyle="1" w:styleId="Marker1">
    <w:name w:val="Marker1"/>
    <w:rsid w:val="000915DB"/>
    <w:rPr>
      <w:color w:val="008000"/>
      <w:shd w:val="clear" w:color="auto" w:fill="auto"/>
    </w:rPr>
  </w:style>
  <w:style w:type="character" w:customStyle="1" w:styleId="Marker2">
    <w:name w:val="Marker2"/>
    <w:rsid w:val="000915DB"/>
    <w:rPr>
      <w:color w:val="FF0000"/>
      <w:shd w:val="clear" w:color="auto" w:fill="auto"/>
    </w:rPr>
  </w:style>
  <w:style w:type="paragraph" w:customStyle="1" w:styleId="Bullet1">
    <w:name w:val="Bullet 1"/>
    <w:basedOn w:val="Normln"/>
    <w:rsid w:val="000915DB"/>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n"/>
    <w:rsid w:val="000915DB"/>
    <w:pPr>
      <w:numPr>
        <w:numId w:val="31"/>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n"/>
    <w:rsid w:val="000915DB"/>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n"/>
    <w:rsid w:val="000915DB"/>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n"/>
    <w:next w:val="Normln"/>
    <w:rsid w:val="000915DB"/>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n"/>
    <w:next w:val="Normln"/>
    <w:rsid w:val="000915DB"/>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n"/>
    <w:next w:val="Normln"/>
    <w:rsid w:val="000915DB"/>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n"/>
    <w:next w:val="Fait"/>
    <w:rsid w:val="000915DB"/>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n"/>
    <w:next w:val="Normln"/>
    <w:rsid w:val="000915DB"/>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n"/>
    <w:next w:val="Normln"/>
    <w:rsid w:val="000915DB"/>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n"/>
    <w:next w:val="TypedudocumentPagedecouverture"/>
    <w:rsid w:val="000915DB"/>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n"/>
    <w:rsid w:val="000915DB"/>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n"/>
    <w:next w:val="Normln"/>
    <w:rsid w:val="000915DB"/>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n"/>
    <w:next w:val="Titreobjet"/>
    <w:rsid w:val="000915DB"/>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n"/>
    <w:next w:val="Rfrenceinstitutionnelle"/>
    <w:rsid w:val="000915DB"/>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n"/>
    <w:next w:val="Normln"/>
    <w:rsid w:val="000915DB"/>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n"/>
    <w:next w:val="Institutionquisigne"/>
    <w:rsid w:val="000915DB"/>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n"/>
    <w:next w:val="Titrearticle"/>
    <w:rsid w:val="000915DB"/>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n"/>
    <w:next w:val="Normln"/>
    <w:rsid w:val="000915DB"/>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n"/>
    <w:next w:val="Personnequisigne"/>
    <w:rsid w:val="000915DB"/>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n"/>
    <w:next w:val="Rfrenceinterne"/>
    <w:rsid w:val="000915DB"/>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n"/>
    <w:rsid w:val="000915DB"/>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n"/>
    <w:next w:val="Emission"/>
    <w:rsid w:val="000915DB"/>
    <w:pPr>
      <w:spacing w:after="0" w:line="240" w:lineRule="auto"/>
    </w:pPr>
    <w:rPr>
      <w:rFonts w:ascii="Arial" w:eastAsia="Calibri" w:hAnsi="Arial" w:cs="Arial"/>
      <w:sz w:val="24"/>
      <w:lang w:eastAsia="en-GB"/>
    </w:rPr>
  </w:style>
  <w:style w:type="paragraph" w:customStyle="1" w:styleId="Personnequisigne">
    <w:name w:val="Personne qui signe"/>
    <w:basedOn w:val="Normln"/>
    <w:next w:val="Institutionquisigne"/>
    <w:rsid w:val="000915DB"/>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n"/>
    <w:next w:val="Confidentialit"/>
    <w:rsid w:val="000915DB"/>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n"/>
    <w:next w:val="Statut"/>
    <w:rsid w:val="000915DB"/>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n"/>
    <w:next w:val="Rfrenceinterinstitutionnelle"/>
    <w:rsid w:val="000915DB"/>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n"/>
    <w:rsid w:val="000915DB"/>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n"/>
    <w:next w:val="Typedudocument"/>
    <w:rsid w:val="000915DB"/>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n"/>
    <w:next w:val="Normln"/>
    <w:rsid w:val="000915DB"/>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n"/>
    <w:next w:val="Sous-titreobjet"/>
    <w:rsid w:val="000915DB"/>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n"/>
    <w:next w:val="Titreobjet"/>
    <w:rsid w:val="000915DB"/>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0915DB"/>
    <w:rPr>
      <w:b/>
      <w:u w:val="single"/>
      <w:shd w:val="clear" w:color="auto" w:fill="auto"/>
    </w:rPr>
  </w:style>
  <w:style w:type="character" w:customStyle="1" w:styleId="Deleted">
    <w:name w:val="Deleted"/>
    <w:rsid w:val="000915DB"/>
    <w:rPr>
      <w:strike/>
      <w:dstrike w:val="0"/>
      <w:shd w:val="clear" w:color="auto" w:fill="auto"/>
    </w:rPr>
  </w:style>
  <w:style w:type="paragraph" w:customStyle="1" w:styleId="Address">
    <w:name w:val="Address"/>
    <w:basedOn w:val="Normln"/>
    <w:next w:val="Normln"/>
    <w:rsid w:val="000915DB"/>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n"/>
    <w:next w:val="Normln"/>
    <w:rsid w:val="000915DB"/>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n"/>
    <w:next w:val="Normln"/>
    <w:rsid w:val="000915DB"/>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n"/>
    <w:next w:val="Normln"/>
    <w:rsid w:val="000915DB"/>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n"/>
    <w:next w:val="Normln"/>
    <w:rsid w:val="000915DB"/>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n"/>
    <w:rsid w:val="000915DB"/>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n"/>
    <w:next w:val="Normln"/>
    <w:rsid w:val="000915DB"/>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0915DB"/>
  </w:style>
  <w:style w:type="paragraph" w:customStyle="1" w:styleId="RfrenceinterinstitutionnellePagedecouverture">
    <w:name w:val="Référence interinstitutionnelle (Page de couverture)"/>
    <w:basedOn w:val="Rfrenceinterinstitutionnelle"/>
    <w:next w:val="Confidentialit"/>
    <w:rsid w:val="000915DB"/>
  </w:style>
  <w:style w:type="paragraph" w:customStyle="1" w:styleId="Sous-titreobjetPagedecouverture">
    <w:name w:val="Sous-titre objet (Page de couverture)"/>
    <w:basedOn w:val="Sous-titreobjet"/>
    <w:rsid w:val="000915DB"/>
  </w:style>
  <w:style w:type="paragraph" w:customStyle="1" w:styleId="StatutPagedecouverture">
    <w:name w:val="Statut (Page de couverture)"/>
    <w:basedOn w:val="Statut"/>
    <w:next w:val="TypedudocumentPagedecouverture"/>
    <w:rsid w:val="000915DB"/>
  </w:style>
  <w:style w:type="paragraph" w:customStyle="1" w:styleId="TitreobjetPagedecouverture">
    <w:name w:val="Titre objet (Page de couverture)"/>
    <w:basedOn w:val="Titreobjet"/>
    <w:next w:val="Sous-titreobjetPagedecouverture"/>
    <w:rsid w:val="000915DB"/>
  </w:style>
  <w:style w:type="paragraph" w:customStyle="1" w:styleId="TypedudocumentPagedecouverture">
    <w:name w:val="Type du document (Page de couverture)"/>
    <w:basedOn w:val="Typedudocument"/>
    <w:next w:val="TitreobjetPagedecouverture"/>
    <w:rsid w:val="000915DB"/>
  </w:style>
  <w:style w:type="paragraph" w:customStyle="1" w:styleId="Volume">
    <w:name w:val="Volume"/>
    <w:basedOn w:val="Normln"/>
    <w:next w:val="Confidentialit"/>
    <w:rsid w:val="000915DB"/>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n"/>
    <w:rsid w:val="000915DB"/>
    <w:pPr>
      <w:spacing w:after="240"/>
    </w:pPr>
  </w:style>
  <w:style w:type="paragraph" w:customStyle="1" w:styleId="Accompagnant">
    <w:name w:val="Accompagnant"/>
    <w:basedOn w:val="Normln"/>
    <w:next w:val="Typeacteprincipal"/>
    <w:rsid w:val="000915DB"/>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n"/>
    <w:next w:val="Objetacteprincipal"/>
    <w:rsid w:val="000915DB"/>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n"/>
    <w:next w:val="Titrearticle"/>
    <w:rsid w:val="000915DB"/>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0915DB"/>
  </w:style>
  <w:style w:type="paragraph" w:customStyle="1" w:styleId="AccompagnantPagedecouverture">
    <w:name w:val="Accompagnant (Page de couverture)"/>
    <w:basedOn w:val="Accompagnant"/>
    <w:next w:val="TypeacteprincipalPagedecouverture"/>
    <w:rsid w:val="000915DB"/>
  </w:style>
  <w:style w:type="paragraph" w:customStyle="1" w:styleId="TypeacteprincipalPagedecouverture">
    <w:name w:val="Type acte principal (Page de couverture)"/>
    <w:basedOn w:val="Typeacteprincipal"/>
    <w:next w:val="ObjetacteprincipalPagedecouverture"/>
    <w:rsid w:val="000915DB"/>
  </w:style>
  <w:style w:type="paragraph" w:customStyle="1" w:styleId="ObjetacteprincipalPagedecouverture">
    <w:name w:val="Objet acte principal (Page de couverture)"/>
    <w:basedOn w:val="Objetacteprincipal"/>
    <w:next w:val="Rfrencecroise"/>
    <w:rsid w:val="000915DB"/>
  </w:style>
  <w:style w:type="paragraph" w:customStyle="1" w:styleId="LanguesfaisantfoiPagedecouverture">
    <w:name w:val="Langues faisant foi (Page de couverture)"/>
    <w:basedOn w:val="Normln"/>
    <w:next w:val="Normln"/>
    <w:rsid w:val="000915DB"/>
    <w:pPr>
      <w:spacing w:before="360" w:after="0" w:line="240" w:lineRule="auto"/>
      <w:jc w:val="center"/>
    </w:pPr>
    <w:rPr>
      <w:rFonts w:ascii="Times New Roman" w:eastAsia="Calibri" w:hAnsi="Times New Roman" w:cs="Times New Roman"/>
      <w:sz w:val="24"/>
      <w:lang w:eastAsia="en-GB"/>
    </w:rPr>
  </w:style>
  <w:style w:type="paragraph" w:customStyle="1" w:styleId="MPPnadpis1">
    <w:name w:val="MPP_nadpis 1"/>
    <w:basedOn w:val="Normln"/>
    <w:link w:val="MPPnadpis1Char"/>
    <w:qFormat/>
    <w:rsid w:val="000915DB"/>
    <w:pPr>
      <w:spacing w:before="480" w:after="240" w:line="240" w:lineRule="auto"/>
    </w:pPr>
    <w:rPr>
      <w:rFonts w:ascii="Arial" w:hAnsi="Arial" w:cs="Arial"/>
      <w:b/>
      <w:color w:val="365F91" w:themeColor="accent1" w:themeShade="BF"/>
      <w:sz w:val="36"/>
      <w:szCs w:val="24"/>
    </w:rPr>
  </w:style>
  <w:style w:type="paragraph" w:customStyle="1" w:styleId="MPPstrany">
    <w:name w:val="MPP_strany"/>
    <w:basedOn w:val="Normln"/>
    <w:link w:val="MPPstranyChar"/>
    <w:qFormat/>
    <w:rsid w:val="000915DB"/>
    <w:pPr>
      <w:spacing w:before="120" w:after="120" w:line="240" w:lineRule="auto"/>
      <w:jc w:val="both"/>
    </w:pPr>
    <w:rPr>
      <w:rFonts w:ascii="Arial" w:eastAsia="Times New Roman" w:hAnsi="Arial" w:cs="Arial"/>
      <w:b/>
      <w:color w:val="7F7F7F" w:themeColor="text1" w:themeTint="80"/>
      <w:sz w:val="20"/>
      <w:szCs w:val="20"/>
      <w:lang w:bidi="en-US"/>
    </w:rPr>
  </w:style>
  <w:style w:type="character" w:customStyle="1" w:styleId="MPPnadpis1Char">
    <w:name w:val="MPP_nadpis 1 Char"/>
    <w:basedOn w:val="Standardnpsmoodstavce"/>
    <w:link w:val="MPPnadpis1"/>
    <w:rsid w:val="000915DB"/>
    <w:rPr>
      <w:rFonts w:ascii="Arial" w:hAnsi="Arial" w:cs="Arial"/>
      <w:b/>
      <w:color w:val="365F91" w:themeColor="accent1" w:themeShade="BF"/>
      <w:sz w:val="36"/>
      <w:szCs w:val="24"/>
    </w:rPr>
  </w:style>
  <w:style w:type="paragraph" w:customStyle="1" w:styleId="MPPnadpis2">
    <w:name w:val="MPP_nadpis 2"/>
    <w:basedOn w:val="Normln"/>
    <w:link w:val="MPPnadpis2Char"/>
    <w:rsid w:val="000915DB"/>
    <w:pPr>
      <w:keepNext/>
      <w:keepLines/>
      <w:spacing w:before="360" w:after="240" w:line="240" w:lineRule="auto"/>
      <w:outlineLvl w:val="1"/>
    </w:pPr>
    <w:rPr>
      <w:rFonts w:ascii="Arial" w:eastAsiaTheme="majorEastAsia" w:hAnsi="Arial" w:cs="Arial"/>
      <w:b/>
      <w:bCs/>
      <w:color w:val="365F91" w:themeColor="accent1" w:themeShade="BF"/>
      <w:sz w:val="32"/>
      <w:szCs w:val="32"/>
    </w:rPr>
  </w:style>
  <w:style w:type="character" w:customStyle="1" w:styleId="MPPstranyChar">
    <w:name w:val="MPP_strany Char"/>
    <w:basedOn w:val="Standardnpsmoodstavce"/>
    <w:link w:val="MPPstrany"/>
    <w:rsid w:val="000915DB"/>
    <w:rPr>
      <w:rFonts w:ascii="Arial" w:eastAsia="Times New Roman" w:hAnsi="Arial" w:cs="Arial"/>
      <w:b/>
      <w:color w:val="7F7F7F" w:themeColor="text1" w:themeTint="80"/>
      <w:sz w:val="20"/>
      <w:szCs w:val="20"/>
      <w:lang w:bidi="en-US"/>
    </w:rPr>
  </w:style>
  <w:style w:type="paragraph" w:customStyle="1" w:styleId="MPPnadpis3">
    <w:name w:val="MPP_nadpis 3"/>
    <w:basedOn w:val="Normln"/>
    <w:link w:val="MPPnadpis3Char"/>
    <w:rsid w:val="000915DB"/>
    <w:pPr>
      <w:keepNext/>
      <w:keepLines/>
      <w:spacing w:before="360" w:after="240" w:line="240" w:lineRule="auto"/>
      <w:outlineLvl w:val="2"/>
    </w:pPr>
    <w:rPr>
      <w:rFonts w:ascii="Arial" w:eastAsiaTheme="majorEastAsia" w:hAnsi="Arial" w:cs="Arial"/>
      <w:b/>
      <w:bCs/>
      <w:color w:val="365F91" w:themeColor="accent1" w:themeShade="BF"/>
      <w:sz w:val="24"/>
      <w:szCs w:val="24"/>
    </w:rPr>
  </w:style>
  <w:style w:type="character" w:customStyle="1" w:styleId="MPPnadpis2Char">
    <w:name w:val="MPP_nadpis 2 Char"/>
    <w:basedOn w:val="Standardnpsmoodstavce"/>
    <w:link w:val="MPPnadpis2"/>
    <w:rsid w:val="000915DB"/>
    <w:rPr>
      <w:rFonts w:ascii="Arial" w:eastAsiaTheme="majorEastAsia" w:hAnsi="Arial" w:cs="Arial"/>
      <w:b/>
      <w:bCs/>
      <w:color w:val="365F91" w:themeColor="accent1" w:themeShade="BF"/>
      <w:sz w:val="32"/>
      <w:szCs w:val="32"/>
    </w:rPr>
  </w:style>
  <w:style w:type="paragraph" w:customStyle="1" w:styleId="MPPnadpis22">
    <w:name w:val="MPP_nadpis_22"/>
    <w:basedOn w:val="Normln"/>
    <w:link w:val="MPPnadpis22Char"/>
    <w:qFormat/>
    <w:rsid w:val="000915DB"/>
    <w:pPr>
      <w:spacing w:before="360" w:after="240" w:line="240" w:lineRule="auto"/>
    </w:pPr>
    <w:rPr>
      <w:rFonts w:ascii="Arial" w:hAnsi="Arial" w:cs="Arial"/>
      <w:b/>
      <w:color w:val="365F91" w:themeColor="accent1" w:themeShade="BF"/>
      <w:sz w:val="32"/>
      <w:szCs w:val="32"/>
    </w:rPr>
  </w:style>
  <w:style w:type="character" w:customStyle="1" w:styleId="MPPnadpis3Char">
    <w:name w:val="MPP_nadpis 3 Char"/>
    <w:basedOn w:val="Standardnpsmoodstavce"/>
    <w:link w:val="MPPnadpis3"/>
    <w:rsid w:val="000915DB"/>
    <w:rPr>
      <w:rFonts w:ascii="Arial" w:eastAsiaTheme="majorEastAsia" w:hAnsi="Arial" w:cs="Arial"/>
      <w:b/>
      <w:bCs/>
      <w:color w:val="365F91" w:themeColor="accent1" w:themeShade="BF"/>
      <w:sz w:val="24"/>
      <w:szCs w:val="24"/>
    </w:rPr>
  </w:style>
  <w:style w:type="paragraph" w:customStyle="1" w:styleId="MPPnadpis33">
    <w:name w:val="MPP_nadpis33"/>
    <w:basedOn w:val="Normln"/>
    <w:link w:val="MPPnadpis33Char"/>
    <w:qFormat/>
    <w:rsid w:val="000915DB"/>
    <w:pPr>
      <w:spacing w:before="360" w:after="240" w:line="240" w:lineRule="auto"/>
    </w:pPr>
    <w:rPr>
      <w:rFonts w:ascii="Arial" w:hAnsi="Arial" w:cs="Arial"/>
      <w:b/>
      <w:color w:val="365F91" w:themeColor="accent1" w:themeShade="BF"/>
      <w:sz w:val="24"/>
      <w:szCs w:val="24"/>
    </w:rPr>
  </w:style>
  <w:style w:type="character" w:customStyle="1" w:styleId="MPPnadpis22Char">
    <w:name w:val="MPP_nadpis_22 Char"/>
    <w:basedOn w:val="Standardnpsmoodstavce"/>
    <w:link w:val="MPPnadpis22"/>
    <w:rsid w:val="000915DB"/>
    <w:rPr>
      <w:rFonts w:ascii="Arial" w:hAnsi="Arial" w:cs="Arial"/>
      <w:b/>
      <w:color w:val="365F91" w:themeColor="accent1" w:themeShade="BF"/>
      <w:sz w:val="32"/>
      <w:szCs w:val="32"/>
    </w:rPr>
  </w:style>
  <w:style w:type="character" w:customStyle="1" w:styleId="MPPnadpis33Char">
    <w:name w:val="MPP_nadpis33 Char"/>
    <w:basedOn w:val="Standardnpsmoodstavce"/>
    <w:link w:val="MPPnadpis33"/>
    <w:rsid w:val="000915DB"/>
    <w:rPr>
      <w:rFonts w:ascii="Arial" w:hAnsi="Arial" w:cs="Arial"/>
      <w:b/>
      <w:color w:val="365F91" w:themeColor="accent1" w:themeShade="BF"/>
      <w:sz w:val="24"/>
      <w:szCs w:val="24"/>
    </w:rPr>
  </w:style>
  <w:style w:type="paragraph" w:customStyle="1" w:styleId="doc-ti2">
    <w:name w:val="doc-ti2"/>
    <w:basedOn w:val="Normln"/>
    <w:rsid w:val="000915DB"/>
    <w:pPr>
      <w:spacing w:before="240" w:after="120" w:line="312" w:lineRule="atLeast"/>
      <w:jc w:val="center"/>
    </w:pPr>
    <w:rPr>
      <w:rFonts w:ascii="Times New Roman" w:eastAsia="Times New Roman" w:hAnsi="Times New Roman" w:cs="Times New Roman"/>
      <w:b/>
      <w:bCs/>
      <w:sz w:val="24"/>
      <w:szCs w:val="24"/>
      <w:lang w:eastAsia="cs-CZ"/>
    </w:rPr>
  </w:style>
  <w:style w:type="paragraph" w:customStyle="1" w:styleId="MPnadpis41">
    <w:name w:val="MP_nadpis 41"/>
    <w:basedOn w:val="MPtext"/>
    <w:link w:val="MPnadpis41Char"/>
    <w:qFormat/>
    <w:rsid w:val="000915DB"/>
    <w:pPr>
      <w:spacing w:before="360"/>
    </w:pPr>
    <w:rPr>
      <w:b/>
    </w:rPr>
  </w:style>
  <w:style w:type="character" w:customStyle="1" w:styleId="MPnadpis41Char">
    <w:name w:val="MP_nadpis 41 Char"/>
    <w:basedOn w:val="MPtextChar"/>
    <w:link w:val="MPnadpis41"/>
    <w:rsid w:val="000915DB"/>
    <w:rPr>
      <w:rFonts w:ascii="Arial" w:eastAsiaTheme="minorEastAsia" w:hAnsi="Arial"/>
      <w:b/>
      <w:color w:val="5A5A5A" w:themeColor="text1" w:themeTint="A5"/>
      <w:sz w:val="20"/>
      <w:szCs w:val="20"/>
      <w:lang w:bidi="en-US"/>
    </w:rPr>
  </w:style>
  <w:style w:type="paragraph" w:styleId="Bezmezer">
    <w:name w:val="No Spacing"/>
    <w:link w:val="BezmezerChar"/>
    <w:uiPriority w:val="1"/>
    <w:qFormat/>
    <w:rsid w:val="00B50AC1"/>
    <w:pPr>
      <w:spacing w:after="0" w:line="240" w:lineRule="auto"/>
    </w:pPr>
  </w:style>
  <w:style w:type="table" w:customStyle="1" w:styleId="Svtlmkatabulky1">
    <w:name w:val="Světlá mřížka tabulky1"/>
    <w:basedOn w:val="Normlntabulka"/>
    <w:uiPriority w:val="40"/>
    <w:rsid w:val="00B36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zmezerChar">
    <w:name w:val="Bez mezer Char"/>
    <w:basedOn w:val="Standardnpsmoodstavce"/>
    <w:link w:val="Bezmezer"/>
    <w:uiPriority w:val="1"/>
    <w:rsid w:val="00DD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5474">
      <w:bodyDiv w:val="1"/>
      <w:marLeft w:val="0"/>
      <w:marRight w:val="0"/>
      <w:marTop w:val="0"/>
      <w:marBottom w:val="0"/>
      <w:divBdr>
        <w:top w:val="none" w:sz="0" w:space="0" w:color="auto"/>
        <w:left w:val="none" w:sz="0" w:space="0" w:color="auto"/>
        <w:bottom w:val="none" w:sz="0" w:space="0" w:color="auto"/>
        <w:right w:val="none" w:sz="0" w:space="0" w:color="auto"/>
      </w:divBdr>
    </w:div>
    <w:div w:id="490298604">
      <w:bodyDiv w:val="1"/>
      <w:marLeft w:val="0"/>
      <w:marRight w:val="0"/>
      <w:marTop w:val="0"/>
      <w:marBottom w:val="0"/>
      <w:divBdr>
        <w:top w:val="none" w:sz="0" w:space="0" w:color="auto"/>
        <w:left w:val="none" w:sz="0" w:space="0" w:color="auto"/>
        <w:bottom w:val="none" w:sz="0" w:space="0" w:color="auto"/>
        <w:right w:val="none" w:sz="0" w:space="0" w:color="auto"/>
      </w:divBdr>
    </w:div>
    <w:div w:id="885532028">
      <w:bodyDiv w:val="1"/>
      <w:marLeft w:val="0"/>
      <w:marRight w:val="0"/>
      <w:marTop w:val="0"/>
      <w:marBottom w:val="0"/>
      <w:divBdr>
        <w:top w:val="none" w:sz="0" w:space="0" w:color="auto"/>
        <w:left w:val="none" w:sz="0" w:space="0" w:color="auto"/>
        <w:bottom w:val="none" w:sz="0" w:space="0" w:color="auto"/>
        <w:right w:val="none" w:sz="0" w:space="0" w:color="auto"/>
      </w:divBdr>
    </w:div>
    <w:div w:id="1009286793">
      <w:bodyDiv w:val="1"/>
      <w:marLeft w:val="0"/>
      <w:marRight w:val="0"/>
      <w:marTop w:val="0"/>
      <w:marBottom w:val="0"/>
      <w:divBdr>
        <w:top w:val="none" w:sz="0" w:space="0" w:color="auto"/>
        <w:left w:val="none" w:sz="0" w:space="0" w:color="auto"/>
        <w:bottom w:val="none" w:sz="0" w:space="0" w:color="auto"/>
        <w:right w:val="none" w:sz="0" w:space="0" w:color="auto"/>
      </w:divBdr>
    </w:div>
    <w:div w:id="1068503876">
      <w:bodyDiv w:val="1"/>
      <w:marLeft w:val="0"/>
      <w:marRight w:val="0"/>
      <w:marTop w:val="0"/>
      <w:marBottom w:val="0"/>
      <w:divBdr>
        <w:top w:val="none" w:sz="0" w:space="0" w:color="auto"/>
        <w:left w:val="none" w:sz="0" w:space="0" w:color="auto"/>
        <w:bottom w:val="none" w:sz="0" w:space="0" w:color="auto"/>
        <w:right w:val="none" w:sz="0" w:space="0" w:color="auto"/>
      </w:divBdr>
    </w:div>
    <w:div w:id="1568370819">
      <w:bodyDiv w:val="1"/>
      <w:marLeft w:val="0"/>
      <w:marRight w:val="0"/>
      <w:marTop w:val="0"/>
      <w:marBottom w:val="0"/>
      <w:divBdr>
        <w:top w:val="none" w:sz="0" w:space="0" w:color="auto"/>
        <w:left w:val="none" w:sz="0" w:space="0" w:color="auto"/>
        <w:bottom w:val="none" w:sz="0" w:space="0" w:color="auto"/>
        <w:right w:val="none" w:sz="0" w:space="0" w:color="auto"/>
      </w:divBdr>
    </w:div>
    <w:div w:id="1608266677">
      <w:bodyDiv w:val="1"/>
      <w:marLeft w:val="0"/>
      <w:marRight w:val="0"/>
      <w:marTop w:val="0"/>
      <w:marBottom w:val="0"/>
      <w:divBdr>
        <w:top w:val="none" w:sz="0" w:space="0" w:color="auto"/>
        <w:left w:val="none" w:sz="0" w:space="0" w:color="auto"/>
        <w:bottom w:val="none" w:sz="0" w:space="0" w:color="auto"/>
        <w:right w:val="none" w:sz="0" w:space="0" w:color="auto"/>
      </w:divBdr>
    </w:div>
    <w:div w:id="1637448373">
      <w:bodyDiv w:val="1"/>
      <w:marLeft w:val="0"/>
      <w:marRight w:val="0"/>
      <w:marTop w:val="0"/>
      <w:marBottom w:val="0"/>
      <w:divBdr>
        <w:top w:val="none" w:sz="0" w:space="0" w:color="auto"/>
        <w:left w:val="none" w:sz="0" w:space="0" w:color="auto"/>
        <w:bottom w:val="none" w:sz="0" w:space="0" w:color="auto"/>
        <w:right w:val="none" w:sz="0" w:space="0" w:color="auto"/>
      </w:divBdr>
    </w:div>
    <w:div w:id="1773235848">
      <w:bodyDiv w:val="1"/>
      <w:marLeft w:val="0"/>
      <w:marRight w:val="0"/>
      <w:marTop w:val="0"/>
      <w:marBottom w:val="0"/>
      <w:divBdr>
        <w:top w:val="none" w:sz="0" w:space="0" w:color="auto"/>
        <w:left w:val="none" w:sz="0" w:space="0" w:color="auto"/>
        <w:bottom w:val="none" w:sz="0" w:space="0" w:color="auto"/>
        <w:right w:val="none" w:sz="0" w:space="0" w:color="auto"/>
      </w:divBdr>
    </w:div>
    <w:div w:id="17942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eb.opd.cz/vyzvy/" TargetMode="External"/><Relationship Id="rId26" Type="http://schemas.openxmlformats.org/officeDocument/2006/relationships/hyperlink" Target="http://web.opd.cz/dalsi-dokumenty/" TargetMode="Externa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eb.opd.cz/doc_folder/pravidla-pro-zadatele-a-prijemce/"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eb.opd.cz/doc_folder/harmonogram-vyzev/"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eb.opd.cz/mv/"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23D2D1-33BD-402D-A4E9-E7B6D884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5258</Words>
  <Characters>31029</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SUMMARY OF THE OPT 2014-2020 ANNUAL IMLEMENTATION REPORT FOR THE PUBLIC</vt:lpstr>
    </vt:vector>
  </TitlesOfParts>
  <LinksUpToDate>false</LinksUpToDate>
  <CharactersWithSpaces>36215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OPT 2014-2020 ANNUAL IMLEMENTATION REPORT FOR THE CITIZEN´s</dc:title>
  <dc:creator/>
  <cp:lastModifiedBy/>
  <cp:revision>1</cp:revision>
  <dcterms:created xsi:type="dcterms:W3CDTF">2016-05-17T08:27:00Z</dcterms:created>
  <dcterms:modified xsi:type="dcterms:W3CDTF">2016-05-18T11:13:00Z</dcterms:modified>
</cp:coreProperties>
</file>