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displacedByCustomXml="next"/>
    <w:bookmarkEnd w:id="0" w:displacedByCustomXml="next"/>
    <w:sdt>
      <w:sdtPr>
        <w:rPr>
          <w:rFonts w:ascii="Arial" w:hAnsi="Arial" w:cs="Arial"/>
          <w:sz w:val="24"/>
          <w:szCs w:val="24"/>
        </w:rPr>
        <w:id w:val="567539727"/>
        <w:docPartObj>
          <w:docPartGallery w:val="Cover Pages"/>
          <w:docPartUnique/>
        </w:docPartObj>
      </w:sdtPr>
      <w:sdtContent>
        <w:p w14:paraId="3AD2F98B" w14:textId="2D12AF5A" w:rsidR="00A82A66" w:rsidRPr="00AF4A70" w:rsidRDefault="00017C67" w:rsidP="00433263">
          <w:pPr>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245568" behindDoc="0" locked="0" layoutInCell="1" allowOverlap="1" wp14:anchorId="1A718C96" wp14:editId="6A21C86B">
                    <wp:simplePos x="0" y="0"/>
                    <wp:positionH relativeFrom="page">
                      <wp:posOffset>638175</wp:posOffset>
                    </wp:positionH>
                    <wp:positionV relativeFrom="margin">
                      <wp:posOffset>-435610</wp:posOffset>
                    </wp:positionV>
                    <wp:extent cx="4772025" cy="8477250"/>
                    <wp:effectExtent l="0" t="0" r="9525" b="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2025" cy="8477250"/>
                            </a:xfrm>
                            <a:prstGeom prst="rect">
                              <a:avLst/>
                            </a:prstGeom>
                            <a:solidFill>
                              <a:schemeClr val="accent1"/>
                            </a:solidFill>
                            <a:ln>
                              <a:noFill/>
                            </a:ln>
                            <a:extLst/>
                          </wps:spPr>
                          <wps:txbx>
                            <w:txbxContent>
                              <w:sdt>
                                <w:sdtPr>
                                  <w:rPr>
                                    <w:rFonts w:ascii="Arial" w:hAnsi="Arial" w:cs="Arial"/>
                                    <w:caps/>
                                    <w:color w:val="FFFFFF" w:themeColor="background1"/>
                                    <w:spacing w:val="0"/>
                                    <w:kern w:val="0"/>
                                    <w:sz w:val="48"/>
                                    <w:szCs w:val="48"/>
                                    <w:lang w:eastAsia="en-US"/>
                                  </w:rPr>
                                  <w:alias w:val="Název"/>
                                  <w:id w:val="-888254130"/>
                                  <w:dataBinding w:prefixMappings="xmlns:ns0='http://schemas.openxmlformats.org/package/2006/metadata/core-properties' xmlns:ns1='http://purl.org/dc/elements/1.1/'" w:xpath="/ns0:coreProperties[1]/ns1:title[1]" w:storeItemID="{6C3C8BC8-F283-45AE-878A-BAB7291924A1}"/>
                                  <w:text/>
                                </w:sdtPr>
                                <w:sdtContent>
                                  <w:p w14:paraId="34FB964B" w14:textId="77777777" w:rsidR="00C8228D" w:rsidRPr="00FF5A14" w:rsidRDefault="00C8228D" w:rsidP="008E25E5">
                                    <w:pPr>
                                      <w:pStyle w:val="Nzev"/>
                                      <w:rPr>
                                        <w:sz w:val="40"/>
                                        <w:szCs w:val="40"/>
                                      </w:rPr>
                                    </w:pPr>
                                    <w:r>
                                      <w:rPr>
                                        <w:rFonts w:ascii="Arial" w:hAnsi="Arial" w:cs="Arial"/>
                                        <w:caps/>
                                        <w:color w:val="FFFFFF" w:themeColor="background1"/>
                                        <w:spacing w:val="0"/>
                                        <w:kern w:val="0"/>
                                        <w:sz w:val="48"/>
                                        <w:szCs w:val="48"/>
                                        <w:lang w:eastAsia="en-US"/>
                                      </w:rPr>
                                      <w:t>Pravidla pro žadatele  a příjemce</w:t>
                                    </w:r>
                                  </w:p>
                                </w:sdtContent>
                              </w:sdt>
                              <w:p w14:paraId="32C19323" w14:textId="77777777" w:rsidR="00C8228D" w:rsidRDefault="00C8228D" w:rsidP="006622CC">
                                <w:pPr>
                                  <w:ind w:left="1008"/>
                                  <w:jc w:val="center"/>
                                  <w:rPr>
                                    <w:color w:val="FFFFFF" w:themeColor="background1"/>
                                    <w:sz w:val="40"/>
                                    <w:szCs w:val="40"/>
                                  </w:rPr>
                                </w:pPr>
                              </w:p>
                              <w:sdt>
                                <w:sdtPr>
                                  <w:rPr>
                                    <w:rFonts w:ascii="Arial" w:hAnsi="Arial" w:cs="Arial"/>
                                    <w:b/>
                                    <w:caps/>
                                    <w:color w:val="FFFFFF" w:themeColor="background1"/>
                                    <w:sz w:val="44"/>
                                    <w:szCs w:val="44"/>
                                  </w:rPr>
                                  <w:alias w:val="Resumé"/>
                                  <w:id w:val="1877581720"/>
                                  <w:dataBinding w:prefixMappings="xmlns:ns0='http://schemas.microsoft.com/office/2006/coverPageProps'" w:xpath="/ns0:CoverPageProperties[1]/ns0:Abstract[1]" w:storeItemID="{55AF091B-3C7A-41E3-B477-F2FDAA23CFDA}"/>
                                  <w:text/>
                                </w:sdtPr>
                                <w:sdtContent>
                                  <w:p w14:paraId="47368207" w14:textId="38C10355" w:rsidR="00C8228D" w:rsidRDefault="00C8228D" w:rsidP="008E25E5">
                                    <w:pPr>
                                      <w:ind w:left="1008"/>
                                      <w:jc w:val="center"/>
                                      <w:rPr>
                                        <w:rFonts w:ascii="Arial" w:hAnsi="Arial" w:cs="Arial"/>
                                        <w:b/>
                                        <w:caps/>
                                        <w:color w:val="FFFFFF" w:themeColor="background1"/>
                                        <w:sz w:val="48"/>
                                        <w:szCs w:val="48"/>
                                      </w:rPr>
                                    </w:pPr>
                                    <w:r>
                                      <w:rPr>
                                        <w:rFonts w:ascii="Arial" w:hAnsi="Arial" w:cs="Arial"/>
                                        <w:b/>
                                        <w:caps/>
                                        <w:color w:val="FFFFFF" w:themeColor="background1"/>
                                        <w:sz w:val="44"/>
                                        <w:szCs w:val="44"/>
                                        <w:lang w:val="sk-SK"/>
                                      </w:rPr>
                                      <w:t xml:space="preserve">OPERAČNÍ PROGRAM      DOPRAVA 2014-2020   </w:t>
                                    </w:r>
                                  </w:p>
                                </w:sdtContent>
                              </w:sdt>
                              <w:p w14:paraId="112717FE" w14:textId="77777777" w:rsidR="00C8228D" w:rsidRDefault="00C8228D" w:rsidP="00DC4A5E">
                                <w:pPr>
                                  <w:ind w:left="1008"/>
                                  <w:rPr>
                                    <w:rFonts w:ascii="Arial" w:hAnsi="Arial" w:cs="Arial"/>
                                    <w:b/>
                                    <w:caps/>
                                    <w:color w:val="FFFFFF" w:themeColor="background1"/>
                                    <w:sz w:val="48"/>
                                    <w:szCs w:val="48"/>
                                  </w:rPr>
                                </w:pPr>
                              </w:p>
                              <w:p w14:paraId="23D02FC3" w14:textId="77777777" w:rsidR="00C8228D" w:rsidRDefault="00C8228D" w:rsidP="00DC4A5E">
                                <w:pPr>
                                  <w:ind w:left="1008"/>
                                  <w:rPr>
                                    <w:rFonts w:ascii="Arial" w:hAnsi="Arial" w:cs="Arial"/>
                                    <w:b/>
                                    <w:caps/>
                                    <w:color w:val="FFFFFF" w:themeColor="background1"/>
                                    <w:sz w:val="48"/>
                                    <w:szCs w:val="48"/>
                                  </w:rPr>
                                </w:pPr>
                              </w:p>
                              <w:p w14:paraId="04C50012" w14:textId="77777777" w:rsidR="00C8228D" w:rsidRDefault="00C8228D" w:rsidP="00A80FFA">
                                <w:pPr>
                                  <w:ind w:left="1008"/>
                                  <w:jc w:val="center"/>
                                  <w:rPr>
                                    <w:rFonts w:ascii="Arial" w:hAnsi="Arial" w:cs="Arial"/>
                                    <w:b/>
                                    <w:caps/>
                                    <w:color w:val="FFFFFF" w:themeColor="background1"/>
                                    <w:sz w:val="48"/>
                                    <w:szCs w:val="48"/>
                                  </w:rPr>
                                </w:pPr>
                              </w:p>
                              <w:p w14:paraId="14A056CF" w14:textId="77777777" w:rsidR="00C8228D" w:rsidRDefault="00C8228D" w:rsidP="00DC4A5E">
                                <w:pPr>
                                  <w:ind w:left="1008"/>
                                  <w:rPr>
                                    <w:rFonts w:ascii="Arial" w:hAnsi="Arial" w:cs="Arial"/>
                                    <w:b/>
                                    <w:caps/>
                                    <w:color w:val="FFFFFF" w:themeColor="background1"/>
                                    <w:sz w:val="48"/>
                                    <w:szCs w:val="48"/>
                                  </w:rPr>
                                </w:pPr>
                              </w:p>
                              <w:p w14:paraId="662EF360" w14:textId="77777777" w:rsidR="00C8228D" w:rsidRDefault="00C8228D" w:rsidP="00DC4A5E">
                                <w:pPr>
                                  <w:ind w:left="1008"/>
                                  <w:rPr>
                                    <w:rFonts w:ascii="Arial" w:hAnsi="Arial" w:cs="Arial"/>
                                    <w:b/>
                                    <w:caps/>
                                    <w:color w:val="FFFFFF" w:themeColor="background1"/>
                                    <w:sz w:val="48"/>
                                    <w:szCs w:val="48"/>
                                  </w:rPr>
                                </w:pPr>
                              </w:p>
                              <w:p w14:paraId="323BA236" w14:textId="2A623874" w:rsidR="00C8228D" w:rsidRPr="00A80A32" w:rsidRDefault="00C8228D" w:rsidP="00E622E3">
                                <w:pPr>
                                  <w:ind w:left="1008"/>
                                  <w:jc w:val="center"/>
                                  <w:rPr>
                                    <w:rFonts w:ascii="Arial" w:hAnsi="Arial" w:cs="Arial"/>
                                    <w:b/>
                                    <w:caps/>
                                    <w:color w:val="FFFFFF" w:themeColor="background1"/>
                                    <w:sz w:val="24"/>
                                    <w:szCs w:val="24"/>
                                  </w:rPr>
                                </w:pPr>
                                <w:r w:rsidRPr="00A80A32">
                                  <w:rPr>
                                    <w:rFonts w:ascii="Arial" w:hAnsi="Arial" w:cs="Arial"/>
                                    <w:b/>
                                    <w:caps/>
                                    <w:color w:val="FFFFFF" w:themeColor="background1"/>
                                    <w:sz w:val="24"/>
                                    <w:szCs w:val="24"/>
                                  </w:rPr>
                                  <w:t>Ver</w:t>
                                </w:r>
                                <w:r w:rsidRPr="00463E03">
                                  <w:rPr>
                                    <w:rFonts w:ascii="Arial" w:hAnsi="Arial" w:cs="Arial"/>
                                    <w:b/>
                                    <w:caps/>
                                    <w:color w:val="FFFFFF" w:themeColor="background1"/>
                                    <w:sz w:val="24"/>
                                    <w:szCs w:val="24"/>
                                  </w:rPr>
                                  <w:t>z</w:t>
                                </w:r>
                                <w:r w:rsidRPr="00A80A32">
                                  <w:rPr>
                                    <w:rFonts w:ascii="Arial" w:hAnsi="Arial" w:cs="Arial"/>
                                    <w:b/>
                                    <w:caps/>
                                    <w:color w:val="FFFFFF" w:themeColor="background1"/>
                                    <w:sz w:val="24"/>
                                    <w:szCs w:val="24"/>
                                  </w:rPr>
                                  <w:t xml:space="preserve">e </w:t>
                                </w:r>
                                <w:r>
                                  <w:rPr>
                                    <w:rFonts w:ascii="Arial" w:hAnsi="Arial" w:cs="Arial"/>
                                    <w:b/>
                                    <w:caps/>
                                    <w:color w:val="FFFFFF" w:themeColor="background1"/>
                                    <w:sz w:val="24"/>
                                    <w:szCs w:val="24"/>
                                  </w:rPr>
                                  <w:t>1</w:t>
                                </w:r>
                                <w:r w:rsidRPr="00A80A32">
                                  <w:rPr>
                                    <w:rFonts w:ascii="Arial" w:hAnsi="Arial" w:cs="Arial"/>
                                    <w:b/>
                                    <w:caps/>
                                    <w:color w:val="FFFFFF" w:themeColor="background1"/>
                                    <w:sz w:val="24"/>
                                    <w:szCs w:val="24"/>
                                  </w:rPr>
                                  <w:t>.</w:t>
                                </w:r>
                                <w:r>
                                  <w:rPr>
                                    <w:rFonts w:ascii="Arial" w:hAnsi="Arial" w:cs="Arial"/>
                                    <w:b/>
                                    <w:caps/>
                                    <w:color w:val="FFFFFF" w:themeColor="background1"/>
                                    <w:sz w:val="24"/>
                                    <w:szCs w:val="24"/>
                                  </w:rPr>
                                  <w:t>4</w:t>
                                </w:r>
                              </w:p>
                              <w:p w14:paraId="34CAC085" w14:textId="151C8047" w:rsidR="00C8228D" w:rsidRDefault="00C8228D" w:rsidP="00E622E3">
                                <w:pPr>
                                  <w:ind w:left="1008"/>
                                  <w:jc w:val="center"/>
                                  <w:rPr>
                                    <w:rFonts w:ascii="Arial" w:hAnsi="Arial" w:cs="Arial"/>
                                    <w:b/>
                                    <w:caps/>
                                    <w:color w:val="FFFFFF" w:themeColor="background1"/>
                                    <w:sz w:val="24"/>
                                    <w:szCs w:val="24"/>
                                  </w:rPr>
                                </w:pPr>
                                <w:r>
                                  <w:rPr>
                                    <w:rFonts w:ascii="Arial" w:hAnsi="Arial" w:cs="Arial"/>
                                    <w:b/>
                                    <w:caps/>
                                    <w:color w:val="FFFFFF" w:themeColor="background1"/>
                                    <w:sz w:val="24"/>
                                    <w:szCs w:val="24"/>
                                  </w:rPr>
                                  <w:t>PROSINEC 2016</w:t>
                                </w:r>
                              </w:p>
                              <w:p w14:paraId="61486C0E" w14:textId="77777777" w:rsidR="00C8228D" w:rsidRDefault="00C8228D" w:rsidP="00E622E3">
                                <w:pPr>
                                  <w:ind w:left="1008"/>
                                  <w:jc w:val="center"/>
                                  <w:rPr>
                                    <w:color w:val="FFFFFF" w:themeColor="background1"/>
                                    <w:sz w:val="24"/>
                                    <w:szCs w:val="24"/>
                                  </w:rPr>
                                </w:pPr>
                              </w:p>
                              <w:p w14:paraId="326648B4" w14:textId="77777777" w:rsidR="00C8228D" w:rsidRDefault="00C8228D" w:rsidP="00E622E3">
                                <w:pPr>
                                  <w:ind w:left="1008"/>
                                  <w:jc w:val="center"/>
                                  <w:rPr>
                                    <w:color w:val="FFFFFF" w:themeColor="background1"/>
                                    <w:sz w:val="24"/>
                                    <w:szCs w:val="24"/>
                                  </w:rPr>
                                </w:pPr>
                              </w:p>
                              <w:p w14:paraId="18FFDF49" w14:textId="77777777" w:rsidR="00C8228D" w:rsidRPr="00C44AB9" w:rsidRDefault="00C8228D" w:rsidP="00C44AB9">
                                <w:pPr>
                                  <w:ind w:left="1008"/>
                                  <w:jc w:val="center"/>
                                  <w:rPr>
                                    <w:b/>
                                    <w:caps/>
                                    <w:color w:val="FFFFFF" w:themeColor="background1"/>
                                    <w:sz w:val="24"/>
                                    <w:szCs w:val="24"/>
                                  </w:rPr>
                                </w:pPr>
                                <w:r w:rsidRPr="00C44AB9">
                                  <w:rPr>
                                    <w:b/>
                                    <w:caps/>
                                    <w:color w:val="FFFFFF" w:themeColor="background1"/>
                                    <w:sz w:val="24"/>
                                    <w:szCs w:val="24"/>
                                  </w:rPr>
                                  <w:t>Ministerstvo dopravy ČR</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18C96" id="Obdélník 16" o:spid="_x0000_s1026" style="position:absolute;left:0;text-align:left;margin-left:50.25pt;margin-top:-34.3pt;width:375.75pt;height:667.5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" fillcolor="#5b9bd5 [3204]" stroked="f">
                    <v:path arrowok="t"/>
                    <v:textbox inset="21.6pt,1in,21.6pt">
                      <w:txbxContent>
                        <w:sdt>
                          <w:sdtPr>
                            <w:rPr>
                              <w:rFonts w:ascii="Arial" w:hAnsi="Arial" w:cs="Arial"/>
                              <w:caps/>
                              <w:color w:val="FFFFFF" w:themeColor="background1"/>
                              <w:spacing w:val="0"/>
                              <w:kern w:val="0"/>
                              <w:sz w:val="48"/>
                              <w:szCs w:val="48"/>
                              <w:lang w:eastAsia="en-US"/>
                            </w:rPr>
                            <w:alias w:val="Název"/>
                            <w:id w:val="-888254130"/>
                            <w:dataBinding w:prefixMappings="xmlns:ns0='http://schemas.openxmlformats.org/package/2006/metadata/core-properties' xmlns:ns1='http://purl.org/dc/elements/1.1/'" w:xpath="/ns0:coreProperties[1]/ns1:title[1]" w:storeItemID="{6C3C8BC8-F283-45AE-878A-BAB7291924A1}"/>
                            <w:text/>
                          </w:sdtPr>
                          <w:sdtContent>
                            <w:p w14:paraId="34FB964B" w14:textId="77777777" w:rsidR="00C8228D" w:rsidRPr="00FF5A14" w:rsidRDefault="00C8228D" w:rsidP="008E25E5">
                              <w:pPr>
                                <w:pStyle w:val="Nzev"/>
                                <w:rPr>
                                  <w:sz w:val="40"/>
                                  <w:szCs w:val="40"/>
                                </w:rPr>
                              </w:pPr>
                              <w:r>
                                <w:rPr>
                                  <w:rFonts w:ascii="Arial" w:hAnsi="Arial" w:cs="Arial"/>
                                  <w:caps/>
                                  <w:color w:val="FFFFFF" w:themeColor="background1"/>
                                  <w:spacing w:val="0"/>
                                  <w:kern w:val="0"/>
                                  <w:sz w:val="48"/>
                                  <w:szCs w:val="48"/>
                                  <w:lang w:eastAsia="en-US"/>
                                </w:rPr>
                                <w:t>Pravidla pro žadatele  a příjemce</w:t>
                              </w:r>
                            </w:p>
                          </w:sdtContent>
                        </w:sdt>
                        <w:p w14:paraId="32C19323" w14:textId="77777777" w:rsidR="00C8228D" w:rsidRDefault="00C8228D" w:rsidP="006622CC">
                          <w:pPr>
                            <w:ind w:left="1008"/>
                            <w:jc w:val="center"/>
                            <w:rPr>
                              <w:color w:val="FFFFFF" w:themeColor="background1"/>
                              <w:sz w:val="40"/>
                              <w:szCs w:val="40"/>
                            </w:rPr>
                          </w:pPr>
                        </w:p>
                        <w:sdt>
                          <w:sdtPr>
                            <w:rPr>
                              <w:rFonts w:ascii="Arial" w:hAnsi="Arial" w:cs="Arial"/>
                              <w:b/>
                              <w:caps/>
                              <w:color w:val="FFFFFF" w:themeColor="background1"/>
                              <w:sz w:val="44"/>
                              <w:szCs w:val="44"/>
                            </w:rPr>
                            <w:alias w:val="Resumé"/>
                            <w:id w:val="1877581720"/>
                            <w:dataBinding w:prefixMappings="xmlns:ns0='http://schemas.microsoft.com/office/2006/coverPageProps'" w:xpath="/ns0:CoverPageProperties[1]/ns0:Abstract[1]" w:storeItemID="{55AF091B-3C7A-41E3-B477-F2FDAA23CFDA}"/>
                            <w:text/>
                          </w:sdtPr>
                          <w:sdtContent>
                            <w:p w14:paraId="47368207" w14:textId="38C10355" w:rsidR="00C8228D" w:rsidRDefault="00C8228D" w:rsidP="008E25E5">
                              <w:pPr>
                                <w:ind w:left="1008"/>
                                <w:jc w:val="center"/>
                                <w:rPr>
                                  <w:rFonts w:ascii="Arial" w:hAnsi="Arial" w:cs="Arial"/>
                                  <w:b/>
                                  <w:caps/>
                                  <w:color w:val="FFFFFF" w:themeColor="background1"/>
                                  <w:sz w:val="48"/>
                                  <w:szCs w:val="48"/>
                                </w:rPr>
                              </w:pPr>
                              <w:r>
                                <w:rPr>
                                  <w:rFonts w:ascii="Arial" w:hAnsi="Arial" w:cs="Arial"/>
                                  <w:b/>
                                  <w:caps/>
                                  <w:color w:val="FFFFFF" w:themeColor="background1"/>
                                  <w:sz w:val="44"/>
                                  <w:szCs w:val="44"/>
                                  <w:lang w:val="sk-SK"/>
                                </w:rPr>
                                <w:t xml:space="preserve">OPERAČNÍ PROGRAM      DOPRAVA 2014-2020   </w:t>
                              </w:r>
                            </w:p>
                          </w:sdtContent>
                        </w:sdt>
                        <w:p w14:paraId="112717FE" w14:textId="77777777" w:rsidR="00C8228D" w:rsidRDefault="00C8228D" w:rsidP="00DC4A5E">
                          <w:pPr>
                            <w:ind w:left="1008"/>
                            <w:rPr>
                              <w:rFonts w:ascii="Arial" w:hAnsi="Arial" w:cs="Arial"/>
                              <w:b/>
                              <w:caps/>
                              <w:color w:val="FFFFFF" w:themeColor="background1"/>
                              <w:sz w:val="48"/>
                              <w:szCs w:val="48"/>
                            </w:rPr>
                          </w:pPr>
                        </w:p>
                        <w:p w14:paraId="23D02FC3" w14:textId="77777777" w:rsidR="00C8228D" w:rsidRDefault="00C8228D" w:rsidP="00DC4A5E">
                          <w:pPr>
                            <w:ind w:left="1008"/>
                            <w:rPr>
                              <w:rFonts w:ascii="Arial" w:hAnsi="Arial" w:cs="Arial"/>
                              <w:b/>
                              <w:caps/>
                              <w:color w:val="FFFFFF" w:themeColor="background1"/>
                              <w:sz w:val="48"/>
                              <w:szCs w:val="48"/>
                            </w:rPr>
                          </w:pPr>
                        </w:p>
                        <w:p w14:paraId="04C50012" w14:textId="77777777" w:rsidR="00C8228D" w:rsidRDefault="00C8228D" w:rsidP="00A80FFA">
                          <w:pPr>
                            <w:ind w:left="1008"/>
                            <w:jc w:val="center"/>
                            <w:rPr>
                              <w:rFonts w:ascii="Arial" w:hAnsi="Arial" w:cs="Arial"/>
                              <w:b/>
                              <w:caps/>
                              <w:color w:val="FFFFFF" w:themeColor="background1"/>
                              <w:sz w:val="48"/>
                              <w:szCs w:val="48"/>
                            </w:rPr>
                          </w:pPr>
                        </w:p>
                        <w:p w14:paraId="14A056CF" w14:textId="77777777" w:rsidR="00C8228D" w:rsidRDefault="00C8228D" w:rsidP="00DC4A5E">
                          <w:pPr>
                            <w:ind w:left="1008"/>
                            <w:rPr>
                              <w:rFonts w:ascii="Arial" w:hAnsi="Arial" w:cs="Arial"/>
                              <w:b/>
                              <w:caps/>
                              <w:color w:val="FFFFFF" w:themeColor="background1"/>
                              <w:sz w:val="48"/>
                              <w:szCs w:val="48"/>
                            </w:rPr>
                          </w:pPr>
                        </w:p>
                        <w:p w14:paraId="662EF360" w14:textId="77777777" w:rsidR="00C8228D" w:rsidRDefault="00C8228D" w:rsidP="00DC4A5E">
                          <w:pPr>
                            <w:ind w:left="1008"/>
                            <w:rPr>
                              <w:rFonts w:ascii="Arial" w:hAnsi="Arial" w:cs="Arial"/>
                              <w:b/>
                              <w:caps/>
                              <w:color w:val="FFFFFF" w:themeColor="background1"/>
                              <w:sz w:val="48"/>
                              <w:szCs w:val="48"/>
                            </w:rPr>
                          </w:pPr>
                        </w:p>
                        <w:p w14:paraId="323BA236" w14:textId="2A623874" w:rsidR="00C8228D" w:rsidRPr="00A80A32" w:rsidRDefault="00C8228D" w:rsidP="00E622E3">
                          <w:pPr>
                            <w:ind w:left="1008"/>
                            <w:jc w:val="center"/>
                            <w:rPr>
                              <w:rFonts w:ascii="Arial" w:hAnsi="Arial" w:cs="Arial"/>
                              <w:b/>
                              <w:caps/>
                              <w:color w:val="FFFFFF" w:themeColor="background1"/>
                              <w:sz w:val="24"/>
                              <w:szCs w:val="24"/>
                            </w:rPr>
                          </w:pPr>
                          <w:r w:rsidRPr="00A80A32">
                            <w:rPr>
                              <w:rFonts w:ascii="Arial" w:hAnsi="Arial" w:cs="Arial"/>
                              <w:b/>
                              <w:caps/>
                              <w:color w:val="FFFFFF" w:themeColor="background1"/>
                              <w:sz w:val="24"/>
                              <w:szCs w:val="24"/>
                            </w:rPr>
                            <w:t>Ver</w:t>
                          </w:r>
                          <w:r w:rsidRPr="00463E03">
                            <w:rPr>
                              <w:rFonts w:ascii="Arial" w:hAnsi="Arial" w:cs="Arial"/>
                              <w:b/>
                              <w:caps/>
                              <w:color w:val="FFFFFF" w:themeColor="background1"/>
                              <w:sz w:val="24"/>
                              <w:szCs w:val="24"/>
                            </w:rPr>
                            <w:t>z</w:t>
                          </w:r>
                          <w:r w:rsidRPr="00A80A32">
                            <w:rPr>
                              <w:rFonts w:ascii="Arial" w:hAnsi="Arial" w:cs="Arial"/>
                              <w:b/>
                              <w:caps/>
                              <w:color w:val="FFFFFF" w:themeColor="background1"/>
                              <w:sz w:val="24"/>
                              <w:szCs w:val="24"/>
                            </w:rPr>
                            <w:t xml:space="preserve">e </w:t>
                          </w:r>
                          <w:r>
                            <w:rPr>
                              <w:rFonts w:ascii="Arial" w:hAnsi="Arial" w:cs="Arial"/>
                              <w:b/>
                              <w:caps/>
                              <w:color w:val="FFFFFF" w:themeColor="background1"/>
                              <w:sz w:val="24"/>
                              <w:szCs w:val="24"/>
                            </w:rPr>
                            <w:t>1</w:t>
                          </w:r>
                          <w:r w:rsidRPr="00A80A32">
                            <w:rPr>
                              <w:rFonts w:ascii="Arial" w:hAnsi="Arial" w:cs="Arial"/>
                              <w:b/>
                              <w:caps/>
                              <w:color w:val="FFFFFF" w:themeColor="background1"/>
                              <w:sz w:val="24"/>
                              <w:szCs w:val="24"/>
                            </w:rPr>
                            <w:t>.</w:t>
                          </w:r>
                          <w:r>
                            <w:rPr>
                              <w:rFonts w:ascii="Arial" w:hAnsi="Arial" w:cs="Arial"/>
                              <w:b/>
                              <w:caps/>
                              <w:color w:val="FFFFFF" w:themeColor="background1"/>
                              <w:sz w:val="24"/>
                              <w:szCs w:val="24"/>
                            </w:rPr>
                            <w:t>4</w:t>
                          </w:r>
                        </w:p>
                        <w:p w14:paraId="34CAC085" w14:textId="151C8047" w:rsidR="00C8228D" w:rsidRDefault="00C8228D" w:rsidP="00E622E3">
                          <w:pPr>
                            <w:ind w:left="1008"/>
                            <w:jc w:val="center"/>
                            <w:rPr>
                              <w:rFonts w:ascii="Arial" w:hAnsi="Arial" w:cs="Arial"/>
                              <w:b/>
                              <w:caps/>
                              <w:color w:val="FFFFFF" w:themeColor="background1"/>
                              <w:sz w:val="24"/>
                              <w:szCs w:val="24"/>
                            </w:rPr>
                          </w:pPr>
                          <w:r>
                            <w:rPr>
                              <w:rFonts w:ascii="Arial" w:hAnsi="Arial" w:cs="Arial"/>
                              <w:b/>
                              <w:caps/>
                              <w:color w:val="FFFFFF" w:themeColor="background1"/>
                              <w:sz w:val="24"/>
                              <w:szCs w:val="24"/>
                            </w:rPr>
                            <w:t>PROSINEC 2016</w:t>
                          </w:r>
                        </w:p>
                        <w:p w14:paraId="61486C0E" w14:textId="77777777" w:rsidR="00C8228D" w:rsidRDefault="00C8228D" w:rsidP="00E622E3">
                          <w:pPr>
                            <w:ind w:left="1008"/>
                            <w:jc w:val="center"/>
                            <w:rPr>
                              <w:color w:val="FFFFFF" w:themeColor="background1"/>
                              <w:sz w:val="24"/>
                              <w:szCs w:val="24"/>
                            </w:rPr>
                          </w:pPr>
                        </w:p>
                        <w:p w14:paraId="326648B4" w14:textId="77777777" w:rsidR="00C8228D" w:rsidRDefault="00C8228D" w:rsidP="00E622E3">
                          <w:pPr>
                            <w:ind w:left="1008"/>
                            <w:jc w:val="center"/>
                            <w:rPr>
                              <w:color w:val="FFFFFF" w:themeColor="background1"/>
                              <w:sz w:val="24"/>
                              <w:szCs w:val="24"/>
                            </w:rPr>
                          </w:pPr>
                        </w:p>
                        <w:p w14:paraId="18FFDF49" w14:textId="77777777" w:rsidR="00C8228D" w:rsidRPr="00C44AB9" w:rsidRDefault="00C8228D" w:rsidP="00C44AB9">
                          <w:pPr>
                            <w:ind w:left="1008"/>
                            <w:jc w:val="center"/>
                            <w:rPr>
                              <w:b/>
                              <w:caps/>
                              <w:color w:val="FFFFFF" w:themeColor="background1"/>
                              <w:sz w:val="24"/>
                              <w:szCs w:val="24"/>
                            </w:rPr>
                          </w:pPr>
                          <w:r w:rsidRPr="00C44AB9">
                            <w:rPr>
                              <w:b/>
                              <w:caps/>
                              <w:color w:val="FFFFFF" w:themeColor="background1"/>
                              <w:sz w:val="24"/>
                              <w:szCs w:val="24"/>
                            </w:rPr>
                            <w:t>Ministerstvo dopravy ČR</w:t>
                          </w:r>
                        </w:p>
                      </w:txbxContent>
                    </v:textbox>
                    <w10:wrap anchorx="page" anchory="margin"/>
                  </v:rect>
                </w:pict>
              </mc:Fallback>
            </mc:AlternateContent>
          </w:r>
          <w:r>
            <w:rPr>
              <w:rFonts w:ascii="Arial" w:hAnsi="Arial" w:cs="Arial"/>
              <w:noProof/>
              <w:sz w:val="24"/>
              <w:szCs w:val="24"/>
              <w:lang w:eastAsia="cs-CZ"/>
            </w:rPr>
            <mc:AlternateContent>
              <mc:Choice Requires="wps">
                <w:drawing>
                  <wp:anchor distT="0" distB="0" distL="114300" distR="114300" simplePos="0" relativeHeight="251254784" behindDoc="0" locked="0" layoutInCell="1" allowOverlap="1" wp14:anchorId="112B16B5" wp14:editId="4457B202">
                    <wp:simplePos x="0" y="0"/>
                    <wp:positionH relativeFrom="page">
                      <wp:posOffset>5495925</wp:posOffset>
                    </wp:positionH>
                    <wp:positionV relativeFrom="margin">
                      <wp:posOffset>-500380</wp:posOffset>
                    </wp:positionV>
                    <wp:extent cx="1621790" cy="8524875"/>
                    <wp:effectExtent l="0" t="0" r="0" b="9525"/>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790" cy="8524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Podtitul"/>
                                  <w:id w:val="-442153123"/>
                                  <w:showingPlcHdr/>
                                  <w:dataBinding w:prefixMappings="xmlns:ns0='http://schemas.openxmlformats.org/package/2006/metadata/core-properties' xmlns:ns1='http://purl.org/dc/elements/1.1/'" w:xpath="/ns0:coreProperties[1]/ns1:subject[1]" w:storeItemID="{6C3C8BC8-F283-45AE-878A-BAB7291924A1}"/>
                                  <w:text/>
                                </w:sdtPr>
                                <w:sdtContent>
                                  <w:p w14:paraId="5EB813FB" w14:textId="77777777" w:rsidR="00C8228D" w:rsidRDefault="00C8228D">
                                    <w:pPr>
                                      <w:pStyle w:val="Podtitul"/>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B16B5" id="Obdélník 472" o:spid="_x0000_s1027" style="position:absolute;left:0;text-align:left;margin-left:432.75pt;margin-top:-39.4pt;width:127.7pt;height:671.25pt;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" fillcolor="#44546a [3215]" stroked="f" strokeweight="1pt">
                    <v:path arrowok="t"/>
                    <v:textbox inset="14.4pt,,14.4pt">
                      <w:txbxContent>
                        <w:sdt>
                          <w:sdtPr>
                            <w:rPr>
                              <w:rFonts w:cstheme="minorBidi"/>
                              <w:color w:val="FFFFFF" w:themeColor="background1"/>
                            </w:rPr>
                            <w:alias w:val="Podtitul"/>
                            <w:id w:val="-442153123"/>
                            <w:showingPlcHdr/>
                            <w:dataBinding w:prefixMappings="xmlns:ns0='http://schemas.openxmlformats.org/package/2006/metadata/core-properties' xmlns:ns1='http://purl.org/dc/elements/1.1/'" w:xpath="/ns0:coreProperties[1]/ns1:subject[1]" w:storeItemID="{6C3C8BC8-F283-45AE-878A-BAB7291924A1}"/>
                            <w:text/>
                          </w:sdtPr>
                          <w:sdtContent>
                            <w:p w14:paraId="5EB813FB" w14:textId="77777777" w:rsidR="00C8228D" w:rsidRDefault="00C8228D">
                              <w:pPr>
                                <w:pStyle w:val="Podtitul"/>
                                <w:rPr>
                                  <w:rFonts w:cstheme="minorBidi"/>
                                  <w:color w:val="FFFFFF" w:themeColor="background1"/>
                                </w:rPr>
                              </w:pPr>
                              <w:r>
                                <w:rPr>
                                  <w:rFonts w:cstheme="minorBidi"/>
                                  <w:color w:val="FFFFFF" w:themeColor="background1"/>
                                </w:rPr>
                                <w:t xml:space="preserve">     </w:t>
                              </w:r>
                            </w:p>
                          </w:sdtContent>
                        </w:sdt>
                      </w:txbxContent>
                    </v:textbox>
                    <w10:wrap anchorx="page" anchory="margin"/>
                  </v:rect>
                </w:pict>
              </mc:Fallback>
            </mc:AlternateContent>
          </w:r>
        </w:p>
        <w:p w14:paraId="4ABC2DAD" w14:textId="77777777" w:rsidR="00FD09FD" w:rsidRDefault="00FD09FD" w:rsidP="00433263">
          <w:pPr>
            <w:rPr>
              <w:rFonts w:ascii="Arial" w:hAnsi="Arial" w:cs="Arial"/>
              <w:sz w:val="24"/>
              <w:szCs w:val="24"/>
            </w:rPr>
          </w:pPr>
        </w:p>
        <w:p w14:paraId="30311A11" w14:textId="77777777" w:rsidR="00A82A66" w:rsidRPr="000D5292" w:rsidRDefault="006F5E52" w:rsidP="000D5292">
          <w:pPr>
            <w:rPr>
              <w:rFonts w:ascii="Arial" w:hAnsi="Arial" w:cs="Arial"/>
              <w:b/>
              <w:caps/>
              <w:sz w:val="24"/>
              <w:szCs w:val="24"/>
            </w:rPr>
          </w:pPr>
          <w:r>
            <w:rPr>
              <w:rFonts w:ascii="Arial" w:hAnsi="Arial" w:cs="Arial"/>
              <w:sz w:val="24"/>
              <w:szCs w:val="24"/>
            </w:rPr>
            <w:br w:type="page"/>
          </w:r>
        </w:p>
      </w:sdtContent>
    </w:sdt>
    <w:p w14:paraId="66C1DE4F" w14:textId="77777777" w:rsidR="00195A95" w:rsidRDefault="00195A95" w:rsidP="00341B07">
      <w:pPr>
        <w:pStyle w:val="Nadpis1"/>
        <w:sectPr w:rsidR="00195A95" w:rsidSect="00F4771E">
          <w:headerReference w:type="default" r:id="rId9"/>
          <w:footerReference w:type="default" r:id="rId10"/>
          <w:footerReference w:type="first" r:id="rId11"/>
          <w:type w:val="continuous"/>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bookmarkStart w:id="1" w:name="_Toc439685279"/>
      <w:bookmarkStart w:id="2" w:name="_Toc424128470"/>
      <w:bookmarkStart w:id="3" w:name="_Ref424227083"/>
      <w:bookmarkStart w:id="4" w:name="_Toc424230482"/>
      <w:bookmarkStart w:id="5" w:name="_Ref425238190"/>
      <w:bookmarkStart w:id="6" w:name="_Ref426031287"/>
    </w:p>
    <w:p w14:paraId="367A5843" w14:textId="06533811" w:rsidR="00F369DF" w:rsidRPr="001D4D72" w:rsidRDefault="00017C67" w:rsidP="00341B07">
      <w:pPr>
        <w:pStyle w:val="Nadpis1"/>
        <w:rPr>
          <w:smallCaps/>
          <w:sz w:val="32"/>
          <w:szCs w:val="32"/>
        </w:rPr>
      </w:pPr>
      <w:bookmarkStart w:id="7" w:name="_Toc470274823"/>
      <w:r>
        <w:rPr>
          <w:smallCaps/>
          <w:sz w:val="32"/>
          <w:szCs w:val="32"/>
        </w:rPr>
        <w:lastRenderedPageBreak/>
        <mc:AlternateContent>
          <mc:Choice Requires="wpg">
            <w:drawing>
              <wp:anchor distT="0" distB="0" distL="228600" distR="228600" simplePos="0" relativeHeight="251721728" behindDoc="1" locked="0" layoutInCell="1" allowOverlap="1" wp14:anchorId="3D12EAC8" wp14:editId="60145023">
                <wp:simplePos x="0" y="0"/>
                <wp:positionH relativeFrom="margin">
                  <wp:posOffset>1959610</wp:posOffset>
                </wp:positionH>
                <wp:positionV relativeFrom="margin">
                  <wp:posOffset>594360</wp:posOffset>
                </wp:positionV>
                <wp:extent cx="3594735" cy="6604000"/>
                <wp:effectExtent l="0" t="0" r="5715" b="6350"/>
                <wp:wrapSquare wrapText="bothSides"/>
                <wp:docPr id="543" name="Skupina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735" cy="6604000"/>
                          <a:chOff x="0" y="-1"/>
                          <a:chExt cx="1853397" cy="8270530"/>
                        </a:xfrm>
                      </wpg:grpSpPr>
                      <wps:wsp>
                        <wps:cNvPr id="290" name="Obdélník 290"/>
                        <wps:cNvSpPr/>
                        <wps:spPr>
                          <a:xfrm>
                            <a:off x="0" y="-1"/>
                            <a:ext cx="1828800" cy="22542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bdélník 291"/>
                        <wps:cNvSpPr/>
                        <wps:spPr>
                          <a:xfrm>
                            <a:off x="24597" y="1046769"/>
                            <a:ext cx="1828800" cy="72237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B5A3A" w14:textId="77777777" w:rsidR="00C8228D" w:rsidRPr="00E5102C" w:rsidRDefault="00C8228D" w:rsidP="003E57B9">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_Ref440639268 \r \h  \* MERGEFORMAT </w:instrText>
                              </w:r>
                              <w:r>
                                <w:fldChar w:fldCharType="separate"/>
                              </w:r>
                              <w:r w:rsidR="00DB643B" w:rsidRPr="00DB643B">
                                <w:rPr>
                                  <w:rFonts w:asciiTheme="minorHAnsi" w:hAnsiTheme="minorHAnsi" w:cs="Arial"/>
                                  <w:b/>
                                  <w:color w:val="FFFFFF" w:themeColor="background1"/>
                                  <w:sz w:val="24"/>
                                  <w:szCs w:val="24"/>
                                </w:rPr>
                                <w:t>1.1</w:t>
                              </w:r>
                              <w:r>
                                <w:fldChar w:fldCharType="end"/>
                              </w:r>
                              <w:r>
                                <w:fldChar w:fldCharType="begin"/>
                              </w:r>
                              <w:r>
                                <w:instrText xml:space="preserve"> REF _Ref440639269 \h  \* MERGEFORMAT </w:instrText>
                              </w:r>
                              <w:r>
                                <w:fldChar w:fldCharType="separate"/>
                              </w:r>
                              <w:r w:rsidR="00DB643B" w:rsidRPr="00DB643B">
                                <w:rPr>
                                  <w:rFonts w:asciiTheme="minorHAnsi" w:hAnsiTheme="minorHAnsi" w:cs="Arial"/>
                                  <w:b/>
                                  <w:color w:val="FFFFFF" w:themeColor="background1"/>
                                  <w:sz w:val="24"/>
                                  <w:szCs w:val="24"/>
                                </w:rPr>
                                <w:t>Obsah</w:t>
                              </w:r>
                              <w:r>
                                <w:fldChar w:fldCharType="end"/>
                              </w:r>
                            </w:p>
                            <w:p w14:paraId="3EF16286" w14:textId="77777777" w:rsidR="00C8228D" w:rsidRDefault="00C8228D" w:rsidP="003E57B9">
                              <w:pPr>
                                <w:spacing w:before="100" w:beforeAutospacing="1" w:after="100" w:afterAutospacing="1"/>
                                <w:rPr>
                                  <w:rFonts w:asciiTheme="minorHAnsi" w:hAnsiTheme="minorHAnsi" w:cs="Arial"/>
                                  <w:b/>
                                  <w:color w:val="FFFFFF" w:themeColor="background1"/>
                                  <w:sz w:val="24"/>
                                  <w:szCs w:val="24"/>
                                </w:rPr>
                              </w:pPr>
                              <w:r>
                                <w:rPr>
                                  <w:rFonts w:ascii="Arial" w:hAnsi="Arial" w:cs="Arial"/>
                                  <w:b/>
                                  <w:color w:val="FFFFFF" w:themeColor="background1"/>
                                </w:rPr>
                                <w:fldChar w:fldCharType="begin"/>
                              </w:r>
                              <w:r>
                                <w:rPr>
                                  <w:rFonts w:ascii="Arial" w:hAnsi="Arial" w:cs="Arial"/>
                                  <w:b/>
                                  <w:color w:val="FFFFFF" w:themeColor="background1"/>
                                </w:rPr>
                                <w:instrText xml:space="preserve"> REF _Ref441738398 \r \h </w:instrText>
                              </w:r>
                              <w:r>
                                <w:rPr>
                                  <w:rFonts w:ascii="Arial" w:hAnsi="Arial" w:cs="Arial"/>
                                  <w:b/>
                                  <w:color w:val="FFFFFF" w:themeColor="background1"/>
                                </w:rPr>
                              </w:r>
                              <w:r>
                                <w:rPr>
                                  <w:rFonts w:ascii="Arial" w:hAnsi="Arial" w:cs="Arial"/>
                                  <w:b/>
                                  <w:color w:val="FFFFFF" w:themeColor="background1"/>
                                </w:rPr>
                                <w:fldChar w:fldCharType="separate"/>
                              </w:r>
                              <w:r w:rsidR="00DB643B">
                                <w:rPr>
                                  <w:rFonts w:ascii="Arial" w:hAnsi="Arial" w:cs="Arial"/>
                                  <w:b/>
                                  <w:color w:val="FFFFFF" w:themeColor="background1"/>
                                </w:rPr>
                                <w:t>1.2</w:t>
                              </w:r>
                              <w:r>
                                <w:rPr>
                                  <w:rFonts w:ascii="Arial" w:hAnsi="Arial" w:cs="Arial"/>
                                  <w:b/>
                                  <w:color w:val="FFFFFF" w:themeColor="background1"/>
                                </w:rPr>
                                <w:fldChar w:fldCharType="end"/>
                              </w:r>
                              <w:r>
                                <w:fldChar w:fldCharType="begin"/>
                              </w:r>
                              <w:r>
                                <w:instrText xml:space="preserve"> REF _Ref452042724 \h  \* MERGEFORMAT </w:instrText>
                              </w:r>
                              <w:r>
                                <w:fldChar w:fldCharType="separate"/>
                              </w:r>
                              <w:r w:rsidR="00DB643B" w:rsidRPr="00DB643B">
                                <w:rPr>
                                  <w:rFonts w:asciiTheme="minorHAnsi" w:hAnsiTheme="minorHAnsi" w:cs="Arial"/>
                                  <w:b/>
                                  <w:color w:val="FFFFFF" w:themeColor="background1"/>
                                  <w:sz w:val="24"/>
                                  <w:szCs w:val="24"/>
                                </w:rPr>
                                <w:t>Přehled provedených změn</w:t>
                              </w:r>
                              <w:r>
                                <w:fldChar w:fldCharType="end"/>
                              </w:r>
                            </w:p>
                            <w:p w14:paraId="4D5D8778" w14:textId="77777777" w:rsidR="00C8228D" w:rsidRDefault="00C8228D" w:rsidP="003E57B9">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_Ref460959557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1.3</w:t>
                              </w:r>
                              <w:r>
                                <w:rPr>
                                  <w:rFonts w:asciiTheme="minorHAnsi" w:hAnsiTheme="minorHAnsi" w:cs="Arial"/>
                                  <w:b/>
                                  <w:color w:val="FFFFFF" w:themeColor="background1"/>
                                  <w:sz w:val="24"/>
                                  <w:szCs w:val="24"/>
                                </w:rPr>
                                <w:fldChar w:fldCharType="end"/>
                              </w:r>
                              <w:r>
                                <w:fldChar w:fldCharType="begin"/>
                              </w:r>
                              <w:r>
                                <w:instrText xml:space="preserve"> REF _Ref460959563 \h  \* MERGEFORMAT </w:instrText>
                              </w:r>
                              <w:r>
                                <w:fldChar w:fldCharType="separate"/>
                              </w:r>
                              <w:r w:rsidR="00DB643B" w:rsidRPr="00DB643B">
                                <w:rPr>
                                  <w:rFonts w:asciiTheme="minorHAnsi" w:hAnsiTheme="minorHAnsi"/>
                                  <w:b/>
                                  <w:sz w:val="24"/>
                                  <w:szCs w:val="24"/>
                                </w:rPr>
                                <w:t>Úvod</w:t>
                              </w:r>
                              <w:r>
                                <w:fldChar w:fldCharType="end"/>
                              </w:r>
                            </w:p>
                            <w:p w14:paraId="1822E9CD" w14:textId="77777777" w:rsidR="00C8228D" w:rsidRPr="009D7FED" w:rsidRDefault="00C8228D" w:rsidP="00F0243A">
                              <w:pPr>
                                <w:spacing w:before="100" w:beforeAutospacing="1" w:after="100" w:afterAutospacing="1"/>
                                <w:rPr>
                                  <w:rFonts w:asciiTheme="minorHAnsi" w:hAnsiTheme="minorHAnsi"/>
                                  <w:b/>
                                  <w:sz w:val="24"/>
                                  <w:szCs w:val="24"/>
                                </w:rPr>
                              </w:pPr>
                              <w:r>
                                <w:fldChar w:fldCharType="begin"/>
                              </w:r>
                              <w:r>
                                <w:instrText xml:space="preserve"> REF _Ref452728827 \r \h  \* MERGEFORMAT </w:instrText>
                              </w:r>
                              <w:r>
                                <w:fldChar w:fldCharType="separate"/>
                              </w:r>
                              <w:r w:rsidR="00DB643B" w:rsidRPr="00DB643B">
                                <w:rPr>
                                  <w:rFonts w:asciiTheme="minorHAnsi" w:hAnsiTheme="minorHAnsi"/>
                                  <w:b/>
                                  <w:sz w:val="24"/>
                                  <w:szCs w:val="24"/>
                                </w:rPr>
                                <w:t>1.4</w:t>
                              </w:r>
                              <w:r>
                                <w:fldChar w:fldCharType="end"/>
                              </w:r>
                              <w:r>
                                <w:fldChar w:fldCharType="begin"/>
                              </w:r>
                              <w:r>
                                <w:instrText xml:space="preserve"> REF _Ref461003711 \h  \* MERGEFORMAT </w:instrText>
                              </w:r>
                              <w:r>
                                <w:fldChar w:fldCharType="separate"/>
                              </w:r>
                              <w:r w:rsidR="00DB643B" w:rsidRPr="00DB643B">
                                <w:rPr>
                                  <w:rFonts w:asciiTheme="minorHAnsi" w:hAnsiTheme="minorHAnsi"/>
                                  <w:b/>
                                  <w:sz w:val="24"/>
                                  <w:szCs w:val="24"/>
                                </w:rPr>
                                <w:t>Platnosta účinnost aktuální verze Pravidel pro žadatele a příjemce</w:t>
                              </w:r>
                              <w:r>
                                <w:fldChar w:fldCharType="end"/>
                              </w:r>
                            </w:p>
                            <w:p w14:paraId="0E7023D5" w14:textId="77777777" w:rsidR="00C8228D" w:rsidRPr="00347CA2" w:rsidRDefault="00C8228D" w:rsidP="00F0243A">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_Ref426031294 \r \h  \* MERGEFORMAT </w:instrText>
                              </w:r>
                              <w:r>
                                <w:fldChar w:fldCharType="separate"/>
                              </w:r>
                              <w:r w:rsidR="00DB643B" w:rsidRPr="00DB643B">
                                <w:rPr>
                                  <w:rFonts w:asciiTheme="minorHAnsi" w:hAnsiTheme="minorHAnsi" w:cs="Arial"/>
                                  <w:b/>
                                  <w:color w:val="FFFFFF" w:themeColor="background1"/>
                                  <w:sz w:val="24"/>
                                  <w:szCs w:val="24"/>
                                </w:rPr>
                                <w:t>1.5</w:t>
                              </w:r>
                              <w:r>
                                <w:fldChar w:fldCharType="end"/>
                              </w:r>
                              <w:r>
                                <w:fldChar w:fldCharType="begin"/>
                              </w:r>
                              <w:r>
                                <w:instrText xml:space="preserve"> REF _Ref436303952 \h  \* MERGEFORMAT </w:instrText>
                              </w:r>
                              <w:r>
                                <w:fldChar w:fldCharType="separate"/>
                              </w:r>
                              <w:r w:rsidR="00DB643B" w:rsidRPr="00DB643B">
                                <w:rPr>
                                  <w:rFonts w:asciiTheme="minorHAnsi" w:hAnsiTheme="minorHAnsi" w:cs="Arial"/>
                                  <w:b/>
                                  <w:color w:val="FFFFFF" w:themeColor="background1"/>
                                  <w:sz w:val="24"/>
                                  <w:szCs w:val="24"/>
                                </w:rPr>
                                <w:t>Definice používaných pojmů</w:t>
                              </w:r>
                              <w:r>
                                <w:fldChar w:fldCharType="end"/>
                              </w:r>
                            </w:p>
                            <w:p w14:paraId="7F1B6B5B" w14:textId="77777777" w:rsidR="00C8228D" w:rsidRPr="00292B0D" w:rsidRDefault="00C8228D" w:rsidP="000A0BFD">
                              <w:pPr>
                                <w:rPr>
                                  <w:rFonts w:asciiTheme="minorHAnsi" w:hAnsiTheme="minorHAnsi" w:cs="Arial"/>
                                  <w:b/>
                                  <w:color w:val="FFFFFF" w:themeColor="background1"/>
                                  <w:sz w:val="24"/>
                                  <w:szCs w:val="24"/>
                                </w:rPr>
                              </w:pPr>
                              <w:r>
                                <w:fldChar w:fldCharType="begin"/>
                              </w:r>
                              <w:r>
                                <w:instrText xml:space="preserve"> REF _Ref452042970 \r \h  \* MERGEFORMAT </w:instrText>
                              </w:r>
                              <w:r>
                                <w:fldChar w:fldCharType="separate"/>
                              </w:r>
                              <w:r w:rsidR="00DB643B" w:rsidRPr="00DB643B">
                                <w:rPr>
                                  <w:rFonts w:asciiTheme="minorHAnsi" w:hAnsiTheme="minorHAnsi" w:cs="Arial"/>
                                  <w:b/>
                                  <w:color w:val="FFFFFF" w:themeColor="background1"/>
                                  <w:sz w:val="24"/>
                                  <w:szCs w:val="24"/>
                                </w:rPr>
                                <w:t>1.6</w:t>
                              </w:r>
                              <w:r>
                                <w:fldChar w:fldCharType="end"/>
                              </w:r>
                              <w:r>
                                <w:fldChar w:fldCharType="begin"/>
                              </w:r>
                              <w:r>
                                <w:instrText xml:space="preserve"> REF _Ref452042977 \h  \* MERGEFORMAT </w:instrText>
                              </w:r>
                              <w:r>
                                <w:fldChar w:fldCharType="separate"/>
                              </w:r>
                              <w:r w:rsidR="00DB643B" w:rsidRPr="00DB643B">
                                <w:rPr>
                                  <w:rFonts w:asciiTheme="minorHAnsi" w:hAnsiTheme="minorHAnsi" w:cs="Arial"/>
                                  <w:b/>
                                  <w:color w:val="FFFFFF" w:themeColor="background1"/>
                                  <w:sz w:val="24"/>
                                  <w:szCs w:val="24"/>
                                </w:rPr>
                                <w:t>Seznam zkratek</w:t>
                              </w:r>
                              <w:r>
                                <w:fldChar w:fldCharType="end"/>
                              </w:r>
                            </w:p>
                            <w:p w14:paraId="59F27F1D" w14:textId="77777777" w:rsidR="00C8228D" w:rsidRPr="00347CA2" w:rsidRDefault="00C8228D" w:rsidP="000A0BFD">
                              <w:pPr>
                                <w:rPr>
                                  <w:rFonts w:asciiTheme="minorHAnsi" w:hAnsiTheme="minorHAnsi"/>
                                  <w:color w:val="FFFFFF" w:themeColor="background1"/>
                                  <w:sz w:val="24"/>
                                  <w:szCs w:val="24"/>
                                </w:rPr>
                              </w:pPr>
                            </w:p>
                            <w:p w14:paraId="47035B85" w14:textId="77777777" w:rsidR="00C8228D" w:rsidRPr="00347CA2" w:rsidRDefault="00C8228D" w:rsidP="000A0BFD">
                              <w:pPr>
                                <w:rPr>
                                  <w:rFonts w:asciiTheme="minorHAnsi" w:hAnsiTheme="minorHAnsi"/>
                                  <w:color w:val="FFFFFF" w:themeColor="background1"/>
                                  <w:sz w:val="24"/>
                                  <w:szCs w:val="24"/>
                                </w:rPr>
                              </w:pPr>
                            </w:p>
                            <w:p w14:paraId="66DACAF1" w14:textId="77777777" w:rsidR="00C8228D" w:rsidRPr="00347CA2" w:rsidRDefault="00C8228D" w:rsidP="000A0BFD">
                              <w:pPr>
                                <w:rPr>
                                  <w:rFonts w:asciiTheme="minorHAnsi" w:hAnsiTheme="minorHAnsi"/>
                                  <w:color w:val="FFFFFF" w:themeColor="background1"/>
                                  <w:sz w:val="24"/>
                                  <w:szCs w:val="24"/>
                                </w:rPr>
                              </w:pPr>
                            </w:p>
                            <w:p w14:paraId="72A86048" w14:textId="77777777" w:rsidR="00C8228D" w:rsidRDefault="00C8228D" w:rsidP="000A0BFD">
                              <w:pPr>
                                <w:rPr>
                                  <w:color w:val="FFFFFF" w:themeColor="background1"/>
                                  <w:sz w:val="24"/>
                                  <w:szCs w:val="24"/>
                                </w:rPr>
                              </w:pPr>
                            </w:p>
                            <w:p w14:paraId="4082971A" w14:textId="77777777" w:rsidR="00C8228D" w:rsidRDefault="00C8228D" w:rsidP="000A0BFD">
                              <w:pPr>
                                <w:rPr>
                                  <w:color w:val="FFFFFF" w:themeColor="background1"/>
                                  <w:sz w:val="24"/>
                                  <w:szCs w:val="24"/>
                                </w:rPr>
                              </w:pPr>
                            </w:p>
                            <w:p w14:paraId="6CEB9E7A" w14:textId="77777777" w:rsidR="00C8228D" w:rsidRDefault="00C8228D" w:rsidP="000A0BFD">
                              <w:pPr>
                                <w:rPr>
                                  <w:color w:val="FFFFFF" w:themeColor="background1"/>
                                  <w:sz w:val="24"/>
                                  <w:szCs w:val="24"/>
                                </w:rPr>
                              </w:pPr>
                            </w:p>
                            <w:p w14:paraId="262BACF3" w14:textId="77777777" w:rsidR="00C8228D" w:rsidRDefault="00C8228D" w:rsidP="000A0BFD">
                              <w:pPr>
                                <w:rPr>
                                  <w:color w:val="FFFFFF" w:themeColor="background1"/>
                                  <w:sz w:val="24"/>
                                  <w:szCs w:val="24"/>
                                </w:rPr>
                              </w:pPr>
                            </w:p>
                            <w:p w14:paraId="7496BF37" w14:textId="77777777" w:rsidR="00C8228D" w:rsidRDefault="00C8228D" w:rsidP="000A0BFD">
                              <w:pPr>
                                <w:rPr>
                                  <w:color w:val="FFFFFF" w:themeColor="background1"/>
                                  <w:sz w:val="24"/>
                                  <w:szCs w:val="24"/>
                                </w:rPr>
                              </w:pPr>
                            </w:p>
                            <w:p w14:paraId="5632921F" w14:textId="77777777" w:rsidR="00C8228D" w:rsidRDefault="00C8228D" w:rsidP="000A0BFD">
                              <w:pPr>
                                <w:rPr>
                                  <w:color w:val="FFFFFF" w:themeColor="background1"/>
                                  <w:sz w:val="24"/>
                                  <w:szCs w:val="24"/>
                                </w:rPr>
                              </w:pPr>
                            </w:p>
                            <w:p w14:paraId="6D1C93E3" w14:textId="77777777" w:rsidR="00C8228D" w:rsidRDefault="00C8228D" w:rsidP="000A0BFD">
                              <w:pPr>
                                <w:rPr>
                                  <w:color w:val="FFFFFF" w:themeColor="background1"/>
                                  <w:sz w:val="24"/>
                                  <w:szCs w:val="24"/>
                                </w:rPr>
                              </w:pPr>
                            </w:p>
                            <w:p w14:paraId="7C62697E" w14:textId="77777777" w:rsidR="00C8228D" w:rsidRDefault="00C8228D" w:rsidP="000A0BFD">
                              <w:pPr>
                                <w:rPr>
                                  <w:color w:val="FFFFFF" w:themeColor="background1"/>
                                  <w:sz w:val="24"/>
                                  <w:szCs w:val="24"/>
                                </w:rPr>
                              </w:pPr>
                            </w:p>
                            <w:p w14:paraId="6675F4B1" w14:textId="77777777" w:rsidR="00C8228D" w:rsidRDefault="00C8228D" w:rsidP="000A0BFD">
                              <w:pPr>
                                <w:rPr>
                                  <w:color w:val="FFFFFF" w:themeColor="background1"/>
                                  <w:sz w:val="24"/>
                                  <w:szCs w:val="24"/>
                                </w:rPr>
                              </w:pPr>
                            </w:p>
                            <w:p w14:paraId="5639161F" w14:textId="77777777" w:rsidR="00C8228D" w:rsidRPr="001D1C80" w:rsidRDefault="00C8228D" w:rsidP="000A0BFD">
                              <w:pPr>
                                <w:rPr>
                                  <w:color w:val="FFFFFF" w:themeColor="background1"/>
                                  <w:sz w:val="24"/>
                                  <w:szCs w:val="24"/>
                                </w:rPr>
                              </w:pPr>
                            </w:p>
                            <w:p w14:paraId="67128BB6" w14:textId="77777777" w:rsidR="00C8228D" w:rsidRPr="001D1C80" w:rsidRDefault="00C8228D" w:rsidP="000A0BFD">
                              <w:pPr>
                                <w:rPr>
                                  <w:color w:val="FFFFFF" w:themeColor="background1"/>
                                  <w:sz w:val="24"/>
                                  <w:szCs w:val="24"/>
                                </w:rPr>
                              </w:pPr>
                            </w:p>
                            <w:p w14:paraId="4D86A6E6" w14:textId="77777777" w:rsidR="00C8228D" w:rsidRPr="001D1C80" w:rsidRDefault="00C8228D" w:rsidP="000A0BFD">
                              <w:pPr>
                                <w:rPr>
                                  <w:color w:val="FFFFFF" w:themeColor="background1"/>
                                  <w:sz w:val="24"/>
                                  <w:szCs w:val="24"/>
                                </w:rPr>
                              </w:pPr>
                            </w:p>
                            <w:p w14:paraId="41BDA0F8" w14:textId="77777777" w:rsidR="00C8228D" w:rsidRPr="00625A17" w:rsidRDefault="00C8228D" w:rsidP="00DF44DC">
                              <w:pPr>
                                <w:jc w:val="center"/>
                                <w:rPr>
                                  <w:rStyle w:val="Hypertextovodkaz"/>
                                  <w:rFonts w:asciiTheme="minorHAnsi" w:hAnsiTheme="minorHAnsi"/>
                                  <w:b/>
                                  <w:color w:val="FF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p w14:paraId="22D514A6" w14:textId="77777777" w:rsidR="00C8228D" w:rsidRPr="00347CA2" w:rsidRDefault="00C8228D" w:rsidP="00196DAC">
                              <w:pPr>
                                <w:jc w:val="center"/>
                                <w:rPr>
                                  <w:rFonts w:asciiTheme="majorHAnsi" w:hAnsiTheme="majorHAnsi" w:cs="Arial"/>
                                  <w:b/>
                                  <w:color w:val="FF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7" name="Textové pole 297"/>
                        <wps:cNvSpPr txBox="1"/>
                        <wps:spPr>
                          <a:xfrm>
                            <a:off x="0" y="231821"/>
                            <a:ext cx="1828800" cy="8027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9D4D5" w14:textId="77777777" w:rsidR="00C8228D" w:rsidRPr="00347CA2" w:rsidRDefault="00C8228D" w:rsidP="003E57B9">
                              <w:pPr>
                                <w:pStyle w:val="Bezmezer"/>
                                <w:spacing w:before="100" w:beforeAutospacing="1" w:after="100" w:afterAutospacing="1"/>
                                <w:jc w:val="center"/>
                                <w:rPr>
                                  <w:rFonts w:asciiTheme="minorHAnsi" w:eastAsiaTheme="majorEastAsia" w:hAnsiTheme="minorHAnsi" w:cs="Arial"/>
                                  <w:b/>
                                  <w:caps/>
                                  <w:color w:val="5B9BD5" w:themeColor="accent1"/>
                                  <w:sz w:val="28"/>
                                  <w:szCs w:val="28"/>
                                </w:rPr>
                              </w:pPr>
                              <w:r w:rsidRPr="00347CA2">
                                <w:rPr>
                                  <w:rFonts w:asciiTheme="minorHAnsi" w:hAnsiTheme="minorHAnsi" w:cs="Arial"/>
                                  <w:b/>
                                  <w:caps/>
                                  <w:color w:val="5B9BD5" w:themeColor="accent1"/>
                                  <w:sz w:val="28"/>
                                  <w:szCs w:val="28"/>
                                </w:rPr>
                                <w:t xml:space="preserve">Obsah kapitoly 1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2EAC8" id="Skupina 543" o:spid="_x0000_s1028" style="position:absolute;left:0;text-align:left;margin-left:154.3pt;margin-top:46.8pt;width:283.05pt;height:520pt;z-index:-251594752;mso-wrap-distance-left:18pt;mso-wrap-distance-right:18pt;mso-position-horizontal-relative:margin;mso-position-vertical-relative:margin;mso-width-relative:margin;mso-height-relative:margin" coordorigin="" coordsize="18533,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">
                <v:rect id="Obdélník 290" o:spid="_x0000_s1029" style="position:absolute;width:18288;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Yfr8A&#10;AADcAAAADwAAAGRycy9kb3ducmV2LnhtbERPzYrCMBC+L/gOYQRva2oPol2jqCB4Eqw+wGwyNt1t&#10;JqWJGt/eHBb2+PH9rzbJdeJBQ2g9K5hNCxDE2puWGwXXy+FzASJEZIOdZ1LwogCb9ehjhZXxTz7T&#10;o46NyCEcKlRgY+wrKYO25DBMfU+cuZsfHMYMh0aaAZ853HWyLIq5dNhybrDY096S/q3vTkF/S+VR&#10;7w67V31Z3O3P90kmTUpNxmn7BSJSiv/iP/fRKCiXeX4+k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h+vwAAANwAAAAPAAAAAAAAAAAAAAAAAJgCAABkcnMvZG93bnJl&#10;di54bWxQSwUGAAAAAAQABAD1AAAAhAMAAAAA&#10;" fillcolor="#1f4d78 [1604]" stroked="f" strokeweight="1pt"/>
                <v:rect id="Obdélník 291" o:spid="_x0000_s1030" style="position:absolute;left:245;top:10467;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5C8MA&#10;AADcAAAADwAAAGRycy9kb3ducmV2LnhtbESPT2sCMRTE7wW/Q3gFb92sCv7ZGkUsBZEe6mrvj83r&#10;ZnHzsiRR129vhEKPw8z8hlmue9uKK/nQOFYwynIQxJXTDdcKTsfPtzmIEJE1to5JwZ0CrFeDlyUW&#10;2t34QNcy1iJBOBSowMTYFVKGypDFkLmOOHm/zluMSfpaao+3BLetHOf5VFpsOC0Y7GhrqDqXF6tg&#10;tu++yp/Jpf0m5/tZfjYfcmOUGr72m3cQkfr4H/5r77SC8WIE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c5C8MAAADcAAAADwAAAAAAAAAAAAAAAACYAgAAZHJzL2Rv&#10;d25yZXYueG1sUEsFBgAAAAAEAAQA9QAAAIgDAAAAAA==&#10;" fillcolor="#1f4d78 [1604]" stroked="f" strokeweight="1pt">
                  <v:textbox inset=",14.4pt,8.64pt,18pt">
                    <w:txbxContent>
                      <w:p w14:paraId="6BEB5A3A" w14:textId="77777777" w:rsidR="00C8228D" w:rsidRPr="00E5102C" w:rsidRDefault="00C8228D" w:rsidP="003E57B9">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_Ref440639268 \r \h  \* MERGEFORMAT </w:instrText>
                        </w:r>
                        <w:r>
                          <w:fldChar w:fldCharType="separate"/>
                        </w:r>
                        <w:r w:rsidR="00DB643B" w:rsidRPr="00DB643B">
                          <w:rPr>
                            <w:rFonts w:asciiTheme="minorHAnsi" w:hAnsiTheme="minorHAnsi" w:cs="Arial"/>
                            <w:b/>
                            <w:color w:val="FFFFFF" w:themeColor="background1"/>
                            <w:sz w:val="24"/>
                            <w:szCs w:val="24"/>
                          </w:rPr>
                          <w:t>1.1</w:t>
                        </w:r>
                        <w:r>
                          <w:fldChar w:fldCharType="end"/>
                        </w:r>
                        <w:r>
                          <w:fldChar w:fldCharType="begin"/>
                        </w:r>
                        <w:r>
                          <w:instrText xml:space="preserve"> REF _Ref440639269 \h  \* MERGEFORMAT </w:instrText>
                        </w:r>
                        <w:r>
                          <w:fldChar w:fldCharType="separate"/>
                        </w:r>
                        <w:r w:rsidR="00DB643B" w:rsidRPr="00DB643B">
                          <w:rPr>
                            <w:rFonts w:asciiTheme="minorHAnsi" w:hAnsiTheme="minorHAnsi" w:cs="Arial"/>
                            <w:b/>
                            <w:color w:val="FFFFFF" w:themeColor="background1"/>
                            <w:sz w:val="24"/>
                            <w:szCs w:val="24"/>
                          </w:rPr>
                          <w:t>Obsah</w:t>
                        </w:r>
                        <w:r>
                          <w:fldChar w:fldCharType="end"/>
                        </w:r>
                      </w:p>
                      <w:p w14:paraId="3EF16286" w14:textId="77777777" w:rsidR="00C8228D" w:rsidRDefault="00C8228D" w:rsidP="003E57B9">
                        <w:pPr>
                          <w:spacing w:before="100" w:beforeAutospacing="1" w:after="100" w:afterAutospacing="1"/>
                          <w:rPr>
                            <w:rFonts w:asciiTheme="minorHAnsi" w:hAnsiTheme="minorHAnsi" w:cs="Arial"/>
                            <w:b/>
                            <w:color w:val="FFFFFF" w:themeColor="background1"/>
                            <w:sz w:val="24"/>
                            <w:szCs w:val="24"/>
                          </w:rPr>
                        </w:pPr>
                        <w:r>
                          <w:rPr>
                            <w:rFonts w:ascii="Arial" w:hAnsi="Arial" w:cs="Arial"/>
                            <w:b/>
                            <w:color w:val="FFFFFF" w:themeColor="background1"/>
                          </w:rPr>
                          <w:fldChar w:fldCharType="begin"/>
                        </w:r>
                        <w:r>
                          <w:rPr>
                            <w:rFonts w:ascii="Arial" w:hAnsi="Arial" w:cs="Arial"/>
                            <w:b/>
                            <w:color w:val="FFFFFF" w:themeColor="background1"/>
                          </w:rPr>
                          <w:instrText xml:space="preserve"> REF _Ref441738398 \r \h </w:instrText>
                        </w:r>
                        <w:r>
                          <w:rPr>
                            <w:rFonts w:ascii="Arial" w:hAnsi="Arial" w:cs="Arial"/>
                            <w:b/>
                            <w:color w:val="FFFFFF" w:themeColor="background1"/>
                          </w:rPr>
                        </w:r>
                        <w:r>
                          <w:rPr>
                            <w:rFonts w:ascii="Arial" w:hAnsi="Arial" w:cs="Arial"/>
                            <w:b/>
                            <w:color w:val="FFFFFF" w:themeColor="background1"/>
                          </w:rPr>
                          <w:fldChar w:fldCharType="separate"/>
                        </w:r>
                        <w:r w:rsidR="00DB643B">
                          <w:rPr>
                            <w:rFonts w:ascii="Arial" w:hAnsi="Arial" w:cs="Arial"/>
                            <w:b/>
                            <w:color w:val="FFFFFF" w:themeColor="background1"/>
                          </w:rPr>
                          <w:t>1.2</w:t>
                        </w:r>
                        <w:r>
                          <w:rPr>
                            <w:rFonts w:ascii="Arial" w:hAnsi="Arial" w:cs="Arial"/>
                            <w:b/>
                            <w:color w:val="FFFFFF" w:themeColor="background1"/>
                          </w:rPr>
                          <w:fldChar w:fldCharType="end"/>
                        </w:r>
                        <w:r>
                          <w:fldChar w:fldCharType="begin"/>
                        </w:r>
                        <w:r>
                          <w:instrText xml:space="preserve"> REF _Ref452042724 \h  \* MERGEFORMAT </w:instrText>
                        </w:r>
                        <w:r>
                          <w:fldChar w:fldCharType="separate"/>
                        </w:r>
                        <w:r w:rsidR="00DB643B" w:rsidRPr="00DB643B">
                          <w:rPr>
                            <w:rFonts w:asciiTheme="minorHAnsi" w:hAnsiTheme="minorHAnsi" w:cs="Arial"/>
                            <w:b/>
                            <w:color w:val="FFFFFF" w:themeColor="background1"/>
                            <w:sz w:val="24"/>
                            <w:szCs w:val="24"/>
                          </w:rPr>
                          <w:t>Přehled provedených změn</w:t>
                        </w:r>
                        <w:r>
                          <w:fldChar w:fldCharType="end"/>
                        </w:r>
                      </w:p>
                      <w:p w14:paraId="4D5D8778" w14:textId="77777777" w:rsidR="00C8228D" w:rsidRDefault="00C8228D" w:rsidP="003E57B9">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_Ref460959557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1.3</w:t>
                        </w:r>
                        <w:r>
                          <w:rPr>
                            <w:rFonts w:asciiTheme="minorHAnsi" w:hAnsiTheme="minorHAnsi" w:cs="Arial"/>
                            <w:b/>
                            <w:color w:val="FFFFFF" w:themeColor="background1"/>
                            <w:sz w:val="24"/>
                            <w:szCs w:val="24"/>
                          </w:rPr>
                          <w:fldChar w:fldCharType="end"/>
                        </w:r>
                        <w:r>
                          <w:fldChar w:fldCharType="begin"/>
                        </w:r>
                        <w:r>
                          <w:instrText xml:space="preserve"> REF _Ref460959563 \h  \* MERGEFORMAT </w:instrText>
                        </w:r>
                        <w:r>
                          <w:fldChar w:fldCharType="separate"/>
                        </w:r>
                        <w:r w:rsidR="00DB643B" w:rsidRPr="00DB643B">
                          <w:rPr>
                            <w:rFonts w:asciiTheme="minorHAnsi" w:hAnsiTheme="minorHAnsi"/>
                            <w:b/>
                            <w:sz w:val="24"/>
                            <w:szCs w:val="24"/>
                          </w:rPr>
                          <w:t>Úvod</w:t>
                        </w:r>
                        <w:r>
                          <w:fldChar w:fldCharType="end"/>
                        </w:r>
                      </w:p>
                      <w:p w14:paraId="1822E9CD" w14:textId="77777777" w:rsidR="00C8228D" w:rsidRPr="009D7FED" w:rsidRDefault="00C8228D" w:rsidP="00F0243A">
                        <w:pPr>
                          <w:spacing w:before="100" w:beforeAutospacing="1" w:after="100" w:afterAutospacing="1"/>
                          <w:rPr>
                            <w:rFonts w:asciiTheme="minorHAnsi" w:hAnsiTheme="minorHAnsi"/>
                            <w:b/>
                            <w:sz w:val="24"/>
                            <w:szCs w:val="24"/>
                          </w:rPr>
                        </w:pPr>
                        <w:r>
                          <w:fldChar w:fldCharType="begin"/>
                        </w:r>
                        <w:r>
                          <w:instrText xml:space="preserve"> REF _Ref452728827 \r \h  \* MERGEFORMAT </w:instrText>
                        </w:r>
                        <w:r>
                          <w:fldChar w:fldCharType="separate"/>
                        </w:r>
                        <w:r w:rsidR="00DB643B" w:rsidRPr="00DB643B">
                          <w:rPr>
                            <w:rFonts w:asciiTheme="minorHAnsi" w:hAnsiTheme="minorHAnsi"/>
                            <w:b/>
                            <w:sz w:val="24"/>
                            <w:szCs w:val="24"/>
                          </w:rPr>
                          <w:t>1.4</w:t>
                        </w:r>
                        <w:r>
                          <w:fldChar w:fldCharType="end"/>
                        </w:r>
                        <w:r>
                          <w:fldChar w:fldCharType="begin"/>
                        </w:r>
                        <w:r>
                          <w:instrText xml:space="preserve"> REF _Ref461003711 \h  \* MERGEFORMAT </w:instrText>
                        </w:r>
                        <w:r>
                          <w:fldChar w:fldCharType="separate"/>
                        </w:r>
                        <w:r w:rsidR="00DB643B" w:rsidRPr="00DB643B">
                          <w:rPr>
                            <w:rFonts w:asciiTheme="minorHAnsi" w:hAnsiTheme="minorHAnsi"/>
                            <w:b/>
                            <w:sz w:val="24"/>
                            <w:szCs w:val="24"/>
                          </w:rPr>
                          <w:t>Platnosta účinnost aktuální verze Pravidel pro žadatele a příjemce</w:t>
                        </w:r>
                        <w:r>
                          <w:fldChar w:fldCharType="end"/>
                        </w:r>
                      </w:p>
                      <w:p w14:paraId="0E7023D5" w14:textId="77777777" w:rsidR="00C8228D" w:rsidRPr="00347CA2" w:rsidRDefault="00C8228D" w:rsidP="00F0243A">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_Ref426031294 \r \h  \* MERGEFORMAT </w:instrText>
                        </w:r>
                        <w:r>
                          <w:fldChar w:fldCharType="separate"/>
                        </w:r>
                        <w:r w:rsidR="00DB643B" w:rsidRPr="00DB643B">
                          <w:rPr>
                            <w:rFonts w:asciiTheme="minorHAnsi" w:hAnsiTheme="minorHAnsi" w:cs="Arial"/>
                            <w:b/>
                            <w:color w:val="FFFFFF" w:themeColor="background1"/>
                            <w:sz w:val="24"/>
                            <w:szCs w:val="24"/>
                          </w:rPr>
                          <w:t>1.5</w:t>
                        </w:r>
                        <w:r>
                          <w:fldChar w:fldCharType="end"/>
                        </w:r>
                        <w:r>
                          <w:fldChar w:fldCharType="begin"/>
                        </w:r>
                        <w:r>
                          <w:instrText xml:space="preserve"> REF _Ref436303952 \h  \* MERGEFORMAT </w:instrText>
                        </w:r>
                        <w:r>
                          <w:fldChar w:fldCharType="separate"/>
                        </w:r>
                        <w:r w:rsidR="00DB643B" w:rsidRPr="00DB643B">
                          <w:rPr>
                            <w:rFonts w:asciiTheme="minorHAnsi" w:hAnsiTheme="minorHAnsi" w:cs="Arial"/>
                            <w:b/>
                            <w:color w:val="FFFFFF" w:themeColor="background1"/>
                            <w:sz w:val="24"/>
                            <w:szCs w:val="24"/>
                          </w:rPr>
                          <w:t>Definice používaných pojmů</w:t>
                        </w:r>
                        <w:r>
                          <w:fldChar w:fldCharType="end"/>
                        </w:r>
                      </w:p>
                      <w:p w14:paraId="7F1B6B5B" w14:textId="77777777" w:rsidR="00C8228D" w:rsidRPr="00292B0D" w:rsidRDefault="00C8228D" w:rsidP="000A0BFD">
                        <w:pPr>
                          <w:rPr>
                            <w:rFonts w:asciiTheme="minorHAnsi" w:hAnsiTheme="minorHAnsi" w:cs="Arial"/>
                            <w:b/>
                            <w:color w:val="FFFFFF" w:themeColor="background1"/>
                            <w:sz w:val="24"/>
                            <w:szCs w:val="24"/>
                          </w:rPr>
                        </w:pPr>
                        <w:r>
                          <w:fldChar w:fldCharType="begin"/>
                        </w:r>
                        <w:r>
                          <w:instrText xml:space="preserve"> REF _Ref452042970 \r \h  \* MERGEFORMAT </w:instrText>
                        </w:r>
                        <w:r>
                          <w:fldChar w:fldCharType="separate"/>
                        </w:r>
                        <w:r w:rsidR="00DB643B" w:rsidRPr="00DB643B">
                          <w:rPr>
                            <w:rFonts w:asciiTheme="minorHAnsi" w:hAnsiTheme="minorHAnsi" w:cs="Arial"/>
                            <w:b/>
                            <w:color w:val="FFFFFF" w:themeColor="background1"/>
                            <w:sz w:val="24"/>
                            <w:szCs w:val="24"/>
                          </w:rPr>
                          <w:t>1.6</w:t>
                        </w:r>
                        <w:r>
                          <w:fldChar w:fldCharType="end"/>
                        </w:r>
                        <w:r>
                          <w:fldChar w:fldCharType="begin"/>
                        </w:r>
                        <w:r>
                          <w:instrText xml:space="preserve"> REF _Ref452042977 \h  \* MERGEFORMAT </w:instrText>
                        </w:r>
                        <w:r>
                          <w:fldChar w:fldCharType="separate"/>
                        </w:r>
                        <w:r w:rsidR="00DB643B" w:rsidRPr="00DB643B">
                          <w:rPr>
                            <w:rFonts w:asciiTheme="minorHAnsi" w:hAnsiTheme="minorHAnsi" w:cs="Arial"/>
                            <w:b/>
                            <w:color w:val="FFFFFF" w:themeColor="background1"/>
                            <w:sz w:val="24"/>
                            <w:szCs w:val="24"/>
                          </w:rPr>
                          <w:t>Seznam zkratek</w:t>
                        </w:r>
                        <w:r>
                          <w:fldChar w:fldCharType="end"/>
                        </w:r>
                      </w:p>
                      <w:p w14:paraId="59F27F1D" w14:textId="77777777" w:rsidR="00C8228D" w:rsidRPr="00347CA2" w:rsidRDefault="00C8228D" w:rsidP="000A0BFD">
                        <w:pPr>
                          <w:rPr>
                            <w:rFonts w:asciiTheme="minorHAnsi" w:hAnsiTheme="minorHAnsi"/>
                            <w:color w:val="FFFFFF" w:themeColor="background1"/>
                            <w:sz w:val="24"/>
                            <w:szCs w:val="24"/>
                          </w:rPr>
                        </w:pPr>
                      </w:p>
                      <w:p w14:paraId="47035B85" w14:textId="77777777" w:rsidR="00C8228D" w:rsidRPr="00347CA2" w:rsidRDefault="00C8228D" w:rsidP="000A0BFD">
                        <w:pPr>
                          <w:rPr>
                            <w:rFonts w:asciiTheme="minorHAnsi" w:hAnsiTheme="minorHAnsi"/>
                            <w:color w:val="FFFFFF" w:themeColor="background1"/>
                            <w:sz w:val="24"/>
                            <w:szCs w:val="24"/>
                          </w:rPr>
                        </w:pPr>
                      </w:p>
                      <w:p w14:paraId="66DACAF1" w14:textId="77777777" w:rsidR="00C8228D" w:rsidRPr="00347CA2" w:rsidRDefault="00C8228D" w:rsidP="000A0BFD">
                        <w:pPr>
                          <w:rPr>
                            <w:rFonts w:asciiTheme="minorHAnsi" w:hAnsiTheme="minorHAnsi"/>
                            <w:color w:val="FFFFFF" w:themeColor="background1"/>
                            <w:sz w:val="24"/>
                            <w:szCs w:val="24"/>
                          </w:rPr>
                        </w:pPr>
                      </w:p>
                      <w:p w14:paraId="72A86048" w14:textId="77777777" w:rsidR="00C8228D" w:rsidRDefault="00C8228D" w:rsidP="000A0BFD">
                        <w:pPr>
                          <w:rPr>
                            <w:color w:val="FFFFFF" w:themeColor="background1"/>
                            <w:sz w:val="24"/>
                            <w:szCs w:val="24"/>
                          </w:rPr>
                        </w:pPr>
                      </w:p>
                      <w:p w14:paraId="4082971A" w14:textId="77777777" w:rsidR="00C8228D" w:rsidRDefault="00C8228D" w:rsidP="000A0BFD">
                        <w:pPr>
                          <w:rPr>
                            <w:color w:val="FFFFFF" w:themeColor="background1"/>
                            <w:sz w:val="24"/>
                            <w:szCs w:val="24"/>
                          </w:rPr>
                        </w:pPr>
                      </w:p>
                      <w:p w14:paraId="6CEB9E7A" w14:textId="77777777" w:rsidR="00C8228D" w:rsidRDefault="00C8228D" w:rsidP="000A0BFD">
                        <w:pPr>
                          <w:rPr>
                            <w:color w:val="FFFFFF" w:themeColor="background1"/>
                            <w:sz w:val="24"/>
                            <w:szCs w:val="24"/>
                          </w:rPr>
                        </w:pPr>
                      </w:p>
                      <w:p w14:paraId="262BACF3" w14:textId="77777777" w:rsidR="00C8228D" w:rsidRDefault="00C8228D" w:rsidP="000A0BFD">
                        <w:pPr>
                          <w:rPr>
                            <w:color w:val="FFFFFF" w:themeColor="background1"/>
                            <w:sz w:val="24"/>
                            <w:szCs w:val="24"/>
                          </w:rPr>
                        </w:pPr>
                      </w:p>
                      <w:p w14:paraId="7496BF37" w14:textId="77777777" w:rsidR="00C8228D" w:rsidRDefault="00C8228D" w:rsidP="000A0BFD">
                        <w:pPr>
                          <w:rPr>
                            <w:color w:val="FFFFFF" w:themeColor="background1"/>
                            <w:sz w:val="24"/>
                            <w:szCs w:val="24"/>
                          </w:rPr>
                        </w:pPr>
                      </w:p>
                      <w:p w14:paraId="5632921F" w14:textId="77777777" w:rsidR="00C8228D" w:rsidRDefault="00C8228D" w:rsidP="000A0BFD">
                        <w:pPr>
                          <w:rPr>
                            <w:color w:val="FFFFFF" w:themeColor="background1"/>
                            <w:sz w:val="24"/>
                            <w:szCs w:val="24"/>
                          </w:rPr>
                        </w:pPr>
                      </w:p>
                      <w:p w14:paraId="6D1C93E3" w14:textId="77777777" w:rsidR="00C8228D" w:rsidRDefault="00C8228D" w:rsidP="000A0BFD">
                        <w:pPr>
                          <w:rPr>
                            <w:color w:val="FFFFFF" w:themeColor="background1"/>
                            <w:sz w:val="24"/>
                            <w:szCs w:val="24"/>
                          </w:rPr>
                        </w:pPr>
                      </w:p>
                      <w:p w14:paraId="7C62697E" w14:textId="77777777" w:rsidR="00C8228D" w:rsidRDefault="00C8228D" w:rsidP="000A0BFD">
                        <w:pPr>
                          <w:rPr>
                            <w:color w:val="FFFFFF" w:themeColor="background1"/>
                            <w:sz w:val="24"/>
                            <w:szCs w:val="24"/>
                          </w:rPr>
                        </w:pPr>
                      </w:p>
                      <w:p w14:paraId="6675F4B1" w14:textId="77777777" w:rsidR="00C8228D" w:rsidRDefault="00C8228D" w:rsidP="000A0BFD">
                        <w:pPr>
                          <w:rPr>
                            <w:color w:val="FFFFFF" w:themeColor="background1"/>
                            <w:sz w:val="24"/>
                            <w:szCs w:val="24"/>
                          </w:rPr>
                        </w:pPr>
                      </w:p>
                      <w:p w14:paraId="5639161F" w14:textId="77777777" w:rsidR="00C8228D" w:rsidRPr="001D1C80" w:rsidRDefault="00C8228D" w:rsidP="000A0BFD">
                        <w:pPr>
                          <w:rPr>
                            <w:color w:val="FFFFFF" w:themeColor="background1"/>
                            <w:sz w:val="24"/>
                            <w:szCs w:val="24"/>
                          </w:rPr>
                        </w:pPr>
                      </w:p>
                      <w:p w14:paraId="67128BB6" w14:textId="77777777" w:rsidR="00C8228D" w:rsidRPr="001D1C80" w:rsidRDefault="00C8228D" w:rsidP="000A0BFD">
                        <w:pPr>
                          <w:rPr>
                            <w:color w:val="FFFFFF" w:themeColor="background1"/>
                            <w:sz w:val="24"/>
                            <w:szCs w:val="24"/>
                          </w:rPr>
                        </w:pPr>
                      </w:p>
                      <w:p w14:paraId="4D86A6E6" w14:textId="77777777" w:rsidR="00C8228D" w:rsidRPr="001D1C80" w:rsidRDefault="00C8228D" w:rsidP="000A0BFD">
                        <w:pPr>
                          <w:rPr>
                            <w:color w:val="FFFFFF" w:themeColor="background1"/>
                            <w:sz w:val="24"/>
                            <w:szCs w:val="24"/>
                          </w:rPr>
                        </w:pPr>
                      </w:p>
                      <w:p w14:paraId="41BDA0F8" w14:textId="77777777" w:rsidR="00C8228D" w:rsidRPr="00625A17" w:rsidRDefault="00C8228D" w:rsidP="00DF44DC">
                        <w:pPr>
                          <w:jc w:val="center"/>
                          <w:rPr>
                            <w:rStyle w:val="Hypertextovodkaz"/>
                            <w:rFonts w:asciiTheme="minorHAnsi" w:hAnsiTheme="minorHAnsi"/>
                            <w:b/>
                            <w:color w:val="FF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p w14:paraId="22D514A6" w14:textId="77777777" w:rsidR="00C8228D" w:rsidRPr="00347CA2" w:rsidRDefault="00C8228D" w:rsidP="00196DAC">
                        <w:pPr>
                          <w:jc w:val="center"/>
                          <w:rPr>
                            <w:rFonts w:asciiTheme="majorHAnsi" w:hAnsiTheme="majorHAnsi" w:cs="Arial"/>
                            <w:b/>
                            <w:color w:val="FF0000"/>
                            <w:sz w:val="28"/>
                            <w:szCs w:val="28"/>
                          </w:rPr>
                        </w:pPr>
                      </w:p>
                    </w:txbxContent>
                  </v:textbox>
                </v:rect>
                <v:shapetype id="_x0000_t202" coordsize="21600,21600" o:spt="202" path="m,l,21600r21600,l21600,xe">
                  <v:stroke joinstyle="miter"/>
                  <v:path gradientshapeok="t" o:connecttype="rect"/>
                </v:shapetype>
                <v:shape id="Textové pole 297" o:spid="_x0000_s1031" type="#_x0000_t202" style="position:absolute;top:2318;width:18288;height:8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susIA&#10;AADcAAAADwAAAGRycy9kb3ducmV2LnhtbESPQWvCQBSE7wX/w/KE3upGIbZGV5GK1mtTL94e2WcS&#10;zL4Nu6+a/nu3UOhxmJlvmNVmcJ26UYitZwPTSQaKuPK25drA6Wv/8gYqCrLFzjMZ+KEIm/XoaYWF&#10;9Xf+pFsptUoQjgUaaET6QutYNeQwTnxPnLyLDw4lyVBrG/Ce4K7Tsyyba4ctp4UGe3pvqLqW386A&#10;HOL0mJ/kYx7O+S63paZA2pjn8bBdghIa5D/81z5aA7PFK/yeSU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qy6wgAAANwAAAAPAAAAAAAAAAAAAAAAAJgCAABkcnMvZG93&#10;bnJldi54bWxQSwUGAAAAAAQABAD1AAAAhwMAAAAA&#10;" fillcolor="white [3212]" stroked="f" strokeweight=".5pt">
                  <v:textbox inset=",7.2pt,,7.2pt">
                    <w:txbxContent>
                      <w:p w14:paraId="24E9D4D5" w14:textId="77777777" w:rsidR="00C8228D" w:rsidRPr="00347CA2" w:rsidRDefault="00C8228D" w:rsidP="003E57B9">
                        <w:pPr>
                          <w:pStyle w:val="Bezmezer"/>
                          <w:spacing w:before="100" w:beforeAutospacing="1" w:after="100" w:afterAutospacing="1"/>
                          <w:jc w:val="center"/>
                          <w:rPr>
                            <w:rFonts w:asciiTheme="minorHAnsi" w:eastAsiaTheme="majorEastAsia" w:hAnsiTheme="minorHAnsi" w:cs="Arial"/>
                            <w:b/>
                            <w:caps/>
                            <w:color w:val="5B9BD5" w:themeColor="accent1"/>
                            <w:sz w:val="28"/>
                            <w:szCs w:val="28"/>
                          </w:rPr>
                        </w:pPr>
                        <w:r w:rsidRPr="00347CA2">
                          <w:rPr>
                            <w:rFonts w:asciiTheme="minorHAnsi" w:hAnsiTheme="minorHAnsi" w:cs="Arial"/>
                            <w:b/>
                            <w:caps/>
                            <w:color w:val="5B9BD5" w:themeColor="accent1"/>
                            <w:sz w:val="28"/>
                            <w:szCs w:val="28"/>
                          </w:rPr>
                          <w:t xml:space="preserve">Obsah kapitoly 1 </w:t>
                        </w:r>
                      </w:p>
                    </w:txbxContent>
                  </v:textbox>
                </v:shape>
                <w10:wrap type="square" anchorx="margin" anchory="margin"/>
              </v:group>
            </w:pict>
          </mc:Fallback>
        </mc:AlternateContent>
      </w:r>
      <w:r w:rsidR="00D23A01" w:rsidRPr="0024633D">
        <w:t>Základní</w:t>
      </w:r>
      <w:r w:rsidR="00D23A01" w:rsidRPr="00D23A01">
        <w:t xml:space="preserve"> informace o dokumentu</w:t>
      </w:r>
      <w:bookmarkEnd w:id="1"/>
      <w:bookmarkEnd w:id="7"/>
      <w:r w:rsidR="00F369DF" w:rsidRPr="001D4D72">
        <w:rPr>
          <w:smallCaps/>
          <w:sz w:val="32"/>
          <w:szCs w:val="32"/>
        </w:rPr>
        <w:br w:type="page"/>
      </w:r>
    </w:p>
    <w:p w14:paraId="0E98DAD5" w14:textId="77777777" w:rsidR="00E5102C" w:rsidRDefault="00E5102C" w:rsidP="000F195B">
      <w:pPr>
        <w:pStyle w:val="Nadpis2"/>
      </w:pPr>
      <w:bookmarkStart w:id="8" w:name="_Úvod"/>
      <w:bookmarkStart w:id="9" w:name="_Ref440639268"/>
      <w:bookmarkStart w:id="10" w:name="_Ref440639269"/>
      <w:bookmarkStart w:id="11" w:name="_Toc470274824"/>
      <w:bookmarkStart w:id="12" w:name="_Toc424128471"/>
      <w:bookmarkStart w:id="13" w:name="_Ref424227023"/>
      <w:bookmarkStart w:id="14" w:name="_Ref424227028"/>
      <w:bookmarkStart w:id="15" w:name="_Ref424227182"/>
      <w:bookmarkStart w:id="16" w:name="_Ref424228922"/>
      <w:bookmarkStart w:id="17" w:name="_Toc424230487"/>
      <w:bookmarkStart w:id="18" w:name="_Ref426030025"/>
      <w:bookmarkStart w:id="19" w:name="_Ref426030026"/>
      <w:bookmarkStart w:id="20" w:name="_Ref426030555"/>
      <w:bookmarkStart w:id="21" w:name="_Ref426030556"/>
      <w:bookmarkStart w:id="22" w:name="_Ref426031288"/>
      <w:bookmarkStart w:id="23" w:name="_Ref426031289"/>
      <w:bookmarkStart w:id="24" w:name="_Ref434924643"/>
      <w:bookmarkStart w:id="25" w:name="_Toc439685280"/>
      <w:bookmarkEnd w:id="2"/>
      <w:bookmarkEnd w:id="3"/>
      <w:bookmarkEnd w:id="4"/>
      <w:bookmarkEnd w:id="5"/>
      <w:bookmarkEnd w:id="6"/>
      <w:bookmarkEnd w:id="8"/>
      <w:r>
        <w:lastRenderedPageBreak/>
        <w:t>Obsah</w:t>
      </w:r>
      <w:bookmarkEnd w:id="9"/>
      <w:bookmarkEnd w:id="10"/>
      <w:bookmarkEnd w:id="11"/>
    </w:p>
    <w:sdt>
      <w:sdtPr>
        <w:rPr>
          <w:rFonts w:ascii="Times New Roman" w:eastAsiaTheme="minorHAnsi" w:hAnsi="Times New Roman" w:cs="Times New Roman"/>
          <w:b w:val="0"/>
          <w:caps w:val="0"/>
          <w:smallCaps w:val="0"/>
          <w:noProof w:val="0"/>
          <w:color w:val="auto"/>
          <w:sz w:val="20"/>
          <w:szCs w:val="20"/>
          <w:lang w:eastAsia="en-US"/>
        </w:rPr>
        <w:id w:val="1499466750"/>
        <w:docPartObj>
          <w:docPartGallery w:val="Table of Contents"/>
          <w:docPartUnique/>
        </w:docPartObj>
      </w:sdtPr>
      <w:sdtEndPr>
        <w:rPr>
          <w:bCs/>
        </w:rPr>
      </w:sdtEndPr>
      <w:sdtContent>
        <w:p w14:paraId="190FE4B7" w14:textId="77777777" w:rsidR="00E5102C" w:rsidRDefault="00E5102C" w:rsidP="00341B07">
          <w:pPr>
            <w:pStyle w:val="Nadpisobsahu"/>
            <w:numPr>
              <w:ilvl w:val="0"/>
              <w:numId w:val="0"/>
            </w:numPr>
          </w:pPr>
        </w:p>
        <w:p w14:paraId="346703C9" w14:textId="77777777" w:rsidR="003E5F48" w:rsidRDefault="00EC7B22">
          <w:pPr>
            <w:pStyle w:val="Obsah1"/>
            <w:rPr>
              <w:rFonts w:asciiTheme="minorHAnsi" w:eastAsiaTheme="minorEastAsia" w:hAnsiTheme="minorHAnsi"/>
              <w:b w:val="0"/>
              <w:bCs w:val="0"/>
              <w:caps w:val="0"/>
              <w:noProof/>
              <w:color w:val="auto"/>
              <w:sz w:val="22"/>
              <w:szCs w:val="22"/>
              <w:lang w:eastAsia="cs-CZ"/>
            </w:rPr>
          </w:pPr>
          <w:r>
            <w:fldChar w:fldCharType="begin"/>
          </w:r>
          <w:r w:rsidR="00E82F95">
            <w:instrText xml:space="preserve"> TOC \o "1-5" \h \z \u </w:instrText>
          </w:r>
          <w:r>
            <w:fldChar w:fldCharType="separate"/>
          </w:r>
          <w:hyperlink w:anchor="_Toc470274823" w:history="1">
            <w:r w:rsidR="003E5F48" w:rsidRPr="00636A3A">
              <w:rPr>
                <w:rStyle w:val="Hypertextovodkaz"/>
                <w:smallCaps/>
                <w:noProof/>
              </w:rPr>
              <w:t>1</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Základní informace o dokumentu</w:t>
            </w:r>
            <w:r w:rsidR="003E5F48">
              <w:rPr>
                <w:noProof/>
                <w:webHidden/>
              </w:rPr>
              <w:tab/>
            </w:r>
            <w:r w:rsidR="003E5F48">
              <w:rPr>
                <w:noProof/>
                <w:webHidden/>
              </w:rPr>
              <w:fldChar w:fldCharType="begin"/>
            </w:r>
            <w:r w:rsidR="003E5F48">
              <w:rPr>
                <w:noProof/>
                <w:webHidden/>
              </w:rPr>
              <w:instrText xml:space="preserve"> PAGEREF _Toc470274823 \h </w:instrText>
            </w:r>
            <w:r w:rsidR="003E5F48">
              <w:rPr>
                <w:noProof/>
                <w:webHidden/>
              </w:rPr>
            </w:r>
            <w:r w:rsidR="003E5F48">
              <w:rPr>
                <w:noProof/>
                <w:webHidden/>
              </w:rPr>
              <w:fldChar w:fldCharType="separate"/>
            </w:r>
            <w:r w:rsidR="00DB643B">
              <w:rPr>
                <w:noProof/>
                <w:webHidden/>
              </w:rPr>
              <w:t>1</w:t>
            </w:r>
            <w:r w:rsidR="003E5F48">
              <w:rPr>
                <w:noProof/>
                <w:webHidden/>
              </w:rPr>
              <w:fldChar w:fldCharType="end"/>
            </w:r>
          </w:hyperlink>
        </w:p>
        <w:p w14:paraId="6F08FA47"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4" w:history="1">
            <w:r w:rsidR="003E5F48" w:rsidRPr="00636A3A">
              <w:rPr>
                <w:rStyle w:val="Hypertextovodkaz"/>
                <w:noProof/>
              </w:rPr>
              <w:t>1.1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Obsah</w:t>
            </w:r>
            <w:r w:rsidR="003E5F48">
              <w:rPr>
                <w:noProof/>
                <w:webHidden/>
              </w:rPr>
              <w:tab/>
            </w:r>
            <w:r w:rsidR="003E5F48">
              <w:rPr>
                <w:noProof/>
                <w:webHidden/>
              </w:rPr>
              <w:fldChar w:fldCharType="begin"/>
            </w:r>
            <w:r w:rsidR="003E5F48">
              <w:rPr>
                <w:noProof/>
                <w:webHidden/>
              </w:rPr>
              <w:instrText xml:space="preserve"> PAGEREF _Toc470274824 \h </w:instrText>
            </w:r>
            <w:r w:rsidR="003E5F48">
              <w:rPr>
                <w:noProof/>
                <w:webHidden/>
              </w:rPr>
            </w:r>
            <w:r w:rsidR="003E5F48">
              <w:rPr>
                <w:noProof/>
                <w:webHidden/>
              </w:rPr>
              <w:fldChar w:fldCharType="separate"/>
            </w:r>
            <w:r w:rsidR="00DB643B">
              <w:rPr>
                <w:noProof/>
                <w:webHidden/>
              </w:rPr>
              <w:t>2</w:t>
            </w:r>
            <w:r w:rsidR="003E5F48">
              <w:rPr>
                <w:noProof/>
                <w:webHidden/>
              </w:rPr>
              <w:fldChar w:fldCharType="end"/>
            </w:r>
          </w:hyperlink>
        </w:p>
        <w:p w14:paraId="467661D7"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5" w:history="1">
            <w:r w:rsidR="003E5F48" w:rsidRPr="00636A3A">
              <w:rPr>
                <w:rStyle w:val="Hypertextovodkaz"/>
                <w:noProof/>
              </w:rPr>
              <w:t>1.2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Přehled provedených změn</w:t>
            </w:r>
            <w:r w:rsidR="003E5F48">
              <w:rPr>
                <w:noProof/>
                <w:webHidden/>
              </w:rPr>
              <w:tab/>
            </w:r>
            <w:r w:rsidR="003E5F48">
              <w:rPr>
                <w:noProof/>
                <w:webHidden/>
              </w:rPr>
              <w:fldChar w:fldCharType="begin"/>
            </w:r>
            <w:r w:rsidR="003E5F48">
              <w:rPr>
                <w:noProof/>
                <w:webHidden/>
              </w:rPr>
              <w:instrText xml:space="preserve"> PAGEREF _Toc470274825 \h </w:instrText>
            </w:r>
            <w:r w:rsidR="003E5F48">
              <w:rPr>
                <w:noProof/>
                <w:webHidden/>
              </w:rPr>
            </w:r>
            <w:r w:rsidR="003E5F48">
              <w:rPr>
                <w:noProof/>
                <w:webHidden/>
              </w:rPr>
              <w:fldChar w:fldCharType="separate"/>
            </w:r>
            <w:r w:rsidR="00DB643B">
              <w:rPr>
                <w:noProof/>
                <w:webHidden/>
              </w:rPr>
              <w:t>11</w:t>
            </w:r>
            <w:r w:rsidR="003E5F48">
              <w:rPr>
                <w:noProof/>
                <w:webHidden/>
              </w:rPr>
              <w:fldChar w:fldCharType="end"/>
            </w:r>
          </w:hyperlink>
        </w:p>
        <w:p w14:paraId="46944C3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6" w:history="1">
            <w:r w:rsidR="003E5F48" w:rsidRPr="00636A3A">
              <w:rPr>
                <w:rStyle w:val="Hypertextovodkaz"/>
                <w:noProof/>
              </w:rPr>
              <w:t>1.3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Úvod</w:t>
            </w:r>
            <w:r w:rsidR="003E5F48">
              <w:rPr>
                <w:noProof/>
                <w:webHidden/>
              </w:rPr>
              <w:tab/>
            </w:r>
            <w:r w:rsidR="003E5F48">
              <w:rPr>
                <w:noProof/>
                <w:webHidden/>
              </w:rPr>
              <w:fldChar w:fldCharType="begin"/>
            </w:r>
            <w:r w:rsidR="003E5F48">
              <w:rPr>
                <w:noProof/>
                <w:webHidden/>
              </w:rPr>
              <w:instrText xml:space="preserve"> PAGEREF _Toc470274826 \h </w:instrText>
            </w:r>
            <w:r w:rsidR="003E5F48">
              <w:rPr>
                <w:noProof/>
                <w:webHidden/>
              </w:rPr>
            </w:r>
            <w:r w:rsidR="003E5F48">
              <w:rPr>
                <w:noProof/>
                <w:webHidden/>
              </w:rPr>
              <w:fldChar w:fldCharType="separate"/>
            </w:r>
            <w:r w:rsidR="00DB643B">
              <w:rPr>
                <w:noProof/>
                <w:webHidden/>
              </w:rPr>
              <w:t>29</w:t>
            </w:r>
            <w:r w:rsidR="003E5F48">
              <w:rPr>
                <w:noProof/>
                <w:webHidden/>
              </w:rPr>
              <w:fldChar w:fldCharType="end"/>
            </w:r>
          </w:hyperlink>
        </w:p>
        <w:p w14:paraId="423DF03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7" w:history="1">
            <w:r w:rsidR="003E5F48" w:rsidRPr="00636A3A">
              <w:rPr>
                <w:rStyle w:val="Hypertextovodkaz"/>
                <w:noProof/>
              </w:rPr>
              <w:t>1.4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Platnosta účinnost aktuální verze Pravidel pro žadatele a příjemce</w:t>
            </w:r>
            <w:r w:rsidR="003E5F48">
              <w:rPr>
                <w:noProof/>
                <w:webHidden/>
              </w:rPr>
              <w:tab/>
            </w:r>
            <w:r w:rsidR="003E5F48">
              <w:rPr>
                <w:noProof/>
                <w:webHidden/>
              </w:rPr>
              <w:fldChar w:fldCharType="begin"/>
            </w:r>
            <w:r w:rsidR="003E5F48">
              <w:rPr>
                <w:noProof/>
                <w:webHidden/>
              </w:rPr>
              <w:instrText xml:space="preserve"> PAGEREF _Toc470274827 \h </w:instrText>
            </w:r>
            <w:r w:rsidR="003E5F48">
              <w:rPr>
                <w:noProof/>
                <w:webHidden/>
              </w:rPr>
            </w:r>
            <w:r w:rsidR="003E5F48">
              <w:rPr>
                <w:noProof/>
                <w:webHidden/>
              </w:rPr>
              <w:fldChar w:fldCharType="separate"/>
            </w:r>
            <w:r w:rsidR="00DB643B">
              <w:rPr>
                <w:noProof/>
                <w:webHidden/>
              </w:rPr>
              <w:t>31</w:t>
            </w:r>
            <w:r w:rsidR="003E5F48">
              <w:rPr>
                <w:noProof/>
                <w:webHidden/>
              </w:rPr>
              <w:fldChar w:fldCharType="end"/>
            </w:r>
          </w:hyperlink>
        </w:p>
        <w:p w14:paraId="5D364ED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8" w:history="1">
            <w:r w:rsidR="003E5F48" w:rsidRPr="00636A3A">
              <w:rPr>
                <w:rStyle w:val="Hypertextovodkaz"/>
                <w:noProof/>
              </w:rPr>
              <w:t>1.5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Definice používaných pojmů</w:t>
            </w:r>
            <w:r w:rsidR="003E5F48">
              <w:rPr>
                <w:noProof/>
                <w:webHidden/>
              </w:rPr>
              <w:tab/>
            </w:r>
            <w:r w:rsidR="003E5F48">
              <w:rPr>
                <w:noProof/>
                <w:webHidden/>
              </w:rPr>
              <w:fldChar w:fldCharType="begin"/>
            </w:r>
            <w:r w:rsidR="003E5F48">
              <w:rPr>
                <w:noProof/>
                <w:webHidden/>
              </w:rPr>
              <w:instrText xml:space="preserve"> PAGEREF _Toc470274828 \h </w:instrText>
            </w:r>
            <w:r w:rsidR="003E5F48">
              <w:rPr>
                <w:noProof/>
                <w:webHidden/>
              </w:rPr>
            </w:r>
            <w:r w:rsidR="003E5F48">
              <w:rPr>
                <w:noProof/>
                <w:webHidden/>
              </w:rPr>
              <w:fldChar w:fldCharType="separate"/>
            </w:r>
            <w:r w:rsidR="00DB643B">
              <w:rPr>
                <w:noProof/>
                <w:webHidden/>
              </w:rPr>
              <w:t>31</w:t>
            </w:r>
            <w:r w:rsidR="003E5F48">
              <w:rPr>
                <w:noProof/>
                <w:webHidden/>
              </w:rPr>
              <w:fldChar w:fldCharType="end"/>
            </w:r>
          </w:hyperlink>
        </w:p>
        <w:p w14:paraId="077A8F0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29" w:history="1">
            <w:r w:rsidR="003E5F48" w:rsidRPr="00636A3A">
              <w:rPr>
                <w:rStyle w:val="Hypertextovodkaz"/>
                <w:noProof/>
              </w:rPr>
              <w:t>1.6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Seznam zkratek</w:t>
            </w:r>
            <w:r w:rsidR="003E5F48">
              <w:rPr>
                <w:noProof/>
                <w:webHidden/>
              </w:rPr>
              <w:tab/>
            </w:r>
            <w:r w:rsidR="003E5F48">
              <w:rPr>
                <w:noProof/>
                <w:webHidden/>
              </w:rPr>
              <w:fldChar w:fldCharType="begin"/>
            </w:r>
            <w:r w:rsidR="003E5F48">
              <w:rPr>
                <w:noProof/>
                <w:webHidden/>
              </w:rPr>
              <w:instrText xml:space="preserve"> PAGEREF _Toc470274829 \h </w:instrText>
            </w:r>
            <w:r w:rsidR="003E5F48">
              <w:rPr>
                <w:noProof/>
                <w:webHidden/>
              </w:rPr>
            </w:r>
            <w:r w:rsidR="003E5F48">
              <w:rPr>
                <w:noProof/>
                <w:webHidden/>
              </w:rPr>
              <w:fldChar w:fldCharType="separate"/>
            </w:r>
            <w:r w:rsidR="00DB643B">
              <w:rPr>
                <w:noProof/>
                <w:webHidden/>
              </w:rPr>
              <w:t>38</w:t>
            </w:r>
            <w:r w:rsidR="003E5F48">
              <w:rPr>
                <w:noProof/>
                <w:webHidden/>
              </w:rPr>
              <w:fldChar w:fldCharType="end"/>
            </w:r>
          </w:hyperlink>
        </w:p>
        <w:p w14:paraId="03CDD6FD"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830" w:history="1">
            <w:r w:rsidR="003E5F48" w:rsidRPr="00636A3A">
              <w:rPr>
                <w:rStyle w:val="Hypertextovodkaz"/>
                <w:smallCaps/>
                <w:noProof/>
              </w:rPr>
              <w:t>2</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Právní základ a další výchozí dokumentace</w:t>
            </w:r>
            <w:r w:rsidR="003E5F48">
              <w:rPr>
                <w:noProof/>
                <w:webHidden/>
              </w:rPr>
              <w:tab/>
            </w:r>
            <w:r w:rsidR="003E5F48">
              <w:rPr>
                <w:noProof/>
                <w:webHidden/>
              </w:rPr>
              <w:fldChar w:fldCharType="begin"/>
            </w:r>
            <w:r w:rsidR="003E5F48">
              <w:rPr>
                <w:noProof/>
                <w:webHidden/>
              </w:rPr>
              <w:instrText xml:space="preserve"> PAGEREF _Toc470274830 \h </w:instrText>
            </w:r>
            <w:r w:rsidR="003E5F48">
              <w:rPr>
                <w:noProof/>
                <w:webHidden/>
              </w:rPr>
            </w:r>
            <w:r w:rsidR="003E5F48">
              <w:rPr>
                <w:noProof/>
                <w:webHidden/>
              </w:rPr>
              <w:fldChar w:fldCharType="separate"/>
            </w:r>
            <w:r w:rsidR="00DB643B">
              <w:rPr>
                <w:noProof/>
                <w:webHidden/>
              </w:rPr>
              <w:t>41</w:t>
            </w:r>
            <w:r w:rsidR="003E5F48">
              <w:rPr>
                <w:noProof/>
                <w:webHidden/>
              </w:rPr>
              <w:fldChar w:fldCharType="end"/>
            </w:r>
          </w:hyperlink>
        </w:p>
        <w:p w14:paraId="0ABD5A6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31" w:history="1">
            <w:r w:rsidR="003E5F48" w:rsidRPr="00636A3A">
              <w:rPr>
                <w:rStyle w:val="Hypertextovodkaz"/>
                <w:noProof/>
              </w:rPr>
              <w:t>2.1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Základní související legislativa a dokumenty EU</w:t>
            </w:r>
            <w:r w:rsidR="003E5F48">
              <w:rPr>
                <w:noProof/>
                <w:webHidden/>
              </w:rPr>
              <w:tab/>
            </w:r>
            <w:r w:rsidR="003E5F48">
              <w:rPr>
                <w:noProof/>
                <w:webHidden/>
              </w:rPr>
              <w:fldChar w:fldCharType="begin"/>
            </w:r>
            <w:r w:rsidR="003E5F48">
              <w:rPr>
                <w:noProof/>
                <w:webHidden/>
              </w:rPr>
              <w:instrText xml:space="preserve"> PAGEREF _Toc470274831 \h </w:instrText>
            </w:r>
            <w:r w:rsidR="003E5F48">
              <w:rPr>
                <w:noProof/>
                <w:webHidden/>
              </w:rPr>
            </w:r>
            <w:r w:rsidR="003E5F48">
              <w:rPr>
                <w:noProof/>
                <w:webHidden/>
              </w:rPr>
              <w:fldChar w:fldCharType="separate"/>
            </w:r>
            <w:r w:rsidR="00DB643B">
              <w:rPr>
                <w:noProof/>
                <w:webHidden/>
              </w:rPr>
              <w:t>42</w:t>
            </w:r>
            <w:r w:rsidR="003E5F48">
              <w:rPr>
                <w:noProof/>
                <w:webHidden/>
              </w:rPr>
              <w:fldChar w:fldCharType="end"/>
            </w:r>
          </w:hyperlink>
        </w:p>
        <w:p w14:paraId="1D425852" w14:textId="77777777" w:rsidR="003E5F48" w:rsidRDefault="00BF64D4">
          <w:pPr>
            <w:pStyle w:val="Obsah3"/>
            <w:rPr>
              <w:rFonts w:asciiTheme="minorHAnsi" w:eastAsiaTheme="minorEastAsia" w:hAnsiTheme="minorHAnsi" w:cstheme="minorBidi"/>
              <w:noProof/>
              <w:sz w:val="22"/>
              <w:szCs w:val="22"/>
              <w:lang w:eastAsia="cs-CZ"/>
            </w:rPr>
          </w:pPr>
          <w:hyperlink w:anchor="_Toc470274832" w:history="1">
            <w:r w:rsidR="003E5F48" w:rsidRPr="00636A3A">
              <w:rPr>
                <w:rStyle w:val="Hypertextovodkaz"/>
                <w:noProof/>
              </w:rPr>
              <w:t>2.1.1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Finanční nařízení a ochrana finančních zájmů</w:t>
            </w:r>
            <w:r w:rsidR="003E5F48">
              <w:rPr>
                <w:noProof/>
                <w:webHidden/>
              </w:rPr>
              <w:tab/>
            </w:r>
            <w:r w:rsidR="003E5F48">
              <w:rPr>
                <w:noProof/>
                <w:webHidden/>
              </w:rPr>
              <w:fldChar w:fldCharType="begin"/>
            </w:r>
            <w:r w:rsidR="003E5F48">
              <w:rPr>
                <w:noProof/>
                <w:webHidden/>
              </w:rPr>
              <w:instrText xml:space="preserve"> PAGEREF _Toc470274832 \h </w:instrText>
            </w:r>
            <w:r w:rsidR="003E5F48">
              <w:rPr>
                <w:noProof/>
                <w:webHidden/>
              </w:rPr>
            </w:r>
            <w:r w:rsidR="003E5F48">
              <w:rPr>
                <w:noProof/>
                <w:webHidden/>
              </w:rPr>
              <w:fldChar w:fldCharType="separate"/>
            </w:r>
            <w:r w:rsidR="00DB643B">
              <w:rPr>
                <w:noProof/>
                <w:webHidden/>
              </w:rPr>
              <w:t>42</w:t>
            </w:r>
            <w:r w:rsidR="003E5F48">
              <w:rPr>
                <w:noProof/>
                <w:webHidden/>
              </w:rPr>
              <w:fldChar w:fldCharType="end"/>
            </w:r>
          </w:hyperlink>
        </w:p>
        <w:p w14:paraId="15430407" w14:textId="77777777" w:rsidR="003E5F48" w:rsidRDefault="00BF64D4">
          <w:pPr>
            <w:pStyle w:val="Obsah3"/>
            <w:rPr>
              <w:rFonts w:asciiTheme="minorHAnsi" w:eastAsiaTheme="minorEastAsia" w:hAnsiTheme="minorHAnsi" w:cstheme="minorBidi"/>
              <w:noProof/>
              <w:sz w:val="22"/>
              <w:szCs w:val="22"/>
              <w:lang w:eastAsia="cs-CZ"/>
            </w:rPr>
          </w:pPr>
          <w:hyperlink w:anchor="_Toc470274833" w:history="1">
            <w:r w:rsidR="003E5F48" w:rsidRPr="00636A3A">
              <w:rPr>
                <w:rStyle w:val="Hypertextovodkaz"/>
                <w:noProof/>
              </w:rPr>
              <w:t>2.1.2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Veřejná podpora</w:t>
            </w:r>
            <w:r w:rsidR="003E5F48">
              <w:rPr>
                <w:noProof/>
                <w:webHidden/>
              </w:rPr>
              <w:tab/>
            </w:r>
            <w:r w:rsidR="003E5F48">
              <w:rPr>
                <w:noProof/>
                <w:webHidden/>
              </w:rPr>
              <w:fldChar w:fldCharType="begin"/>
            </w:r>
            <w:r w:rsidR="003E5F48">
              <w:rPr>
                <w:noProof/>
                <w:webHidden/>
              </w:rPr>
              <w:instrText xml:space="preserve"> PAGEREF _Toc470274833 \h </w:instrText>
            </w:r>
            <w:r w:rsidR="003E5F48">
              <w:rPr>
                <w:noProof/>
                <w:webHidden/>
              </w:rPr>
            </w:r>
            <w:r w:rsidR="003E5F48">
              <w:rPr>
                <w:noProof/>
                <w:webHidden/>
              </w:rPr>
              <w:fldChar w:fldCharType="separate"/>
            </w:r>
            <w:r w:rsidR="00DB643B">
              <w:rPr>
                <w:noProof/>
                <w:webHidden/>
              </w:rPr>
              <w:t>42</w:t>
            </w:r>
            <w:r w:rsidR="003E5F48">
              <w:rPr>
                <w:noProof/>
                <w:webHidden/>
              </w:rPr>
              <w:fldChar w:fldCharType="end"/>
            </w:r>
          </w:hyperlink>
        </w:p>
        <w:p w14:paraId="46FE49E6" w14:textId="77777777" w:rsidR="003E5F48" w:rsidRDefault="00BF64D4">
          <w:pPr>
            <w:pStyle w:val="Obsah3"/>
            <w:rPr>
              <w:rFonts w:asciiTheme="minorHAnsi" w:eastAsiaTheme="minorEastAsia" w:hAnsiTheme="minorHAnsi" w:cstheme="minorBidi"/>
              <w:noProof/>
              <w:sz w:val="22"/>
              <w:szCs w:val="22"/>
              <w:lang w:eastAsia="cs-CZ"/>
            </w:rPr>
          </w:pPr>
          <w:hyperlink w:anchor="_Toc470274834" w:history="1">
            <w:r w:rsidR="003E5F48" w:rsidRPr="00636A3A">
              <w:rPr>
                <w:rStyle w:val="Hypertextovodkaz"/>
                <w:noProof/>
              </w:rPr>
              <w:t>2.1.3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ESI fondy</w:t>
            </w:r>
            <w:r w:rsidR="003E5F48">
              <w:rPr>
                <w:noProof/>
                <w:webHidden/>
              </w:rPr>
              <w:tab/>
            </w:r>
            <w:r w:rsidR="003E5F48">
              <w:rPr>
                <w:noProof/>
                <w:webHidden/>
              </w:rPr>
              <w:fldChar w:fldCharType="begin"/>
            </w:r>
            <w:r w:rsidR="003E5F48">
              <w:rPr>
                <w:noProof/>
                <w:webHidden/>
              </w:rPr>
              <w:instrText xml:space="preserve"> PAGEREF _Toc470274834 \h </w:instrText>
            </w:r>
            <w:r w:rsidR="003E5F48">
              <w:rPr>
                <w:noProof/>
                <w:webHidden/>
              </w:rPr>
            </w:r>
            <w:r w:rsidR="003E5F48">
              <w:rPr>
                <w:noProof/>
                <w:webHidden/>
              </w:rPr>
              <w:fldChar w:fldCharType="separate"/>
            </w:r>
            <w:r w:rsidR="00DB643B">
              <w:rPr>
                <w:noProof/>
                <w:webHidden/>
              </w:rPr>
              <w:t>43</w:t>
            </w:r>
            <w:r w:rsidR="003E5F48">
              <w:rPr>
                <w:noProof/>
                <w:webHidden/>
              </w:rPr>
              <w:fldChar w:fldCharType="end"/>
            </w:r>
          </w:hyperlink>
        </w:p>
        <w:p w14:paraId="2465CFB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35" w:history="1">
            <w:r w:rsidR="003E5F48" w:rsidRPr="00636A3A">
              <w:rPr>
                <w:rStyle w:val="Hypertextovodkaz"/>
                <w:noProof/>
              </w:rPr>
              <w:t>2.2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Základní související legislativa ČR</w:t>
            </w:r>
            <w:r w:rsidR="003E5F48">
              <w:rPr>
                <w:noProof/>
                <w:webHidden/>
              </w:rPr>
              <w:tab/>
            </w:r>
            <w:r w:rsidR="003E5F48">
              <w:rPr>
                <w:noProof/>
                <w:webHidden/>
              </w:rPr>
              <w:fldChar w:fldCharType="begin"/>
            </w:r>
            <w:r w:rsidR="003E5F48">
              <w:rPr>
                <w:noProof/>
                <w:webHidden/>
              </w:rPr>
              <w:instrText xml:space="preserve"> PAGEREF _Toc470274835 \h </w:instrText>
            </w:r>
            <w:r w:rsidR="003E5F48">
              <w:rPr>
                <w:noProof/>
                <w:webHidden/>
              </w:rPr>
            </w:r>
            <w:r w:rsidR="003E5F48">
              <w:rPr>
                <w:noProof/>
                <w:webHidden/>
              </w:rPr>
              <w:fldChar w:fldCharType="separate"/>
            </w:r>
            <w:r w:rsidR="00DB643B">
              <w:rPr>
                <w:noProof/>
                <w:webHidden/>
              </w:rPr>
              <w:t>44</w:t>
            </w:r>
            <w:r w:rsidR="003E5F48">
              <w:rPr>
                <w:noProof/>
                <w:webHidden/>
              </w:rPr>
              <w:fldChar w:fldCharType="end"/>
            </w:r>
          </w:hyperlink>
        </w:p>
        <w:p w14:paraId="70DEDDD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36" w:history="1">
            <w:r w:rsidR="003E5F48" w:rsidRPr="00636A3A">
              <w:rPr>
                <w:rStyle w:val="Hypertextovodkaz"/>
                <w:noProof/>
              </w:rPr>
              <w:t>2.3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Hlavní související metodické dokumenty</w:t>
            </w:r>
            <w:r w:rsidR="003E5F48">
              <w:rPr>
                <w:noProof/>
                <w:webHidden/>
              </w:rPr>
              <w:tab/>
            </w:r>
            <w:r w:rsidR="003E5F48">
              <w:rPr>
                <w:noProof/>
                <w:webHidden/>
              </w:rPr>
              <w:fldChar w:fldCharType="begin"/>
            </w:r>
            <w:r w:rsidR="003E5F48">
              <w:rPr>
                <w:noProof/>
                <w:webHidden/>
              </w:rPr>
              <w:instrText xml:space="preserve"> PAGEREF _Toc470274836 \h </w:instrText>
            </w:r>
            <w:r w:rsidR="003E5F48">
              <w:rPr>
                <w:noProof/>
                <w:webHidden/>
              </w:rPr>
            </w:r>
            <w:r w:rsidR="003E5F48">
              <w:rPr>
                <w:noProof/>
                <w:webHidden/>
              </w:rPr>
              <w:fldChar w:fldCharType="separate"/>
            </w:r>
            <w:r w:rsidR="00DB643B">
              <w:rPr>
                <w:noProof/>
                <w:webHidden/>
              </w:rPr>
              <w:t>45</w:t>
            </w:r>
            <w:r w:rsidR="003E5F48">
              <w:rPr>
                <w:noProof/>
                <w:webHidden/>
              </w:rPr>
              <w:fldChar w:fldCharType="end"/>
            </w:r>
          </w:hyperlink>
        </w:p>
        <w:p w14:paraId="30F2A2E8" w14:textId="77777777" w:rsidR="003E5F48" w:rsidRDefault="00BF64D4">
          <w:pPr>
            <w:pStyle w:val="Obsah3"/>
            <w:rPr>
              <w:rFonts w:asciiTheme="minorHAnsi" w:eastAsiaTheme="minorEastAsia" w:hAnsiTheme="minorHAnsi" w:cstheme="minorBidi"/>
              <w:noProof/>
              <w:sz w:val="22"/>
              <w:szCs w:val="22"/>
              <w:lang w:eastAsia="cs-CZ"/>
            </w:rPr>
          </w:pPr>
          <w:hyperlink w:anchor="_Toc470274837" w:history="1">
            <w:r w:rsidR="003E5F48" w:rsidRPr="00636A3A">
              <w:rPr>
                <w:rStyle w:val="Hypertextovodkaz"/>
                <w:noProof/>
              </w:rPr>
              <w:t>2.3.1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Metodické pokyny a doporučení MMR-NOK</w:t>
            </w:r>
            <w:r w:rsidR="003E5F48">
              <w:rPr>
                <w:noProof/>
                <w:webHidden/>
              </w:rPr>
              <w:tab/>
            </w:r>
            <w:r w:rsidR="003E5F48">
              <w:rPr>
                <w:noProof/>
                <w:webHidden/>
              </w:rPr>
              <w:fldChar w:fldCharType="begin"/>
            </w:r>
            <w:r w:rsidR="003E5F48">
              <w:rPr>
                <w:noProof/>
                <w:webHidden/>
              </w:rPr>
              <w:instrText xml:space="preserve"> PAGEREF _Toc470274837 \h </w:instrText>
            </w:r>
            <w:r w:rsidR="003E5F48">
              <w:rPr>
                <w:noProof/>
                <w:webHidden/>
              </w:rPr>
            </w:r>
            <w:r w:rsidR="003E5F48">
              <w:rPr>
                <w:noProof/>
                <w:webHidden/>
              </w:rPr>
              <w:fldChar w:fldCharType="separate"/>
            </w:r>
            <w:r w:rsidR="00DB643B">
              <w:rPr>
                <w:noProof/>
                <w:webHidden/>
              </w:rPr>
              <w:t>45</w:t>
            </w:r>
            <w:r w:rsidR="003E5F48">
              <w:rPr>
                <w:noProof/>
                <w:webHidden/>
              </w:rPr>
              <w:fldChar w:fldCharType="end"/>
            </w:r>
          </w:hyperlink>
        </w:p>
        <w:p w14:paraId="67607186" w14:textId="77777777" w:rsidR="003E5F48" w:rsidRDefault="00BF64D4">
          <w:pPr>
            <w:pStyle w:val="Obsah3"/>
            <w:rPr>
              <w:rFonts w:asciiTheme="minorHAnsi" w:eastAsiaTheme="minorEastAsia" w:hAnsiTheme="minorHAnsi" w:cstheme="minorBidi"/>
              <w:noProof/>
              <w:sz w:val="22"/>
              <w:szCs w:val="22"/>
              <w:lang w:eastAsia="cs-CZ"/>
            </w:rPr>
          </w:pPr>
          <w:hyperlink w:anchor="_Toc470274838" w:history="1">
            <w:r w:rsidR="003E5F48" w:rsidRPr="00636A3A">
              <w:rPr>
                <w:rStyle w:val="Hypertextovodkaz"/>
                <w:noProof/>
              </w:rPr>
              <w:t>2.3.2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Metodické pokyny Ministerstva financí</w:t>
            </w:r>
            <w:r w:rsidR="003E5F48">
              <w:rPr>
                <w:noProof/>
                <w:webHidden/>
              </w:rPr>
              <w:tab/>
            </w:r>
            <w:r w:rsidR="003E5F48">
              <w:rPr>
                <w:noProof/>
                <w:webHidden/>
              </w:rPr>
              <w:fldChar w:fldCharType="begin"/>
            </w:r>
            <w:r w:rsidR="003E5F48">
              <w:rPr>
                <w:noProof/>
                <w:webHidden/>
              </w:rPr>
              <w:instrText xml:space="preserve"> PAGEREF _Toc470274838 \h </w:instrText>
            </w:r>
            <w:r w:rsidR="003E5F48">
              <w:rPr>
                <w:noProof/>
                <w:webHidden/>
              </w:rPr>
            </w:r>
            <w:r w:rsidR="003E5F48">
              <w:rPr>
                <w:noProof/>
                <w:webHidden/>
              </w:rPr>
              <w:fldChar w:fldCharType="separate"/>
            </w:r>
            <w:r w:rsidR="00DB643B">
              <w:rPr>
                <w:noProof/>
                <w:webHidden/>
              </w:rPr>
              <w:t>46</w:t>
            </w:r>
            <w:r w:rsidR="003E5F48">
              <w:rPr>
                <w:noProof/>
                <w:webHidden/>
              </w:rPr>
              <w:fldChar w:fldCharType="end"/>
            </w:r>
          </w:hyperlink>
        </w:p>
        <w:p w14:paraId="79F01A50" w14:textId="77777777" w:rsidR="003E5F48" w:rsidRDefault="00BF64D4">
          <w:pPr>
            <w:pStyle w:val="Obsah3"/>
            <w:rPr>
              <w:rFonts w:asciiTheme="minorHAnsi" w:eastAsiaTheme="minorEastAsia" w:hAnsiTheme="minorHAnsi" w:cstheme="minorBidi"/>
              <w:noProof/>
              <w:sz w:val="22"/>
              <w:szCs w:val="22"/>
              <w:lang w:eastAsia="cs-CZ"/>
            </w:rPr>
          </w:pPr>
          <w:hyperlink w:anchor="_Toc470274839" w:history="1">
            <w:r w:rsidR="003E5F48" w:rsidRPr="00636A3A">
              <w:rPr>
                <w:rStyle w:val="Hypertextovodkaz"/>
                <w:noProof/>
              </w:rPr>
              <w:t>2.3.3</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Metodické pokyny ZS OPD</w:t>
            </w:r>
            <w:r w:rsidR="003E5F48">
              <w:rPr>
                <w:noProof/>
                <w:webHidden/>
              </w:rPr>
              <w:tab/>
            </w:r>
            <w:r w:rsidR="003E5F48">
              <w:rPr>
                <w:noProof/>
                <w:webHidden/>
              </w:rPr>
              <w:fldChar w:fldCharType="begin"/>
            </w:r>
            <w:r w:rsidR="003E5F48">
              <w:rPr>
                <w:noProof/>
                <w:webHidden/>
              </w:rPr>
              <w:instrText xml:space="preserve"> PAGEREF _Toc470274839 \h </w:instrText>
            </w:r>
            <w:r w:rsidR="003E5F48">
              <w:rPr>
                <w:noProof/>
                <w:webHidden/>
              </w:rPr>
            </w:r>
            <w:r w:rsidR="003E5F48">
              <w:rPr>
                <w:noProof/>
                <w:webHidden/>
              </w:rPr>
              <w:fldChar w:fldCharType="separate"/>
            </w:r>
            <w:r w:rsidR="00DB643B">
              <w:rPr>
                <w:noProof/>
                <w:webHidden/>
              </w:rPr>
              <w:t>46</w:t>
            </w:r>
            <w:r w:rsidR="003E5F48">
              <w:rPr>
                <w:noProof/>
                <w:webHidden/>
              </w:rPr>
              <w:fldChar w:fldCharType="end"/>
            </w:r>
          </w:hyperlink>
        </w:p>
        <w:p w14:paraId="0B2E59D7" w14:textId="77777777" w:rsidR="003E5F48" w:rsidRDefault="00BF64D4">
          <w:pPr>
            <w:pStyle w:val="Obsah3"/>
            <w:rPr>
              <w:rFonts w:asciiTheme="minorHAnsi" w:eastAsiaTheme="minorEastAsia" w:hAnsiTheme="minorHAnsi" w:cstheme="minorBidi"/>
              <w:noProof/>
              <w:sz w:val="22"/>
              <w:szCs w:val="22"/>
              <w:lang w:eastAsia="cs-CZ"/>
            </w:rPr>
          </w:pPr>
          <w:hyperlink w:anchor="_Toc470274840" w:history="1">
            <w:r w:rsidR="003E5F48" w:rsidRPr="00636A3A">
              <w:rPr>
                <w:rStyle w:val="Hypertextovodkaz"/>
                <w:bCs/>
                <w:noProof/>
              </w:rPr>
              <w:t>2.3.4</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Metodické pokyny k CBA</w:t>
            </w:r>
            <w:r w:rsidR="003E5F48">
              <w:rPr>
                <w:noProof/>
                <w:webHidden/>
              </w:rPr>
              <w:tab/>
            </w:r>
            <w:r w:rsidR="003E5F48">
              <w:rPr>
                <w:noProof/>
                <w:webHidden/>
              </w:rPr>
              <w:fldChar w:fldCharType="begin"/>
            </w:r>
            <w:r w:rsidR="003E5F48">
              <w:rPr>
                <w:noProof/>
                <w:webHidden/>
              </w:rPr>
              <w:instrText xml:space="preserve"> PAGEREF _Toc470274840 \h </w:instrText>
            </w:r>
            <w:r w:rsidR="003E5F48">
              <w:rPr>
                <w:noProof/>
                <w:webHidden/>
              </w:rPr>
            </w:r>
            <w:r w:rsidR="003E5F48">
              <w:rPr>
                <w:noProof/>
                <w:webHidden/>
              </w:rPr>
              <w:fldChar w:fldCharType="separate"/>
            </w:r>
            <w:r w:rsidR="00DB643B">
              <w:rPr>
                <w:noProof/>
                <w:webHidden/>
              </w:rPr>
              <w:t>46</w:t>
            </w:r>
            <w:r w:rsidR="003E5F48">
              <w:rPr>
                <w:noProof/>
                <w:webHidden/>
              </w:rPr>
              <w:fldChar w:fldCharType="end"/>
            </w:r>
          </w:hyperlink>
        </w:p>
        <w:p w14:paraId="0C393A7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1" w:history="1">
            <w:r w:rsidR="003E5F48" w:rsidRPr="00636A3A">
              <w:rPr>
                <w:rStyle w:val="Hypertextovodkaz"/>
                <w:noProof/>
              </w:rPr>
              <w:t>2.4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Uživatelské příručky k MS2014+</w:t>
            </w:r>
            <w:r w:rsidR="003E5F48">
              <w:rPr>
                <w:noProof/>
                <w:webHidden/>
              </w:rPr>
              <w:tab/>
            </w:r>
            <w:r w:rsidR="003E5F48">
              <w:rPr>
                <w:noProof/>
                <w:webHidden/>
              </w:rPr>
              <w:fldChar w:fldCharType="begin"/>
            </w:r>
            <w:r w:rsidR="003E5F48">
              <w:rPr>
                <w:noProof/>
                <w:webHidden/>
              </w:rPr>
              <w:instrText xml:space="preserve"> PAGEREF _Toc470274841 \h </w:instrText>
            </w:r>
            <w:r w:rsidR="003E5F48">
              <w:rPr>
                <w:noProof/>
                <w:webHidden/>
              </w:rPr>
            </w:r>
            <w:r w:rsidR="003E5F48">
              <w:rPr>
                <w:noProof/>
                <w:webHidden/>
              </w:rPr>
              <w:fldChar w:fldCharType="separate"/>
            </w:r>
            <w:r w:rsidR="00DB643B">
              <w:rPr>
                <w:noProof/>
                <w:webHidden/>
              </w:rPr>
              <w:t>47</w:t>
            </w:r>
            <w:r w:rsidR="003E5F48">
              <w:rPr>
                <w:noProof/>
                <w:webHidden/>
              </w:rPr>
              <w:fldChar w:fldCharType="end"/>
            </w:r>
          </w:hyperlink>
        </w:p>
        <w:p w14:paraId="0A83B069"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842" w:history="1">
            <w:r w:rsidR="003E5F48" w:rsidRPr="00636A3A">
              <w:rPr>
                <w:rStyle w:val="Hypertextovodkaz"/>
                <w:smallCaps/>
                <w:noProof/>
              </w:rPr>
              <w:t>3</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Kontakty a komunikace s žadatelem a příjemcem</w:t>
            </w:r>
            <w:r w:rsidR="003E5F48">
              <w:rPr>
                <w:noProof/>
                <w:webHidden/>
              </w:rPr>
              <w:tab/>
            </w:r>
            <w:r w:rsidR="003E5F48">
              <w:rPr>
                <w:noProof/>
                <w:webHidden/>
              </w:rPr>
              <w:fldChar w:fldCharType="begin"/>
            </w:r>
            <w:r w:rsidR="003E5F48">
              <w:rPr>
                <w:noProof/>
                <w:webHidden/>
              </w:rPr>
              <w:instrText xml:space="preserve"> PAGEREF _Toc470274842 \h </w:instrText>
            </w:r>
            <w:r w:rsidR="003E5F48">
              <w:rPr>
                <w:noProof/>
                <w:webHidden/>
              </w:rPr>
            </w:r>
            <w:r w:rsidR="003E5F48">
              <w:rPr>
                <w:noProof/>
                <w:webHidden/>
              </w:rPr>
              <w:fldChar w:fldCharType="separate"/>
            </w:r>
            <w:r w:rsidR="00DB643B">
              <w:rPr>
                <w:noProof/>
                <w:webHidden/>
              </w:rPr>
              <w:t>49</w:t>
            </w:r>
            <w:r w:rsidR="003E5F48">
              <w:rPr>
                <w:noProof/>
                <w:webHidden/>
              </w:rPr>
              <w:fldChar w:fldCharType="end"/>
            </w:r>
          </w:hyperlink>
        </w:p>
        <w:p w14:paraId="791357D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3" w:history="1">
            <w:r w:rsidR="003E5F48" w:rsidRPr="00636A3A">
              <w:rPr>
                <w:rStyle w:val="Hypertextovodkaz"/>
                <w:noProof/>
              </w:rPr>
              <w:t>3.1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Úvod</w:t>
            </w:r>
            <w:r w:rsidR="003E5F48">
              <w:rPr>
                <w:noProof/>
                <w:webHidden/>
              </w:rPr>
              <w:tab/>
            </w:r>
            <w:r w:rsidR="003E5F48">
              <w:rPr>
                <w:noProof/>
                <w:webHidden/>
              </w:rPr>
              <w:fldChar w:fldCharType="begin"/>
            </w:r>
            <w:r w:rsidR="003E5F48">
              <w:rPr>
                <w:noProof/>
                <w:webHidden/>
              </w:rPr>
              <w:instrText xml:space="preserve"> PAGEREF _Toc470274843 \h </w:instrText>
            </w:r>
            <w:r w:rsidR="003E5F48">
              <w:rPr>
                <w:noProof/>
                <w:webHidden/>
              </w:rPr>
            </w:r>
            <w:r w:rsidR="003E5F48">
              <w:rPr>
                <w:noProof/>
                <w:webHidden/>
              </w:rPr>
              <w:fldChar w:fldCharType="separate"/>
            </w:r>
            <w:r w:rsidR="00DB643B">
              <w:rPr>
                <w:noProof/>
                <w:webHidden/>
              </w:rPr>
              <w:t>50</w:t>
            </w:r>
            <w:r w:rsidR="003E5F48">
              <w:rPr>
                <w:noProof/>
                <w:webHidden/>
              </w:rPr>
              <w:fldChar w:fldCharType="end"/>
            </w:r>
          </w:hyperlink>
        </w:p>
        <w:p w14:paraId="761D35E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4" w:history="1">
            <w:r w:rsidR="003E5F48" w:rsidRPr="00636A3A">
              <w:rPr>
                <w:rStyle w:val="Hypertextovodkaz"/>
                <w:noProof/>
              </w:rPr>
              <w:t>3.2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Komunikace v IS KP14+</w:t>
            </w:r>
            <w:r w:rsidR="003E5F48">
              <w:rPr>
                <w:noProof/>
                <w:webHidden/>
              </w:rPr>
              <w:tab/>
            </w:r>
            <w:r w:rsidR="003E5F48">
              <w:rPr>
                <w:noProof/>
                <w:webHidden/>
              </w:rPr>
              <w:fldChar w:fldCharType="begin"/>
            </w:r>
            <w:r w:rsidR="003E5F48">
              <w:rPr>
                <w:noProof/>
                <w:webHidden/>
              </w:rPr>
              <w:instrText xml:space="preserve"> PAGEREF _Toc470274844 \h </w:instrText>
            </w:r>
            <w:r w:rsidR="003E5F48">
              <w:rPr>
                <w:noProof/>
                <w:webHidden/>
              </w:rPr>
            </w:r>
            <w:r w:rsidR="003E5F48">
              <w:rPr>
                <w:noProof/>
                <w:webHidden/>
              </w:rPr>
              <w:fldChar w:fldCharType="separate"/>
            </w:r>
            <w:r w:rsidR="00DB643B">
              <w:rPr>
                <w:noProof/>
                <w:webHidden/>
              </w:rPr>
              <w:t>50</w:t>
            </w:r>
            <w:r w:rsidR="003E5F48">
              <w:rPr>
                <w:noProof/>
                <w:webHidden/>
              </w:rPr>
              <w:fldChar w:fldCharType="end"/>
            </w:r>
          </w:hyperlink>
        </w:p>
        <w:p w14:paraId="59A8FF3C" w14:textId="77777777" w:rsidR="003E5F48" w:rsidRDefault="00BF64D4">
          <w:pPr>
            <w:pStyle w:val="Obsah3"/>
            <w:rPr>
              <w:rFonts w:asciiTheme="minorHAnsi" w:eastAsiaTheme="minorEastAsia" w:hAnsiTheme="minorHAnsi" w:cstheme="minorBidi"/>
              <w:noProof/>
              <w:sz w:val="22"/>
              <w:szCs w:val="22"/>
              <w:lang w:eastAsia="cs-CZ"/>
            </w:rPr>
          </w:pPr>
          <w:hyperlink w:anchor="_Toc470274845" w:history="1">
            <w:r w:rsidR="003E5F48" w:rsidRPr="00636A3A">
              <w:rPr>
                <w:rStyle w:val="Hypertextovodkaz"/>
                <w:noProof/>
              </w:rPr>
              <w:t>3.2.1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Typy interních depeší</w:t>
            </w:r>
            <w:r w:rsidR="003E5F48">
              <w:rPr>
                <w:noProof/>
                <w:webHidden/>
              </w:rPr>
              <w:tab/>
            </w:r>
            <w:r w:rsidR="003E5F48">
              <w:rPr>
                <w:noProof/>
                <w:webHidden/>
              </w:rPr>
              <w:fldChar w:fldCharType="begin"/>
            </w:r>
            <w:r w:rsidR="003E5F48">
              <w:rPr>
                <w:noProof/>
                <w:webHidden/>
              </w:rPr>
              <w:instrText xml:space="preserve"> PAGEREF _Toc470274845 \h </w:instrText>
            </w:r>
            <w:r w:rsidR="003E5F48">
              <w:rPr>
                <w:noProof/>
                <w:webHidden/>
              </w:rPr>
            </w:r>
            <w:r w:rsidR="003E5F48">
              <w:rPr>
                <w:noProof/>
                <w:webHidden/>
              </w:rPr>
              <w:fldChar w:fldCharType="separate"/>
            </w:r>
            <w:r w:rsidR="00DB643B">
              <w:rPr>
                <w:noProof/>
                <w:webHidden/>
              </w:rPr>
              <w:t>50</w:t>
            </w:r>
            <w:r w:rsidR="003E5F48">
              <w:rPr>
                <w:noProof/>
                <w:webHidden/>
              </w:rPr>
              <w:fldChar w:fldCharType="end"/>
            </w:r>
          </w:hyperlink>
        </w:p>
        <w:p w14:paraId="43547C6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6" w:history="1">
            <w:r w:rsidR="003E5F48" w:rsidRPr="00636A3A">
              <w:rPr>
                <w:rStyle w:val="Hypertextovodkaz"/>
                <w:noProof/>
              </w:rPr>
              <w:t>3.3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Další formy komunikace</w:t>
            </w:r>
            <w:r w:rsidR="003E5F48">
              <w:rPr>
                <w:noProof/>
                <w:webHidden/>
              </w:rPr>
              <w:tab/>
            </w:r>
            <w:r w:rsidR="003E5F48">
              <w:rPr>
                <w:noProof/>
                <w:webHidden/>
              </w:rPr>
              <w:fldChar w:fldCharType="begin"/>
            </w:r>
            <w:r w:rsidR="003E5F48">
              <w:rPr>
                <w:noProof/>
                <w:webHidden/>
              </w:rPr>
              <w:instrText xml:space="preserve"> PAGEREF _Toc470274846 \h </w:instrText>
            </w:r>
            <w:r w:rsidR="003E5F48">
              <w:rPr>
                <w:noProof/>
                <w:webHidden/>
              </w:rPr>
            </w:r>
            <w:r w:rsidR="003E5F48">
              <w:rPr>
                <w:noProof/>
                <w:webHidden/>
              </w:rPr>
              <w:fldChar w:fldCharType="separate"/>
            </w:r>
            <w:r w:rsidR="00DB643B">
              <w:rPr>
                <w:noProof/>
                <w:webHidden/>
              </w:rPr>
              <w:t>51</w:t>
            </w:r>
            <w:r w:rsidR="003E5F48">
              <w:rPr>
                <w:noProof/>
                <w:webHidden/>
              </w:rPr>
              <w:fldChar w:fldCharType="end"/>
            </w:r>
          </w:hyperlink>
        </w:p>
        <w:p w14:paraId="1B368DC9"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7" w:history="1">
            <w:r w:rsidR="003E5F48" w:rsidRPr="00636A3A">
              <w:rPr>
                <w:rStyle w:val="Hypertextovodkaz"/>
                <w:noProof/>
              </w:rPr>
              <w:t>3.4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Kontaktní osoby</w:t>
            </w:r>
            <w:r w:rsidR="003E5F48">
              <w:rPr>
                <w:noProof/>
                <w:webHidden/>
              </w:rPr>
              <w:tab/>
            </w:r>
            <w:r w:rsidR="003E5F48">
              <w:rPr>
                <w:noProof/>
                <w:webHidden/>
              </w:rPr>
              <w:fldChar w:fldCharType="begin"/>
            </w:r>
            <w:r w:rsidR="003E5F48">
              <w:rPr>
                <w:noProof/>
                <w:webHidden/>
              </w:rPr>
              <w:instrText xml:space="preserve"> PAGEREF _Toc470274847 \h </w:instrText>
            </w:r>
            <w:r w:rsidR="003E5F48">
              <w:rPr>
                <w:noProof/>
                <w:webHidden/>
              </w:rPr>
            </w:r>
            <w:r w:rsidR="003E5F48">
              <w:rPr>
                <w:noProof/>
                <w:webHidden/>
              </w:rPr>
              <w:fldChar w:fldCharType="separate"/>
            </w:r>
            <w:r w:rsidR="00DB643B">
              <w:rPr>
                <w:noProof/>
                <w:webHidden/>
              </w:rPr>
              <w:t>52</w:t>
            </w:r>
            <w:r w:rsidR="003E5F48">
              <w:rPr>
                <w:noProof/>
                <w:webHidden/>
              </w:rPr>
              <w:fldChar w:fldCharType="end"/>
            </w:r>
          </w:hyperlink>
        </w:p>
        <w:p w14:paraId="16EA1B3C"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8" w:history="1">
            <w:r w:rsidR="003E5F48" w:rsidRPr="00636A3A">
              <w:rPr>
                <w:rStyle w:val="Hypertextovodkaz"/>
                <w:noProof/>
              </w:rPr>
              <w:t>3.5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Webové stránky OPD</w:t>
            </w:r>
            <w:r w:rsidR="003E5F48">
              <w:rPr>
                <w:noProof/>
                <w:webHidden/>
              </w:rPr>
              <w:tab/>
            </w:r>
            <w:r w:rsidR="003E5F48">
              <w:rPr>
                <w:noProof/>
                <w:webHidden/>
              </w:rPr>
              <w:fldChar w:fldCharType="begin"/>
            </w:r>
            <w:r w:rsidR="003E5F48">
              <w:rPr>
                <w:noProof/>
                <w:webHidden/>
              </w:rPr>
              <w:instrText xml:space="preserve"> PAGEREF _Toc470274848 \h </w:instrText>
            </w:r>
            <w:r w:rsidR="003E5F48">
              <w:rPr>
                <w:noProof/>
                <w:webHidden/>
              </w:rPr>
            </w:r>
            <w:r w:rsidR="003E5F48">
              <w:rPr>
                <w:noProof/>
                <w:webHidden/>
              </w:rPr>
              <w:fldChar w:fldCharType="separate"/>
            </w:r>
            <w:r w:rsidR="00DB643B">
              <w:rPr>
                <w:noProof/>
                <w:webHidden/>
              </w:rPr>
              <w:t>53</w:t>
            </w:r>
            <w:r w:rsidR="003E5F48">
              <w:rPr>
                <w:noProof/>
                <w:webHidden/>
              </w:rPr>
              <w:fldChar w:fldCharType="end"/>
            </w:r>
          </w:hyperlink>
        </w:p>
        <w:p w14:paraId="2E237DA7"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49" w:history="1">
            <w:r w:rsidR="003E5F48" w:rsidRPr="00636A3A">
              <w:rPr>
                <w:rStyle w:val="Hypertextovodkaz"/>
                <w:noProof/>
              </w:rPr>
              <w:t>3.6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Oprávnění k podpisu dokumentů</w:t>
            </w:r>
            <w:r w:rsidR="003E5F48">
              <w:rPr>
                <w:noProof/>
                <w:webHidden/>
              </w:rPr>
              <w:tab/>
            </w:r>
            <w:r w:rsidR="003E5F48">
              <w:rPr>
                <w:noProof/>
                <w:webHidden/>
              </w:rPr>
              <w:fldChar w:fldCharType="begin"/>
            </w:r>
            <w:r w:rsidR="003E5F48">
              <w:rPr>
                <w:noProof/>
                <w:webHidden/>
              </w:rPr>
              <w:instrText xml:space="preserve"> PAGEREF _Toc470274849 \h </w:instrText>
            </w:r>
            <w:r w:rsidR="003E5F48">
              <w:rPr>
                <w:noProof/>
                <w:webHidden/>
              </w:rPr>
            </w:r>
            <w:r w:rsidR="003E5F48">
              <w:rPr>
                <w:noProof/>
                <w:webHidden/>
              </w:rPr>
              <w:fldChar w:fldCharType="separate"/>
            </w:r>
            <w:r w:rsidR="00DB643B">
              <w:rPr>
                <w:noProof/>
                <w:webHidden/>
              </w:rPr>
              <w:t>53</w:t>
            </w:r>
            <w:r w:rsidR="003E5F48">
              <w:rPr>
                <w:noProof/>
                <w:webHidden/>
              </w:rPr>
              <w:fldChar w:fldCharType="end"/>
            </w:r>
          </w:hyperlink>
        </w:p>
        <w:p w14:paraId="229833A1"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850" w:history="1">
            <w:r w:rsidR="003E5F48" w:rsidRPr="00636A3A">
              <w:rPr>
                <w:rStyle w:val="Hypertextovodkaz"/>
                <w:noProof/>
              </w:rPr>
              <w:t>4</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Základní informace o operačním programu doprava</w:t>
            </w:r>
            <w:r w:rsidR="003E5F48">
              <w:rPr>
                <w:noProof/>
                <w:webHidden/>
              </w:rPr>
              <w:tab/>
            </w:r>
            <w:r w:rsidR="003E5F48">
              <w:rPr>
                <w:noProof/>
                <w:webHidden/>
              </w:rPr>
              <w:fldChar w:fldCharType="begin"/>
            </w:r>
            <w:r w:rsidR="003E5F48">
              <w:rPr>
                <w:noProof/>
                <w:webHidden/>
              </w:rPr>
              <w:instrText xml:space="preserve"> PAGEREF _Toc470274850 \h </w:instrText>
            </w:r>
            <w:r w:rsidR="003E5F48">
              <w:rPr>
                <w:noProof/>
                <w:webHidden/>
              </w:rPr>
            </w:r>
            <w:r w:rsidR="003E5F48">
              <w:rPr>
                <w:noProof/>
                <w:webHidden/>
              </w:rPr>
              <w:fldChar w:fldCharType="separate"/>
            </w:r>
            <w:r w:rsidR="00DB643B">
              <w:rPr>
                <w:noProof/>
                <w:webHidden/>
              </w:rPr>
              <w:t>55</w:t>
            </w:r>
            <w:r w:rsidR="003E5F48">
              <w:rPr>
                <w:noProof/>
                <w:webHidden/>
              </w:rPr>
              <w:fldChar w:fldCharType="end"/>
            </w:r>
          </w:hyperlink>
        </w:p>
        <w:p w14:paraId="440177A9"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51" w:history="1">
            <w:r w:rsidR="003E5F48" w:rsidRPr="00636A3A">
              <w:rPr>
                <w:rStyle w:val="Hypertextovodkaz"/>
                <w:noProof/>
              </w:rPr>
              <w:t>4.1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Úvod</w:t>
            </w:r>
            <w:r w:rsidR="003E5F48">
              <w:rPr>
                <w:noProof/>
                <w:webHidden/>
              </w:rPr>
              <w:tab/>
            </w:r>
            <w:r w:rsidR="003E5F48">
              <w:rPr>
                <w:noProof/>
                <w:webHidden/>
              </w:rPr>
              <w:fldChar w:fldCharType="begin"/>
            </w:r>
            <w:r w:rsidR="003E5F48">
              <w:rPr>
                <w:noProof/>
                <w:webHidden/>
              </w:rPr>
              <w:instrText xml:space="preserve"> PAGEREF _Toc470274851 \h </w:instrText>
            </w:r>
            <w:r w:rsidR="003E5F48">
              <w:rPr>
                <w:noProof/>
                <w:webHidden/>
              </w:rPr>
            </w:r>
            <w:r w:rsidR="003E5F48">
              <w:rPr>
                <w:noProof/>
                <w:webHidden/>
              </w:rPr>
              <w:fldChar w:fldCharType="separate"/>
            </w:r>
            <w:r w:rsidR="00DB643B">
              <w:rPr>
                <w:noProof/>
                <w:webHidden/>
              </w:rPr>
              <w:t>56</w:t>
            </w:r>
            <w:r w:rsidR="003E5F48">
              <w:rPr>
                <w:noProof/>
                <w:webHidden/>
              </w:rPr>
              <w:fldChar w:fldCharType="end"/>
            </w:r>
          </w:hyperlink>
        </w:p>
        <w:p w14:paraId="075875E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52" w:history="1">
            <w:r w:rsidR="003E5F48" w:rsidRPr="00636A3A">
              <w:rPr>
                <w:rStyle w:val="Hypertextovodkaz"/>
                <w:noProof/>
              </w:rPr>
              <w:t>4.2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Prioritní osy a specifické cíle</w:t>
            </w:r>
            <w:r w:rsidR="003E5F48">
              <w:rPr>
                <w:noProof/>
                <w:webHidden/>
              </w:rPr>
              <w:tab/>
            </w:r>
            <w:r w:rsidR="003E5F48">
              <w:rPr>
                <w:noProof/>
                <w:webHidden/>
              </w:rPr>
              <w:fldChar w:fldCharType="begin"/>
            </w:r>
            <w:r w:rsidR="003E5F48">
              <w:rPr>
                <w:noProof/>
                <w:webHidden/>
              </w:rPr>
              <w:instrText xml:space="preserve"> PAGEREF _Toc470274852 \h </w:instrText>
            </w:r>
            <w:r w:rsidR="003E5F48">
              <w:rPr>
                <w:noProof/>
                <w:webHidden/>
              </w:rPr>
            </w:r>
            <w:r w:rsidR="003E5F48">
              <w:rPr>
                <w:noProof/>
                <w:webHidden/>
              </w:rPr>
              <w:fldChar w:fldCharType="separate"/>
            </w:r>
            <w:r w:rsidR="00DB643B">
              <w:rPr>
                <w:noProof/>
                <w:webHidden/>
              </w:rPr>
              <w:t>57</w:t>
            </w:r>
            <w:r w:rsidR="003E5F48">
              <w:rPr>
                <w:noProof/>
                <w:webHidden/>
              </w:rPr>
              <w:fldChar w:fldCharType="end"/>
            </w:r>
          </w:hyperlink>
        </w:p>
        <w:p w14:paraId="67AEBFEE" w14:textId="77777777" w:rsidR="003E5F48" w:rsidRDefault="00BF64D4">
          <w:pPr>
            <w:pStyle w:val="Obsah3"/>
            <w:rPr>
              <w:rFonts w:asciiTheme="minorHAnsi" w:eastAsiaTheme="minorEastAsia" w:hAnsiTheme="minorHAnsi" w:cstheme="minorBidi"/>
              <w:noProof/>
              <w:sz w:val="22"/>
              <w:szCs w:val="22"/>
              <w:lang w:eastAsia="cs-CZ"/>
            </w:rPr>
          </w:pPr>
          <w:hyperlink w:anchor="_Toc470274853" w:history="1">
            <w:r w:rsidR="003E5F48" w:rsidRPr="00636A3A">
              <w:rPr>
                <w:rStyle w:val="Hypertextovodkaz"/>
                <w:noProof/>
              </w:rPr>
              <w:t>4.2.1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 1: Infrastruktura pro železniční a další udržitelnou dopravu</w:t>
            </w:r>
            <w:r w:rsidR="003E5F48">
              <w:rPr>
                <w:noProof/>
                <w:webHidden/>
              </w:rPr>
              <w:tab/>
            </w:r>
            <w:r w:rsidR="003E5F48">
              <w:rPr>
                <w:noProof/>
                <w:webHidden/>
              </w:rPr>
              <w:fldChar w:fldCharType="begin"/>
            </w:r>
            <w:r w:rsidR="003E5F48">
              <w:rPr>
                <w:noProof/>
                <w:webHidden/>
              </w:rPr>
              <w:instrText xml:space="preserve"> PAGEREF _Toc470274853 \h </w:instrText>
            </w:r>
            <w:r w:rsidR="003E5F48">
              <w:rPr>
                <w:noProof/>
                <w:webHidden/>
              </w:rPr>
            </w:r>
            <w:r w:rsidR="003E5F48">
              <w:rPr>
                <w:noProof/>
                <w:webHidden/>
              </w:rPr>
              <w:fldChar w:fldCharType="separate"/>
            </w:r>
            <w:r w:rsidR="00DB643B">
              <w:rPr>
                <w:noProof/>
                <w:webHidden/>
              </w:rPr>
              <w:t>57</w:t>
            </w:r>
            <w:r w:rsidR="003E5F48">
              <w:rPr>
                <w:noProof/>
                <w:webHidden/>
              </w:rPr>
              <w:fldChar w:fldCharType="end"/>
            </w:r>
          </w:hyperlink>
        </w:p>
        <w:p w14:paraId="3605F816"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54" w:history="1">
            <w:r w:rsidR="003E5F48" w:rsidRPr="00636A3A">
              <w:rPr>
                <w:rStyle w:val="Hypertextovodkaz"/>
                <w:noProof/>
              </w:rPr>
              <w:t>4.2.1.1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1.1</w:t>
            </w:r>
            <w:r w:rsidR="003E5F48">
              <w:rPr>
                <w:noProof/>
                <w:webHidden/>
              </w:rPr>
              <w:tab/>
            </w:r>
            <w:r w:rsidR="003E5F48">
              <w:rPr>
                <w:noProof/>
                <w:webHidden/>
              </w:rPr>
              <w:fldChar w:fldCharType="begin"/>
            </w:r>
            <w:r w:rsidR="003E5F48">
              <w:rPr>
                <w:noProof/>
                <w:webHidden/>
              </w:rPr>
              <w:instrText xml:space="preserve"> PAGEREF _Toc470274854 \h </w:instrText>
            </w:r>
            <w:r w:rsidR="003E5F48">
              <w:rPr>
                <w:noProof/>
                <w:webHidden/>
              </w:rPr>
            </w:r>
            <w:r w:rsidR="003E5F48">
              <w:rPr>
                <w:noProof/>
                <w:webHidden/>
              </w:rPr>
              <w:fldChar w:fldCharType="separate"/>
            </w:r>
            <w:r w:rsidR="00DB643B">
              <w:rPr>
                <w:noProof/>
                <w:webHidden/>
              </w:rPr>
              <w:t>57</w:t>
            </w:r>
            <w:r w:rsidR="003E5F48">
              <w:rPr>
                <w:noProof/>
                <w:webHidden/>
              </w:rPr>
              <w:fldChar w:fldCharType="end"/>
            </w:r>
          </w:hyperlink>
        </w:p>
        <w:p w14:paraId="1E0B29AE"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55" w:history="1">
            <w:r w:rsidR="003E5F48" w:rsidRPr="00636A3A">
              <w:rPr>
                <w:rStyle w:val="Hypertextovodkaz"/>
                <w:noProof/>
              </w:rPr>
              <w:t>4.2.1.2</w:t>
            </w:r>
            <w:r w:rsidR="003E5F48">
              <w:rPr>
                <w:rFonts w:asciiTheme="minorHAnsi" w:eastAsiaTheme="minorEastAsia" w:hAnsiTheme="minorHAnsi" w:cstheme="minorBidi"/>
                <w:noProof/>
                <w:sz w:val="22"/>
                <w:szCs w:val="22"/>
                <w:lang w:eastAsia="cs-CZ"/>
              </w:rPr>
              <w:tab/>
            </w:r>
            <w:r w:rsidR="003E5F48" w:rsidRPr="00636A3A">
              <w:rPr>
                <w:rStyle w:val="Hypertextovodkaz"/>
                <w:rFonts w:cs="Arial"/>
                <w:noProof/>
              </w:rPr>
              <w:t>Podporované aktivity v rámci specifického cíle 1.2</w:t>
            </w:r>
            <w:r w:rsidR="003E5F48">
              <w:rPr>
                <w:noProof/>
                <w:webHidden/>
              </w:rPr>
              <w:tab/>
            </w:r>
            <w:r w:rsidR="003E5F48">
              <w:rPr>
                <w:noProof/>
                <w:webHidden/>
              </w:rPr>
              <w:fldChar w:fldCharType="begin"/>
            </w:r>
            <w:r w:rsidR="003E5F48">
              <w:rPr>
                <w:noProof/>
                <w:webHidden/>
              </w:rPr>
              <w:instrText xml:space="preserve"> PAGEREF _Toc470274855 \h </w:instrText>
            </w:r>
            <w:r w:rsidR="003E5F48">
              <w:rPr>
                <w:noProof/>
                <w:webHidden/>
              </w:rPr>
            </w:r>
            <w:r w:rsidR="003E5F48">
              <w:rPr>
                <w:noProof/>
                <w:webHidden/>
              </w:rPr>
              <w:fldChar w:fldCharType="separate"/>
            </w:r>
            <w:r w:rsidR="00DB643B">
              <w:rPr>
                <w:noProof/>
                <w:webHidden/>
              </w:rPr>
              <w:t>58</w:t>
            </w:r>
            <w:r w:rsidR="003E5F48">
              <w:rPr>
                <w:noProof/>
                <w:webHidden/>
              </w:rPr>
              <w:fldChar w:fldCharType="end"/>
            </w:r>
          </w:hyperlink>
        </w:p>
        <w:p w14:paraId="2D4AA8D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56" w:history="1">
            <w:r w:rsidR="003E5F48" w:rsidRPr="00636A3A">
              <w:rPr>
                <w:rStyle w:val="Hypertextovodkaz"/>
                <w:noProof/>
              </w:rPr>
              <w:t>4.2.1.3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1.3</w:t>
            </w:r>
            <w:r w:rsidR="003E5F48">
              <w:rPr>
                <w:noProof/>
                <w:webHidden/>
              </w:rPr>
              <w:tab/>
            </w:r>
            <w:r w:rsidR="003E5F48">
              <w:rPr>
                <w:noProof/>
                <w:webHidden/>
              </w:rPr>
              <w:fldChar w:fldCharType="begin"/>
            </w:r>
            <w:r w:rsidR="003E5F48">
              <w:rPr>
                <w:noProof/>
                <w:webHidden/>
              </w:rPr>
              <w:instrText xml:space="preserve"> PAGEREF _Toc470274856 \h </w:instrText>
            </w:r>
            <w:r w:rsidR="003E5F48">
              <w:rPr>
                <w:noProof/>
                <w:webHidden/>
              </w:rPr>
            </w:r>
            <w:r w:rsidR="003E5F48">
              <w:rPr>
                <w:noProof/>
                <w:webHidden/>
              </w:rPr>
              <w:fldChar w:fldCharType="separate"/>
            </w:r>
            <w:r w:rsidR="00DB643B">
              <w:rPr>
                <w:noProof/>
                <w:webHidden/>
              </w:rPr>
              <w:t>58</w:t>
            </w:r>
            <w:r w:rsidR="003E5F48">
              <w:rPr>
                <w:noProof/>
                <w:webHidden/>
              </w:rPr>
              <w:fldChar w:fldCharType="end"/>
            </w:r>
          </w:hyperlink>
        </w:p>
        <w:p w14:paraId="243C158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57" w:history="1">
            <w:r w:rsidR="003E5F48" w:rsidRPr="00636A3A">
              <w:rPr>
                <w:rStyle w:val="Hypertextovodkaz"/>
                <w:noProof/>
              </w:rPr>
              <w:t>4.2.1.4</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1.4</w:t>
            </w:r>
            <w:r w:rsidR="003E5F48">
              <w:rPr>
                <w:noProof/>
                <w:webHidden/>
              </w:rPr>
              <w:tab/>
            </w:r>
            <w:r w:rsidR="003E5F48">
              <w:rPr>
                <w:noProof/>
                <w:webHidden/>
              </w:rPr>
              <w:fldChar w:fldCharType="begin"/>
            </w:r>
            <w:r w:rsidR="003E5F48">
              <w:rPr>
                <w:noProof/>
                <w:webHidden/>
              </w:rPr>
              <w:instrText xml:space="preserve"> PAGEREF _Toc470274857 \h </w:instrText>
            </w:r>
            <w:r w:rsidR="003E5F48">
              <w:rPr>
                <w:noProof/>
                <w:webHidden/>
              </w:rPr>
            </w:r>
            <w:r w:rsidR="003E5F48">
              <w:rPr>
                <w:noProof/>
                <w:webHidden/>
              </w:rPr>
              <w:fldChar w:fldCharType="separate"/>
            </w:r>
            <w:r w:rsidR="00DB643B">
              <w:rPr>
                <w:noProof/>
                <w:webHidden/>
              </w:rPr>
              <w:t>58</w:t>
            </w:r>
            <w:r w:rsidR="003E5F48">
              <w:rPr>
                <w:noProof/>
                <w:webHidden/>
              </w:rPr>
              <w:fldChar w:fldCharType="end"/>
            </w:r>
          </w:hyperlink>
        </w:p>
        <w:p w14:paraId="30129238"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58" w:history="1">
            <w:r w:rsidR="003E5F48" w:rsidRPr="00636A3A">
              <w:rPr>
                <w:rStyle w:val="Hypertextovodkaz"/>
                <w:noProof/>
              </w:rPr>
              <w:t>4.2.1.5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1.5</w:t>
            </w:r>
            <w:r w:rsidR="003E5F48">
              <w:rPr>
                <w:noProof/>
                <w:webHidden/>
              </w:rPr>
              <w:tab/>
            </w:r>
            <w:r w:rsidR="003E5F48">
              <w:rPr>
                <w:noProof/>
                <w:webHidden/>
              </w:rPr>
              <w:fldChar w:fldCharType="begin"/>
            </w:r>
            <w:r w:rsidR="003E5F48">
              <w:rPr>
                <w:noProof/>
                <w:webHidden/>
              </w:rPr>
              <w:instrText xml:space="preserve"> PAGEREF _Toc470274858 \h </w:instrText>
            </w:r>
            <w:r w:rsidR="003E5F48">
              <w:rPr>
                <w:noProof/>
                <w:webHidden/>
              </w:rPr>
            </w:r>
            <w:r w:rsidR="003E5F48">
              <w:rPr>
                <w:noProof/>
                <w:webHidden/>
              </w:rPr>
              <w:fldChar w:fldCharType="separate"/>
            </w:r>
            <w:r w:rsidR="00DB643B">
              <w:rPr>
                <w:noProof/>
                <w:webHidden/>
              </w:rPr>
              <w:t>58</w:t>
            </w:r>
            <w:r w:rsidR="003E5F48">
              <w:rPr>
                <w:noProof/>
                <w:webHidden/>
              </w:rPr>
              <w:fldChar w:fldCharType="end"/>
            </w:r>
          </w:hyperlink>
        </w:p>
        <w:p w14:paraId="53802E55" w14:textId="77777777" w:rsidR="003E5F48" w:rsidRDefault="00BF64D4">
          <w:pPr>
            <w:pStyle w:val="Obsah3"/>
            <w:rPr>
              <w:rFonts w:asciiTheme="minorHAnsi" w:eastAsiaTheme="minorEastAsia" w:hAnsiTheme="minorHAnsi" w:cstheme="minorBidi"/>
              <w:noProof/>
              <w:sz w:val="22"/>
              <w:szCs w:val="22"/>
              <w:lang w:eastAsia="cs-CZ"/>
            </w:rPr>
          </w:pPr>
          <w:hyperlink w:anchor="_Toc470274859" w:history="1">
            <w:r w:rsidR="003E5F48" w:rsidRPr="00636A3A">
              <w:rPr>
                <w:rStyle w:val="Hypertextovodkaz"/>
                <w:noProof/>
              </w:rPr>
              <w:t>4.2.2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 2: Silniční infrastruktura na síti TEN-T, veřejná infrastruktura pro  čistou mobilitu a řízení silničního provozu</w:t>
            </w:r>
            <w:r w:rsidR="003E5F48">
              <w:rPr>
                <w:noProof/>
                <w:webHidden/>
              </w:rPr>
              <w:tab/>
            </w:r>
            <w:r w:rsidR="003E5F48">
              <w:rPr>
                <w:noProof/>
                <w:webHidden/>
              </w:rPr>
              <w:fldChar w:fldCharType="begin"/>
            </w:r>
            <w:r w:rsidR="003E5F48">
              <w:rPr>
                <w:noProof/>
                <w:webHidden/>
              </w:rPr>
              <w:instrText xml:space="preserve"> PAGEREF _Toc470274859 \h </w:instrText>
            </w:r>
            <w:r w:rsidR="003E5F48">
              <w:rPr>
                <w:noProof/>
                <w:webHidden/>
              </w:rPr>
            </w:r>
            <w:r w:rsidR="003E5F48">
              <w:rPr>
                <w:noProof/>
                <w:webHidden/>
              </w:rPr>
              <w:fldChar w:fldCharType="separate"/>
            </w:r>
            <w:r w:rsidR="00DB643B">
              <w:rPr>
                <w:noProof/>
                <w:webHidden/>
              </w:rPr>
              <w:t>59</w:t>
            </w:r>
            <w:r w:rsidR="003E5F48">
              <w:rPr>
                <w:noProof/>
                <w:webHidden/>
              </w:rPr>
              <w:fldChar w:fldCharType="end"/>
            </w:r>
          </w:hyperlink>
        </w:p>
        <w:p w14:paraId="777E515C"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60" w:history="1">
            <w:r w:rsidR="003E5F48" w:rsidRPr="00636A3A">
              <w:rPr>
                <w:rStyle w:val="Hypertextovodkaz"/>
                <w:noProof/>
              </w:rPr>
              <w:t>4.2.2.1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2.1</w:t>
            </w:r>
            <w:r w:rsidR="003E5F48">
              <w:rPr>
                <w:noProof/>
                <w:webHidden/>
              </w:rPr>
              <w:tab/>
            </w:r>
            <w:r w:rsidR="003E5F48">
              <w:rPr>
                <w:noProof/>
                <w:webHidden/>
              </w:rPr>
              <w:fldChar w:fldCharType="begin"/>
            </w:r>
            <w:r w:rsidR="003E5F48">
              <w:rPr>
                <w:noProof/>
                <w:webHidden/>
              </w:rPr>
              <w:instrText xml:space="preserve"> PAGEREF _Toc470274860 \h </w:instrText>
            </w:r>
            <w:r w:rsidR="003E5F48">
              <w:rPr>
                <w:noProof/>
                <w:webHidden/>
              </w:rPr>
            </w:r>
            <w:r w:rsidR="003E5F48">
              <w:rPr>
                <w:noProof/>
                <w:webHidden/>
              </w:rPr>
              <w:fldChar w:fldCharType="separate"/>
            </w:r>
            <w:r w:rsidR="00DB643B">
              <w:rPr>
                <w:noProof/>
                <w:webHidden/>
              </w:rPr>
              <w:t>59</w:t>
            </w:r>
            <w:r w:rsidR="003E5F48">
              <w:rPr>
                <w:noProof/>
                <w:webHidden/>
              </w:rPr>
              <w:fldChar w:fldCharType="end"/>
            </w:r>
          </w:hyperlink>
        </w:p>
        <w:p w14:paraId="4404387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61" w:history="1">
            <w:r w:rsidR="003E5F48" w:rsidRPr="00636A3A">
              <w:rPr>
                <w:rStyle w:val="Hypertextovodkaz"/>
                <w:noProof/>
              </w:rPr>
              <w:t>4.2.2.2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2.2</w:t>
            </w:r>
            <w:r w:rsidR="003E5F48">
              <w:rPr>
                <w:noProof/>
                <w:webHidden/>
              </w:rPr>
              <w:tab/>
            </w:r>
            <w:r w:rsidR="003E5F48">
              <w:rPr>
                <w:noProof/>
                <w:webHidden/>
              </w:rPr>
              <w:fldChar w:fldCharType="begin"/>
            </w:r>
            <w:r w:rsidR="003E5F48">
              <w:rPr>
                <w:noProof/>
                <w:webHidden/>
              </w:rPr>
              <w:instrText xml:space="preserve"> PAGEREF _Toc470274861 \h </w:instrText>
            </w:r>
            <w:r w:rsidR="003E5F48">
              <w:rPr>
                <w:noProof/>
                <w:webHidden/>
              </w:rPr>
            </w:r>
            <w:r w:rsidR="003E5F48">
              <w:rPr>
                <w:noProof/>
                <w:webHidden/>
              </w:rPr>
              <w:fldChar w:fldCharType="separate"/>
            </w:r>
            <w:r w:rsidR="00DB643B">
              <w:rPr>
                <w:noProof/>
                <w:webHidden/>
              </w:rPr>
              <w:t>59</w:t>
            </w:r>
            <w:r w:rsidR="003E5F48">
              <w:rPr>
                <w:noProof/>
                <w:webHidden/>
              </w:rPr>
              <w:fldChar w:fldCharType="end"/>
            </w:r>
          </w:hyperlink>
        </w:p>
        <w:p w14:paraId="70F84690"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62" w:history="1">
            <w:r w:rsidR="003E5F48" w:rsidRPr="00636A3A">
              <w:rPr>
                <w:rStyle w:val="Hypertextovodkaz"/>
                <w:noProof/>
              </w:rPr>
              <w:t>4.2.2.3</w:t>
            </w:r>
            <w:r w:rsidR="003E5F48">
              <w:rPr>
                <w:rFonts w:asciiTheme="minorHAnsi" w:eastAsiaTheme="minorEastAsia" w:hAnsiTheme="minorHAnsi" w:cstheme="minorBidi"/>
                <w:noProof/>
                <w:sz w:val="22"/>
                <w:szCs w:val="22"/>
                <w:lang w:eastAsia="cs-CZ"/>
              </w:rPr>
              <w:tab/>
            </w:r>
            <w:r w:rsidR="003E5F48" w:rsidRPr="00636A3A">
              <w:rPr>
                <w:rStyle w:val="Hypertextovodkaz"/>
                <w:rFonts w:cs="Arial"/>
                <w:noProof/>
              </w:rPr>
              <w:t>Podporované aktivity v rámci specifického cíle 2.3</w:t>
            </w:r>
            <w:r w:rsidR="003E5F48">
              <w:rPr>
                <w:noProof/>
                <w:webHidden/>
              </w:rPr>
              <w:tab/>
            </w:r>
            <w:r w:rsidR="003E5F48">
              <w:rPr>
                <w:noProof/>
                <w:webHidden/>
              </w:rPr>
              <w:fldChar w:fldCharType="begin"/>
            </w:r>
            <w:r w:rsidR="003E5F48">
              <w:rPr>
                <w:noProof/>
                <w:webHidden/>
              </w:rPr>
              <w:instrText xml:space="preserve"> PAGEREF _Toc470274862 \h </w:instrText>
            </w:r>
            <w:r w:rsidR="003E5F48">
              <w:rPr>
                <w:noProof/>
                <w:webHidden/>
              </w:rPr>
            </w:r>
            <w:r w:rsidR="003E5F48">
              <w:rPr>
                <w:noProof/>
                <w:webHidden/>
              </w:rPr>
              <w:fldChar w:fldCharType="separate"/>
            </w:r>
            <w:r w:rsidR="00DB643B">
              <w:rPr>
                <w:noProof/>
                <w:webHidden/>
              </w:rPr>
              <w:t>59</w:t>
            </w:r>
            <w:r w:rsidR="003E5F48">
              <w:rPr>
                <w:noProof/>
                <w:webHidden/>
              </w:rPr>
              <w:fldChar w:fldCharType="end"/>
            </w:r>
          </w:hyperlink>
        </w:p>
        <w:p w14:paraId="7FB7E7C3" w14:textId="77777777" w:rsidR="003E5F48" w:rsidRDefault="00BF64D4">
          <w:pPr>
            <w:pStyle w:val="Obsah3"/>
            <w:rPr>
              <w:rFonts w:asciiTheme="minorHAnsi" w:eastAsiaTheme="minorEastAsia" w:hAnsiTheme="minorHAnsi" w:cstheme="minorBidi"/>
              <w:noProof/>
              <w:sz w:val="22"/>
              <w:szCs w:val="22"/>
              <w:lang w:eastAsia="cs-CZ"/>
            </w:rPr>
          </w:pPr>
          <w:hyperlink w:anchor="_Toc470274863" w:history="1">
            <w:r w:rsidR="003E5F48" w:rsidRPr="00636A3A">
              <w:rPr>
                <w:rStyle w:val="Hypertextovodkaz"/>
                <w:noProof/>
              </w:rPr>
              <w:t>4.2.3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 xml:space="preserve">PO 3: </w:t>
            </w:r>
            <w:r w:rsidR="003E5F48" w:rsidRPr="00636A3A">
              <w:rPr>
                <w:rStyle w:val="Hypertextovodkaz"/>
                <w:rFonts w:cstheme="majorBidi"/>
                <w:noProof/>
              </w:rPr>
              <w:t>Silničníinfrastruktura</w:t>
            </w:r>
            <w:r w:rsidR="003E5F48" w:rsidRPr="00636A3A">
              <w:rPr>
                <w:rStyle w:val="Hypertextovodkaz"/>
                <w:noProof/>
              </w:rPr>
              <w:t xml:space="preserve"> mimo síť TEN-T</w:t>
            </w:r>
            <w:r w:rsidR="003E5F48">
              <w:rPr>
                <w:noProof/>
                <w:webHidden/>
              </w:rPr>
              <w:tab/>
            </w:r>
            <w:r w:rsidR="003E5F48">
              <w:rPr>
                <w:noProof/>
                <w:webHidden/>
              </w:rPr>
              <w:fldChar w:fldCharType="begin"/>
            </w:r>
            <w:r w:rsidR="003E5F48">
              <w:rPr>
                <w:noProof/>
                <w:webHidden/>
              </w:rPr>
              <w:instrText xml:space="preserve"> PAGEREF _Toc470274863 \h </w:instrText>
            </w:r>
            <w:r w:rsidR="003E5F48">
              <w:rPr>
                <w:noProof/>
                <w:webHidden/>
              </w:rPr>
            </w:r>
            <w:r w:rsidR="003E5F48">
              <w:rPr>
                <w:noProof/>
                <w:webHidden/>
              </w:rPr>
              <w:fldChar w:fldCharType="separate"/>
            </w:r>
            <w:r w:rsidR="00DB643B">
              <w:rPr>
                <w:noProof/>
                <w:webHidden/>
              </w:rPr>
              <w:t>60</w:t>
            </w:r>
            <w:r w:rsidR="003E5F48">
              <w:rPr>
                <w:noProof/>
                <w:webHidden/>
              </w:rPr>
              <w:fldChar w:fldCharType="end"/>
            </w:r>
          </w:hyperlink>
        </w:p>
        <w:p w14:paraId="4D4321F2"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64" w:history="1">
            <w:r w:rsidR="003E5F48" w:rsidRPr="00636A3A">
              <w:rPr>
                <w:rStyle w:val="Hypertextovodkaz"/>
                <w:noProof/>
              </w:rPr>
              <w:t>4.2.3.1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Podporované aktivity v rámci specifického cíle 3</w:t>
            </w:r>
            <w:r w:rsidR="003E5F48">
              <w:rPr>
                <w:noProof/>
                <w:webHidden/>
              </w:rPr>
              <w:tab/>
            </w:r>
            <w:r w:rsidR="003E5F48">
              <w:rPr>
                <w:noProof/>
                <w:webHidden/>
              </w:rPr>
              <w:fldChar w:fldCharType="begin"/>
            </w:r>
            <w:r w:rsidR="003E5F48">
              <w:rPr>
                <w:noProof/>
                <w:webHidden/>
              </w:rPr>
              <w:instrText xml:space="preserve"> PAGEREF _Toc470274864 \h </w:instrText>
            </w:r>
            <w:r w:rsidR="003E5F48">
              <w:rPr>
                <w:noProof/>
                <w:webHidden/>
              </w:rPr>
            </w:r>
            <w:r w:rsidR="003E5F48">
              <w:rPr>
                <w:noProof/>
                <w:webHidden/>
              </w:rPr>
              <w:fldChar w:fldCharType="separate"/>
            </w:r>
            <w:r w:rsidR="00DB643B">
              <w:rPr>
                <w:noProof/>
                <w:webHidden/>
              </w:rPr>
              <w:t>60</w:t>
            </w:r>
            <w:r w:rsidR="003E5F48">
              <w:rPr>
                <w:noProof/>
                <w:webHidden/>
              </w:rPr>
              <w:fldChar w:fldCharType="end"/>
            </w:r>
          </w:hyperlink>
        </w:p>
        <w:p w14:paraId="237A0F5E" w14:textId="77777777" w:rsidR="003E5F48" w:rsidRDefault="00BF64D4">
          <w:pPr>
            <w:pStyle w:val="Obsah3"/>
            <w:rPr>
              <w:rFonts w:asciiTheme="minorHAnsi" w:eastAsiaTheme="minorEastAsia" w:hAnsiTheme="minorHAnsi" w:cstheme="minorBidi"/>
              <w:noProof/>
              <w:sz w:val="22"/>
              <w:szCs w:val="22"/>
              <w:lang w:eastAsia="cs-CZ"/>
            </w:rPr>
          </w:pPr>
          <w:hyperlink w:anchor="_Toc470274865" w:history="1">
            <w:r w:rsidR="003E5F48" w:rsidRPr="00636A3A">
              <w:rPr>
                <w:rStyle w:val="Hypertextovodkaz"/>
                <w:noProof/>
              </w:rPr>
              <w:t>4.2.4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 4: Technická pomoc</w:t>
            </w:r>
            <w:r w:rsidR="003E5F48">
              <w:rPr>
                <w:noProof/>
                <w:webHidden/>
              </w:rPr>
              <w:tab/>
            </w:r>
            <w:r w:rsidR="003E5F48">
              <w:rPr>
                <w:noProof/>
                <w:webHidden/>
              </w:rPr>
              <w:fldChar w:fldCharType="begin"/>
            </w:r>
            <w:r w:rsidR="003E5F48">
              <w:rPr>
                <w:noProof/>
                <w:webHidden/>
              </w:rPr>
              <w:instrText xml:space="preserve"> PAGEREF _Toc470274865 \h </w:instrText>
            </w:r>
            <w:r w:rsidR="003E5F48">
              <w:rPr>
                <w:noProof/>
                <w:webHidden/>
              </w:rPr>
            </w:r>
            <w:r w:rsidR="003E5F48">
              <w:rPr>
                <w:noProof/>
                <w:webHidden/>
              </w:rPr>
              <w:fldChar w:fldCharType="separate"/>
            </w:r>
            <w:r w:rsidR="00DB643B">
              <w:rPr>
                <w:noProof/>
                <w:webHidden/>
              </w:rPr>
              <w:t>60</w:t>
            </w:r>
            <w:r w:rsidR="003E5F48">
              <w:rPr>
                <w:noProof/>
                <w:webHidden/>
              </w:rPr>
              <w:fldChar w:fldCharType="end"/>
            </w:r>
          </w:hyperlink>
        </w:p>
        <w:p w14:paraId="1CAC4372"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66" w:history="1">
            <w:r w:rsidR="003E5F48" w:rsidRPr="00636A3A">
              <w:rPr>
                <w:rStyle w:val="Hypertextovodkaz"/>
                <w:rFonts w:cs="Arial"/>
                <w:noProof/>
                <w:lang w:bidi="en-US"/>
              </w:rPr>
              <w:t>4.2.4.1</w:t>
            </w:r>
            <w:r w:rsidR="003E5F48">
              <w:rPr>
                <w:rFonts w:asciiTheme="minorHAnsi" w:eastAsiaTheme="minorEastAsia" w:hAnsiTheme="minorHAnsi" w:cstheme="minorBidi"/>
                <w:noProof/>
                <w:sz w:val="22"/>
                <w:szCs w:val="22"/>
                <w:lang w:eastAsia="cs-CZ"/>
              </w:rPr>
              <w:tab/>
            </w:r>
            <w:r w:rsidR="003E5F48" w:rsidRPr="00636A3A">
              <w:rPr>
                <w:rStyle w:val="Hypertextovodkaz"/>
                <w:rFonts w:cs="Arial"/>
                <w:noProof/>
              </w:rPr>
              <w:t>Podporované aktivity</w:t>
            </w:r>
            <w:r w:rsidR="003E5F48">
              <w:rPr>
                <w:noProof/>
                <w:webHidden/>
              </w:rPr>
              <w:tab/>
            </w:r>
            <w:r w:rsidR="003E5F48">
              <w:rPr>
                <w:noProof/>
                <w:webHidden/>
              </w:rPr>
              <w:fldChar w:fldCharType="begin"/>
            </w:r>
            <w:r w:rsidR="003E5F48">
              <w:rPr>
                <w:noProof/>
                <w:webHidden/>
              </w:rPr>
              <w:instrText xml:space="preserve"> PAGEREF _Toc470274866 \h </w:instrText>
            </w:r>
            <w:r w:rsidR="003E5F48">
              <w:rPr>
                <w:noProof/>
                <w:webHidden/>
              </w:rPr>
            </w:r>
            <w:r w:rsidR="003E5F48">
              <w:rPr>
                <w:noProof/>
                <w:webHidden/>
              </w:rPr>
              <w:fldChar w:fldCharType="separate"/>
            </w:r>
            <w:r w:rsidR="00DB643B">
              <w:rPr>
                <w:noProof/>
                <w:webHidden/>
              </w:rPr>
              <w:t>60</w:t>
            </w:r>
            <w:r w:rsidR="003E5F48">
              <w:rPr>
                <w:noProof/>
                <w:webHidden/>
              </w:rPr>
              <w:fldChar w:fldCharType="end"/>
            </w:r>
          </w:hyperlink>
        </w:p>
        <w:p w14:paraId="17A42C0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67" w:history="1">
            <w:r w:rsidR="003E5F48" w:rsidRPr="00636A3A">
              <w:rPr>
                <w:rStyle w:val="Hypertextovodkaz"/>
                <w:noProof/>
              </w:rPr>
              <w:t>4.3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Územníalokace projektů</w:t>
            </w:r>
            <w:r w:rsidR="003E5F48">
              <w:rPr>
                <w:noProof/>
                <w:webHidden/>
              </w:rPr>
              <w:tab/>
            </w:r>
            <w:r w:rsidR="003E5F48">
              <w:rPr>
                <w:noProof/>
                <w:webHidden/>
              </w:rPr>
              <w:fldChar w:fldCharType="begin"/>
            </w:r>
            <w:r w:rsidR="003E5F48">
              <w:rPr>
                <w:noProof/>
                <w:webHidden/>
              </w:rPr>
              <w:instrText xml:space="preserve"> PAGEREF _Toc470274867 \h </w:instrText>
            </w:r>
            <w:r w:rsidR="003E5F48">
              <w:rPr>
                <w:noProof/>
                <w:webHidden/>
              </w:rPr>
            </w:r>
            <w:r w:rsidR="003E5F48">
              <w:rPr>
                <w:noProof/>
                <w:webHidden/>
              </w:rPr>
              <w:fldChar w:fldCharType="separate"/>
            </w:r>
            <w:r w:rsidR="00DB643B">
              <w:rPr>
                <w:noProof/>
                <w:webHidden/>
              </w:rPr>
              <w:t>61</w:t>
            </w:r>
            <w:r w:rsidR="003E5F48">
              <w:rPr>
                <w:noProof/>
                <w:webHidden/>
              </w:rPr>
              <w:fldChar w:fldCharType="end"/>
            </w:r>
          </w:hyperlink>
        </w:p>
        <w:p w14:paraId="1039EA8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68" w:history="1">
            <w:r w:rsidR="003E5F48" w:rsidRPr="00636A3A">
              <w:rPr>
                <w:rStyle w:val="Hypertextovodkaz"/>
                <w:noProof/>
              </w:rPr>
              <w:t>4.4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Velikost projektů</w:t>
            </w:r>
            <w:r w:rsidR="003E5F48">
              <w:rPr>
                <w:noProof/>
                <w:webHidden/>
              </w:rPr>
              <w:tab/>
            </w:r>
            <w:r w:rsidR="003E5F48">
              <w:rPr>
                <w:noProof/>
                <w:webHidden/>
              </w:rPr>
              <w:fldChar w:fldCharType="begin"/>
            </w:r>
            <w:r w:rsidR="003E5F48">
              <w:rPr>
                <w:noProof/>
                <w:webHidden/>
              </w:rPr>
              <w:instrText xml:space="preserve"> PAGEREF _Toc470274868 \h </w:instrText>
            </w:r>
            <w:r w:rsidR="003E5F48">
              <w:rPr>
                <w:noProof/>
                <w:webHidden/>
              </w:rPr>
            </w:r>
            <w:r w:rsidR="003E5F48">
              <w:rPr>
                <w:noProof/>
                <w:webHidden/>
              </w:rPr>
              <w:fldChar w:fldCharType="separate"/>
            </w:r>
            <w:r w:rsidR="00DB643B">
              <w:rPr>
                <w:noProof/>
                <w:webHidden/>
              </w:rPr>
              <w:t>62</w:t>
            </w:r>
            <w:r w:rsidR="003E5F48">
              <w:rPr>
                <w:noProof/>
                <w:webHidden/>
              </w:rPr>
              <w:fldChar w:fldCharType="end"/>
            </w:r>
          </w:hyperlink>
        </w:p>
        <w:p w14:paraId="18E7ED2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69" w:history="1">
            <w:r w:rsidR="003E5F48" w:rsidRPr="00636A3A">
              <w:rPr>
                <w:rStyle w:val="Hypertextovodkaz"/>
                <w:noProof/>
              </w:rPr>
              <w:t>4.5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Doba realizace projektů</w:t>
            </w:r>
            <w:r w:rsidR="003E5F48">
              <w:rPr>
                <w:noProof/>
                <w:webHidden/>
              </w:rPr>
              <w:tab/>
            </w:r>
            <w:r w:rsidR="003E5F48">
              <w:rPr>
                <w:noProof/>
                <w:webHidden/>
              </w:rPr>
              <w:fldChar w:fldCharType="begin"/>
            </w:r>
            <w:r w:rsidR="003E5F48">
              <w:rPr>
                <w:noProof/>
                <w:webHidden/>
              </w:rPr>
              <w:instrText xml:space="preserve"> PAGEREF _Toc470274869 \h </w:instrText>
            </w:r>
            <w:r w:rsidR="003E5F48">
              <w:rPr>
                <w:noProof/>
                <w:webHidden/>
              </w:rPr>
            </w:r>
            <w:r w:rsidR="003E5F48">
              <w:rPr>
                <w:noProof/>
                <w:webHidden/>
              </w:rPr>
              <w:fldChar w:fldCharType="separate"/>
            </w:r>
            <w:r w:rsidR="00DB643B">
              <w:rPr>
                <w:noProof/>
                <w:webHidden/>
              </w:rPr>
              <w:t>62</w:t>
            </w:r>
            <w:r w:rsidR="003E5F48">
              <w:rPr>
                <w:noProof/>
                <w:webHidden/>
              </w:rPr>
              <w:fldChar w:fldCharType="end"/>
            </w:r>
          </w:hyperlink>
        </w:p>
        <w:p w14:paraId="1482BBE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0" w:history="1">
            <w:r w:rsidR="003E5F48" w:rsidRPr="00636A3A">
              <w:rPr>
                <w:rStyle w:val="Hypertextovodkaz"/>
                <w:noProof/>
              </w:rPr>
              <w:t>4.6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Indikátory projektu</w:t>
            </w:r>
            <w:r w:rsidR="003E5F48">
              <w:rPr>
                <w:noProof/>
                <w:webHidden/>
              </w:rPr>
              <w:tab/>
            </w:r>
            <w:r w:rsidR="003E5F48">
              <w:rPr>
                <w:noProof/>
                <w:webHidden/>
              </w:rPr>
              <w:fldChar w:fldCharType="begin"/>
            </w:r>
            <w:r w:rsidR="003E5F48">
              <w:rPr>
                <w:noProof/>
                <w:webHidden/>
              </w:rPr>
              <w:instrText xml:space="preserve"> PAGEREF _Toc470274870 \h </w:instrText>
            </w:r>
            <w:r w:rsidR="003E5F48">
              <w:rPr>
                <w:noProof/>
                <w:webHidden/>
              </w:rPr>
            </w:r>
            <w:r w:rsidR="003E5F48">
              <w:rPr>
                <w:noProof/>
                <w:webHidden/>
              </w:rPr>
              <w:fldChar w:fldCharType="separate"/>
            </w:r>
            <w:r w:rsidR="00DB643B">
              <w:rPr>
                <w:noProof/>
                <w:webHidden/>
              </w:rPr>
              <w:t>62</w:t>
            </w:r>
            <w:r w:rsidR="003E5F48">
              <w:rPr>
                <w:noProof/>
                <w:webHidden/>
              </w:rPr>
              <w:fldChar w:fldCharType="end"/>
            </w:r>
          </w:hyperlink>
        </w:p>
        <w:p w14:paraId="766F5D9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1" w:history="1">
            <w:r w:rsidR="003E5F48" w:rsidRPr="00636A3A">
              <w:rPr>
                <w:rStyle w:val="Hypertextovodkaz"/>
                <w:noProof/>
              </w:rPr>
              <w:t>4.7</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Vlastnictví výstupů projektu</w:t>
            </w:r>
            <w:r w:rsidR="003E5F48">
              <w:rPr>
                <w:noProof/>
                <w:webHidden/>
              </w:rPr>
              <w:tab/>
            </w:r>
            <w:r w:rsidR="003E5F48">
              <w:rPr>
                <w:noProof/>
                <w:webHidden/>
              </w:rPr>
              <w:fldChar w:fldCharType="begin"/>
            </w:r>
            <w:r w:rsidR="003E5F48">
              <w:rPr>
                <w:noProof/>
                <w:webHidden/>
              </w:rPr>
              <w:instrText xml:space="preserve"> PAGEREF _Toc470274871 \h </w:instrText>
            </w:r>
            <w:r w:rsidR="003E5F48">
              <w:rPr>
                <w:noProof/>
                <w:webHidden/>
              </w:rPr>
            </w:r>
            <w:r w:rsidR="003E5F48">
              <w:rPr>
                <w:noProof/>
                <w:webHidden/>
              </w:rPr>
              <w:fldChar w:fldCharType="separate"/>
            </w:r>
            <w:r w:rsidR="00DB643B">
              <w:rPr>
                <w:noProof/>
                <w:webHidden/>
              </w:rPr>
              <w:t>64</w:t>
            </w:r>
            <w:r w:rsidR="003E5F48">
              <w:rPr>
                <w:noProof/>
                <w:webHidden/>
              </w:rPr>
              <w:fldChar w:fldCharType="end"/>
            </w:r>
          </w:hyperlink>
        </w:p>
        <w:p w14:paraId="296741E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2" w:history="1">
            <w:r w:rsidR="003E5F48" w:rsidRPr="00636A3A">
              <w:rPr>
                <w:rStyle w:val="Hypertextovodkaz"/>
                <w:noProof/>
              </w:rPr>
              <w:t>4.8</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Příjemci podpory</w:t>
            </w:r>
            <w:r w:rsidR="003E5F48">
              <w:rPr>
                <w:noProof/>
                <w:webHidden/>
              </w:rPr>
              <w:tab/>
            </w:r>
            <w:r w:rsidR="003E5F48">
              <w:rPr>
                <w:noProof/>
                <w:webHidden/>
              </w:rPr>
              <w:fldChar w:fldCharType="begin"/>
            </w:r>
            <w:r w:rsidR="003E5F48">
              <w:rPr>
                <w:noProof/>
                <w:webHidden/>
              </w:rPr>
              <w:instrText xml:space="preserve"> PAGEREF _Toc470274872 \h </w:instrText>
            </w:r>
            <w:r w:rsidR="003E5F48">
              <w:rPr>
                <w:noProof/>
                <w:webHidden/>
              </w:rPr>
            </w:r>
            <w:r w:rsidR="003E5F48">
              <w:rPr>
                <w:noProof/>
                <w:webHidden/>
              </w:rPr>
              <w:fldChar w:fldCharType="separate"/>
            </w:r>
            <w:r w:rsidR="00DB643B">
              <w:rPr>
                <w:noProof/>
                <w:webHidden/>
              </w:rPr>
              <w:t>64</w:t>
            </w:r>
            <w:r w:rsidR="003E5F48">
              <w:rPr>
                <w:noProof/>
                <w:webHidden/>
              </w:rPr>
              <w:fldChar w:fldCharType="end"/>
            </w:r>
          </w:hyperlink>
        </w:p>
        <w:p w14:paraId="7958FE8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3" w:history="1">
            <w:r w:rsidR="003E5F48" w:rsidRPr="00636A3A">
              <w:rPr>
                <w:rStyle w:val="Hypertextovodkaz"/>
                <w:noProof/>
              </w:rPr>
              <w:t>4.9</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Forma a způsob financování projektů</w:t>
            </w:r>
            <w:r w:rsidR="003E5F48">
              <w:rPr>
                <w:noProof/>
                <w:webHidden/>
              </w:rPr>
              <w:tab/>
            </w:r>
            <w:r w:rsidR="003E5F48">
              <w:rPr>
                <w:noProof/>
                <w:webHidden/>
              </w:rPr>
              <w:fldChar w:fldCharType="begin"/>
            </w:r>
            <w:r w:rsidR="003E5F48">
              <w:rPr>
                <w:noProof/>
                <w:webHidden/>
              </w:rPr>
              <w:instrText xml:space="preserve"> PAGEREF _Toc470274873 \h </w:instrText>
            </w:r>
            <w:r w:rsidR="003E5F48">
              <w:rPr>
                <w:noProof/>
                <w:webHidden/>
              </w:rPr>
            </w:r>
            <w:r w:rsidR="003E5F48">
              <w:rPr>
                <w:noProof/>
                <w:webHidden/>
              </w:rPr>
              <w:fldChar w:fldCharType="separate"/>
            </w:r>
            <w:r w:rsidR="00DB643B">
              <w:rPr>
                <w:noProof/>
                <w:webHidden/>
              </w:rPr>
              <w:t>64</w:t>
            </w:r>
            <w:r w:rsidR="003E5F48">
              <w:rPr>
                <w:noProof/>
                <w:webHidden/>
              </w:rPr>
              <w:fldChar w:fldCharType="end"/>
            </w:r>
          </w:hyperlink>
        </w:p>
        <w:p w14:paraId="662994A6"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4" w:history="1">
            <w:r w:rsidR="003E5F48" w:rsidRPr="00636A3A">
              <w:rPr>
                <w:rStyle w:val="Hypertextovodkaz"/>
                <w:noProof/>
              </w:rPr>
              <w:t>4.10</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Veřejná podpora</w:t>
            </w:r>
            <w:r w:rsidR="003E5F48">
              <w:rPr>
                <w:noProof/>
                <w:webHidden/>
              </w:rPr>
              <w:tab/>
            </w:r>
            <w:r w:rsidR="003E5F48">
              <w:rPr>
                <w:noProof/>
                <w:webHidden/>
              </w:rPr>
              <w:fldChar w:fldCharType="begin"/>
            </w:r>
            <w:r w:rsidR="003E5F48">
              <w:rPr>
                <w:noProof/>
                <w:webHidden/>
              </w:rPr>
              <w:instrText xml:space="preserve"> PAGEREF _Toc470274874 \h </w:instrText>
            </w:r>
            <w:r w:rsidR="003E5F48">
              <w:rPr>
                <w:noProof/>
                <w:webHidden/>
              </w:rPr>
            </w:r>
            <w:r w:rsidR="003E5F48">
              <w:rPr>
                <w:noProof/>
                <w:webHidden/>
              </w:rPr>
              <w:fldChar w:fldCharType="separate"/>
            </w:r>
            <w:r w:rsidR="00DB643B">
              <w:rPr>
                <w:noProof/>
                <w:webHidden/>
              </w:rPr>
              <w:t>65</w:t>
            </w:r>
            <w:r w:rsidR="003E5F48">
              <w:rPr>
                <w:noProof/>
                <w:webHidden/>
              </w:rPr>
              <w:fldChar w:fldCharType="end"/>
            </w:r>
          </w:hyperlink>
        </w:p>
        <w:p w14:paraId="64389E36"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875" w:history="1">
            <w:r w:rsidR="003E5F48" w:rsidRPr="00636A3A">
              <w:rPr>
                <w:rStyle w:val="Hypertextovodkaz"/>
                <w:noProof/>
              </w:rPr>
              <w:t>5</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 xml:space="preserve"> Procesy a pravidlavyhlašování výzev</w:t>
            </w:r>
            <w:r w:rsidR="003E5F48">
              <w:rPr>
                <w:noProof/>
                <w:webHidden/>
              </w:rPr>
              <w:tab/>
            </w:r>
            <w:r w:rsidR="003E5F48">
              <w:rPr>
                <w:noProof/>
                <w:webHidden/>
              </w:rPr>
              <w:fldChar w:fldCharType="begin"/>
            </w:r>
            <w:r w:rsidR="003E5F48">
              <w:rPr>
                <w:noProof/>
                <w:webHidden/>
              </w:rPr>
              <w:instrText xml:space="preserve"> PAGEREF _Toc470274875 \h </w:instrText>
            </w:r>
            <w:r w:rsidR="003E5F48">
              <w:rPr>
                <w:noProof/>
                <w:webHidden/>
              </w:rPr>
            </w:r>
            <w:r w:rsidR="003E5F48">
              <w:rPr>
                <w:noProof/>
                <w:webHidden/>
              </w:rPr>
              <w:fldChar w:fldCharType="separate"/>
            </w:r>
            <w:r w:rsidR="00DB643B">
              <w:rPr>
                <w:noProof/>
                <w:webHidden/>
              </w:rPr>
              <w:t>67</w:t>
            </w:r>
            <w:r w:rsidR="003E5F48">
              <w:rPr>
                <w:noProof/>
                <w:webHidden/>
              </w:rPr>
              <w:fldChar w:fldCharType="end"/>
            </w:r>
          </w:hyperlink>
        </w:p>
        <w:p w14:paraId="6B1A6BC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6" w:history="1">
            <w:r w:rsidR="003E5F48" w:rsidRPr="00636A3A">
              <w:rPr>
                <w:rStyle w:val="Hypertextovodkaz"/>
                <w:noProof/>
              </w:rPr>
              <w:t>5.1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Výzva k podání žádosti o podporu</w:t>
            </w:r>
            <w:r w:rsidR="003E5F48">
              <w:rPr>
                <w:noProof/>
                <w:webHidden/>
              </w:rPr>
              <w:tab/>
            </w:r>
            <w:r w:rsidR="003E5F48">
              <w:rPr>
                <w:noProof/>
                <w:webHidden/>
              </w:rPr>
              <w:fldChar w:fldCharType="begin"/>
            </w:r>
            <w:r w:rsidR="003E5F48">
              <w:rPr>
                <w:noProof/>
                <w:webHidden/>
              </w:rPr>
              <w:instrText xml:space="preserve"> PAGEREF _Toc470274876 \h </w:instrText>
            </w:r>
            <w:r w:rsidR="003E5F48">
              <w:rPr>
                <w:noProof/>
                <w:webHidden/>
              </w:rPr>
            </w:r>
            <w:r w:rsidR="003E5F48">
              <w:rPr>
                <w:noProof/>
                <w:webHidden/>
              </w:rPr>
              <w:fldChar w:fldCharType="separate"/>
            </w:r>
            <w:r w:rsidR="00DB643B">
              <w:rPr>
                <w:noProof/>
                <w:webHidden/>
              </w:rPr>
              <w:t>68</w:t>
            </w:r>
            <w:r w:rsidR="003E5F48">
              <w:rPr>
                <w:noProof/>
                <w:webHidden/>
              </w:rPr>
              <w:fldChar w:fldCharType="end"/>
            </w:r>
          </w:hyperlink>
        </w:p>
        <w:p w14:paraId="6FA4F22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77" w:history="1">
            <w:r w:rsidR="003E5F48" w:rsidRPr="00636A3A">
              <w:rPr>
                <w:rStyle w:val="Hypertextovodkaz"/>
                <w:noProof/>
              </w:rPr>
              <w:t>5.2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Harmonogram výzev</w:t>
            </w:r>
            <w:r w:rsidR="003E5F48">
              <w:rPr>
                <w:noProof/>
                <w:webHidden/>
              </w:rPr>
              <w:tab/>
            </w:r>
            <w:r w:rsidR="003E5F48">
              <w:rPr>
                <w:noProof/>
                <w:webHidden/>
              </w:rPr>
              <w:fldChar w:fldCharType="begin"/>
            </w:r>
            <w:r w:rsidR="003E5F48">
              <w:rPr>
                <w:noProof/>
                <w:webHidden/>
              </w:rPr>
              <w:instrText xml:space="preserve"> PAGEREF _Toc470274877 \h </w:instrText>
            </w:r>
            <w:r w:rsidR="003E5F48">
              <w:rPr>
                <w:noProof/>
                <w:webHidden/>
              </w:rPr>
            </w:r>
            <w:r w:rsidR="003E5F48">
              <w:rPr>
                <w:noProof/>
                <w:webHidden/>
              </w:rPr>
              <w:fldChar w:fldCharType="separate"/>
            </w:r>
            <w:r w:rsidR="00DB643B">
              <w:rPr>
                <w:noProof/>
                <w:webHidden/>
              </w:rPr>
              <w:t>68</w:t>
            </w:r>
            <w:r w:rsidR="003E5F48">
              <w:rPr>
                <w:noProof/>
                <w:webHidden/>
              </w:rPr>
              <w:fldChar w:fldCharType="end"/>
            </w:r>
          </w:hyperlink>
        </w:p>
        <w:p w14:paraId="25E9B12F" w14:textId="77777777" w:rsidR="003E5F48" w:rsidRDefault="00BF64D4">
          <w:pPr>
            <w:pStyle w:val="Obsah3"/>
            <w:rPr>
              <w:rFonts w:asciiTheme="minorHAnsi" w:eastAsiaTheme="minorEastAsia" w:hAnsiTheme="minorHAnsi" w:cstheme="minorBidi"/>
              <w:noProof/>
              <w:sz w:val="22"/>
              <w:szCs w:val="22"/>
              <w:lang w:eastAsia="cs-CZ"/>
            </w:rPr>
          </w:pPr>
          <w:hyperlink w:anchor="_Toc470274878" w:history="1">
            <w:r w:rsidR="003E5F48" w:rsidRPr="00636A3A">
              <w:rPr>
                <w:rStyle w:val="Hypertextovodkaz"/>
                <w:noProof/>
              </w:rPr>
              <w:t>5.2.1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Obsah harmonogramu výzev</w:t>
            </w:r>
            <w:r w:rsidR="003E5F48">
              <w:rPr>
                <w:noProof/>
                <w:webHidden/>
              </w:rPr>
              <w:tab/>
            </w:r>
            <w:r w:rsidR="003E5F48">
              <w:rPr>
                <w:noProof/>
                <w:webHidden/>
              </w:rPr>
              <w:fldChar w:fldCharType="begin"/>
            </w:r>
            <w:r w:rsidR="003E5F48">
              <w:rPr>
                <w:noProof/>
                <w:webHidden/>
              </w:rPr>
              <w:instrText xml:space="preserve"> PAGEREF _Toc470274878 \h </w:instrText>
            </w:r>
            <w:r w:rsidR="003E5F48">
              <w:rPr>
                <w:noProof/>
                <w:webHidden/>
              </w:rPr>
            </w:r>
            <w:r w:rsidR="003E5F48">
              <w:rPr>
                <w:noProof/>
                <w:webHidden/>
              </w:rPr>
              <w:fldChar w:fldCharType="separate"/>
            </w:r>
            <w:r w:rsidR="00DB643B">
              <w:rPr>
                <w:noProof/>
                <w:webHidden/>
              </w:rPr>
              <w:t>69</w:t>
            </w:r>
            <w:r w:rsidR="003E5F48">
              <w:rPr>
                <w:noProof/>
                <w:webHidden/>
              </w:rPr>
              <w:fldChar w:fldCharType="end"/>
            </w:r>
          </w:hyperlink>
        </w:p>
        <w:p w14:paraId="113F1FC9" w14:textId="77777777" w:rsidR="003E5F48" w:rsidRDefault="00BF64D4">
          <w:pPr>
            <w:pStyle w:val="Obsah3"/>
            <w:rPr>
              <w:rFonts w:asciiTheme="minorHAnsi" w:eastAsiaTheme="minorEastAsia" w:hAnsiTheme="minorHAnsi" w:cstheme="minorBidi"/>
              <w:noProof/>
              <w:sz w:val="22"/>
              <w:szCs w:val="22"/>
              <w:lang w:eastAsia="cs-CZ"/>
            </w:rPr>
          </w:pPr>
          <w:hyperlink w:anchor="_Toc470274879" w:history="1">
            <w:r w:rsidR="003E5F48" w:rsidRPr="00636A3A">
              <w:rPr>
                <w:rStyle w:val="Hypertextovodkaz"/>
                <w:noProof/>
              </w:rPr>
              <w:t>5.2.2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Aktualizace harmonogramu výzev</w:t>
            </w:r>
            <w:r w:rsidR="003E5F48">
              <w:rPr>
                <w:noProof/>
                <w:webHidden/>
              </w:rPr>
              <w:tab/>
            </w:r>
            <w:r w:rsidR="003E5F48">
              <w:rPr>
                <w:noProof/>
                <w:webHidden/>
              </w:rPr>
              <w:fldChar w:fldCharType="begin"/>
            </w:r>
            <w:r w:rsidR="003E5F48">
              <w:rPr>
                <w:noProof/>
                <w:webHidden/>
              </w:rPr>
              <w:instrText xml:space="preserve"> PAGEREF _Toc470274879 \h </w:instrText>
            </w:r>
            <w:r w:rsidR="003E5F48">
              <w:rPr>
                <w:noProof/>
                <w:webHidden/>
              </w:rPr>
            </w:r>
            <w:r w:rsidR="003E5F48">
              <w:rPr>
                <w:noProof/>
                <w:webHidden/>
              </w:rPr>
              <w:fldChar w:fldCharType="separate"/>
            </w:r>
            <w:r w:rsidR="00DB643B">
              <w:rPr>
                <w:noProof/>
                <w:webHidden/>
              </w:rPr>
              <w:t>70</w:t>
            </w:r>
            <w:r w:rsidR="003E5F48">
              <w:rPr>
                <w:noProof/>
                <w:webHidden/>
              </w:rPr>
              <w:fldChar w:fldCharType="end"/>
            </w:r>
          </w:hyperlink>
        </w:p>
        <w:p w14:paraId="3DB30EF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0" w:history="1">
            <w:r w:rsidR="003E5F48" w:rsidRPr="00636A3A">
              <w:rPr>
                <w:rStyle w:val="Hypertextovodkaz"/>
                <w:noProof/>
              </w:rPr>
              <w:t>5.3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Druhy výzev</w:t>
            </w:r>
            <w:r w:rsidR="003E5F48">
              <w:rPr>
                <w:noProof/>
                <w:webHidden/>
              </w:rPr>
              <w:tab/>
            </w:r>
            <w:r w:rsidR="003E5F48">
              <w:rPr>
                <w:noProof/>
                <w:webHidden/>
              </w:rPr>
              <w:fldChar w:fldCharType="begin"/>
            </w:r>
            <w:r w:rsidR="003E5F48">
              <w:rPr>
                <w:noProof/>
                <w:webHidden/>
              </w:rPr>
              <w:instrText xml:space="preserve"> PAGEREF _Toc470274880 \h </w:instrText>
            </w:r>
            <w:r w:rsidR="003E5F48">
              <w:rPr>
                <w:noProof/>
                <w:webHidden/>
              </w:rPr>
            </w:r>
            <w:r w:rsidR="003E5F48">
              <w:rPr>
                <w:noProof/>
                <w:webHidden/>
              </w:rPr>
              <w:fldChar w:fldCharType="separate"/>
            </w:r>
            <w:r w:rsidR="00DB643B">
              <w:rPr>
                <w:noProof/>
                <w:webHidden/>
              </w:rPr>
              <w:t>70</w:t>
            </w:r>
            <w:r w:rsidR="003E5F48">
              <w:rPr>
                <w:noProof/>
                <w:webHidden/>
              </w:rPr>
              <w:fldChar w:fldCharType="end"/>
            </w:r>
          </w:hyperlink>
        </w:p>
        <w:p w14:paraId="1952661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1" w:history="1">
            <w:r w:rsidR="003E5F48" w:rsidRPr="00636A3A">
              <w:rPr>
                <w:rStyle w:val="Hypertextovodkaz"/>
                <w:noProof/>
              </w:rPr>
              <w:t>5.4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Specifické výzvy</w:t>
            </w:r>
            <w:r w:rsidR="003E5F48">
              <w:rPr>
                <w:noProof/>
                <w:webHidden/>
              </w:rPr>
              <w:tab/>
            </w:r>
            <w:r w:rsidR="003E5F48">
              <w:rPr>
                <w:noProof/>
                <w:webHidden/>
              </w:rPr>
              <w:fldChar w:fldCharType="begin"/>
            </w:r>
            <w:r w:rsidR="003E5F48">
              <w:rPr>
                <w:noProof/>
                <w:webHidden/>
              </w:rPr>
              <w:instrText xml:space="preserve"> PAGEREF _Toc470274881 \h </w:instrText>
            </w:r>
            <w:r w:rsidR="003E5F48">
              <w:rPr>
                <w:noProof/>
                <w:webHidden/>
              </w:rPr>
            </w:r>
            <w:r w:rsidR="003E5F48">
              <w:rPr>
                <w:noProof/>
                <w:webHidden/>
              </w:rPr>
              <w:fldChar w:fldCharType="separate"/>
            </w:r>
            <w:r w:rsidR="00DB643B">
              <w:rPr>
                <w:noProof/>
                <w:webHidden/>
              </w:rPr>
              <w:t>70</w:t>
            </w:r>
            <w:r w:rsidR="003E5F48">
              <w:rPr>
                <w:noProof/>
                <w:webHidden/>
              </w:rPr>
              <w:fldChar w:fldCharType="end"/>
            </w:r>
          </w:hyperlink>
        </w:p>
        <w:p w14:paraId="0922341B"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2" w:history="1">
            <w:r w:rsidR="003E5F48" w:rsidRPr="00636A3A">
              <w:rPr>
                <w:rStyle w:val="Hypertextovodkaz"/>
                <w:noProof/>
              </w:rPr>
              <w:t>5.5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Obsah výzvy</w:t>
            </w:r>
            <w:r w:rsidR="003E5F48">
              <w:rPr>
                <w:noProof/>
                <w:webHidden/>
              </w:rPr>
              <w:tab/>
            </w:r>
            <w:r w:rsidR="003E5F48">
              <w:rPr>
                <w:noProof/>
                <w:webHidden/>
              </w:rPr>
              <w:fldChar w:fldCharType="begin"/>
            </w:r>
            <w:r w:rsidR="003E5F48">
              <w:rPr>
                <w:noProof/>
                <w:webHidden/>
              </w:rPr>
              <w:instrText xml:space="preserve"> PAGEREF _Toc470274882 \h </w:instrText>
            </w:r>
            <w:r w:rsidR="003E5F48">
              <w:rPr>
                <w:noProof/>
                <w:webHidden/>
              </w:rPr>
            </w:r>
            <w:r w:rsidR="003E5F48">
              <w:rPr>
                <w:noProof/>
                <w:webHidden/>
              </w:rPr>
              <w:fldChar w:fldCharType="separate"/>
            </w:r>
            <w:r w:rsidR="00DB643B">
              <w:rPr>
                <w:noProof/>
                <w:webHidden/>
              </w:rPr>
              <w:t>71</w:t>
            </w:r>
            <w:r w:rsidR="003E5F48">
              <w:rPr>
                <w:noProof/>
                <w:webHidden/>
              </w:rPr>
              <w:fldChar w:fldCharType="end"/>
            </w:r>
          </w:hyperlink>
        </w:p>
        <w:p w14:paraId="00359D7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3" w:history="1">
            <w:r w:rsidR="003E5F48" w:rsidRPr="00636A3A">
              <w:rPr>
                <w:rStyle w:val="Hypertextovodkaz"/>
                <w:noProof/>
              </w:rPr>
              <w:t>5.6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Navazující dokumentace k výzvě</w:t>
            </w:r>
            <w:r w:rsidR="003E5F48">
              <w:rPr>
                <w:noProof/>
                <w:webHidden/>
              </w:rPr>
              <w:tab/>
            </w:r>
            <w:r w:rsidR="003E5F48">
              <w:rPr>
                <w:noProof/>
                <w:webHidden/>
              </w:rPr>
              <w:fldChar w:fldCharType="begin"/>
            </w:r>
            <w:r w:rsidR="003E5F48">
              <w:rPr>
                <w:noProof/>
                <w:webHidden/>
              </w:rPr>
              <w:instrText xml:space="preserve"> PAGEREF _Toc470274883 \h </w:instrText>
            </w:r>
            <w:r w:rsidR="003E5F48">
              <w:rPr>
                <w:noProof/>
                <w:webHidden/>
              </w:rPr>
            </w:r>
            <w:r w:rsidR="003E5F48">
              <w:rPr>
                <w:noProof/>
                <w:webHidden/>
              </w:rPr>
              <w:fldChar w:fldCharType="separate"/>
            </w:r>
            <w:r w:rsidR="00DB643B">
              <w:rPr>
                <w:noProof/>
                <w:webHidden/>
              </w:rPr>
              <w:t>73</w:t>
            </w:r>
            <w:r w:rsidR="003E5F48">
              <w:rPr>
                <w:noProof/>
                <w:webHidden/>
              </w:rPr>
              <w:fldChar w:fldCharType="end"/>
            </w:r>
          </w:hyperlink>
        </w:p>
        <w:p w14:paraId="23E5C34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4" w:history="1">
            <w:r w:rsidR="003E5F48" w:rsidRPr="00636A3A">
              <w:rPr>
                <w:rStyle w:val="Hypertextovodkaz"/>
                <w:noProof/>
              </w:rPr>
              <w:t>5.7</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Změna výzvya navazující dokumentace k výzvě</w:t>
            </w:r>
            <w:r w:rsidR="003E5F48">
              <w:rPr>
                <w:noProof/>
                <w:webHidden/>
              </w:rPr>
              <w:tab/>
            </w:r>
            <w:r w:rsidR="003E5F48">
              <w:rPr>
                <w:noProof/>
                <w:webHidden/>
              </w:rPr>
              <w:fldChar w:fldCharType="begin"/>
            </w:r>
            <w:r w:rsidR="003E5F48">
              <w:rPr>
                <w:noProof/>
                <w:webHidden/>
              </w:rPr>
              <w:instrText xml:space="preserve"> PAGEREF _Toc470274884 \h </w:instrText>
            </w:r>
            <w:r w:rsidR="003E5F48">
              <w:rPr>
                <w:noProof/>
                <w:webHidden/>
              </w:rPr>
            </w:r>
            <w:r w:rsidR="003E5F48">
              <w:rPr>
                <w:noProof/>
                <w:webHidden/>
              </w:rPr>
              <w:fldChar w:fldCharType="separate"/>
            </w:r>
            <w:r w:rsidR="00DB643B">
              <w:rPr>
                <w:noProof/>
                <w:webHidden/>
              </w:rPr>
              <w:t>73</w:t>
            </w:r>
            <w:r w:rsidR="003E5F48">
              <w:rPr>
                <w:noProof/>
                <w:webHidden/>
              </w:rPr>
              <w:fldChar w:fldCharType="end"/>
            </w:r>
          </w:hyperlink>
        </w:p>
        <w:p w14:paraId="408162B8"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885" w:history="1">
            <w:r w:rsidR="003E5F48" w:rsidRPr="00636A3A">
              <w:rPr>
                <w:rStyle w:val="Hypertextovodkaz"/>
                <w:noProof/>
              </w:rPr>
              <w:t>6</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pro vypracování a podánížádosti o podporu</w:t>
            </w:r>
            <w:r w:rsidR="003E5F48">
              <w:rPr>
                <w:noProof/>
                <w:webHidden/>
              </w:rPr>
              <w:tab/>
            </w:r>
            <w:r w:rsidR="003E5F48">
              <w:rPr>
                <w:noProof/>
                <w:webHidden/>
              </w:rPr>
              <w:fldChar w:fldCharType="begin"/>
            </w:r>
            <w:r w:rsidR="003E5F48">
              <w:rPr>
                <w:noProof/>
                <w:webHidden/>
              </w:rPr>
              <w:instrText xml:space="preserve"> PAGEREF _Toc470274885 \h </w:instrText>
            </w:r>
            <w:r w:rsidR="003E5F48">
              <w:rPr>
                <w:noProof/>
                <w:webHidden/>
              </w:rPr>
            </w:r>
            <w:r w:rsidR="003E5F48">
              <w:rPr>
                <w:noProof/>
                <w:webHidden/>
              </w:rPr>
              <w:fldChar w:fldCharType="separate"/>
            </w:r>
            <w:r w:rsidR="00DB643B">
              <w:rPr>
                <w:noProof/>
                <w:webHidden/>
              </w:rPr>
              <w:t>75</w:t>
            </w:r>
            <w:r w:rsidR="003E5F48">
              <w:rPr>
                <w:noProof/>
                <w:webHidden/>
              </w:rPr>
              <w:fldChar w:fldCharType="end"/>
            </w:r>
          </w:hyperlink>
        </w:p>
        <w:p w14:paraId="3EB51299"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6" w:history="1">
            <w:r w:rsidR="003E5F48" w:rsidRPr="00636A3A">
              <w:rPr>
                <w:rStyle w:val="Hypertextovodkaz"/>
                <w:noProof/>
              </w:rPr>
              <w:t>6.1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Základní charakteristika procesu</w:t>
            </w:r>
            <w:r w:rsidR="003E5F48">
              <w:rPr>
                <w:noProof/>
                <w:webHidden/>
              </w:rPr>
              <w:tab/>
            </w:r>
            <w:r w:rsidR="003E5F48">
              <w:rPr>
                <w:noProof/>
                <w:webHidden/>
              </w:rPr>
              <w:fldChar w:fldCharType="begin"/>
            </w:r>
            <w:r w:rsidR="003E5F48">
              <w:rPr>
                <w:noProof/>
                <w:webHidden/>
              </w:rPr>
              <w:instrText xml:space="preserve"> PAGEREF _Toc470274886 \h </w:instrText>
            </w:r>
            <w:r w:rsidR="003E5F48">
              <w:rPr>
                <w:noProof/>
                <w:webHidden/>
              </w:rPr>
            </w:r>
            <w:r w:rsidR="003E5F48">
              <w:rPr>
                <w:noProof/>
                <w:webHidden/>
              </w:rPr>
              <w:fldChar w:fldCharType="separate"/>
            </w:r>
            <w:r w:rsidR="00DB643B">
              <w:rPr>
                <w:noProof/>
                <w:webHidden/>
              </w:rPr>
              <w:t>76</w:t>
            </w:r>
            <w:r w:rsidR="003E5F48">
              <w:rPr>
                <w:noProof/>
                <w:webHidden/>
              </w:rPr>
              <w:fldChar w:fldCharType="end"/>
            </w:r>
          </w:hyperlink>
        </w:p>
        <w:p w14:paraId="439744A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7" w:history="1">
            <w:r w:rsidR="003E5F48" w:rsidRPr="00636A3A">
              <w:rPr>
                <w:rStyle w:val="Hypertextovodkaz"/>
                <w:noProof/>
              </w:rPr>
              <w:t>6.2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Doporučené postupy před podáním žádosti o podporu</w:t>
            </w:r>
            <w:r w:rsidR="003E5F48">
              <w:rPr>
                <w:noProof/>
                <w:webHidden/>
              </w:rPr>
              <w:tab/>
            </w:r>
            <w:r w:rsidR="003E5F48">
              <w:rPr>
                <w:noProof/>
                <w:webHidden/>
              </w:rPr>
              <w:fldChar w:fldCharType="begin"/>
            </w:r>
            <w:r w:rsidR="003E5F48">
              <w:rPr>
                <w:noProof/>
                <w:webHidden/>
              </w:rPr>
              <w:instrText xml:space="preserve"> PAGEREF _Toc470274887 \h </w:instrText>
            </w:r>
            <w:r w:rsidR="003E5F48">
              <w:rPr>
                <w:noProof/>
                <w:webHidden/>
              </w:rPr>
            </w:r>
            <w:r w:rsidR="003E5F48">
              <w:rPr>
                <w:noProof/>
                <w:webHidden/>
              </w:rPr>
              <w:fldChar w:fldCharType="separate"/>
            </w:r>
            <w:r w:rsidR="00DB643B">
              <w:rPr>
                <w:noProof/>
                <w:webHidden/>
              </w:rPr>
              <w:t>76</w:t>
            </w:r>
            <w:r w:rsidR="003E5F48">
              <w:rPr>
                <w:noProof/>
                <w:webHidden/>
              </w:rPr>
              <w:fldChar w:fldCharType="end"/>
            </w:r>
          </w:hyperlink>
        </w:p>
        <w:p w14:paraId="1D32C3E5"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8" w:history="1">
            <w:r w:rsidR="003E5F48" w:rsidRPr="00636A3A">
              <w:rPr>
                <w:rStyle w:val="Hypertextovodkaz"/>
                <w:noProof/>
              </w:rPr>
              <w:t>6.3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Registrace uživatele do portálu IS KP14+</w:t>
            </w:r>
            <w:r w:rsidR="003E5F48">
              <w:rPr>
                <w:noProof/>
                <w:webHidden/>
              </w:rPr>
              <w:tab/>
            </w:r>
            <w:r w:rsidR="003E5F48">
              <w:rPr>
                <w:noProof/>
                <w:webHidden/>
              </w:rPr>
              <w:fldChar w:fldCharType="begin"/>
            </w:r>
            <w:r w:rsidR="003E5F48">
              <w:rPr>
                <w:noProof/>
                <w:webHidden/>
              </w:rPr>
              <w:instrText xml:space="preserve"> PAGEREF _Toc470274888 \h </w:instrText>
            </w:r>
            <w:r w:rsidR="003E5F48">
              <w:rPr>
                <w:noProof/>
                <w:webHidden/>
              </w:rPr>
            </w:r>
            <w:r w:rsidR="003E5F48">
              <w:rPr>
                <w:noProof/>
                <w:webHidden/>
              </w:rPr>
              <w:fldChar w:fldCharType="separate"/>
            </w:r>
            <w:r w:rsidR="00DB643B">
              <w:rPr>
                <w:noProof/>
                <w:webHidden/>
              </w:rPr>
              <w:t>77</w:t>
            </w:r>
            <w:r w:rsidR="003E5F48">
              <w:rPr>
                <w:noProof/>
                <w:webHidden/>
              </w:rPr>
              <w:fldChar w:fldCharType="end"/>
            </w:r>
          </w:hyperlink>
        </w:p>
        <w:p w14:paraId="3F91E54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89" w:history="1">
            <w:r w:rsidR="003E5F48" w:rsidRPr="00636A3A">
              <w:rPr>
                <w:rStyle w:val="Hypertextovodkaz"/>
                <w:noProof/>
              </w:rPr>
              <w:t>6.4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Konzultace pro žadatele</w:t>
            </w:r>
            <w:r w:rsidR="003E5F48">
              <w:rPr>
                <w:noProof/>
                <w:webHidden/>
              </w:rPr>
              <w:tab/>
            </w:r>
            <w:r w:rsidR="003E5F48">
              <w:rPr>
                <w:noProof/>
                <w:webHidden/>
              </w:rPr>
              <w:fldChar w:fldCharType="begin"/>
            </w:r>
            <w:r w:rsidR="003E5F48">
              <w:rPr>
                <w:noProof/>
                <w:webHidden/>
              </w:rPr>
              <w:instrText xml:space="preserve"> PAGEREF _Toc470274889 \h </w:instrText>
            </w:r>
            <w:r w:rsidR="003E5F48">
              <w:rPr>
                <w:noProof/>
                <w:webHidden/>
              </w:rPr>
            </w:r>
            <w:r w:rsidR="003E5F48">
              <w:rPr>
                <w:noProof/>
                <w:webHidden/>
              </w:rPr>
              <w:fldChar w:fldCharType="separate"/>
            </w:r>
            <w:r w:rsidR="00DB643B">
              <w:rPr>
                <w:noProof/>
                <w:webHidden/>
              </w:rPr>
              <w:t>77</w:t>
            </w:r>
            <w:r w:rsidR="003E5F48">
              <w:rPr>
                <w:noProof/>
                <w:webHidden/>
              </w:rPr>
              <w:fldChar w:fldCharType="end"/>
            </w:r>
          </w:hyperlink>
        </w:p>
        <w:p w14:paraId="5B14F03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890" w:history="1">
            <w:r w:rsidR="003E5F48" w:rsidRPr="00636A3A">
              <w:rPr>
                <w:rStyle w:val="Hypertextovodkaz"/>
                <w:noProof/>
              </w:rPr>
              <w:t>6.5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Pokyny pro vyplnění formuláře žádosti o podporu</w:t>
            </w:r>
            <w:r w:rsidR="003E5F48">
              <w:rPr>
                <w:noProof/>
                <w:webHidden/>
              </w:rPr>
              <w:tab/>
            </w:r>
            <w:r w:rsidR="003E5F48">
              <w:rPr>
                <w:noProof/>
                <w:webHidden/>
              </w:rPr>
              <w:fldChar w:fldCharType="begin"/>
            </w:r>
            <w:r w:rsidR="003E5F48">
              <w:rPr>
                <w:noProof/>
                <w:webHidden/>
              </w:rPr>
              <w:instrText xml:space="preserve"> PAGEREF _Toc470274890 \h </w:instrText>
            </w:r>
            <w:r w:rsidR="003E5F48">
              <w:rPr>
                <w:noProof/>
                <w:webHidden/>
              </w:rPr>
            </w:r>
            <w:r w:rsidR="003E5F48">
              <w:rPr>
                <w:noProof/>
                <w:webHidden/>
              </w:rPr>
              <w:fldChar w:fldCharType="separate"/>
            </w:r>
            <w:r w:rsidR="00DB643B">
              <w:rPr>
                <w:noProof/>
                <w:webHidden/>
              </w:rPr>
              <w:t>78</w:t>
            </w:r>
            <w:r w:rsidR="003E5F48">
              <w:rPr>
                <w:noProof/>
                <w:webHidden/>
              </w:rPr>
              <w:fldChar w:fldCharType="end"/>
            </w:r>
          </w:hyperlink>
        </w:p>
        <w:p w14:paraId="4D513724" w14:textId="77777777" w:rsidR="003E5F48" w:rsidRDefault="00BF64D4">
          <w:pPr>
            <w:pStyle w:val="Obsah3"/>
            <w:rPr>
              <w:rFonts w:asciiTheme="minorHAnsi" w:eastAsiaTheme="minorEastAsia" w:hAnsiTheme="minorHAnsi" w:cstheme="minorBidi"/>
              <w:noProof/>
              <w:sz w:val="22"/>
              <w:szCs w:val="22"/>
              <w:lang w:eastAsia="cs-CZ"/>
            </w:rPr>
          </w:pPr>
          <w:hyperlink w:anchor="_Toc470274891" w:history="1">
            <w:r w:rsidR="003E5F48" w:rsidRPr="00636A3A">
              <w:rPr>
                <w:rStyle w:val="Hypertextovodkaz"/>
                <w:noProof/>
              </w:rPr>
              <w:t>6.5.1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Nová žádost o podporu</w:t>
            </w:r>
            <w:r w:rsidR="003E5F48">
              <w:rPr>
                <w:noProof/>
                <w:webHidden/>
              </w:rPr>
              <w:tab/>
            </w:r>
            <w:r w:rsidR="003E5F48">
              <w:rPr>
                <w:noProof/>
                <w:webHidden/>
              </w:rPr>
              <w:fldChar w:fldCharType="begin"/>
            </w:r>
            <w:r w:rsidR="003E5F48">
              <w:rPr>
                <w:noProof/>
                <w:webHidden/>
              </w:rPr>
              <w:instrText xml:space="preserve"> PAGEREF _Toc470274891 \h </w:instrText>
            </w:r>
            <w:r w:rsidR="003E5F48">
              <w:rPr>
                <w:noProof/>
                <w:webHidden/>
              </w:rPr>
            </w:r>
            <w:r w:rsidR="003E5F48">
              <w:rPr>
                <w:noProof/>
                <w:webHidden/>
              </w:rPr>
              <w:fldChar w:fldCharType="separate"/>
            </w:r>
            <w:r w:rsidR="00DB643B">
              <w:rPr>
                <w:noProof/>
                <w:webHidden/>
              </w:rPr>
              <w:t>78</w:t>
            </w:r>
            <w:r w:rsidR="003E5F48">
              <w:rPr>
                <w:noProof/>
                <w:webHidden/>
              </w:rPr>
              <w:fldChar w:fldCharType="end"/>
            </w:r>
          </w:hyperlink>
        </w:p>
        <w:p w14:paraId="3FBD37E5" w14:textId="77777777" w:rsidR="003E5F48" w:rsidRDefault="00BF64D4">
          <w:pPr>
            <w:pStyle w:val="Obsah3"/>
            <w:rPr>
              <w:rFonts w:asciiTheme="minorHAnsi" w:eastAsiaTheme="minorEastAsia" w:hAnsiTheme="minorHAnsi" w:cstheme="minorBidi"/>
              <w:noProof/>
              <w:sz w:val="22"/>
              <w:szCs w:val="22"/>
              <w:lang w:eastAsia="cs-CZ"/>
            </w:rPr>
          </w:pPr>
          <w:hyperlink w:anchor="_Toc470274892" w:history="1">
            <w:r w:rsidR="003E5F48" w:rsidRPr="00636A3A">
              <w:rPr>
                <w:rStyle w:val="Hypertextovodkaz"/>
                <w:noProof/>
              </w:rPr>
              <w:t>6.5.2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Přístup k projektu</w:t>
            </w:r>
            <w:r w:rsidR="003E5F48">
              <w:rPr>
                <w:noProof/>
                <w:webHidden/>
              </w:rPr>
              <w:tab/>
            </w:r>
            <w:r w:rsidR="003E5F48">
              <w:rPr>
                <w:noProof/>
                <w:webHidden/>
              </w:rPr>
              <w:fldChar w:fldCharType="begin"/>
            </w:r>
            <w:r w:rsidR="003E5F48">
              <w:rPr>
                <w:noProof/>
                <w:webHidden/>
              </w:rPr>
              <w:instrText xml:space="preserve"> PAGEREF _Toc470274892 \h </w:instrText>
            </w:r>
            <w:r w:rsidR="003E5F48">
              <w:rPr>
                <w:noProof/>
                <w:webHidden/>
              </w:rPr>
            </w:r>
            <w:r w:rsidR="003E5F48">
              <w:rPr>
                <w:noProof/>
                <w:webHidden/>
              </w:rPr>
              <w:fldChar w:fldCharType="separate"/>
            </w:r>
            <w:r w:rsidR="00DB643B">
              <w:rPr>
                <w:noProof/>
                <w:webHidden/>
              </w:rPr>
              <w:t>78</w:t>
            </w:r>
            <w:r w:rsidR="003E5F48">
              <w:rPr>
                <w:noProof/>
                <w:webHidden/>
              </w:rPr>
              <w:fldChar w:fldCharType="end"/>
            </w:r>
          </w:hyperlink>
        </w:p>
        <w:p w14:paraId="59162189" w14:textId="77777777" w:rsidR="003E5F48" w:rsidRDefault="00BF64D4">
          <w:pPr>
            <w:pStyle w:val="Obsah3"/>
            <w:rPr>
              <w:rFonts w:asciiTheme="minorHAnsi" w:eastAsiaTheme="minorEastAsia" w:hAnsiTheme="minorHAnsi" w:cstheme="minorBidi"/>
              <w:noProof/>
              <w:sz w:val="22"/>
              <w:szCs w:val="22"/>
              <w:lang w:eastAsia="cs-CZ"/>
            </w:rPr>
          </w:pPr>
          <w:hyperlink w:anchor="_Toc470274893" w:history="1">
            <w:r w:rsidR="003E5F48" w:rsidRPr="00636A3A">
              <w:rPr>
                <w:rStyle w:val="Hypertextovodkaz"/>
                <w:noProof/>
              </w:rPr>
              <w:t>6.5.3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Plné moci</w:t>
            </w:r>
            <w:r w:rsidR="003E5F48">
              <w:rPr>
                <w:noProof/>
                <w:webHidden/>
              </w:rPr>
              <w:tab/>
            </w:r>
            <w:r w:rsidR="003E5F48">
              <w:rPr>
                <w:noProof/>
                <w:webHidden/>
              </w:rPr>
              <w:fldChar w:fldCharType="begin"/>
            </w:r>
            <w:r w:rsidR="003E5F48">
              <w:rPr>
                <w:noProof/>
                <w:webHidden/>
              </w:rPr>
              <w:instrText xml:space="preserve"> PAGEREF _Toc470274893 \h </w:instrText>
            </w:r>
            <w:r w:rsidR="003E5F48">
              <w:rPr>
                <w:noProof/>
                <w:webHidden/>
              </w:rPr>
            </w:r>
            <w:r w:rsidR="003E5F48">
              <w:rPr>
                <w:noProof/>
                <w:webHidden/>
              </w:rPr>
              <w:fldChar w:fldCharType="separate"/>
            </w:r>
            <w:r w:rsidR="00DB643B">
              <w:rPr>
                <w:noProof/>
                <w:webHidden/>
              </w:rPr>
              <w:t>79</w:t>
            </w:r>
            <w:r w:rsidR="003E5F48">
              <w:rPr>
                <w:noProof/>
                <w:webHidden/>
              </w:rPr>
              <w:fldChar w:fldCharType="end"/>
            </w:r>
          </w:hyperlink>
        </w:p>
        <w:p w14:paraId="41115A5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94" w:history="1">
            <w:r w:rsidR="003E5F48" w:rsidRPr="00636A3A">
              <w:rPr>
                <w:rStyle w:val="Hypertextovodkaz"/>
                <w:noProof/>
              </w:rPr>
              <w:t>6.5.3.1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Elektronická plná moc</w:t>
            </w:r>
            <w:r w:rsidR="003E5F48">
              <w:rPr>
                <w:noProof/>
                <w:webHidden/>
              </w:rPr>
              <w:tab/>
            </w:r>
            <w:r w:rsidR="003E5F48">
              <w:rPr>
                <w:noProof/>
                <w:webHidden/>
              </w:rPr>
              <w:fldChar w:fldCharType="begin"/>
            </w:r>
            <w:r w:rsidR="003E5F48">
              <w:rPr>
                <w:noProof/>
                <w:webHidden/>
              </w:rPr>
              <w:instrText xml:space="preserve"> PAGEREF _Toc470274894 \h </w:instrText>
            </w:r>
            <w:r w:rsidR="003E5F48">
              <w:rPr>
                <w:noProof/>
                <w:webHidden/>
              </w:rPr>
            </w:r>
            <w:r w:rsidR="003E5F48">
              <w:rPr>
                <w:noProof/>
                <w:webHidden/>
              </w:rPr>
              <w:fldChar w:fldCharType="separate"/>
            </w:r>
            <w:r w:rsidR="00DB643B">
              <w:rPr>
                <w:noProof/>
                <w:webHidden/>
              </w:rPr>
              <w:t>79</w:t>
            </w:r>
            <w:r w:rsidR="003E5F48">
              <w:rPr>
                <w:noProof/>
                <w:webHidden/>
              </w:rPr>
              <w:fldChar w:fldCharType="end"/>
            </w:r>
          </w:hyperlink>
        </w:p>
        <w:p w14:paraId="51C37FB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95" w:history="1">
            <w:r w:rsidR="003E5F48" w:rsidRPr="00636A3A">
              <w:rPr>
                <w:rStyle w:val="Hypertextovodkaz"/>
                <w:noProof/>
              </w:rPr>
              <w:t>6.5.3.2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Listinná plná moc</w:t>
            </w:r>
            <w:r w:rsidR="003E5F48">
              <w:rPr>
                <w:noProof/>
                <w:webHidden/>
              </w:rPr>
              <w:tab/>
            </w:r>
            <w:r w:rsidR="003E5F48">
              <w:rPr>
                <w:noProof/>
                <w:webHidden/>
              </w:rPr>
              <w:fldChar w:fldCharType="begin"/>
            </w:r>
            <w:r w:rsidR="003E5F48">
              <w:rPr>
                <w:noProof/>
                <w:webHidden/>
              </w:rPr>
              <w:instrText xml:space="preserve"> PAGEREF _Toc470274895 \h </w:instrText>
            </w:r>
            <w:r w:rsidR="003E5F48">
              <w:rPr>
                <w:noProof/>
                <w:webHidden/>
              </w:rPr>
            </w:r>
            <w:r w:rsidR="003E5F48">
              <w:rPr>
                <w:noProof/>
                <w:webHidden/>
              </w:rPr>
              <w:fldChar w:fldCharType="separate"/>
            </w:r>
            <w:r w:rsidR="00DB643B">
              <w:rPr>
                <w:noProof/>
                <w:webHidden/>
              </w:rPr>
              <w:t>79</w:t>
            </w:r>
            <w:r w:rsidR="003E5F48">
              <w:rPr>
                <w:noProof/>
                <w:webHidden/>
              </w:rPr>
              <w:fldChar w:fldCharType="end"/>
            </w:r>
          </w:hyperlink>
        </w:p>
        <w:p w14:paraId="54076D9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96" w:history="1">
            <w:r w:rsidR="003E5F48" w:rsidRPr="00636A3A">
              <w:rPr>
                <w:rStyle w:val="Hypertextovodkaz"/>
                <w:noProof/>
              </w:rPr>
              <w:t>6.5.3.3</w:t>
            </w:r>
            <w:r w:rsidR="003E5F48">
              <w:rPr>
                <w:rFonts w:asciiTheme="minorHAnsi" w:eastAsiaTheme="minorEastAsia" w:hAnsiTheme="minorHAnsi" w:cstheme="minorBidi"/>
                <w:noProof/>
                <w:sz w:val="22"/>
                <w:szCs w:val="22"/>
                <w:lang w:eastAsia="cs-CZ"/>
              </w:rPr>
              <w:tab/>
            </w:r>
            <w:r w:rsidR="003E5F48" w:rsidRPr="00636A3A">
              <w:rPr>
                <w:rStyle w:val="Hypertextovodkaz"/>
                <w:noProof/>
              </w:rPr>
              <w:t>Obsah plné moci</w:t>
            </w:r>
            <w:r w:rsidR="003E5F48">
              <w:rPr>
                <w:noProof/>
                <w:webHidden/>
              </w:rPr>
              <w:tab/>
            </w:r>
            <w:r w:rsidR="003E5F48">
              <w:rPr>
                <w:noProof/>
                <w:webHidden/>
              </w:rPr>
              <w:fldChar w:fldCharType="begin"/>
            </w:r>
            <w:r w:rsidR="003E5F48">
              <w:rPr>
                <w:noProof/>
                <w:webHidden/>
              </w:rPr>
              <w:instrText xml:space="preserve"> PAGEREF _Toc470274896 \h </w:instrText>
            </w:r>
            <w:r w:rsidR="003E5F48">
              <w:rPr>
                <w:noProof/>
                <w:webHidden/>
              </w:rPr>
            </w:r>
            <w:r w:rsidR="003E5F48">
              <w:rPr>
                <w:noProof/>
                <w:webHidden/>
              </w:rPr>
              <w:fldChar w:fldCharType="separate"/>
            </w:r>
            <w:r w:rsidR="00DB643B">
              <w:rPr>
                <w:noProof/>
                <w:webHidden/>
              </w:rPr>
              <w:t>80</w:t>
            </w:r>
            <w:r w:rsidR="003E5F48">
              <w:rPr>
                <w:noProof/>
                <w:webHidden/>
              </w:rPr>
              <w:fldChar w:fldCharType="end"/>
            </w:r>
          </w:hyperlink>
        </w:p>
        <w:p w14:paraId="3C04191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897" w:history="1">
            <w:r w:rsidR="003E5F48" w:rsidRPr="00636A3A">
              <w:rPr>
                <w:rStyle w:val="Hypertextovodkaz"/>
                <w:noProof/>
              </w:rPr>
              <w:t>6.5.3.4</w:t>
            </w:r>
            <w:r w:rsidR="003E5F48">
              <w:rPr>
                <w:rFonts w:asciiTheme="minorHAnsi" w:eastAsiaTheme="minorEastAsia" w:hAnsiTheme="minorHAnsi" w:cstheme="minorBidi"/>
                <w:noProof/>
                <w:sz w:val="22"/>
                <w:szCs w:val="22"/>
                <w:lang w:eastAsia="cs-CZ"/>
              </w:rPr>
              <w:tab/>
            </w:r>
            <w:r w:rsidR="003E5F48" w:rsidRPr="00636A3A">
              <w:rPr>
                <w:rStyle w:val="Hypertextovodkaz"/>
                <w:noProof/>
              </w:rPr>
              <w:t>Zánik / odvolání plné moci</w:t>
            </w:r>
            <w:r w:rsidR="003E5F48">
              <w:rPr>
                <w:noProof/>
                <w:webHidden/>
              </w:rPr>
              <w:tab/>
            </w:r>
            <w:r w:rsidR="003E5F48">
              <w:rPr>
                <w:noProof/>
                <w:webHidden/>
              </w:rPr>
              <w:fldChar w:fldCharType="begin"/>
            </w:r>
            <w:r w:rsidR="003E5F48">
              <w:rPr>
                <w:noProof/>
                <w:webHidden/>
              </w:rPr>
              <w:instrText xml:space="preserve"> PAGEREF _Toc470274897 \h </w:instrText>
            </w:r>
            <w:r w:rsidR="003E5F48">
              <w:rPr>
                <w:noProof/>
                <w:webHidden/>
              </w:rPr>
            </w:r>
            <w:r w:rsidR="003E5F48">
              <w:rPr>
                <w:noProof/>
                <w:webHidden/>
              </w:rPr>
              <w:fldChar w:fldCharType="separate"/>
            </w:r>
            <w:r w:rsidR="00DB643B">
              <w:rPr>
                <w:noProof/>
                <w:webHidden/>
              </w:rPr>
              <w:t>80</w:t>
            </w:r>
            <w:r w:rsidR="003E5F48">
              <w:rPr>
                <w:noProof/>
                <w:webHidden/>
              </w:rPr>
              <w:fldChar w:fldCharType="end"/>
            </w:r>
          </w:hyperlink>
        </w:p>
        <w:p w14:paraId="04435C07" w14:textId="77777777" w:rsidR="003E5F48" w:rsidRDefault="00BF64D4">
          <w:pPr>
            <w:pStyle w:val="Obsah3"/>
            <w:rPr>
              <w:rFonts w:asciiTheme="minorHAnsi" w:eastAsiaTheme="minorEastAsia" w:hAnsiTheme="minorHAnsi" w:cstheme="minorBidi"/>
              <w:noProof/>
              <w:sz w:val="22"/>
              <w:szCs w:val="22"/>
              <w:lang w:eastAsia="cs-CZ"/>
            </w:rPr>
          </w:pPr>
          <w:hyperlink w:anchor="_Toc470274898" w:history="1">
            <w:r w:rsidR="003E5F48" w:rsidRPr="00636A3A">
              <w:rPr>
                <w:rStyle w:val="Hypertextovodkaz"/>
                <w:noProof/>
              </w:rPr>
              <w:t>6.5.4</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Komunikace</w:t>
            </w:r>
            <w:r w:rsidR="003E5F48">
              <w:rPr>
                <w:noProof/>
                <w:webHidden/>
              </w:rPr>
              <w:tab/>
            </w:r>
            <w:r w:rsidR="003E5F48">
              <w:rPr>
                <w:noProof/>
                <w:webHidden/>
              </w:rPr>
              <w:fldChar w:fldCharType="begin"/>
            </w:r>
            <w:r w:rsidR="003E5F48">
              <w:rPr>
                <w:noProof/>
                <w:webHidden/>
              </w:rPr>
              <w:instrText xml:space="preserve"> PAGEREF _Toc470274898 \h </w:instrText>
            </w:r>
            <w:r w:rsidR="003E5F48">
              <w:rPr>
                <w:noProof/>
                <w:webHidden/>
              </w:rPr>
            </w:r>
            <w:r w:rsidR="003E5F48">
              <w:rPr>
                <w:noProof/>
                <w:webHidden/>
              </w:rPr>
              <w:fldChar w:fldCharType="separate"/>
            </w:r>
            <w:r w:rsidR="00DB643B">
              <w:rPr>
                <w:noProof/>
                <w:webHidden/>
              </w:rPr>
              <w:t>81</w:t>
            </w:r>
            <w:r w:rsidR="003E5F48">
              <w:rPr>
                <w:noProof/>
                <w:webHidden/>
              </w:rPr>
              <w:fldChar w:fldCharType="end"/>
            </w:r>
          </w:hyperlink>
        </w:p>
        <w:p w14:paraId="272E35C3" w14:textId="77777777" w:rsidR="003E5F48" w:rsidRDefault="00BF64D4">
          <w:pPr>
            <w:pStyle w:val="Obsah3"/>
            <w:rPr>
              <w:rFonts w:asciiTheme="minorHAnsi" w:eastAsiaTheme="minorEastAsia" w:hAnsiTheme="minorHAnsi" w:cstheme="minorBidi"/>
              <w:noProof/>
              <w:sz w:val="22"/>
              <w:szCs w:val="22"/>
              <w:lang w:eastAsia="cs-CZ"/>
            </w:rPr>
          </w:pPr>
          <w:hyperlink w:anchor="_Toc470274899" w:history="1">
            <w:r w:rsidR="003E5F48" w:rsidRPr="00636A3A">
              <w:rPr>
                <w:rStyle w:val="Hypertextovodkaz"/>
                <w:noProof/>
              </w:rPr>
              <w:t>6.5.5</w:t>
            </w:r>
            <w:r w:rsidR="003E5F48">
              <w:rPr>
                <w:rFonts w:asciiTheme="minorHAnsi" w:eastAsiaTheme="minorEastAsia" w:hAnsiTheme="minorHAnsi" w:cstheme="minorBidi"/>
                <w:noProof/>
                <w:sz w:val="22"/>
                <w:szCs w:val="22"/>
                <w:lang w:eastAsia="cs-CZ"/>
              </w:rPr>
              <w:tab/>
            </w:r>
            <w:r w:rsidR="003E5F48" w:rsidRPr="00636A3A">
              <w:rPr>
                <w:rStyle w:val="Hypertextovodkaz"/>
                <w:noProof/>
              </w:rPr>
              <w:t>Editace žádosti o podporu</w:t>
            </w:r>
            <w:r w:rsidR="003E5F48">
              <w:rPr>
                <w:noProof/>
                <w:webHidden/>
              </w:rPr>
              <w:tab/>
            </w:r>
            <w:r w:rsidR="003E5F48">
              <w:rPr>
                <w:noProof/>
                <w:webHidden/>
              </w:rPr>
              <w:fldChar w:fldCharType="begin"/>
            </w:r>
            <w:r w:rsidR="003E5F48">
              <w:rPr>
                <w:noProof/>
                <w:webHidden/>
              </w:rPr>
              <w:instrText xml:space="preserve"> PAGEREF _Toc470274899 \h </w:instrText>
            </w:r>
            <w:r w:rsidR="003E5F48">
              <w:rPr>
                <w:noProof/>
                <w:webHidden/>
              </w:rPr>
            </w:r>
            <w:r w:rsidR="003E5F48">
              <w:rPr>
                <w:noProof/>
                <w:webHidden/>
              </w:rPr>
              <w:fldChar w:fldCharType="separate"/>
            </w:r>
            <w:r w:rsidR="00DB643B">
              <w:rPr>
                <w:noProof/>
                <w:webHidden/>
              </w:rPr>
              <w:t>81</w:t>
            </w:r>
            <w:r w:rsidR="003E5F48">
              <w:rPr>
                <w:noProof/>
                <w:webHidden/>
              </w:rPr>
              <w:fldChar w:fldCharType="end"/>
            </w:r>
          </w:hyperlink>
        </w:p>
        <w:p w14:paraId="32D13CAD" w14:textId="77777777" w:rsidR="003E5F48" w:rsidRDefault="00BF64D4">
          <w:pPr>
            <w:pStyle w:val="Obsah3"/>
            <w:rPr>
              <w:rFonts w:asciiTheme="minorHAnsi" w:eastAsiaTheme="minorEastAsia" w:hAnsiTheme="minorHAnsi" w:cstheme="minorBidi"/>
              <w:noProof/>
              <w:sz w:val="22"/>
              <w:szCs w:val="22"/>
              <w:lang w:eastAsia="cs-CZ"/>
            </w:rPr>
          </w:pPr>
          <w:hyperlink w:anchor="_Toc470274900" w:history="1">
            <w:r w:rsidR="003E5F48" w:rsidRPr="00636A3A">
              <w:rPr>
                <w:rStyle w:val="Hypertextovodkaz"/>
                <w:noProof/>
              </w:rPr>
              <w:t>6.5.6</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Vymazání  žádosti o podporu</w:t>
            </w:r>
            <w:r w:rsidR="003E5F48">
              <w:rPr>
                <w:noProof/>
                <w:webHidden/>
              </w:rPr>
              <w:tab/>
            </w:r>
            <w:r w:rsidR="003E5F48">
              <w:rPr>
                <w:noProof/>
                <w:webHidden/>
              </w:rPr>
              <w:fldChar w:fldCharType="begin"/>
            </w:r>
            <w:r w:rsidR="003E5F48">
              <w:rPr>
                <w:noProof/>
                <w:webHidden/>
              </w:rPr>
              <w:instrText xml:space="preserve"> PAGEREF _Toc470274900 \h </w:instrText>
            </w:r>
            <w:r w:rsidR="003E5F48">
              <w:rPr>
                <w:noProof/>
                <w:webHidden/>
              </w:rPr>
            </w:r>
            <w:r w:rsidR="003E5F48">
              <w:rPr>
                <w:noProof/>
                <w:webHidden/>
              </w:rPr>
              <w:fldChar w:fldCharType="separate"/>
            </w:r>
            <w:r w:rsidR="00DB643B">
              <w:rPr>
                <w:noProof/>
                <w:webHidden/>
              </w:rPr>
              <w:t>82</w:t>
            </w:r>
            <w:r w:rsidR="003E5F48">
              <w:rPr>
                <w:noProof/>
                <w:webHidden/>
              </w:rPr>
              <w:fldChar w:fldCharType="end"/>
            </w:r>
          </w:hyperlink>
        </w:p>
        <w:p w14:paraId="20119397" w14:textId="77777777" w:rsidR="003E5F48" w:rsidRDefault="00BF64D4">
          <w:pPr>
            <w:pStyle w:val="Obsah3"/>
            <w:rPr>
              <w:rFonts w:asciiTheme="minorHAnsi" w:eastAsiaTheme="minorEastAsia" w:hAnsiTheme="minorHAnsi" w:cstheme="minorBidi"/>
              <w:noProof/>
              <w:sz w:val="22"/>
              <w:szCs w:val="22"/>
              <w:lang w:eastAsia="cs-CZ"/>
            </w:rPr>
          </w:pPr>
          <w:hyperlink w:anchor="_Toc470274901" w:history="1">
            <w:r w:rsidR="003E5F48" w:rsidRPr="00636A3A">
              <w:rPr>
                <w:rStyle w:val="Hypertextovodkaz"/>
                <w:noProof/>
              </w:rPr>
              <w:t>6.5.7</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Kontrola dat na žádosti o podporu</w:t>
            </w:r>
            <w:r w:rsidR="003E5F48">
              <w:rPr>
                <w:noProof/>
                <w:webHidden/>
              </w:rPr>
              <w:tab/>
            </w:r>
            <w:r w:rsidR="003E5F48">
              <w:rPr>
                <w:noProof/>
                <w:webHidden/>
              </w:rPr>
              <w:fldChar w:fldCharType="begin"/>
            </w:r>
            <w:r w:rsidR="003E5F48">
              <w:rPr>
                <w:noProof/>
                <w:webHidden/>
              </w:rPr>
              <w:instrText xml:space="preserve"> PAGEREF _Toc470274901 \h </w:instrText>
            </w:r>
            <w:r w:rsidR="003E5F48">
              <w:rPr>
                <w:noProof/>
                <w:webHidden/>
              </w:rPr>
            </w:r>
            <w:r w:rsidR="003E5F48">
              <w:rPr>
                <w:noProof/>
                <w:webHidden/>
              </w:rPr>
              <w:fldChar w:fldCharType="separate"/>
            </w:r>
            <w:r w:rsidR="00DB643B">
              <w:rPr>
                <w:noProof/>
                <w:webHidden/>
              </w:rPr>
              <w:t>82</w:t>
            </w:r>
            <w:r w:rsidR="003E5F48">
              <w:rPr>
                <w:noProof/>
                <w:webHidden/>
              </w:rPr>
              <w:fldChar w:fldCharType="end"/>
            </w:r>
          </w:hyperlink>
        </w:p>
        <w:p w14:paraId="5D57BA0E" w14:textId="77777777" w:rsidR="003E5F48" w:rsidRDefault="00BF64D4">
          <w:pPr>
            <w:pStyle w:val="Obsah3"/>
            <w:rPr>
              <w:rFonts w:asciiTheme="minorHAnsi" w:eastAsiaTheme="minorEastAsia" w:hAnsiTheme="minorHAnsi" w:cstheme="minorBidi"/>
              <w:noProof/>
              <w:sz w:val="22"/>
              <w:szCs w:val="22"/>
              <w:lang w:eastAsia="cs-CZ"/>
            </w:rPr>
          </w:pPr>
          <w:hyperlink w:anchor="_Toc470274902" w:history="1">
            <w:r w:rsidR="003E5F48" w:rsidRPr="00636A3A">
              <w:rPr>
                <w:rStyle w:val="Hypertextovodkaz"/>
                <w:noProof/>
              </w:rPr>
              <w:t>6.5.8</w:t>
            </w:r>
            <w:r w:rsidR="003E5F48">
              <w:rPr>
                <w:rFonts w:asciiTheme="minorHAnsi" w:eastAsiaTheme="minorEastAsia" w:hAnsiTheme="minorHAnsi" w:cstheme="minorBidi"/>
                <w:noProof/>
                <w:sz w:val="22"/>
                <w:szCs w:val="22"/>
                <w:lang w:eastAsia="cs-CZ"/>
              </w:rPr>
              <w:tab/>
            </w:r>
            <w:r w:rsidR="003E5F48" w:rsidRPr="00636A3A">
              <w:rPr>
                <w:rStyle w:val="Hypertextovodkaz"/>
                <w:noProof/>
              </w:rPr>
              <w:t>Finalizace žádosti o podporu</w:t>
            </w:r>
            <w:r w:rsidR="003E5F48">
              <w:rPr>
                <w:noProof/>
                <w:webHidden/>
              </w:rPr>
              <w:tab/>
            </w:r>
            <w:r w:rsidR="003E5F48">
              <w:rPr>
                <w:noProof/>
                <w:webHidden/>
              </w:rPr>
              <w:fldChar w:fldCharType="begin"/>
            </w:r>
            <w:r w:rsidR="003E5F48">
              <w:rPr>
                <w:noProof/>
                <w:webHidden/>
              </w:rPr>
              <w:instrText xml:space="preserve"> PAGEREF _Toc470274902 \h </w:instrText>
            </w:r>
            <w:r w:rsidR="003E5F48">
              <w:rPr>
                <w:noProof/>
                <w:webHidden/>
              </w:rPr>
            </w:r>
            <w:r w:rsidR="003E5F48">
              <w:rPr>
                <w:noProof/>
                <w:webHidden/>
              </w:rPr>
              <w:fldChar w:fldCharType="separate"/>
            </w:r>
            <w:r w:rsidR="00DB643B">
              <w:rPr>
                <w:noProof/>
                <w:webHidden/>
              </w:rPr>
              <w:t>82</w:t>
            </w:r>
            <w:r w:rsidR="003E5F48">
              <w:rPr>
                <w:noProof/>
                <w:webHidden/>
              </w:rPr>
              <w:fldChar w:fldCharType="end"/>
            </w:r>
          </w:hyperlink>
        </w:p>
        <w:p w14:paraId="09899FC1" w14:textId="77777777" w:rsidR="003E5F48" w:rsidRDefault="00BF64D4">
          <w:pPr>
            <w:pStyle w:val="Obsah3"/>
            <w:rPr>
              <w:rFonts w:asciiTheme="minorHAnsi" w:eastAsiaTheme="minorEastAsia" w:hAnsiTheme="minorHAnsi" w:cstheme="minorBidi"/>
              <w:noProof/>
              <w:sz w:val="22"/>
              <w:szCs w:val="22"/>
              <w:lang w:eastAsia="cs-CZ"/>
            </w:rPr>
          </w:pPr>
          <w:hyperlink w:anchor="_Toc470274903" w:history="1">
            <w:r w:rsidR="003E5F48" w:rsidRPr="00636A3A">
              <w:rPr>
                <w:rStyle w:val="Hypertextovodkaz"/>
                <w:noProof/>
              </w:rPr>
              <w:t>6.5.9</w:t>
            </w:r>
            <w:r w:rsidR="003E5F48">
              <w:rPr>
                <w:rFonts w:asciiTheme="minorHAnsi" w:eastAsiaTheme="minorEastAsia" w:hAnsiTheme="minorHAnsi" w:cstheme="minorBidi"/>
                <w:noProof/>
                <w:sz w:val="22"/>
                <w:szCs w:val="22"/>
                <w:lang w:eastAsia="cs-CZ"/>
              </w:rPr>
              <w:tab/>
            </w:r>
            <w:r w:rsidR="003E5F48" w:rsidRPr="00636A3A">
              <w:rPr>
                <w:rStyle w:val="Hypertextovodkaz"/>
                <w:noProof/>
              </w:rPr>
              <w:t>Schválení a podepsání žádosti o podporu</w:t>
            </w:r>
            <w:r w:rsidR="003E5F48">
              <w:rPr>
                <w:noProof/>
                <w:webHidden/>
              </w:rPr>
              <w:tab/>
            </w:r>
            <w:r w:rsidR="003E5F48">
              <w:rPr>
                <w:noProof/>
                <w:webHidden/>
              </w:rPr>
              <w:fldChar w:fldCharType="begin"/>
            </w:r>
            <w:r w:rsidR="003E5F48">
              <w:rPr>
                <w:noProof/>
                <w:webHidden/>
              </w:rPr>
              <w:instrText xml:space="preserve"> PAGEREF _Toc470274903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7FC25B78" w14:textId="77777777" w:rsidR="003E5F48" w:rsidRDefault="00BF64D4">
          <w:pPr>
            <w:pStyle w:val="Obsah3"/>
            <w:rPr>
              <w:rFonts w:asciiTheme="minorHAnsi" w:eastAsiaTheme="minorEastAsia" w:hAnsiTheme="minorHAnsi" w:cstheme="minorBidi"/>
              <w:noProof/>
              <w:sz w:val="22"/>
              <w:szCs w:val="22"/>
              <w:lang w:eastAsia="cs-CZ"/>
            </w:rPr>
          </w:pPr>
          <w:hyperlink w:anchor="_Toc470274904" w:history="1">
            <w:r w:rsidR="003E5F48" w:rsidRPr="00636A3A">
              <w:rPr>
                <w:rStyle w:val="Hypertextovodkaz"/>
                <w:noProof/>
              </w:rPr>
              <w:t>6.5.10</w:t>
            </w:r>
            <w:r w:rsidR="003E5F48">
              <w:rPr>
                <w:rFonts w:asciiTheme="minorHAnsi" w:eastAsiaTheme="minorEastAsia" w:hAnsiTheme="minorHAnsi" w:cstheme="minorBidi"/>
                <w:noProof/>
                <w:sz w:val="22"/>
                <w:szCs w:val="22"/>
                <w:lang w:eastAsia="cs-CZ"/>
              </w:rPr>
              <w:tab/>
            </w:r>
            <w:r w:rsidR="003E5F48" w:rsidRPr="00636A3A">
              <w:rPr>
                <w:rStyle w:val="Hypertextovodkaz"/>
                <w:noProof/>
              </w:rPr>
              <w:t>Zrušení finalizace žádosti o podporu</w:t>
            </w:r>
            <w:r w:rsidR="003E5F48">
              <w:rPr>
                <w:noProof/>
                <w:webHidden/>
              </w:rPr>
              <w:tab/>
            </w:r>
            <w:r w:rsidR="003E5F48">
              <w:rPr>
                <w:noProof/>
                <w:webHidden/>
              </w:rPr>
              <w:fldChar w:fldCharType="begin"/>
            </w:r>
            <w:r w:rsidR="003E5F48">
              <w:rPr>
                <w:noProof/>
                <w:webHidden/>
              </w:rPr>
              <w:instrText xml:space="preserve"> PAGEREF _Toc470274904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5E3BF8D0" w14:textId="77777777" w:rsidR="003E5F48" w:rsidRDefault="00BF64D4">
          <w:pPr>
            <w:pStyle w:val="Obsah3"/>
            <w:rPr>
              <w:rFonts w:asciiTheme="minorHAnsi" w:eastAsiaTheme="minorEastAsia" w:hAnsiTheme="minorHAnsi" w:cstheme="minorBidi"/>
              <w:noProof/>
              <w:sz w:val="22"/>
              <w:szCs w:val="22"/>
              <w:lang w:eastAsia="cs-CZ"/>
            </w:rPr>
          </w:pPr>
          <w:hyperlink w:anchor="_Toc470274905" w:history="1">
            <w:r w:rsidR="003E5F48" w:rsidRPr="00636A3A">
              <w:rPr>
                <w:rStyle w:val="Hypertextovodkaz"/>
                <w:noProof/>
              </w:rPr>
              <w:t>6.5.11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Podání žádosti o podporu</w:t>
            </w:r>
            <w:r w:rsidR="003E5F48">
              <w:rPr>
                <w:noProof/>
                <w:webHidden/>
              </w:rPr>
              <w:tab/>
            </w:r>
            <w:r w:rsidR="003E5F48">
              <w:rPr>
                <w:noProof/>
                <w:webHidden/>
              </w:rPr>
              <w:fldChar w:fldCharType="begin"/>
            </w:r>
            <w:r w:rsidR="003E5F48">
              <w:rPr>
                <w:noProof/>
                <w:webHidden/>
              </w:rPr>
              <w:instrText xml:space="preserve"> PAGEREF _Toc470274905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3DC524E5" w14:textId="77777777" w:rsidR="003E5F48" w:rsidRDefault="00BF64D4">
          <w:pPr>
            <w:pStyle w:val="Obsah3"/>
            <w:rPr>
              <w:rFonts w:asciiTheme="minorHAnsi" w:eastAsiaTheme="minorEastAsia" w:hAnsiTheme="minorHAnsi" w:cstheme="minorBidi"/>
              <w:noProof/>
              <w:sz w:val="22"/>
              <w:szCs w:val="22"/>
              <w:lang w:eastAsia="cs-CZ"/>
            </w:rPr>
          </w:pPr>
          <w:hyperlink w:anchor="_Toc470274906" w:history="1">
            <w:r w:rsidR="003E5F48" w:rsidRPr="00636A3A">
              <w:rPr>
                <w:rStyle w:val="Hypertextovodkaz"/>
                <w:noProof/>
              </w:rPr>
              <w:t>6.5.12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Registrace žádosti o podporu</w:t>
            </w:r>
            <w:r w:rsidR="003E5F48">
              <w:rPr>
                <w:noProof/>
                <w:webHidden/>
              </w:rPr>
              <w:tab/>
            </w:r>
            <w:r w:rsidR="003E5F48">
              <w:rPr>
                <w:noProof/>
                <w:webHidden/>
              </w:rPr>
              <w:fldChar w:fldCharType="begin"/>
            </w:r>
            <w:r w:rsidR="003E5F48">
              <w:rPr>
                <w:noProof/>
                <w:webHidden/>
              </w:rPr>
              <w:instrText xml:space="preserve"> PAGEREF _Toc470274906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4F253D28" w14:textId="77777777" w:rsidR="003E5F48" w:rsidRDefault="00BF64D4">
          <w:pPr>
            <w:pStyle w:val="Obsah3"/>
            <w:rPr>
              <w:rFonts w:asciiTheme="minorHAnsi" w:eastAsiaTheme="minorEastAsia" w:hAnsiTheme="minorHAnsi" w:cstheme="minorBidi"/>
              <w:noProof/>
              <w:sz w:val="22"/>
              <w:szCs w:val="22"/>
              <w:lang w:eastAsia="cs-CZ"/>
            </w:rPr>
          </w:pPr>
          <w:hyperlink w:anchor="_Toc470274907" w:history="1">
            <w:r w:rsidR="003E5F48" w:rsidRPr="00636A3A">
              <w:rPr>
                <w:rStyle w:val="Hypertextovodkaz"/>
                <w:noProof/>
              </w:rPr>
              <w:t>6.5.13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Datové oblasti projektové žádosti</w:t>
            </w:r>
            <w:r w:rsidR="003E5F48">
              <w:rPr>
                <w:noProof/>
                <w:webHidden/>
              </w:rPr>
              <w:tab/>
            </w:r>
            <w:r w:rsidR="003E5F48">
              <w:rPr>
                <w:noProof/>
                <w:webHidden/>
              </w:rPr>
              <w:fldChar w:fldCharType="begin"/>
            </w:r>
            <w:r w:rsidR="003E5F48">
              <w:rPr>
                <w:noProof/>
                <w:webHidden/>
              </w:rPr>
              <w:instrText xml:space="preserve"> PAGEREF _Toc470274907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62A80AC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08" w:history="1">
            <w:r w:rsidR="003E5F48" w:rsidRPr="00636A3A">
              <w:rPr>
                <w:rStyle w:val="Hypertextovodkaz"/>
                <w:noProof/>
              </w:rPr>
              <w:t>6.5.13.1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Identifikace operace</w:t>
            </w:r>
            <w:r w:rsidR="003E5F48">
              <w:rPr>
                <w:noProof/>
                <w:webHidden/>
              </w:rPr>
              <w:tab/>
            </w:r>
            <w:r w:rsidR="003E5F48">
              <w:rPr>
                <w:noProof/>
                <w:webHidden/>
              </w:rPr>
              <w:fldChar w:fldCharType="begin"/>
            </w:r>
            <w:r w:rsidR="003E5F48">
              <w:rPr>
                <w:noProof/>
                <w:webHidden/>
              </w:rPr>
              <w:instrText xml:space="preserve"> PAGEREF _Toc470274908 \h </w:instrText>
            </w:r>
            <w:r w:rsidR="003E5F48">
              <w:rPr>
                <w:noProof/>
                <w:webHidden/>
              </w:rPr>
            </w:r>
            <w:r w:rsidR="003E5F48">
              <w:rPr>
                <w:noProof/>
                <w:webHidden/>
              </w:rPr>
              <w:fldChar w:fldCharType="separate"/>
            </w:r>
            <w:r w:rsidR="00DB643B">
              <w:rPr>
                <w:noProof/>
                <w:webHidden/>
              </w:rPr>
              <w:t>83</w:t>
            </w:r>
            <w:r w:rsidR="003E5F48">
              <w:rPr>
                <w:noProof/>
                <w:webHidden/>
              </w:rPr>
              <w:fldChar w:fldCharType="end"/>
            </w:r>
          </w:hyperlink>
        </w:p>
        <w:p w14:paraId="63B39AE3"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09" w:history="1">
            <w:r w:rsidR="003E5F48" w:rsidRPr="00636A3A">
              <w:rPr>
                <w:rStyle w:val="Hypertextovodkaz"/>
                <w:noProof/>
              </w:rPr>
              <w:t>6.5.13.2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Záložka projekt</w:t>
            </w:r>
            <w:r w:rsidR="003E5F48">
              <w:rPr>
                <w:noProof/>
                <w:webHidden/>
              </w:rPr>
              <w:tab/>
            </w:r>
            <w:r w:rsidR="003E5F48">
              <w:rPr>
                <w:noProof/>
                <w:webHidden/>
              </w:rPr>
              <w:fldChar w:fldCharType="begin"/>
            </w:r>
            <w:r w:rsidR="003E5F48">
              <w:rPr>
                <w:noProof/>
                <w:webHidden/>
              </w:rPr>
              <w:instrText xml:space="preserve"> PAGEREF _Toc470274909 \h </w:instrText>
            </w:r>
            <w:r w:rsidR="003E5F48">
              <w:rPr>
                <w:noProof/>
                <w:webHidden/>
              </w:rPr>
            </w:r>
            <w:r w:rsidR="003E5F48">
              <w:rPr>
                <w:noProof/>
                <w:webHidden/>
              </w:rPr>
              <w:fldChar w:fldCharType="separate"/>
            </w:r>
            <w:r w:rsidR="00DB643B">
              <w:rPr>
                <w:noProof/>
                <w:webHidden/>
              </w:rPr>
              <w:t>84</w:t>
            </w:r>
            <w:r w:rsidR="003E5F48">
              <w:rPr>
                <w:noProof/>
                <w:webHidden/>
              </w:rPr>
              <w:fldChar w:fldCharType="end"/>
            </w:r>
          </w:hyperlink>
        </w:p>
        <w:p w14:paraId="7C49E1A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0" w:history="1">
            <w:r w:rsidR="003E5F48" w:rsidRPr="00636A3A">
              <w:rPr>
                <w:rStyle w:val="Hypertextovodkaz"/>
                <w:noProof/>
              </w:rPr>
              <w:t>6.5.13.3</w:t>
            </w:r>
            <w:r w:rsidR="003E5F48">
              <w:rPr>
                <w:rFonts w:asciiTheme="minorHAnsi" w:eastAsiaTheme="minorEastAsia" w:hAnsiTheme="minorHAnsi" w:cstheme="minorBidi"/>
                <w:noProof/>
                <w:sz w:val="22"/>
                <w:szCs w:val="22"/>
                <w:lang w:eastAsia="cs-CZ"/>
              </w:rPr>
              <w:tab/>
            </w:r>
            <w:r w:rsidR="003E5F48" w:rsidRPr="00636A3A">
              <w:rPr>
                <w:rStyle w:val="Hypertextovodkaz"/>
                <w:noProof/>
              </w:rPr>
              <w:t>Specifické cíle</w:t>
            </w:r>
            <w:r w:rsidR="003E5F48">
              <w:rPr>
                <w:noProof/>
                <w:webHidden/>
              </w:rPr>
              <w:tab/>
            </w:r>
            <w:r w:rsidR="003E5F48">
              <w:rPr>
                <w:noProof/>
                <w:webHidden/>
              </w:rPr>
              <w:fldChar w:fldCharType="begin"/>
            </w:r>
            <w:r w:rsidR="003E5F48">
              <w:rPr>
                <w:noProof/>
                <w:webHidden/>
              </w:rPr>
              <w:instrText xml:space="preserve"> PAGEREF _Toc470274910 \h </w:instrText>
            </w:r>
            <w:r w:rsidR="003E5F48">
              <w:rPr>
                <w:noProof/>
                <w:webHidden/>
              </w:rPr>
            </w:r>
            <w:r w:rsidR="003E5F48">
              <w:rPr>
                <w:noProof/>
                <w:webHidden/>
              </w:rPr>
              <w:fldChar w:fldCharType="separate"/>
            </w:r>
            <w:r w:rsidR="00DB643B">
              <w:rPr>
                <w:noProof/>
                <w:webHidden/>
              </w:rPr>
              <w:t>84</w:t>
            </w:r>
            <w:r w:rsidR="003E5F48">
              <w:rPr>
                <w:noProof/>
                <w:webHidden/>
              </w:rPr>
              <w:fldChar w:fldCharType="end"/>
            </w:r>
          </w:hyperlink>
        </w:p>
        <w:p w14:paraId="3963F401"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1" w:history="1">
            <w:r w:rsidR="003E5F48" w:rsidRPr="00636A3A">
              <w:rPr>
                <w:rStyle w:val="Hypertextovodkaz"/>
                <w:noProof/>
              </w:rPr>
              <w:t>6.5.13.4</w:t>
            </w:r>
            <w:r w:rsidR="003E5F48">
              <w:rPr>
                <w:rFonts w:asciiTheme="minorHAnsi" w:eastAsiaTheme="minorEastAsia" w:hAnsiTheme="minorHAnsi" w:cstheme="minorBidi"/>
                <w:noProof/>
                <w:sz w:val="22"/>
                <w:szCs w:val="22"/>
                <w:lang w:eastAsia="cs-CZ"/>
              </w:rPr>
              <w:tab/>
            </w:r>
            <w:r w:rsidR="003E5F48" w:rsidRPr="00636A3A">
              <w:rPr>
                <w:rStyle w:val="Hypertextovodkaz"/>
                <w:noProof/>
              </w:rPr>
              <w:t>Umístění</w:t>
            </w:r>
            <w:r w:rsidR="003E5F48">
              <w:rPr>
                <w:noProof/>
                <w:webHidden/>
              </w:rPr>
              <w:tab/>
            </w:r>
            <w:r w:rsidR="003E5F48">
              <w:rPr>
                <w:noProof/>
                <w:webHidden/>
              </w:rPr>
              <w:fldChar w:fldCharType="begin"/>
            </w:r>
            <w:r w:rsidR="003E5F48">
              <w:rPr>
                <w:noProof/>
                <w:webHidden/>
              </w:rPr>
              <w:instrText xml:space="preserve"> PAGEREF _Toc470274911 \h </w:instrText>
            </w:r>
            <w:r w:rsidR="003E5F48">
              <w:rPr>
                <w:noProof/>
                <w:webHidden/>
              </w:rPr>
            </w:r>
            <w:r w:rsidR="003E5F48">
              <w:rPr>
                <w:noProof/>
                <w:webHidden/>
              </w:rPr>
              <w:fldChar w:fldCharType="separate"/>
            </w:r>
            <w:r w:rsidR="00DB643B">
              <w:rPr>
                <w:noProof/>
                <w:webHidden/>
              </w:rPr>
              <w:t>85</w:t>
            </w:r>
            <w:r w:rsidR="003E5F48">
              <w:rPr>
                <w:noProof/>
                <w:webHidden/>
              </w:rPr>
              <w:fldChar w:fldCharType="end"/>
            </w:r>
          </w:hyperlink>
        </w:p>
        <w:p w14:paraId="4A94A6E6"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2" w:history="1">
            <w:r w:rsidR="003E5F48" w:rsidRPr="00636A3A">
              <w:rPr>
                <w:rStyle w:val="Hypertextovodkaz"/>
                <w:noProof/>
              </w:rPr>
              <w:t>6.5.13.5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Popis projektu</w:t>
            </w:r>
            <w:r w:rsidR="003E5F48">
              <w:rPr>
                <w:noProof/>
                <w:webHidden/>
              </w:rPr>
              <w:tab/>
            </w:r>
            <w:r w:rsidR="003E5F48">
              <w:rPr>
                <w:noProof/>
                <w:webHidden/>
              </w:rPr>
              <w:fldChar w:fldCharType="begin"/>
            </w:r>
            <w:r w:rsidR="003E5F48">
              <w:rPr>
                <w:noProof/>
                <w:webHidden/>
              </w:rPr>
              <w:instrText xml:space="preserve"> PAGEREF _Toc470274912 \h </w:instrText>
            </w:r>
            <w:r w:rsidR="003E5F48">
              <w:rPr>
                <w:noProof/>
                <w:webHidden/>
              </w:rPr>
            </w:r>
            <w:r w:rsidR="003E5F48">
              <w:rPr>
                <w:noProof/>
                <w:webHidden/>
              </w:rPr>
              <w:fldChar w:fldCharType="separate"/>
            </w:r>
            <w:r w:rsidR="00DB643B">
              <w:rPr>
                <w:noProof/>
                <w:webHidden/>
              </w:rPr>
              <w:t>85</w:t>
            </w:r>
            <w:r w:rsidR="003E5F48">
              <w:rPr>
                <w:noProof/>
                <w:webHidden/>
              </w:rPr>
              <w:fldChar w:fldCharType="end"/>
            </w:r>
          </w:hyperlink>
        </w:p>
        <w:p w14:paraId="43D3ABE8"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3" w:history="1">
            <w:r w:rsidR="003E5F48" w:rsidRPr="00636A3A">
              <w:rPr>
                <w:rStyle w:val="Hypertextovodkaz"/>
                <w:noProof/>
              </w:rPr>
              <w:t>6.5.13.6</w:t>
            </w:r>
            <w:r w:rsidR="003E5F48">
              <w:rPr>
                <w:rFonts w:asciiTheme="minorHAnsi" w:eastAsiaTheme="minorEastAsia" w:hAnsiTheme="minorHAnsi" w:cstheme="minorBidi"/>
                <w:noProof/>
                <w:sz w:val="22"/>
                <w:szCs w:val="22"/>
                <w:lang w:eastAsia="cs-CZ"/>
              </w:rPr>
              <w:tab/>
            </w:r>
            <w:r w:rsidR="003E5F48" w:rsidRPr="00636A3A">
              <w:rPr>
                <w:rStyle w:val="Hypertextovodkaz"/>
                <w:noProof/>
              </w:rPr>
              <w:t>Subjekty projektu</w:t>
            </w:r>
            <w:r w:rsidR="003E5F48">
              <w:rPr>
                <w:noProof/>
                <w:webHidden/>
              </w:rPr>
              <w:tab/>
            </w:r>
            <w:r w:rsidR="003E5F48">
              <w:rPr>
                <w:noProof/>
                <w:webHidden/>
              </w:rPr>
              <w:fldChar w:fldCharType="begin"/>
            </w:r>
            <w:r w:rsidR="003E5F48">
              <w:rPr>
                <w:noProof/>
                <w:webHidden/>
              </w:rPr>
              <w:instrText xml:space="preserve"> PAGEREF _Toc470274913 \h </w:instrText>
            </w:r>
            <w:r w:rsidR="003E5F48">
              <w:rPr>
                <w:noProof/>
                <w:webHidden/>
              </w:rPr>
            </w:r>
            <w:r w:rsidR="003E5F48">
              <w:rPr>
                <w:noProof/>
                <w:webHidden/>
              </w:rPr>
              <w:fldChar w:fldCharType="separate"/>
            </w:r>
            <w:r w:rsidR="00DB643B">
              <w:rPr>
                <w:noProof/>
                <w:webHidden/>
              </w:rPr>
              <w:t>85</w:t>
            </w:r>
            <w:r w:rsidR="003E5F48">
              <w:rPr>
                <w:noProof/>
                <w:webHidden/>
              </w:rPr>
              <w:fldChar w:fldCharType="end"/>
            </w:r>
          </w:hyperlink>
        </w:p>
        <w:p w14:paraId="2A76C1C4"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4" w:history="1">
            <w:r w:rsidR="003E5F48" w:rsidRPr="00636A3A">
              <w:rPr>
                <w:rStyle w:val="Hypertextovodkaz"/>
                <w:noProof/>
              </w:rPr>
              <w:t>6.5.13.7</w:t>
            </w:r>
            <w:r w:rsidR="003E5F48">
              <w:rPr>
                <w:rFonts w:asciiTheme="minorHAnsi" w:eastAsiaTheme="minorEastAsia" w:hAnsiTheme="minorHAnsi" w:cstheme="minorBidi"/>
                <w:noProof/>
                <w:sz w:val="22"/>
                <w:szCs w:val="22"/>
                <w:lang w:eastAsia="cs-CZ"/>
              </w:rPr>
              <w:tab/>
            </w:r>
            <w:r w:rsidR="003E5F48" w:rsidRPr="00636A3A">
              <w:rPr>
                <w:rStyle w:val="Hypertextovodkaz"/>
                <w:noProof/>
              </w:rPr>
              <w:t>Osoby subjektu</w:t>
            </w:r>
            <w:r w:rsidR="003E5F48">
              <w:rPr>
                <w:noProof/>
                <w:webHidden/>
              </w:rPr>
              <w:tab/>
            </w:r>
            <w:r w:rsidR="003E5F48">
              <w:rPr>
                <w:noProof/>
                <w:webHidden/>
              </w:rPr>
              <w:fldChar w:fldCharType="begin"/>
            </w:r>
            <w:r w:rsidR="003E5F48">
              <w:rPr>
                <w:noProof/>
                <w:webHidden/>
              </w:rPr>
              <w:instrText xml:space="preserve"> PAGEREF _Toc470274914 \h </w:instrText>
            </w:r>
            <w:r w:rsidR="003E5F48">
              <w:rPr>
                <w:noProof/>
                <w:webHidden/>
              </w:rPr>
            </w:r>
            <w:r w:rsidR="003E5F48">
              <w:rPr>
                <w:noProof/>
                <w:webHidden/>
              </w:rPr>
              <w:fldChar w:fldCharType="separate"/>
            </w:r>
            <w:r w:rsidR="00DB643B">
              <w:rPr>
                <w:noProof/>
                <w:webHidden/>
              </w:rPr>
              <w:t>86</w:t>
            </w:r>
            <w:r w:rsidR="003E5F48">
              <w:rPr>
                <w:noProof/>
                <w:webHidden/>
              </w:rPr>
              <w:fldChar w:fldCharType="end"/>
            </w:r>
          </w:hyperlink>
        </w:p>
        <w:p w14:paraId="28F457EB"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5" w:history="1">
            <w:r w:rsidR="003E5F48" w:rsidRPr="00636A3A">
              <w:rPr>
                <w:rStyle w:val="Hypertextovodkaz"/>
                <w:noProof/>
              </w:rPr>
              <w:t>6.5.13.8</w:t>
            </w:r>
            <w:r w:rsidR="003E5F48">
              <w:rPr>
                <w:rFonts w:asciiTheme="minorHAnsi" w:eastAsiaTheme="minorEastAsia" w:hAnsiTheme="minorHAnsi" w:cstheme="minorBidi"/>
                <w:noProof/>
                <w:sz w:val="22"/>
                <w:szCs w:val="22"/>
                <w:lang w:eastAsia="cs-CZ"/>
              </w:rPr>
              <w:tab/>
            </w:r>
            <w:r w:rsidR="003E5F48" w:rsidRPr="00636A3A">
              <w:rPr>
                <w:rStyle w:val="Hypertextovodkaz"/>
                <w:noProof/>
              </w:rPr>
              <w:t>Adresy subjektu</w:t>
            </w:r>
            <w:r w:rsidR="003E5F48">
              <w:rPr>
                <w:noProof/>
                <w:webHidden/>
              </w:rPr>
              <w:tab/>
            </w:r>
            <w:r w:rsidR="003E5F48">
              <w:rPr>
                <w:noProof/>
                <w:webHidden/>
              </w:rPr>
              <w:fldChar w:fldCharType="begin"/>
            </w:r>
            <w:r w:rsidR="003E5F48">
              <w:rPr>
                <w:noProof/>
                <w:webHidden/>
              </w:rPr>
              <w:instrText xml:space="preserve"> PAGEREF _Toc470274915 \h </w:instrText>
            </w:r>
            <w:r w:rsidR="003E5F48">
              <w:rPr>
                <w:noProof/>
                <w:webHidden/>
              </w:rPr>
            </w:r>
            <w:r w:rsidR="003E5F48">
              <w:rPr>
                <w:noProof/>
                <w:webHidden/>
              </w:rPr>
              <w:fldChar w:fldCharType="separate"/>
            </w:r>
            <w:r w:rsidR="00DB643B">
              <w:rPr>
                <w:noProof/>
                <w:webHidden/>
              </w:rPr>
              <w:t>87</w:t>
            </w:r>
            <w:r w:rsidR="003E5F48">
              <w:rPr>
                <w:noProof/>
                <w:webHidden/>
              </w:rPr>
              <w:fldChar w:fldCharType="end"/>
            </w:r>
          </w:hyperlink>
        </w:p>
        <w:p w14:paraId="40DD926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16" w:history="1">
            <w:r w:rsidR="003E5F48" w:rsidRPr="00636A3A">
              <w:rPr>
                <w:rStyle w:val="Hypertextovodkaz"/>
                <w:noProof/>
              </w:rPr>
              <w:t>6.5.13.9</w:t>
            </w:r>
            <w:r w:rsidR="003E5F48">
              <w:rPr>
                <w:rFonts w:asciiTheme="minorHAnsi" w:eastAsiaTheme="minorEastAsia" w:hAnsiTheme="minorHAnsi" w:cstheme="minorBidi"/>
                <w:noProof/>
                <w:sz w:val="22"/>
                <w:szCs w:val="22"/>
                <w:lang w:eastAsia="cs-CZ"/>
              </w:rPr>
              <w:tab/>
            </w:r>
            <w:r w:rsidR="003E5F48" w:rsidRPr="00636A3A">
              <w:rPr>
                <w:rStyle w:val="Hypertextovodkaz"/>
                <w:noProof/>
              </w:rPr>
              <w:t>Účty subjektu</w:t>
            </w:r>
            <w:r w:rsidR="003E5F48">
              <w:rPr>
                <w:noProof/>
                <w:webHidden/>
              </w:rPr>
              <w:tab/>
            </w:r>
            <w:r w:rsidR="003E5F48">
              <w:rPr>
                <w:noProof/>
                <w:webHidden/>
              </w:rPr>
              <w:fldChar w:fldCharType="begin"/>
            </w:r>
            <w:r w:rsidR="003E5F48">
              <w:rPr>
                <w:noProof/>
                <w:webHidden/>
              </w:rPr>
              <w:instrText xml:space="preserve"> PAGEREF _Toc470274916 \h </w:instrText>
            </w:r>
            <w:r w:rsidR="003E5F48">
              <w:rPr>
                <w:noProof/>
                <w:webHidden/>
              </w:rPr>
            </w:r>
            <w:r w:rsidR="003E5F48">
              <w:rPr>
                <w:noProof/>
                <w:webHidden/>
              </w:rPr>
              <w:fldChar w:fldCharType="separate"/>
            </w:r>
            <w:r w:rsidR="00DB643B">
              <w:rPr>
                <w:noProof/>
                <w:webHidden/>
              </w:rPr>
              <w:t>87</w:t>
            </w:r>
            <w:r w:rsidR="003E5F48">
              <w:rPr>
                <w:noProof/>
                <w:webHidden/>
              </w:rPr>
              <w:fldChar w:fldCharType="end"/>
            </w:r>
          </w:hyperlink>
        </w:p>
        <w:p w14:paraId="0F4791C8"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17" w:history="1">
            <w:r w:rsidR="003E5F48" w:rsidRPr="00636A3A">
              <w:rPr>
                <w:rStyle w:val="Hypertextovodkaz"/>
                <w:noProof/>
              </w:rPr>
              <w:t>6.5.13.10</w:t>
            </w:r>
            <w:r w:rsidR="003E5F48">
              <w:rPr>
                <w:rFonts w:asciiTheme="minorHAnsi" w:eastAsiaTheme="minorEastAsia" w:hAnsiTheme="minorHAnsi" w:cstheme="minorBidi"/>
                <w:noProof/>
                <w:sz w:val="22"/>
                <w:szCs w:val="22"/>
                <w:lang w:eastAsia="cs-CZ"/>
              </w:rPr>
              <w:tab/>
            </w:r>
            <w:r w:rsidR="003E5F48" w:rsidRPr="00636A3A">
              <w:rPr>
                <w:rStyle w:val="Hypertextovodkaz"/>
                <w:noProof/>
              </w:rPr>
              <w:t>Etapy projektu</w:t>
            </w:r>
            <w:r w:rsidR="003E5F48">
              <w:rPr>
                <w:noProof/>
                <w:webHidden/>
              </w:rPr>
              <w:tab/>
            </w:r>
            <w:r w:rsidR="003E5F48">
              <w:rPr>
                <w:noProof/>
                <w:webHidden/>
              </w:rPr>
              <w:fldChar w:fldCharType="begin"/>
            </w:r>
            <w:r w:rsidR="003E5F48">
              <w:rPr>
                <w:noProof/>
                <w:webHidden/>
              </w:rPr>
              <w:instrText xml:space="preserve"> PAGEREF _Toc470274917 \h </w:instrText>
            </w:r>
            <w:r w:rsidR="003E5F48">
              <w:rPr>
                <w:noProof/>
                <w:webHidden/>
              </w:rPr>
            </w:r>
            <w:r w:rsidR="003E5F48">
              <w:rPr>
                <w:noProof/>
                <w:webHidden/>
              </w:rPr>
              <w:fldChar w:fldCharType="separate"/>
            </w:r>
            <w:r w:rsidR="00DB643B">
              <w:rPr>
                <w:noProof/>
                <w:webHidden/>
              </w:rPr>
              <w:t>87</w:t>
            </w:r>
            <w:r w:rsidR="003E5F48">
              <w:rPr>
                <w:noProof/>
                <w:webHidden/>
              </w:rPr>
              <w:fldChar w:fldCharType="end"/>
            </w:r>
          </w:hyperlink>
        </w:p>
        <w:p w14:paraId="47B056E2"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18" w:history="1">
            <w:r w:rsidR="003E5F48" w:rsidRPr="00636A3A">
              <w:rPr>
                <w:rStyle w:val="Hypertextovodkaz"/>
                <w:noProof/>
              </w:rPr>
              <w:t>6.5.13.11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Rozpočet</w:t>
            </w:r>
            <w:r w:rsidR="003E5F48">
              <w:rPr>
                <w:noProof/>
                <w:webHidden/>
              </w:rPr>
              <w:tab/>
            </w:r>
            <w:r w:rsidR="003E5F48">
              <w:rPr>
                <w:noProof/>
                <w:webHidden/>
              </w:rPr>
              <w:fldChar w:fldCharType="begin"/>
            </w:r>
            <w:r w:rsidR="003E5F48">
              <w:rPr>
                <w:noProof/>
                <w:webHidden/>
              </w:rPr>
              <w:instrText xml:space="preserve"> PAGEREF _Toc470274918 \h </w:instrText>
            </w:r>
            <w:r w:rsidR="003E5F48">
              <w:rPr>
                <w:noProof/>
                <w:webHidden/>
              </w:rPr>
            </w:r>
            <w:r w:rsidR="003E5F48">
              <w:rPr>
                <w:noProof/>
                <w:webHidden/>
              </w:rPr>
              <w:fldChar w:fldCharType="separate"/>
            </w:r>
            <w:r w:rsidR="00DB643B">
              <w:rPr>
                <w:noProof/>
                <w:webHidden/>
              </w:rPr>
              <w:t>87</w:t>
            </w:r>
            <w:r w:rsidR="003E5F48">
              <w:rPr>
                <w:noProof/>
                <w:webHidden/>
              </w:rPr>
              <w:fldChar w:fldCharType="end"/>
            </w:r>
          </w:hyperlink>
        </w:p>
        <w:p w14:paraId="530202E7"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19" w:history="1">
            <w:r w:rsidR="003E5F48" w:rsidRPr="00636A3A">
              <w:rPr>
                <w:rStyle w:val="Hypertextovodkaz"/>
                <w:noProof/>
              </w:rPr>
              <w:t>6.5.13.12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Přehled zdrojů financování</w:t>
            </w:r>
            <w:r w:rsidR="003E5F48">
              <w:rPr>
                <w:noProof/>
                <w:webHidden/>
              </w:rPr>
              <w:tab/>
            </w:r>
            <w:r w:rsidR="003E5F48">
              <w:rPr>
                <w:noProof/>
                <w:webHidden/>
              </w:rPr>
              <w:fldChar w:fldCharType="begin"/>
            </w:r>
            <w:r w:rsidR="003E5F48">
              <w:rPr>
                <w:noProof/>
                <w:webHidden/>
              </w:rPr>
              <w:instrText xml:space="preserve"> PAGEREF _Toc470274919 \h </w:instrText>
            </w:r>
            <w:r w:rsidR="003E5F48">
              <w:rPr>
                <w:noProof/>
                <w:webHidden/>
              </w:rPr>
            </w:r>
            <w:r w:rsidR="003E5F48">
              <w:rPr>
                <w:noProof/>
                <w:webHidden/>
              </w:rPr>
              <w:fldChar w:fldCharType="separate"/>
            </w:r>
            <w:r w:rsidR="00DB643B">
              <w:rPr>
                <w:noProof/>
                <w:webHidden/>
              </w:rPr>
              <w:t>87</w:t>
            </w:r>
            <w:r w:rsidR="003E5F48">
              <w:rPr>
                <w:noProof/>
                <w:webHidden/>
              </w:rPr>
              <w:fldChar w:fldCharType="end"/>
            </w:r>
          </w:hyperlink>
        </w:p>
        <w:p w14:paraId="0F3639DA"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0" w:history="1">
            <w:r w:rsidR="003E5F48" w:rsidRPr="00636A3A">
              <w:rPr>
                <w:rStyle w:val="Hypertextovodkaz"/>
                <w:noProof/>
              </w:rPr>
              <w:t>6.5.13.13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Finanční plán</w:t>
            </w:r>
            <w:r w:rsidR="003E5F48">
              <w:rPr>
                <w:noProof/>
                <w:webHidden/>
              </w:rPr>
              <w:tab/>
            </w:r>
            <w:r w:rsidR="003E5F48">
              <w:rPr>
                <w:noProof/>
                <w:webHidden/>
              </w:rPr>
              <w:fldChar w:fldCharType="begin"/>
            </w:r>
            <w:r w:rsidR="003E5F48">
              <w:rPr>
                <w:noProof/>
                <w:webHidden/>
              </w:rPr>
              <w:instrText xml:space="preserve"> PAGEREF _Toc470274920 \h </w:instrText>
            </w:r>
            <w:r w:rsidR="003E5F48">
              <w:rPr>
                <w:noProof/>
                <w:webHidden/>
              </w:rPr>
            </w:r>
            <w:r w:rsidR="003E5F48">
              <w:rPr>
                <w:noProof/>
                <w:webHidden/>
              </w:rPr>
              <w:fldChar w:fldCharType="separate"/>
            </w:r>
            <w:r w:rsidR="00DB643B">
              <w:rPr>
                <w:noProof/>
                <w:webHidden/>
              </w:rPr>
              <w:t>88</w:t>
            </w:r>
            <w:r w:rsidR="003E5F48">
              <w:rPr>
                <w:noProof/>
                <w:webHidden/>
              </w:rPr>
              <w:fldChar w:fldCharType="end"/>
            </w:r>
          </w:hyperlink>
        </w:p>
        <w:p w14:paraId="2E56232F"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1" w:history="1">
            <w:r w:rsidR="003E5F48" w:rsidRPr="00636A3A">
              <w:rPr>
                <w:rStyle w:val="Hypertextovodkaz"/>
                <w:noProof/>
              </w:rPr>
              <w:t>6.5.13.14</w:t>
            </w:r>
            <w:r w:rsidR="003E5F48">
              <w:rPr>
                <w:rFonts w:asciiTheme="minorHAnsi" w:eastAsiaTheme="minorEastAsia" w:hAnsiTheme="minorHAnsi" w:cstheme="minorBidi"/>
                <w:noProof/>
                <w:sz w:val="22"/>
                <w:szCs w:val="22"/>
                <w:lang w:eastAsia="cs-CZ"/>
              </w:rPr>
              <w:tab/>
            </w:r>
            <w:r w:rsidR="003E5F48" w:rsidRPr="00636A3A">
              <w:rPr>
                <w:rStyle w:val="Hypertextovodkaz"/>
                <w:noProof/>
              </w:rPr>
              <w:t>Indikátory</w:t>
            </w:r>
            <w:r w:rsidR="003E5F48">
              <w:rPr>
                <w:noProof/>
                <w:webHidden/>
              </w:rPr>
              <w:tab/>
            </w:r>
            <w:r w:rsidR="003E5F48">
              <w:rPr>
                <w:noProof/>
                <w:webHidden/>
              </w:rPr>
              <w:fldChar w:fldCharType="begin"/>
            </w:r>
            <w:r w:rsidR="003E5F48">
              <w:rPr>
                <w:noProof/>
                <w:webHidden/>
              </w:rPr>
              <w:instrText xml:space="preserve"> PAGEREF _Toc470274921 \h </w:instrText>
            </w:r>
            <w:r w:rsidR="003E5F48">
              <w:rPr>
                <w:noProof/>
                <w:webHidden/>
              </w:rPr>
            </w:r>
            <w:r w:rsidR="003E5F48">
              <w:rPr>
                <w:noProof/>
                <w:webHidden/>
              </w:rPr>
              <w:fldChar w:fldCharType="separate"/>
            </w:r>
            <w:r w:rsidR="00DB643B">
              <w:rPr>
                <w:noProof/>
                <w:webHidden/>
              </w:rPr>
              <w:t>89</w:t>
            </w:r>
            <w:r w:rsidR="003E5F48">
              <w:rPr>
                <w:noProof/>
                <w:webHidden/>
              </w:rPr>
              <w:fldChar w:fldCharType="end"/>
            </w:r>
          </w:hyperlink>
        </w:p>
        <w:p w14:paraId="39908463"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2" w:history="1">
            <w:r w:rsidR="003E5F48" w:rsidRPr="00636A3A">
              <w:rPr>
                <w:rStyle w:val="Hypertextovodkaz"/>
                <w:noProof/>
              </w:rPr>
              <w:t>6.5.13.15</w:t>
            </w:r>
            <w:r w:rsidR="003E5F48">
              <w:rPr>
                <w:rFonts w:asciiTheme="minorHAnsi" w:eastAsiaTheme="minorEastAsia" w:hAnsiTheme="minorHAnsi" w:cstheme="minorBidi"/>
                <w:noProof/>
                <w:sz w:val="22"/>
                <w:szCs w:val="22"/>
                <w:lang w:eastAsia="cs-CZ"/>
              </w:rPr>
              <w:tab/>
            </w:r>
            <w:r w:rsidR="003E5F48" w:rsidRPr="00636A3A">
              <w:rPr>
                <w:rStyle w:val="Hypertextovodkaz"/>
                <w:noProof/>
              </w:rPr>
              <w:t>Horizontální principy</w:t>
            </w:r>
            <w:r w:rsidR="003E5F48">
              <w:rPr>
                <w:noProof/>
                <w:webHidden/>
              </w:rPr>
              <w:tab/>
            </w:r>
            <w:r w:rsidR="003E5F48">
              <w:rPr>
                <w:noProof/>
                <w:webHidden/>
              </w:rPr>
              <w:fldChar w:fldCharType="begin"/>
            </w:r>
            <w:r w:rsidR="003E5F48">
              <w:rPr>
                <w:noProof/>
                <w:webHidden/>
              </w:rPr>
              <w:instrText xml:space="preserve"> PAGEREF _Toc470274922 \h </w:instrText>
            </w:r>
            <w:r w:rsidR="003E5F48">
              <w:rPr>
                <w:noProof/>
                <w:webHidden/>
              </w:rPr>
            </w:r>
            <w:r w:rsidR="003E5F48">
              <w:rPr>
                <w:noProof/>
                <w:webHidden/>
              </w:rPr>
              <w:fldChar w:fldCharType="separate"/>
            </w:r>
            <w:r w:rsidR="00DB643B">
              <w:rPr>
                <w:noProof/>
                <w:webHidden/>
              </w:rPr>
              <w:t>89</w:t>
            </w:r>
            <w:r w:rsidR="003E5F48">
              <w:rPr>
                <w:noProof/>
                <w:webHidden/>
              </w:rPr>
              <w:fldChar w:fldCharType="end"/>
            </w:r>
          </w:hyperlink>
        </w:p>
        <w:p w14:paraId="78339A49"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3" w:history="1">
            <w:r w:rsidR="003E5F48" w:rsidRPr="00636A3A">
              <w:rPr>
                <w:rStyle w:val="Hypertextovodkaz"/>
                <w:noProof/>
              </w:rPr>
              <w:t>6.5.13.16</w:t>
            </w:r>
            <w:r w:rsidR="003E5F48">
              <w:rPr>
                <w:rFonts w:asciiTheme="minorHAnsi" w:eastAsiaTheme="minorEastAsia" w:hAnsiTheme="minorHAnsi" w:cstheme="minorBidi"/>
                <w:noProof/>
                <w:sz w:val="22"/>
                <w:szCs w:val="22"/>
                <w:lang w:eastAsia="cs-CZ"/>
              </w:rPr>
              <w:tab/>
            </w:r>
            <w:r w:rsidR="003E5F48" w:rsidRPr="00636A3A">
              <w:rPr>
                <w:rStyle w:val="Hypertextovodkaz"/>
                <w:noProof/>
              </w:rPr>
              <w:t>Veřejnézakázky</w:t>
            </w:r>
            <w:r w:rsidR="003E5F48">
              <w:rPr>
                <w:noProof/>
                <w:webHidden/>
              </w:rPr>
              <w:tab/>
            </w:r>
            <w:r w:rsidR="003E5F48">
              <w:rPr>
                <w:noProof/>
                <w:webHidden/>
              </w:rPr>
              <w:fldChar w:fldCharType="begin"/>
            </w:r>
            <w:r w:rsidR="003E5F48">
              <w:rPr>
                <w:noProof/>
                <w:webHidden/>
              </w:rPr>
              <w:instrText xml:space="preserve"> PAGEREF _Toc470274923 \h </w:instrText>
            </w:r>
            <w:r w:rsidR="003E5F48">
              <w:rPr>
                <w:noProof/>
                <w:webHidden/>
              </w:rPr>
            </w:r>
            <w:r w:rsidR="003E5F48">
              <w:rPr>
                <w:noProof/>
                <w:webHidden/>
              </w:rPr>
              <w:fldChar w:fldCharType="separate"/>
            </w:r>
            <w:r w:rsidR="00DB643B">
              <w:rPr>
                <w:noProof/>
                <w:webHidden/>
              </w:rPr>
              <w:t>90</w:t>
            </w:r>
            <w:r w:rsidR="003E5F48">
              <w:rPr>
                <w:noProof/>
                <w:webHidden/>
              </w:rPr>
              <w:fldChar w:fldCharType="end"/>
            </w:r>
          </w:hyperlink>
        </w:p>
        <w:p w14:paraId="6EB2D7EE"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4" w:history="1">
            <w:r w:rsidR="003E5F48" w:rsidRPr="00636A3A">
              <w:rPr>
                <w:rStyle w:val="Hypertextovodkaz"/>
                <w:noProof/>
              </w:rPr>
              <w:t>6.5.13.17</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Přiložené dokumenty  k žádosti o podporu</w:t>
            </w:r>
            <w:r w:rsidR="003E5F48">
              <w:rPr>
                <w:noProof/>
                <w:webHidden/>
              </w:rPr>
              <w:tab/>
            </w:r>
            <w:r w:rsidR="003E5F48">
              <w:rPr>
                <w:noProof/>
                <w:webHidden/>
              </w:rPr>
              <w:fldChar w:fldCharType="begin"/>
            </w:r>
            <w:r w:rsidR="003E5F48">
              <w:rPr>
                <w:noProof/>
                <w:webHidden/>
              </w:rPr>
              <w:instrText xml:space="preserve"> PAGEREF _Toc470274924 \h </w:instrText>
            </w:r>
            <w:r w:rsidR="003E5F48">
              <w:rPr>
                <w:noProof/>
                <w:webHidden/>
              </w:rPr>
            </w:r>
            <w:r w:rsidR="003E5F48">
              <w:rPr>
                <w:noProof/>
                <w:webHidden/>
              </w:rPr>
              <w:fldChar w:fldCharType="separate"/>
            </w:r>
            <w:r w:rsidR="00DB643B">
              <w:rPr>
                <w:noProof/>
                <w:webHidden/>
              </w:rPr>
              <w:t>92</w:t>
            </w:r>
            <w:r w:rsidR="003E5F48">
              <w:rPr>
                <w:noProof/>
                <w:webHidden/>
              </w:rPr>
              <w:fldChar w:fldCharType="end"/>
            </w:r>
          </w:hyperlink>
        </w:p>
        <w:p w14:paraId="5E12B793" w14:textId="77777777" w:rsidR="003E5F48" w:rsidRDefault="00BF64D4">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70274925" w:history="1">
            <w:r w:rsidR="003E5F48" w:rsidRPr="00636A3A">
              <w:rPr>
                <w:rStyle w:val="Hypertextovodkaz"/>
                <w:noProof/>
              </w:rPr>
              <w:t>6.5.13.18</w:t>
            </w:r>
            <w:r w:rsidR="003E5F48">
              <w:rPr>
                <w:rFonts w:asciiTheme="minorHAnsi" w:eastAsiaTheme="minorEastAsia" w:hAnsiTheme="minorHAnsi" w:cstheme="minorBidi"/>
                <w:noProof/>
                <w:sz w:val="22"/>
                <w:szCs w:val="22"/>
                <w:lang w:eastAsia="cs-CZ"/>
              </w:rPr>
              <w:tab/>
            </w:r>
            <w:r w:rsidR="003E5F48" w:rsidRPr="00636A3A">
              <w:rPr>
                <w:rStyle w:val="Hypertextovodkaz"/>
                <w:noProof/>
              </w:rPr>
              <w:t>Čestná prohlášení</w:t>
            </w:r>
            <w:r w:rsidR="003E5F48">
              <w:rPr>
                <w:noProof/>
                <w:webHidden/>
              </w:rPr>
              <w:tab/>
            </w:r>
            <w:r w:rsidR="003E5F48">
              <w:rPr>
                <w:noProof/>
                <w:webHidden/>
              </w:rPr>
              <w:fldChar w:fldCharType="begin"/>
            </w:r>
            <w:r w:rsidR="003E5F48">
              <w:rPr>
                <w:noProof/>
                <w:webHidden/>
              </w:rPr>
              <w:instrText xml:space="preserve"> PAGEREF _Toc470274925 \h </w:instrText>
            </w:r>
            <w:r w:rsidR="003E5F48">
              <w:rPr>
                <w:noProof/>
                <w:webHidden/>
              </w:rPr>
            </w:r>
            <w:r w:rsidR="003E5F48">
              <w:rPr>
                <w:noProof/>
                <w:webHidden/>
              </w:rPr>
              <w:fldChar w:fldCharType="separate"/>
            </w:r>
            <w:r w:rsidR="00DB643B">
              <w:rPr>
                <w:noProof/>
                <w:webHidden/>
              </w:rPr>
              <w:t>92</w:t>
            </w:r>
            <w:r w:rsidR="003E5F48">
              <w:rPr>
                <w:noProof/>
                <w:webHidden/>
              </w:rPr>
              <w:fldChar w:fldCharType="end"/>
            </w:r>
          </w:hyperlink>
        </w:p>
        <w:p w14:paraId="0F1974D2" w14:textId="77777777" w:rsidR="003E5F48" w:rsidRDefault="00BF64D4">
          <w:pPr>
            <w:pStyle w:val="Obsah3"/>
            <w:rPr>
              <w:rFonts w:asciiTheme="minorHAnsi" w:eastAsiaTheme="minorEastAsia" w:hAnsiTheme="minorHAnsi" w:cstheme="minorBidi"/>
              <w:noProof/>
              <w:sz w:val="22"/>
              <w:szCs w:val="22"/>
              <w:lang w:eastAsia="cs-CZ"/>
            </w:rPr>
          </w:pPr>
          <w:hyperlink w:anchor="_Toc470274926" w:history="1">
            <w:r w:rsidR="003E5F48" w:rsidRPr="00636A3A">
              <w:rPr>
                <w:rStyle w:val="Hypertextovodkaz"/>
                <w:noProof/>
              </w:rPr>
              <w:t>6.5.14</w:t>
            </w:r>
            <w:r w:rsidR="003E5F48">
              <w:rPr>
                <w:rFonts w:asciiTheme="minorHAnsi" w:eastAsiaTheme="minorEastAsia" w:hAnsiTheme="minorHAnsi" w:cstheme="minorBidi"/>
                <w:noProof/>
                <w:sz w:val="22"/>
                <w:szCs w:val="22"/>
                <w:lang w:eastAsia="cs-CZ"/>
              </w:rPr>
              <w:tab/>
            </w:r>
            <w:r w:rsidR="003E5F48" w:rsidRPr="00636A3A">
              <w:rPr>
                <w:rStyle w:val="Hypertextovodkaz"/>
                <w:noProof/>
              </w:rPr>
              <w:t>Informace nezbytné ke schválení velkých projektů</w:t>
            </w:r>
            <w:r w:rsidR="003E5F48">
              <w:rPr>
                <w:noProof/>
                <w:webHidden/>
              </w:rPr>
              <w:tab/>
            </w:r>
            <w:r w:rsidR="003E5F48">
              <w:rPr>
                <w:noProof/>
                <w:webHidden/>
              </w:rPr>
              <w:fldChar w:fldCharType="begin"/>
            </w:r>
            <w:r w:rsidR="003E5F48">
              <w:rPr>
                <w:noProof/>
                <w:webHidden/>
              </w:rPr>
              <w:instrText xml:space="preserve"> PAGEREF _Toc470274926 \h </w:instrText>
            </w:r>
            <w:r w:rsidR="003E5F48">
              <w:rPr>
                <w:noProof/>
                <w:webHidden/>
              </w:rPr>
            </w:r>
            <w:r w:rsidR="003E5F48">
              <w:rPr>
                <w:noProof/>
                <w:webHidden/>
              </w:rPr>
              <w:fldChar w:fldCharType="separate"/>
            </w:r>
            <w:r w:rsidR="00DB643B">
              <w:rPr>
                <w:noProof/>
                <w:webHidden/>
              </w:rPr>
              <w:t>92</w:t>
            </w:r>
            <w:r w:rsidR="003E5F48">
              <w:rPr>
                <w:noProof/>
                <w:webHidden/>
              </w:rPr>
              <w:fldChar w:fldCharType="end"/>
            </w:r>
          </w:hyperlink>
        </w:p>
        <w:p w14:paraId="5EA35DC6"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927" w:history="1">
            <w:r w:rsidR="003E5F48" w:rsidRPr="00636A3A">
              <w:rPr>
                <w:rStyle w:val="Hypertextovodkaz"/>
                <w:smallCaps/>
                <w:noProof/>
              </w:rPr>
              <w:t>7</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pravidlahodnocení projektů</w:t>
            </w:r>
            <w:r w:rsidR="003E5F48">
              <w:rPr>
                <w:noProof/>
                <w:webHidden/>
              </w:rPr>
              <w:tab/>
            </w:r>
            <w:r w:rsidR="003E5F48">
              <w:rPr>
                <w:noProof/>
                <w:webHidden/>
              </w:rPr>
              <w:fldChar w:fldCharType="begin"/>
            </w:r>
            <w:r w:rsidR="003E5F48">
              <w:rPr>
                <w:noProof/>
                <w:webHidden/>
              </w:rPr>
              <w:instrText xml:space="preserve"> PAGEREF _Toc470274927 \h </w:instrText>
            </w:r>
            <w:r w:rsidR="003E5F48">
              <w:rPr>
                <w:noProof/>
                <w:webHidden/>
              </w:rPr>
            </w:r>
            <w:r w:rsidR="003E5F48">
              <w:rPr>
                <w:noProof/>
                <w:webHidden/>
              </w:rPr>
              <w:fldChar w:fldCharType="separate"/>
            </w:r>
            <w:r w:rsidR="00DB643B">
              <w:rPr>
                <w:noProof/>
                <w:webHidden/>
              </w:rPr>
              <w:t>95</w:t>
            </w:r>
            <w:r w:rsidR="003E5F48">
              <w:rPr>
                <w:noProof/>
                <w:webHidden/>
              </w:rPr>
              <w:fldChar w:fldCharType="end"/>
            </w:r>
          </w:hyperlink>
        </w:p>
        <w:p w14:paraId="3C516BB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28" w:history="1">
            <w:r w:rsidR="003E5F48" w:rsidRPr="00636A3A">
              <w:rPr>
                <w:rStyle w:val="Hypertextovodkaz"/>
                <w:noProof/>
              </w:rPr>
              <w:t>7.1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Fáze procesu schvalování</w:t>
            </w:r>
            <w:r w:rsidR="003E5F48">
              <w:rPr>
                <w:noProof/>
                <w:webHidden/>
              </w:rPr>
              <w:tab/>
            </w:r>
            <w:r w:rsidR="003E5F48">
              <w:rPr>
                <w:noProof/>
                <w:webHidden/>
              </w:rPr>
              <w:fldChar w:fldCharType="begin"/>
            </w:r>
            <w:r w:rsidR="003E5F48">
              <w:rPr>
                <w:noProof/>
                <w:webHidden/>
              </w:rPr>
              <w:instrText xml:space="preserve"> PAGEREF _Toc470274928 \h </w:instrText>
            </w:r>
            <w:r w:rsidR="003E5F48">
              <w:rPr>
                <w:noProof/>
                <w:webHidden/>
              </w:rPr>
            </w:r>
            <w:r w:rsidR="003E5F48">
              <w:rPr>
                <w:noProof/>
                <w:webHidden/>
              </w:rPr>
              <w:fldChar w:fldCharType="separate"/>
            </w:r>
            <w:r w:rsidR="00DB643B">
              <w:rPr>
                <w:noProof/>
                <w:webHidden/>
              </w:rPr>
              <w:t>96</w:t>
            </w:r>
            <w:r w:rsidR="003E5F48">
              <w:rPr>
                <w:noProof/>
                <w:webHidden/>
              </w:rPr>
              <w:fldChar w:fldCharType="end"/>
            </w:r>
          </w:hyperlink>
        </w:p>
        <w:p w14:paraId="1A9D3B5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29" w:history="1">
            <w:r w:rsidR="003E5F48" w:rsidRPr="00636A3A">
              <w:rPr>
                <w:rStyle w:val="Hypertextovodkaz"/>
                <w:noProof/>
              </w:rPr>
              <w:t>7.2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Modely hodnoceníprojektů</w:t>
            </w:r>
            <w:r w:rsidR="003E5F48">
              <w:rPr>
                <w:noProof/>
                <w:webHidden/>
              </w:rPr>
              <w:tab/>
            </w:r>
            <w:r w:rsidR="003E5F48">
              <w:rPr>
                <w:noProof/>
                <w:webHidden/>
              </w:rPr>
              <w:fldChar w:fldCharType="begin"/>
            </w:r>
            <w:r w:rsidR="003E5F48">
              <w:rPr>
                <w:noProof/>
                <w:webHidden/>
              </w:rPr>
              <w:instrText xml:space="preserve"> PAGEREF _Toc470274929 \h </w:instrText>
            </w:r>
            <w:r w:rsidR="003E5F48">
              <w:rPr>
                <w:noProof/>
                <w:webHidden/>
              </w:rPr>
            </w:r>
            <w:r w:rsidR="003E5F48">
              <w:rPr>
                <w:noProof/>
                <w:webHidden/>
              </w:rPr>
              <w:fldChar w:fldCharType="separate"/>
            </w:r>
            <w:r w:rsidR="00DB643B">
              <w:rPr>
                <w:noProof/>
                <w:webHidden/>
              </w:rPr>
              <w:t>96</w:t>
            </w:r>
            <w:r w:rsidR="003E5F48">
              <w:rPr>
                <w:noProof/>
                <w:webHidden/>
              </w:rPr>
              <w:fldChar w:fldCharType="end"/>
            </w:r>
          </w:hyperlink>
        </w:p>
        <w:p w14:paraId="1CF98059"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30" w:history="1">
            <w:r w:rsidR="003E5F48" w:rsidRPr="00636A3A">
              <w:rPr>
                <w:rStyle w:val="Hypertextovodkaz"/>
                <w:noProof/>
              </w:rPr>
              <w:t>7.3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Kritéria výběru projektů</w:t>
            </w:r>
            <w:r w:rsidR="003E5F48">
              <w:rPr>
                <w:noProof/>
                <w:webHidden/>
              </w:rPr>
              <w:tab/>
            </w:r>
            <w:r w:rsidR="003E5F48">
              <w:rPr>
                <w:noProof/>
                <w:webHidden/>
              </w:rPr>
              <w:fldChar w:fldCharType="begin"/>
            </w:r>
            <w:r w:rsidR="003E5F48">
              <w:rPr>
                <w:noProof/>
                <w:webHidden/>
              </w:rPr>
              <w:instrText xml:space="preserve"> PAGEREF _Toc470274930 \h </w:instrText>
            </w:r>
            <w:r w:rsidR="003E5F48">
              <w:rPr>
                <w:noProof/>
                <w:webHidden/>
              </w:rPr>
            </w:r>
            <w:r w:rsidR="003E5F48">
              <w:rPr>
                <w:noProof/>
                <w:webHidden/>
              </w:rPr>
              <w:fldChar w:fldCharType="separate"/>
            </w:r>
            <w:r w:rsidR="00DB643B">
              <w:rPr>
                <w:noProof/>
                <w:webHidden/>
              </w:rPr>
              <w:t>97</w:t>
            </w:r>
            <w:r w:rsidR="003E5F48">
              <w:rPr>
                <w:noProof/>
                <w:webHidden/>
              </w:rPr>
              <w:fldChar w:fldCharType="end"/>
            </w:r>
          </w:hyperlink>
        </w:p>
        <w:p w14:paraId="2ABD9BB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31" w:history="1">
            <w:r w:rsidR="003E5F48" w:rsidRPr="00636A3A">
              <w:rPr>
                <w:rStyle w:val="Hypertextovodkaz"/>
                <w:noProof/>
              </w:rPr>
              <w:t>7.4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Hodnoceníprojektů</w:t>
            </w:r>
            <w:r w:rsidR="003E5F48">
              <w:rPr>
                <w:noProof/>
                <w:webHidden/>
              </w:rPr>
              <w:tab/>
            </w:r>
            <w:r w:rsidR="003E5F48">
              <w:rPr>
                <w:noProof/>
                <w:webHidden/>
              </w:rPr>
              <w:fldChar w:fldCharType="begin"/>
            </w:r>
            <w:r w:rsidR="003E5F48">
              <w:rPr>
                <w:noProof/>
                <w:webHidden/>
              </w:rPr>
              <w:instrText xml:space="preserve"> PAGEREF _Toc470274931 \h </w:instrText>
            </w:r>
            <w:r w:rsidR="003E5F48">
              <w:rPr>
                <w:noProof/>
                <w:webHidden/>
              </w:rPr>
            </w:r>
            <w:r w:rsidR="003E5F48">
              <w:rPr>
                <w:noProof/>
                <w:webHidden/>
              </w:rPr>
              <w:fldChar w:fldCharType="separate"/>
            </w:r>
            <w:r w:rsidR="00DB643B">
              <w:rPr>
                <w:noProof/>
                <w:webHidden/>
              </w:rPr>
              <w:t>98</w:t>
            </w:r>
            <w:r w:rsidR="003E5F48">
              <w:rPr>
                <w:noProof/>
                <w:webHidden/>
              </w:rPr>
              <w:fldChar w:fldCharType="end"/>
            </w:r>
          </w:hyperlink>
        </w:p>
        <w:p w14:paraId="470B9CF6" w14:textId="77777777" w:rsidR="003E5F48" w:rsidRDefault="00BF64D4">
          <w:pPr>
            <w:pStyle w:val="Obsah3"/>
            <w:rPr>
              <w:rFonts w:asciiTheme="minorHAnsi" w:eastAsiaTheme="minorEastAsia" w:hAnsiTheme="minorHAnsi" w:cstheme="minorBidi"/>
              <w:noProof/>
              <w:sz w:val="22"/>
              <w:szCs w:val="22"/>
              <w:lang w:eastAsia="cs-CZ"/>
            </w:rPr>
          </w:pPr>
          <w:hyperlink w:anchor="_Toc470274932" w:history="1">
            <w:r w:rsidR="003E5F48" w:rsidRPr="00636A3A">
              <w:rPr>
                <w:rStyle w:val="Hypertextovodkaz"/>
                <w:noProof/>
              </w:rPr>
              <w:t>7.4.1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Kontrola přijatelnosti a formálních náležitostí</w:t>
            </w:r>
            <w:r w:rsidR="003E5F48">
              <w:rPr>
                <w:noProof/>
                <w:webHidden/>
              </w:rPr>
              <w:tab/>
            </w:r>
            <w:r w:rsidR="003E5F48">
              <w:rPr>
                <w:noProof/>
                <w:webHidden/>
              </w:rPr>
              <w:fldChar w:fldCharType="begin"/>
            </w:r>
            <w:r w:rsidR="003E5F48">
              <w:rPr>
                <w:noProof/>
                <w:webHidden/>
              </w:rPr>
              <w:instrText xml:space="preserve"> PAGEREF _Toc470274932 \h </w:instrText>
            </w:r>
            <w:r w:rsidR="003E5F48">
              <w:rPr>
                <w:noProof/>
                <w:webHidden/>
              </w:rPr>
            </w:r>
            <w:r w:rsidR="003E5F48">
              <w:rPr>
                <w:noProof/>
                <w:webHidden/>
              </w:rPr>
              <w:fldChar w:fldCharType="separate"/>
            </w:r>
            <w:r w:rsidR="00DB643B">
              <w:rPr>
                <w:noProof/>
                <w:webHidden/>
              </w:rPr>
              <w:t>99</w:t>
            </w:r>
            <w:r w:rsidR="003E5F48">
              <w:rPr>
                <w:noProof/>
                <w:webHidden/>
              </w:rPr>
              <w:fldChar w:fldCharType="end"/>
            </w:r>
          </w:hyperlink>
        </w:p>
        <w:p w14:paraId="23916F46" w14:textId="77777777" w:rsidR="003E5F48" w:rsidRDefault="00BF64D4">
          <w:pPr>
            <w:pStyle w:val="Obsah3"/>
            <w:rPr>
              <w:rFonts w:asciiTheme="minorHAnsi" w:eastAsiaTheme="minorEastAsia" w:hAnsiTheme="minorHAnsi" w:cstheme="minorBidi"/>
              <w:noProof/>
              <w:sz w:val="22"/>
              <w:szCs w:val="22"/>
              <w:lang w:eastAsia="cs-CZ"/>
            </w:rPr>
          </w:pPr>
          <w:hyperlink w:anchor="_Toc470274933" w:history="1">
            <w:r w:rsidR="003E5F48" w:rsidRPr="00636A3A">
              <w:rPr>
                <w:rStyle w:val="Hypertextovodkaz"/>
                <w:noProof/>
              </w:rPr>
              <w:t>7.4.2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Věcné hodnocení projektových žádostí</w:t>
            </w:r>
            <w:r w:rsidR="003E5F48">
              <w:rPr>
                <w:noProof/>
                <w:webHidden/>
              </w:rPr>
              <w:tab/>
            </w:r>
            <w:r w:rsidR="003E5F48">
              <w:rPr>
                <w:noProof/>
                <w:webHidden/>
              </w:rPr>
              <w:fldChar w:fldCharType="begin"/>
            </w:r>
            <w:r w:rsidR="003E5F48">
              <w:rPr>
                <w:noProof/>
                <w:webHidden/>
              </w:rPr>
              <w:instrText xml:space="preserve"> PAGEREF _Toc470274933 \h </w:instrText>
            </w:r>
            <w:r w:rsidR="003E5F48">
              <w:rPr>
                <w:noProof/>
                <w:webHidden/>
              </w:rPr>
            </w:r>
            <w:r w:rsidR="003E5F48">
              <w:rPr>
                <w:noProof/>
                <w:webHidden/>
              </w:rPr>
              <w:fldChar w:fldCharType="separate"/>
            </w:r>
            <w:r w:rsidR="00DB643B">
              <w:rPr>
                <w:noProof/>
                <w:webHidden/>
              </w:rPr>
              <w:t>101</w:t>
            </w:r>
            <w:r w:rsidR="003E5F48">
              <w:rPr>
                <w:noProof/>
                <w:webHidden/>
              </w:rPr>
              <w:fldChar w:fldCharType="end"/>
            </w:r>
          </w:hyperlink>
        </w:p>
        <w:p w14:paraId="1D66851B" w14:textId="77777777" w:rsidR="003E5F48" w:rsidRDefault="00BF64D4">
          <w:pPr>
            <w:pStyle w:val="Obsah3"/>
            <w:rPr>
              <w:rFonts w:asciiTheme="minorHAnsi" w:eastAsiaTheme="minorEastAsia" w:hAnsiTheme="minorHAnsi" w:cstheme="minorBidi"/>
              <w:noProof/>
              <w:sz w:val="22"/>
              <w:szCs w:val="22"/>
              <w:lang w:eastAsia="cs-CZ"/>
            </w:rPr>
          </w:pPr>
          <w:hyperlink w:anchor="_Toc470274934" w:history="1">
            <w:r w:rsidR="003E5F48" w:rsidRPr="00636A3A">
              <w:rPr>
                <w:rStyle w:val="Hypertextovodkaz"/>
                <w:noProof/>
              </w:rPr>
              <w:t>7.4.3</w:t>
            </w:r>
            <w:r w:rsidR="003E5F48">
              <w:rPr>
                <w:rFonts w:asciiTheme="minorHAnsi" w:eastAsiaTheme="minorEastAsia" w:hAnsiTheme="minorHAnsi" w:cstheme="minorBidi"/>
                <w:noProof/>
                <w:sz w:val="22"/>
                <w:szCs w:val="22"/>
                <w:lang w:eastAsia="cs-CZ"/>
              </w:rPr>
              <w:tab/>
            </w:r>
            <w:r w:rsidR="003E5F48" w:rsidRPr="00636A3A">
              <w:rPr>
                <w:rStyle w:val="Hypertextovodkaz"/>
                <w:noProof/>
              </w:rPr>
              <w:t>Analýza rizik</w:t>
            </w:r>
            <w:r w:rsidR="003E5F48">
              <w:rPr>
                <w:noProof/>
                <w:webHidden/>
              </w:rPr>
              <w:tab/>
            </w:r>
            <w:r w:rsidR="003E5F48">
              <w:rPr>
                <w:noProof/>
                <w:webHidden/>
              </w:rPr>
              <w:fldChar w:fldCharType="begin"/>
            </w:r>
            <w:r w:rsidR="003E5F48">
              <w:rPr>
                <w:noProof/>
                <w:webHidden/>
              </w:rPr>
              <w:instrText xml:space="preserve"> PAGEREF _Toc470274934 \h </w:instrText>
            </w:r>
            <w:r w:rsidR="003E5F48">
              <w:rPr>
                <w:noProof/>
                <w:webHidden/>
              </w:rPr>
            </w:r>
            <w:r w:rsidR="003E5F48">
              <w:rPr>
                <w:noProof/>
                <w:webHidden/>
              </w:rPr>
              <w:fldChar w:fldCharType="separate"/>
            </w:r>
            <w:r w:rsidR="00DB643B">
              <w:rPr>
                <w:noProof/>
                <w:webHidden/>
              </w:rPr>
              <w:t>102</w:t>
            </w:r>
            <w:r w:rsidR="003E5F48">
              <w:rPr>
                <w:noProof/>
                <w:webHidden/>
              </w:rPr>
              <w:fldChar w:fldCharType="end"/>
            </w:r>
          </w:hyperlink>
        </w:p>
        <w:p w14:paraId="010D2AE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35" w:history="1">
            <w:r w:rsidR="003E5F48" w:rsidRPr="00636A3A">
              <w:rPr>
                <w:rStyle w:val="Hypertextovodkaz"/>
                <w:noProof/>
              </w:rPr>
              <w:t>7.5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Postup při hodnocení projektů</w:t>
            </w:r>
            <w:r w:rsidR="003E5F48">
              <w:rPr>
                <w:noProof/>
                <w:webHidden/>
              </w:rPr>
              <w:tab/>
            </w:r>
            <w:r w:rsidR="003E5F48">
              <w:rPr>
                <w:noProof/>
                <w:webHidden/>
              </w:rPr>
              <w:fldChar w:fldCharType="begin"/>
            </w:r>
            <w:r w:rsidR="003E5F48">
              <w:rPr>
                <w:noProof/>
                <w:webHidden/>
              </w:rPr>
              <w:instrText xml:space="preserve"> PAGEREF _Toc470274935 \h </w:instrText>
            </w:r>
            <w:r w:rsidR="003E5F48">
              <w:rPr>
                <w:noProof/>
                <w:webHidden/>
              </w:rPr>
            </w:r>
            <w:r w:rsidR="003E5F48">
              <w:rPr>
                <w:noProof/>
                <w:webHidden/>
              </w:rPr>
              <w:fldChar w:fldCharType="separate"/>
            </w:r>
            <w:r w:rsidR="00DB643B">
              <w:rPr>
                <w:noProof/>
                <w:webHidden/>
              </w:rPr>
              <w:t>103</w:t>
            </w:r>
            <w:r w:rsidR="003E5F48">
              <w:rPr>
                <w:noProof/>
                <w:webHidden/>
              </w:rPr>
              <w:fldChar w:fldCharType="end"/>
            </w:r>
          </w:hyperlink>
        </w:p>
        <w:p w14:paraId="71330447" w14:textId="77777777" w:rsidR="003E5F48" w:rsidRDefault="00BF64D4">
          <w:pPr>
            <w:pStyle w:val="Obsah3"/>
            <w:rPr>
              <w:rFonts w:asciiTheme="minorHAnsi" w:eastAsiaTheme="minorEastAsia" w:hAnsiTheme="minorHAnsi" w:cstheme="minorBidi"/>
              <w:noProof/>
              <w:sz w:val="22"/>
              <w:szCs w:val="22"/>
              <w:lang w:eastAsia="cs-CZ"/>
            </w:rPr>
          </w:pPr>
          <w:hyperlink w:anchor="_Toc470274936" w:history="1">
            <w:r w:rsidR="003E5F48" w:rsidRPr="00636A3A">
              <w:rPr>
                <w:rStyle w:val="Hypertextovodkaz"/>
                <w:noProof/>
              </w:rPr>
              <w:t>7.5.1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Hodnotící komise</w:t>
            </w:r>
            <w:r w:rsidR="003E5F48">
              <w:rPr>
                <w:noProof/>
                <w:webHidden/>
              </w:rPr>
              <w:tab/>
            </w:r>
            <w:r w:rsidR="003E5F48">
              <w:rPr>
                <w:noProof/>
                <w:webHidden/>
              </w:rPr>
              <w:fldChar w:fldCharType="begin"/>
            </w:r>
            <w:r w:rsidR="003E5F48">
              <w:rPr>
                <w:noProof/>
                <w:webHidden/>
              </w:rPr>
              <w:instrText xml:space="preserve"> PAGEREF _Toc470274936 \h </w:instrText>
            </w:r>
            <w:r w:rsidR="003E5F48">
              <w:rPr>
                <w:noProof/>
                <w:webHidden/>
              </w:rPr>
            </w:r>
            <w:r w:rsidR="003E5F48">
              <w:rPr>
                <w:noProof/>
                <w:webHidden/>
              </w:rPr>
              <w:fldChar w:fldCharType="separate"/>
            </w:r>
            <w:r w:rsidR="00DB643B">
              <w:rPr>
                <w:noProof/>
                <w:webHidden/>
              </w:rPr>
              <w:t>104</w:t>
            </w:r>
            <w:r w:rsidR="003E5F48">
              <w:rPr>
                <w:noProof/>
                <w:webHidden/>
              </w:rPr>
              <w:fldChar w:fldCharType="end"/>
            </w:r>
          </w:hyperlink>
        </w:p>
        <w:p w14:paraId="4D381260" w14:textId="77777777" w:rsidR="003E5F48" w:rsidRDefault="00BF64D4">
          <w:pPr>
            <w:pStyle w:val="Obsah3"/>
            <w:rPr>
              <w:rFonts w:asciiTheme="minorHAnsi" w:eastAsiaTheme="minorEastAsia" w:hAnsiTheme="minorHAnsi" w:cstheme="minorBidi"/>
              <w:noProof/>
              <w:sz w:val="22"/>
              <w:szCs w:val="22"/>
              <w:lang w:eastAsia="cs-CZ"/>
            </w:rPr>
          </w:pPr>
          <w:hyperlink w:anchor="_Toc470274937" w:history="1">
            <w:r w:rsidR="003E5F48" w:rsidRPr="00636A3A">
              <w:rPr>
                <w:rStyle w:val="Hypertextovodkaz"/>
                <w:noProof/>
              </w:rPr>
              <w:t>7.5.2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při využití dvoukolového hodnocení projektů v průběžných výzvách</w:t>
            </w:r>
            <w:r w:rsidR="003E5F48">
              <w:rPr>
                <w:noProof/>
                <w:webHidden/>
              </w:rPr>
              <w:tab/>
            </w:r>
            <w:r w:rsidR="003E5F48">
              <w:rPr>
                <w:noProof/>
                <w:webHidden/>
              </w:rPr>
              <w:fldChar w:fldCharType="begin"/>
            </w:r>
            <w:r w:rsidR="003E5F48">
              <w:rPr>
                <w:noProof/>
                <w:webHidden/>
              </w:rPr>
              <w:instrText xml:space="preserve"> PAGEREF _Toc470274937 \h </w:instrText>
            </w:r>
            <w:r w:rsidR="003E5F48">
              <w:rPr>
                <w:noProof/>
                <w:webHidden/>
              </w:rPr>
            </w:r>
            <w:r w:rsidR="003E5F48">
              <w:rPr>
                <w:noProof/>
                <w:webHidden/>
              </w:rPr>
              <w:fldChar w:fldCharType="separate"/>
            </w:r>
            <w:r w:rsidR="00DB643B">
              <w:rPr>
                <w:noProof/>
                <w:webHidden/>
              </w:rPr>
              <w:t>104</w:t>
            </w:r>
            <w:r w:rsidR="003E5F48">
              <w:rPr>
                <w:noProof/>
                <w:webHidden/>
              </w:rPr>
              <w:fldChar w:fldCharType="end"/>
            </w:r>
          </w:hyperlink>
        </w:p>
        <w:p w14:paraId="7B25D88B" w14:textId="77777777" w:rsidR="003E5F48" w:rsidRDefault="00BF64D4">
          <w:pPr>
            <w:pStyle w:val="Obsah3"/>
            <w:rPr>
              <w:rFonts w:asciiTheme="minorHAnsi" w:eastAsiaTheme="minorEastAsia" w:hAnsiTheme="minorHAnsi" w:cstheme="minorBidi"/>
              <w:noProof/>
              <w:sz w:val="22"/>
              <w:szCs w:val="22"/>
              <w:lang w:eastAsia="cs-CZ"/>
            </w:rPr>
          </w:pPr>
          <w:hyperlink w:anchor="_Toc470274938" w:history="1">
            <w:r w:rsidR="003E5F48" w:rsidRPr="00636A3A">
              <w:rPr>
                <w:rStyle w:val="Hypertextovodkaz"/>
                <w:noProof/>
              </w:rPr>
              <w:t>7.5.3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při využití dvoukolového hodnocení projektů v kolových výzvách</w:t>
            </w:r>
            <w:r w:rsidR="003E5F48">
              <w:rPr>
                <w:noProof/>
                <w:webHidden/>
              </w:rPr>
              <w:tab/>
            </w:r>
            <w:r w:rsidR="003E5F48">
              <w:rPr>
                <w:noProof/>
                <w:webHidden/>
              </w:rPr>
              <w:fldChar w:fldCharType="begin"/>
            </w:r>
            <w:r w:rsidR="003E5F48">
              <w:rPr>
                <w:noProof/>
                <w:webHidden/>
              </w:rPr>
              <w:instrText xml:space="preserve"> PAGEREF _Toc470274938 \h </w:instrText>
            </w:r>
            <w:r w:rsidR="003E5F48">
              <w:rPr>
                <w:noProof/>
                <w:webHidden/>
              </w:rPr>
            </w:r>
            <w:r w:rsidR="003E5F48">
              <w:rPr>
                <w:noProof/>
                <w:webHidden/>
              </w:rPr>
              <w:fldChar w:fldCharType="separate"/>
            </w:r>
            <w:r w:rsidR="00DB643B">
              <w:rPr>
                <w:noProof/>
                <w:webHidden/>
              </w:rPr>
              <w:t>105</w:t>
            </w:r>
            <w:r w:rsidR="003E5F48">
              <w:rPr>
                <w:noProof/>
                <w:webHidden/>
              </w:rPr>
              <w:fldChar w:fldCharType="end"/>
            </w:r>
          </w:hyperlink>
        </w:p>
        <w:p w14:paraId="75F14D5F" w14:textId="77777777" w:rsidR="003E5F48" w:rsidRDefault="00BF64D4">
          <w:pPr>
            <w:pStyle w:val="Obsah3"/>
            <w:rPr>
              <w:rFonts w:asciiTheme="minorHAnsi" w:eastAsiaTheme="minorEastAsia" w:hAnsiTheme="minorHAnsi" w:cstheme="minorBidi"/>
              <w:noProof/>
              <w:sz w:val="22"/>
              <w:szCs w:val="22"/>
              <w:lang w:eastAsia="cs-CZ"/>
            </w:rPr>
          </w:pPr>
          <w:hyperlink w:anchor="_Toc470274939" w:history="1">
            <w:r w:rsidR="003E5F48" w:rsidRPr="00636A3A">
              <w:rPr>
                <w:rStyle w:val="Hypertextovodkaz"/>
                <w:noProof/>
              </w:rPr>
              <w:t>7.5.4</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při využití jednokolového hodnocení projektů v kolových výzvách</w:t>
            </w:r>
            <w:r w:rsidR="003E5F48">
              <w:rPr>
                <w:noProof/>
                <w:webHidden/>
              </w:rPr>
              <w:tab/>
            </w:r>
            <w:r w:rsidR="003E5F48">
              <w:rPr>
                <w:noProof/>
                <w:webHidden/>
              </w:rPr>
              <w:fldChar w:fldCharType="begin"/>
            </w:r>
            <w:r w:rsidR="003E5F48">
              <w:rPr>
                <w:noProof/>
                <w:webHidden/>
              </w:rPr>
              <w:instrText xml:space="preserve"> PAGEREF _Toc470274939 \h </w:instrText>
            </w:r>
            <w:r w:rsidR="003E5F48">
              <w:rPr>
                <w:noProof/>
                <w:webHidden/>
              </w:rPr>
            </w:r>
            <w:r w:rsidR="003E5F48">
              <w:rPr>
                <w:noProof/>
                <w:webHidden/>
              </w:rPr>
              <w:fldChar w:fldCharType="separate"/>
            </w:r>
            <w:r w:rsidR="00DB643B">
              <w:rPr>
                <w:noProof/>
                <w:webHidden/>
              </w:rPr>
              <w:t>107</w:t>
            </w:r>
            <w:r w:rsidR="003E5F48">
              <w:rPr>
                <w:noProof/>
                <w:webHidden/>
              </w:rPr>
              <w:fldChar w:fldCharType="end"/>
            </w:r>
          </w:hyperlink>
        </w:p>
        <w:p w14:paraId="45321F89" w14:textId="77777777" w:rsidR="003E5F48" w:rsidRDefault="00BF64D4">
          <w:pPr>
            <w:pStyle w:val="Obsah3"/>
            <w:rPr>
              <w:rFonts w:asciiTheme="minorHAnsi" w:eastAsiaTheme="minorEastAsia" w:hAnsiTheme="minorHAnsi" w:cstheme="minorBidi"/>
              <w:noProof/>
              <w:sz w:val="22"/>
              <w:szCs w:val="22"/>
              <w:lang w:eastAsia="cs-CZ"/>
            </w:rPr>
          </w:pPr>
          <w:hyperlink w:anchor="_Toc470274940" w:history="1">
            <w:r w:rsidR="003E5F48" w:rsidRPr="00636A3A">
              <w:rPr>
                <w:rStyle w:val="Hypertextovodkaz"/>
                <w:noProof/>
              </w:rPr>
              <w:t>7.5.5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při hodnocení projektů TP</w:t>
            </w:r>
            <w:r w:rsidR="003E5F48">
              <w:rPr>
                <w:noProof/>
                <w:webHidden/>
              </w:rPr>
              <w:tab/>
            </w:r>
            <w:r w:rsidR="003E5F48">
              <w:rPr>
                <w:noProof/>
                <w:webHidden/>
              </w:rPr>
              <w:fldChar w:fldCharType="begin"/>
            </w:r>
            <w:r w:rsidR="003E5F48">
              <w:rPr>
                <w:noProof/>
                <w:webHidden/>
              </w:rPr>
              <w:instrText xml:space="preserve"> PAGEREF _Toc470274940 \h </w:instrText>
            </w:r>
            <w:r w:rsidR="003E5F48">
              <w:rPr>
                <w:noProof/>
                <w:webHidden/>
              </w:rPr>
            </w:r>
            <w:r w:rsidR="003E5F48">
              <w:rPr>
                <w:noProof/>
                <w:webHidden/>
              </w:rPr>
              <w:fldChar w:fldCharType="separate"/>
            </w:r>
            <w:r w:rsidR="00DB643B">
              <w:rPr>
                <w:noProof/>
                <w:webHidden/>
              </w:rPr>
              <w:t>107</w:t>
            </w:r>
            <w:r w:rsidR="003E5F48">
              <w:rPr>
                <w:noProof/>
                <w:webHidden/>
              </w:rPr>
              <w:fldChar w:fldCharType="end"/>
            </w:r>
          </w:hyperlink>
        </w:p>
        <w:p w14:paraId="2EF0A582" w14:textId="77777777" w:rsidR="003E5F48" w:rsidRDefault="00BF64D4">
          <w:pPr>
            <w:pStyle w:val="Obsah3"/>
            <w:rPr>
              <w:rFonts w:asciiTheme="minorHAnsi" w:eastAsiaTheme="minorEastAsia" w:hAnsiTheme="minorHAnsi" w:cstheme="minorBidi"/>
              <w:noProof/>
              <w:sz w:val="22"/>
              <w:szCs w:val="22"/>
              <w:lang w:eastAsia="cs-CZ"/>
            </w:rPr>
          </w:pPr>
          <w:hyperlink w:anchor="_Toc470274941" w:history="1">
            <w:r w:rsidR="003E5F48" w:rsidRPr="00636A3A">
              <w:rPr>
                <w:rStyle w:val="Hypertextovodkaz"/>
                <w:noProof/>
              </w:rPr>
              <w:t>7.5.6</w:t>
            </w:r>
            <w:r w:rsidR="003E5F48">
              <w:rPr>
                <w:rFonts w:asciiTheme="minorHAnsi" w:eastAsiaTheme="minorEastAsia" w:hAnsiTheme="minorHAnsi" w:cstheme="minorBidi"/>
                <w:noProof/>
                <w:sz w:val="22"/>
                <w:szCs w:val="22"/>
                <w:lang w:eastAsia="cs-CZ"/>
              </w:rPr>
              <w:tab/>
            </w:r>
            <w:r w:rsidR="003E5F48" w:rsidRPr="00636A3A">
              <w:rPr>
                <w:rStyle w:val="Hypertextovodkaz"/>
                <w:noProof/>
              </w:rPr>
              <w:t>Opatření pro účely zamezení poskytnutí nové slučitelné veřejné podpory</w:t>
            </w:r>
            <w:r w:rsidR="003E5F48">
              <w:rPr>
                <w:noProof/>
                <w:webHidden/>
              </w:rPr>
              <w:tab/>
            </w:r>
            <w:r w:rsidR="003E5F48">
              <w:rPr>
                <w:noProof/>
                <w:webHidden/>
              </w:rPr>
              <w:fldChar w:fldCharType="begin"/>
            </w:r>
            <w:r w:rsidR="003E5F48">
              <w:rPr>
                <w:noProof/>
                <w:webHidden/>
              </w:rPr>
              <w:instrText xml:space="preserve"> PAGEREF _Toc470274941 \h </w:instrText>
            </w:r>
            <w:r w:rsidR="003E5F48">
              <w:rPr>
                <w:noProof/>
                <w:webHidden/>
              </w:rPr>
            </w:r>
            <w:r w:rsidR="003E5F48">
              <w:rPr>
                <w:noProof/>
                <w:webHidden/>
              </w:rPr>
              <w:fldChar w:fldCharType="separate"/>
            </w:r>
            <w:r w:rsidR="00DB643B">
              <w:rPr>
                <w:noProof/>
                <w:webHidden/>
              </w:rPr>
              <w:t>108</w:t>
            </w:r>
            <w:r w:rsidR="003E5F48">
              <w:rPr>
                <w:noProof/>
                <w:webHidden/>
              </w:rPr>
              <w:fldChar w:fldCharType="end"/>
            </w:r>
          </w:hyperlink>
        </w:p>
        <w:p w14:paraId="610A44C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2" w:history="1">
            <w:r w:rsidR="003E5F48" w:rsidRPr="00636A3A">
              <w:rPr>
                <w:rStyle w:val="Hypertextovodkaz"/>
                <w:noProof/>
              </w:rPr>
              <w:t>7.6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Rozhodnutí o charakteru projektů</w:t>
            </w:r>
            <w:r w:rsidR="003E5F48">
              <w:rPr>
                <w:noProof/>
                <w:webHidden/>
              </w:rPr>
              <w:tab/>
            </w:r>
            <w:r w:rsidR="003E5F48">
              <w:rPr>
                <w:noProof/>
                <w:webHidden/>
              </w:rPr>
              <w:fldChar w:fldCharType="begin"/>
            </w:r>
            <w:r w:rsidR="003E5F48">
              <w:rPr>
                <w:noProof/>
                <w:webHidden/>
              </w:rPr>
              <w:instrText xml:space="preserve"> PAGEREF _Toc470274942 \h </w:instrText>
            </w:r>
            <w:r w:rsidR="003E5F48">
              <w:rPr>
                <w:noProof/>
                <w:webHidden/>
              </w:rPr>
            </w:r>
            <w:r w:rsidR="003E5F48">
              <w:rPr>
                <w:noProof/>
                <w:webHidden/>
              </w:rPr>
              <w:fldChar w:fldCharType="separate"/>
            </w:r>
            <w:r w:rsidR="00DB643B">
              <w:rPr>
                <w:noProof/>
                <w:webHidden/>
              </w:rPr>
              <w:t>110</w:t>
            </w:r>
            <w:r w:rsidR="003E5F48">
              <w:rPr>
                <w:noProof/>
                <w:webHidden/>
              </w:rPr>
              <w:fldChar w:fldCharType="end"/>
            </w:r>
          </w:hyperlink>
        </w:p>
        <w:p w14:paraId="61FDEE0B"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943" w:history="1">
            <w:r w:rsidR="003E5F48" w:rsidRPr="00636A3A">
              <w:rPr>
                <w:rStyle w:val="Hypertextovodkaz"/>
                <w:smallCaps/>
                <w:noProof/>
              </w:rPr>
              <w:t>8</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výběru projektů k financování</w:t>
            </w:r>
            <w:r w:rsidR="003E5F48">
              <w:rPr>
                <w:noProof/>
                <w:webHidden/>
              </w:rPr>
              <w:tab/>
            </w:r>
            <w:r w:rsidR="003E5F48">
              <w:rPr>
                <w:noProof/>
                <w:webHidden/>
              </w:rPr>
              <w:fldChar w:fldCharType="begin"/>
            </w:r>
            <w:r w:rsidR="003E5F48">
              <w:rPr>
                <w:noProof/>
                <w:webHidden/>
              </w:rPr>
              <w:instrText xml:space="preserve"> PAGEREF _Toc470274943 \h </w:instrText>
            </w:r>
            <w:r w:rsidR="003E5F48">
              <w:rPr>
                <w:noProof/>
                <w:webHidden/>
              </w:rPr>
            </w:r>
            <w:r w:rsidR="003E5F48">
              <w:rPr>
                <w:noProof/>
                <w:webHidden/>
              </w:rPr>
              <w:fldChar w:fldCharType="separate"/>
            </w:r>
            <w:r w:rsidR="00DB643B">
              <w:rPr>
                <w:noProof/>
                <w:webHidden/>
              </w:rPr>
              <w:t>111</w:t>
            </w:r>
            <w:r w:rsidR="003E5F48">
              <w:rPr>
                <w:noProof/>
                <w:webHidden/>
              </w:rPr>
              <w:fldChar w:fldCharType="end"/>
            </w:r>
          </w:hyperlink>
        </w:p>
        <w:p w14:paraId="65A21514"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4" w:history="1">
            <w:r w:rsidR="003E5F48" w:rsidRPr="00636A3A">
              <w:rPr>
                <w:rStyle w:val="Hypertextovodkaz"/>
                <w:noProof/>
              </w:rPr>
              <w:t>8.1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Základní pravidla pro výběr projektů</w:t>
            </w:r>
            <w:r w:rsidR="003E5F48">
              <w:rPr>
                <w:noProof/>
                <w:webHidden/>
              </w:rPr>
              <w:tab/>
            </w:r>
            <w:r w:rsidR="003E5F48">
              <w:rPr>
                <w:noProof/>
                <w:webHidden/>
              </w:rPr>
              <w:fldChar w:fldCharType="begin"/>
            </w:r>
            <w:r w:rsidR="003E5F48">
              <w:rPr>
                <w:noProof/>
                <w:webHidden/>
              </w:rPr>
              <w:instrText xml:space="preserve"> PAGEREF _Toc470274944 \h </w:instrText>
            </w:r>
            <w:r w:rsidR="003E5F48">
              <w:rPr>
                <w:noProof/>
                <w:webHidden/>
              </w:rPr>
            </w:r>
            <w:r w:rsidR="003E5F48">
              <w:rPr>
                <w:noProof/>
                <w:webHidden/>
              </w:rPr>
              <w:fldChar w:fldCharType="separate"/>
            </w:r>
            <w:r w:rsidR="00DB643B">
              <w:rPr>
                <w:noProof/>
                <w:webHidden/>
              </w:rPr>
              <w:t>112</w:t>
            </w:r>
            <w:r w:rsidR="003E5F48">
              <w:rPr>
                <w:noProof/>
                <w:webHidden/>
              </w:rPr>
              <w:fldChar w:fldCharType="end"/>
            </w:r>
          </w:hyperlink>
        </w:p>
        <w:p w14:paraId="160F8E7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5" w:history="1">
            <w:r w:rsidR="003E5F48" w:rsidRPr="00636A3A">
              <w:rPr>
                <w:rStyle w:val="Hypertextovodkaz"/>
                <w:noProof/>
              </w:rPr>
              <w:t>8.2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Rozhodnutí o výběru běžných projektů v průběžných výzvách</w:t>
            </w:r>
            <w:r w:rsidR="003E5F48">
              <w:rPr>
                <w:noProof/>
                <w:webHidden/>
              </w:rPr>
              <w:tab/>
            </w:r>
            <w:r w:rsidR="003E5F48">
              <w:rPr>
                <w:noProof/>
                <w:webHidden/>
              </w:rPr>
              <w:fldChar w:fldCharType="begin"/>
            </w:r>
            <w:r w:rsidR="003E5F48">
              <w:rPr>
                <w:noProof/>
                <w:webHidden/>
              </w:rPr>
              <w:instrText xml:space="preserve"> PAGEREF _Toc470274945 \h </w:instrText>
            </w:r>
            <w:r w:rsidR="003E5F48">
              <w:rPr>
                <w:noProof/>
                <w:webHidden/>
              </w:rPr>
            </w:r>
            <w:r w:rsidR="003E5F48">
              <w:rPr>
                <w:noProof/>
                <w:webHidden/>
              </w:rPr>
              <w:fldChar w:fldCharType="separate"/>
            </w:r>
            <w:r w:rsidR="00DB643B">
              <w:rPr>
                <w:noProof/>
                <w:webHidden/>
              </w:rPr>
              <w:t>112</w:t>
            </w:r>
            <w:r w:rsidR="003E5F48">
              <w:rPr>
                <w:noProof/>
                <w:webHidden/>
              </w:rPr>
              <w:fldChar w:fldCharType="end"/>
            </w:r>
          </w:hyperlink>
        </w:p>
        <w:p w14:paraId="6DDA0C4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6" w:history="1">
            <w:r w:rsidR="003E5F48" w:rsidRPr="00636A3A">
              <w:rPr>
                <w:rStyle w:val="Hypertextovodkaz"/>
                <w:noProof/>
              </w:rPr>
              <w:t>8.3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Rozhodnutí o výběru běžných projektů v kolových výzvách</w:t>
            </w:r>
            <w:r w:rsidR="003E5F48">
              <w:rPr>
                <w:noProof/>
                <w:webHidden/>
              </w:rPr>
              <w:tab/>
            </w:r>
            <w:r w:rsidR="003E5F48">
              <w:rPr>
                <w:noProof/>
                <w:webHidden/>
              </w:rPr>
              <w:fldChar w:fldCharType="begin"/>
            </w:r>
            <w:r w:rsidR="003E5F48">
              <w:rPr>
                <w:noProof/>
                <w:webHidden/>
              </w:rPr>
              <w:instrText xml:space="preserve"> PAGEREF _Toc470274946 \h </w:instrText>
            </w:r>
            <w:r w:rsidR="003E5F48">
              <w:rPr>
                <w:noProof/>
                <w:webHidden/>
              </w:rPr>
            </w:r>
            <w:r w:rsidR="003E5F48">
              <w:rPr>
                <w:noProof/>
                <w:webHidden/>
              </w:rPr>
              <w:fldChar w:fldCharType="separate"/>
            </w:r>
            <w:r w:rsidR="00DB643B">
              <w:rPr>
                <w:noProof/>
                <w:webHidden/>
              </w:rPr>
              <w:t>113</w:t>
            </w:r>
            <w:r w:rsidR="003E5F48">
              <w:rPr>
                <w:noProof/>
                <w:webHidden/>
              </w:rPr>
              <w:fldChar w:fldCharType="end"/>
            </w:r>
          </w:hyperlink>
        </w:p>
        <w:p w14:paraId="6116DD55"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7" w:history="1">
            <w:r w:rsidR="003E5F48" w:rsidRPr="00636A3A">
              <w:rPr>
                <w:rStyle w:val="Hypertextovodkaz"/>
                <w:noProof/>
              </w:rPr>
              <w:t>8.4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Rozhodnutí o výběru projektů TP</w:t>
            </w:r>
            <w:r w:rsidR="003E5F48">
              <w:rPr>
                <w:noProof/>
                <w:webHidden/>
              </w:rPr>
              <w:tab/>
            </w:r>
            <w:r w:rsidR="003E5F48">
              <w:rPr>
                <w:noProof/>
                <w:webHidden/>
              </w:rPr>
              <w:fldChar w:fldCharType="begin"/>
            </w:r>
            <w:r w:rsidR="003E5F48">
              <w:rPr>
                <w:noProof/>
                <w:webHidden/>
              </w:rPr>
              <w:instrText xml:space="preserve"> PAGEREF _Toc470274947 \h </w:instrText>
            </w:r>
            <w:r w:rsidR="003E5F48">
              <w:rPr>
                <w:noProof/>
                <w:webHidden/>
              </w:rPr>
            </w:r>
            <w:r w:rsidR="003E5F48">
              <w:rPr>
                <w:noProof/>
                <w:webHidden/>
              </w:rPr>
              <w:fldChar w:fldCharType="separate"/>
            </w:r>
            <w:r w:rsidR="00DB643B">
              <w:rPr>
                <w:noProof/>
                <w:webHidden/>
              </w:rPr>
              <w:t>114</w:t>
            </w:r>
            <w:r w:rsidR="003E5F48">
              <w:rPr>
                <w:noProof/>
                <w:webHidden/>
              </w:rPr>
              <w:fldChar w:fldCharType="end"/>
            </w:r>
          </w:hyperlink>
        </w:p>
        <w:p w14:paraId="4535ED5B"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48" w:history="1">
            <w:r w:rsidR="003E5F48" w:rsidRPr="00636A3A">
              <w:rPr>
                <w:rStyle w:val="Hypertextovodkaz"/>
                <w:noProof/>
              </w:rPr>
              <w:t>8.5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Rozhodnutí o výběruvelkých projektů</w:t>
            </w:r>
            <w:r w:rsidR="003E5F48">
              <w:rPr>
                <w:noProof/>
                <w:webHidden/>
              </w:rPr>
              <w:tab/>
            </w:r>
            <w:r w:rsidR="003E5F48">
              <w:rPr>
                <w:noProof/>
                <w:webHidden/>
              </w:rPr>
              <w:fldChar w:fldCharType="begin"/>
            </w:r>
            <w:r w:rsidR="003E5F48">
              <w:rPr>
                <w:noProof/>
                <w:webHidden/>
              </w:rPr>
              <w:instrText xml:space="preserve"> PAGEREF _Toc470274948 \h </w:instrText>
            </w:r>
            <w:r w:rsidR="003E5F48">
              <w:rPr>
                <w:noProof/>
                <w:webHidden/>
              </w:rPr>
            </w:r>
            <w:r w:rsidR="003E5F48">
              <w:rPr>
                <w:noProof/>
                <w:webHidden/>
              </w:rPr>
              <w:fldChar w:fldCharType="separate"/>
            </w:r>
            <w:r w:rsidR="00DB643B">
              <w:rPr>
                <w:noProof/>
                <w:webHidden/>
              </w:rPr>
              <w:t>114</w:t>
            </w:r>
            <w:r w:rsidR="003E5F48">
              <w:rPr>
                <w:noProof/>
                <w:webHidden/>
              </w:rPr>
              <w:fldChar w:fldCharType="end"/>
            </w:r>
          </w:hyperlink>
        </w:p>
        <w:p w14:paraId="40DF8FFB" w14:textId="77777777" w:rsidR="003E5F48" w:rsidRDefault="00BF64D4">
          <w:pPr>
            <w:pStyle w:val="Obsah3"/>
            <w:rPr>
              <w:rFonts w:asciiTheme="minorHAnsi" w:eastAsiaTheme="minorEastAsia" w:hAnsiTheme="minorHAnsi" w:cstheme="minorBidi"/>
              <w:noProof/>
              <w:sz w:val="22"/>
              <w:szCs w:val="22"/>
              <w:lang w:eastAsia="cs-CZ"/>
            </w:rPr>
          </w:pPr>
          <w:hyperlink w:anchor="_Toc470274949" w:history="1">
            <w:r w:rsidR="003E5F48" w:rsidRPr="00636A3A">
              <w:rPr>
                <w:rStyle w:val="Hypertextovodkaz"/>
                <w:noProof/>
              </w:rPr>
              <w:t>8.5.1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Rozhodnutí o výběru velkých projektů na národní úrovni</w:t>
            </w:r>
            <w:r w:rsidR="003E5F48">
              <w:rPr>
                <w:noProof/>
                <w:webHidden/>
              </w:rPr>
              <w:tab/>
            </w:r>
            <w:r w:rsidR="003E5F48">
              <w:rPr>
                <w:noProof/>
                <w:webHidden/>
              </w:rPr>
              <w:fldChar w:fldCharType="begin"/>
            </w:r>
            <w:r w:rsidR="003E5F48">
              <w:rPr>
                <w:noProof/>
                <w:webHidden/>
              </w:rPr>
              <w:instrText xml:space="preserve"> PAGEREF _Toc470274949 \h </w:instrText>
            </w:r>
            <w:r w:rsidR="003E5F48">
              <w:rPr>
                <w:noProof/>
                <w:webHidden/>
              </w:rPr>
            </w:r>
            <w:r w:rsidR="003E5F48">
              <w:rPr>
                <w:noProof/>
                <w:webHidden/>
              </w:rPr>
              <w:fldChar w:fldCharType="separate"/>
            </w:r>
            <w:r w:rsidR="00DB643B">
              <w:rPr>
                <w:noProof/>
                <w:webHidden/>
              </w:rPr>
              <w:t>114</w:t>
            </w:r>
            <w:r w:rsidR="003E5F48">
              <w:rPr>
                <w:noProof/>
                <w:webHidden/>
              </w:rPr>
              <w:fldChar w:fldCharType="end"/>
            </w:r>
          </w:hyperlink>
        </w:p>
        <w:p w14:paraId="5BA35471" w14:textId="77777777" w:rsidR="003E5F48" w:rsidRDefault="00BF64D4">
          <w:pPr>
            <w:pStyle w:val="Obsah3"/>
            <w:rPr>
              <w:rFonts w:asciiTheme="minorHAnsi" w:eastAsiaTheme="minorEastAsia" w:hAnsiTheme="minorHAnsi" w:cstheme="minorBidi"/>
              <w:noProof/>
              <w:sz w:val="22"/>
              <w:szCs w:val="22"/>
              <w:lang w:eastAsia="cs-CZ"/>
            </w:rPr>
          </w:pPr>
          <w:hyperlink w:anchor="_Toc470274950" w:history="1">
            <w:r w:rsidR="003E5F48" w:rsidRPr="00636A3A">
              <w:rPr>
                <w:rStyle w:val="Hypertextovodkaz"/>
                <w:noProof/>
              </w:rPr>
              <w:t>8.5.2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Přezkum kvality velkých projektů(Independent Quality Review - IQR)</w:t>
            </w:r>
            <w:r w:rsidR="003E5F48">
              <w:rPr>
                <w:noProof/>
                <w:webHidden/>
              </w:rPr>
              <w:tab/>
            </w:r>
            <w:r w:rsidR="003E5F48">
              <w:rPr>
                <w:noProof/>
                <w:webHidden/>
              </w:rPr>
              <w:fldChar w:fldCharType="begin"/>
            </w:r>
            <w:r w:rsidR="003E5F48">
              <w:rPr>
                <w:noProof/>
                <w:webHidden/>
              </w:rPr>
              <w:instrText xml:space="preserve"> PAGEREF _Toc470274950 \h </w:instrText>
            </w:r>
            <w:r w:rsidR="003E5F48">
              <w:rPr>
                <w:noProof/>
                <w:webHidden/>
              </w:rPr>
            </w:r>
            <w:r w:rsidR="003E5F48">
              <w:rPr>
                <w:noProof/>
                <w:webHidden/>
              </w:rPr>
              <w:fldChar w:fldCharType="separate"/>
            </w:r>
            <w:r w:rsidR="00DB643B">
              <w:rPr>
                <w:noProof/>
                <w:webHidden/>
              </w:rPr>
              <w:t>115</w:t>
            </w:r>
            <w:r w:rsidR="003E5F48">
              <w:rPr>
                <w:noProof/>
                <w:webHidden/>
              </w:rPr>
              <w:fldChar w:fldCharType="end"/>
            </w:r>
          </w:hyperlink>
        </w:p>
        <w:p w14:paraId="23EB5F19" w14:textId="77777777" w:rsidR="003E5F48" w:rsidRDefault="00BF64D4">
          <w:pPr>
            <w:pStyle w:val="Obsah3"/>
            <w:rPr>
              <w:rFonts w:asciiTheme="minorHAnsi" w:eastAsiaTheme="minorEastAsia" w:hAnsiTheme="minorHAnsi" w:cstheme="minorBidi"/>
              <w:noProof/>
              <w:sz w:val="22"/>
              <w:szCs w:val="22"/>
              <w:lang w:eastAsia="cs-CZ"/>
            </w:rPr>
          </w:pPr>
          <w:hyperlink w:anchor="_Toc470274951" w:history="1">
            <w:r w:rsidR="003E5F48" w:rsidRPr="00636A3A">
              <w:rPr>
                <w:rStyle w:val="Hypertextovodkaz"/>
                <w:noProof/>
              </w:rPr>
              <w:t>8.5.3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Kritéria přezkumu kvality velkých projektů</w:t>
            </w:r>
            <w:r w:rsidR="003E5F48">
              <w:rPr>
                <w:noProof/>
                <w:webHidden/>
              </w:rPr>
              <w:tab/>
            </w:r>
            <w:r w:rsidR="003E5F48">
              <w:rPr>
                <w:noProof/>
                <w:webHidden/>
              </w:rPr>
              <w:fldChar w:fldCharType="begin"/>
            </w:r>
            <w:r w:rsidR="003E5F48">
              <w:rPr>
                <w:noProof/>
                <w:webHidden/>
              </w:rPr>
              <w:instrText xml:space="preserve"> PAGEREF _Toc470274951 \h </w:instrText>
            </w:r>
            <w:r w:rsidR="003E5F48">
              <w:rPr>
                <w:noProof/>
                <w:webHidden/>
              </w:rPr>
            </w:r>
            <w:r w:rsidR="003E5F48">
              <w:rPr>
                <w:noProof/>
                <w:webHidden/>
              </w:rPr>
              <w:fldChar w:fldCharType="separate"/>
            </w:r>
            <w:r w:rsidR="00DB643B">
              <w:rPr>
                <w:noProof/>
                <w:webHidden/>
              </w:rPr>
              <w:t>115</w:t>
            </w:r>
            <w:r w:rsidR="003E5F48">
              <w:rPr>
                <w:noProof/>
                <w:webHidden/>
              </w:rPr>
              <w:fldChar w:fldCharType="end"/>
            </w:r>
          </w:hyperlink>
        </w:p>
        <w:p w14:paraId="17AC1914" w14:textId="77777777" w:rsidR="003E5F48" w:rsidRDefault="00BF64D4">
          <w:pPr>
            <w:pStyle w:val="Obsah3"/>
            <w:rPr>
              <w:rFonts w:asciiTheme="minorHAnsi" w:eastAsiaTheme="minorEastAsia" w:hAnsiTheme="minorHAnsi" w:cstheme="minorBidi"/>
              <w:noProof/>
              <w:sz w:val="22"/>
              <w:szCs w:val="22"/>
              <w:lang w:eastAsia="cs-CZ"/>
            </w:rPr>
          </w:pPr>
          <w:hyperlink w:anchor="_Toc470274952" w:history="1">
            <w:r w:rsidR="003E5F48" w:rsidRPr="00636A3A">
              <w:rPr>
                <w:rStyle w:val="Hypertextovodkaz"/>
                <w:noProof/>
              </w:rPr>
              <w:t>8.5.4</w:t>
            </w:r>
            <w:r w:rsidR="003E5F48">
              <w:rPr>
                <w:rFonts w:asciiTheme="minorHAnsi" w:eastAsiaTheme="minorEastAsia" w:hAnsiTheme="minorHAnsi" w:cstheme="minorBidi"/>
                <w:noProof/>
                <w:sz w:val="22"/>
                <w:szCs w:val="22"/>
                <w:lang w:eastAsia="cs-CZ"/>
              </w:rPr>
              <w:tab/>
            </w:r>
            <w:r w:rsidR="003E5F48" w:rsidRPr="00636A3A">
              <w:rPr>
                <w:rStyle w:val="Hypertextovodkaz"/>
                <w:noProof/>
              </w:rPr>
              <w:t>Rozhodnutí o výběru velkých projektů na úrovni EK/IQR</w:t>
            </w:r>
            <w:r w:rsidR="003E5F48">
              <w:rPr>
                <w:noProof/>
                <w:webHidden/>
              </w:rPr>
              <w:tab/>
            </w:r>
            <w:r w:rsidR="003E5F48">
              <w:rPr>
                <w:noProof/>
                <w:webHidden/>
              </w:rPr>
              <w:fldChar w:fldCharType="begin"/>
            </w:r>
            <w:r w:rsidR="003E5F48">
              <w:rPr>
                <w:noProof/>
                <w:webHidden/>
              </w:rPr>
              <w:instrText xml:space="preserve"> PAGEREF _Toc470274952 \h </w:instrText>
            </w:r>
            <w:r w:rsidR="003E5F48">
              <w:rPr>
                <w:noProof/>
                <w:webHidden/>
              </w:rPr>
            </w:r>
            <w:r w:rsidR="003E5F48">
              <w:rPr>
                <w:noProof/>
                <w:webHidden/>
              </w:rPr>
              <w:fldChar w:fldCharType="separate"/>
            </w:r>
            <w:r w:rsidR="00DB643B">
              <w:rPr>
                <w:noProof/>
                <w:webHidden/>
              </w:rPr>
              <w:t>119</w:t>
            </w:r>
            <w:r w:rsidR="003E5F48">
              <w:rPr>
                <w:noProof/>
                <w:webHidden/>
              </w:rPr>
              <w:fldChar w:fldCharType="end"/>
            </w:r>
          </w:hyperlink>
        </w:p>
        <w:p w14:paraId="404AC35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53" w:history="1">
            <w:r w:rsidR="003E5F48" w:rsidRPr="00636A3A">
              <w:rPr>
                <w:rStyle w:val="Hypertextovodkaz"/>
                <w:rFonts w:ascii="Arial" w:eastAsiaTheme="majorEastAsia" w:hAnsi="Arial" w:cs="Arial"/>
                <w:noProof/>
                <w:lang w:eastAsia="cs-CZ"/>
              </w:rPr>
              <w:t>8.6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rFonts w:ascii="Arial" w:eastAsiaTheme="majorEastAsia" w:hAnsi="Arial" w:cs="Arial"/>
                <w:noProof/>
                <w:lang w:eastAsia="cs-CZ"/>
              </w:rPr>
              <w:t>Informování žadatele o výsledku hodnocení a výběru projektu</w:t>
            </w:r>
            <w:r w:rsidR="003E5F48">
              <w:rPr>
                <w:noProof/>
                <w:webHidden/>
              </w:rPr>
              <w:tab/>
            </w:r>
            <w:r w:rsidR="003E5F48">
              <w:rPr>
                <w:noProof/>
                <w:webHidden/>
              </w:rPr>
              <w:fldChar w:fldCharType="begin"/>
            </w:r>
            <w:r w:rsidR="003E5F48">
              <w:rPr>
                <w:noProof/>
                <w:webHidden/>
              </w:rPr>
              <w:instrText xml:space="preserve"> PAGEREF _Toc470274953 \h </w:instrText>
            </w:r>
            <w:r w:rsidR="003E5F48">
              <w:rPr>
                <w:noProof/>
                <w:webHidden/>
              </w:rPr>
            </w:r>
            <w:r w:rsidR="003E5F48">
              <w:rPr>
                <w:noProof/>
                <w:webHidden/>
              </w:rPr>
              <w:fldChar w:fldCharType="separate"/>
            </w:r>
            <w:r w:rsidR="00DB643B">
              <w:rPr>
                <w:noProof/>
                <w:webHidden/>
              </w:rPr>
              <w:t>120</w:t>
            </w:r>
            <w:r w:rsidR="003E5F48">
              <w:rPr>
                <w:noProof/>
                <w:webHidden/>
              </w:rPr>
              <w:fldChar w:fldCharType="end"/>
            </w:r>
          </w:hyperlink>
        </w:p>
        <w:p w14:paraId="0F33FD54"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54" w:history="1">
            <w:r w:rsidR="003E5F48" w:rsidRPr="00636A3A">
              <w:rPr>
                <w:rStyle w:val="Hypertextovodkaz"/>
                <w:rFonts w:ascii="Arial" w:eastAsiaTheme="majorEastAsia" w:hAnsi="Arial" w:cs="Arial"/>
                <w:noProof/>
                <w:lang w:eastAsia="cs-CZ"/>
              </w:rPr>
              <w:t>8.7</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rFonts w:ascii="Arial" w:eastAsiaTheme="majorEastAsia" w:hAnsi="Arial" w:cs="Arial"/>
                <w:noProof/>
                <w:lang w:eastAsia="cs-CZ"/>
              </w:rPr>
              <w:t>Žádost o přezkum</w:t>
            </w:r>
            <w:r w:rsidR="003E5F48">
              <w:rPr>
                <w:noProof/>
                <w:webHidden/>
              </w:rPr>
              <w:tab/>
            </w:r>
            <w:r w:rsidR="003E5F48">
              <w:rPr>
                <w:noProof/>
                <w:webHidden/>
              </w:rPr>
              <w:fldChar w:fldCharType="begin"/>
            </w:r>
            <w:r w:rsidR="003E5F48">
              <w:rPr>
                <w:noProof/>
                <w:webHidden/>
              </w:rPr>
              <w:instrText xml:space="preserve"> PAGEREF _Toc470274954 \h </w:instrText>
            </w:r>
            <w:r w:rsidR="003E5F48">
              <w:rPr>
                <w:noProof/>
                <w:webHidden/>
              </w:rPr>
            </w:r>
            <w:r w:rsidR="003E5F48">
              <w:rPr>
                <w:noProof/>
                <w:webHidden/>
              </w:rPr>
              <w:fldChar w:fldCharType="separate"/>
            </w:r>
            <w:r w:rsidR="00DB643B">
              <w:rPr>
                <w:noProof/>
                <w:webHidden/>
              </w:rPr>
              <w:t>121</w:t>
            </w:r>
            <w:r w:rsidR="003E5F48">
              <w:rPr>
                <w:noProof/>
                <w:webHidden/>
              </w:rPr>
              <w:fldChar w:fldCharType="end"/>
            </w:r>
          </w:hyperlink>
        </w:p>
        <w:p w14:paraId="588A3F81" w14:textId="77777777" w:rsidR="003E5F48" w:rsidRDefault="00BF64D4">
          <w:pPr>
            <w:pStyle w:val="Obsah3"/>
            <w:rPr>
              <w:rFonts w:asciiTheme="minorHAnsi" w:eastAsiaTheme="minorEastAsia" w:hAnsiTheme="minorHAnsi" w:cstheme="minorBidi"/>
              <w:noProof/>
              <w:sz w:val="22"/>
              <w:szCs w:val="22"/>
              <w:lang w:eastAsia="cs-CZ"/>
            </w:rPr>
          </w:pPr>
          <w:hyperlink w:anchor="_Toc470274955" w:history="1">
            <w:r w:rsidR="003E5F48" w:rsidRPr="00636A3A">
              <w:rPr>
                <w:rStyle w:val="Hypertextovodkaz"/>
                <w:noProof/>
              </w:rPr>
              <w:t>8.7.1</w:t>
            </w:r>
            <w:r w:rsidR="003E5F48">
              <w:rPr>
                <w:rFonts w:asciiTheme="minorHAnsi" w:eastAsiaTheme="minorEastAsia" w:hAnsiTheme="minorHAnsi" w:cstheme="minorBidi"/>
                <w:noProof/>
                <w:sz w:val="22"/>
                <w:szCs w:val="22"/>
                <w:lang w:eastAsia="cs-CZ"/>
              </w:rPr>
              <w:tab/>
            </w:r>
            <w:r w:rsidR="003E5F48" w:rsidRPr="00636A3A">
              <w:rPr>
                <w:rStyle w:val="Hypertextovodkaz"/>
                <w:noProof/>
              </w:rPr>
              <w:t>Lhůta pro podání žádosti o přezkum</w:t>
            </w:r>
            <w:r w:rsidR="003E5F48">
              <w:rPr>
                <w:noProof/>
                <w:webHidden/>
              </w:rPr>
              <w:tab/>
            </w:r>
            <w:r w:rsidR="003E5F48">
              <w:rPr>
                <w:noProof/>
                <w:webHidden/>
              </w:rPr>
              <w:fldChar w:fldCharType="begin"/>
            </w:r>
            <w:r w:rsidR="003E5F48">
              <w:rPr>
                <w:noProof/>
                <w:webHidden/>
              </w:rPr>
              <w:instrText xml:space="preserve"> PAGEREF _Toc470274955 \h </w:instrText>
            </w:r>
            <w:r w:rsidR="003E5F48">
              <w:rPr>
                <w:noProof/>
                <w:webHidden/>
              </w:rPr>
            </w:r>
            <w:r w:rsidR="003E5F48">
              <w:rPr>
                <w:noProof/>
                <w:webHidden/>
              </w:rPr>
              <w:fldChar w:fldCharType="separate"/>
            </w:r>
            <w:r w:rsidR="00DB643B">
              <w:rPr>
                <w:noProof/>
                <w:webHidden/>
              </w:rPr>
              <w:t>122</w:t>
            </w:r>
            <w:r w:rsidR="003E5F48">
              <w:rPr>
                <w:noProof/>
                <w:webHidden/>
              </w:rPr>
              <w:fldChar w:fldCharType="end"/>
            </w:r>
          </w:hyperlink>
        </w:p>
        <w:p w14:paraId="4AB31659" w14:textId="77777777" w:rsidR="003E5F48" w:rsidRDefault="00BF64D4">
          <w:pPr>
            <w:pStyle w:val="Obsah3"/>
            <w:rPr>
              <w:rFonts w:asciiTheme="minorHAnsi" w:eastAsiaTheme="minorEastAsia" w:hAnsiTheme="minorHAnsi" w:cstheme="minorBidi"/>
              <w:noProof/>
              <w:sz w:val="22"/>
              <w:szCs w:val="22"/>
              <w:lang w:eastAsia="cs-CZ"/>
            </w:rPr>
          </w:pPr>
          <w:hyperlink w:anchor="_Toc470274956" w:history="1">
            <w:r w:rsidR="003E5F48" w:rsidRPr="00636A3A">
              <w:rPr>
                <w:rStyle w:val="Hypertextovodkaz"/>
                <w:noProof/>
              </w:rPr>
              <w:t>8.7.2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Způsob podání žádosti o přezkum</w:t>
            </w:r>
            <w:r w:rsidR="003E5F48">
              <w:rPr>
                <w:noProof/>
                <w:webHidden/>
              </w:rPr>
              <w:tab/>
            </w:r>
            <w:r w:rsidR="003E5F48">
              <w:rPr>
                <w:noProof/>
                <w:webHidden/>
              </w:rPr>
              <w:fldChar w:fldCharType="begin"/>
            </w:r>
            <w:r w:rsidR="003E5F48">
              <w:rPr>
                <w:noProof/>
                <w:webHidden/>
              </w:rPr>
              <w:instrText xml:space="preserve"> PAGEREF _Toc470274956 \h </w:instrText>
            </w:r>
            <w:r w:rsidR="003E5F48">
              <w:rPr>
                <w:noProof/>
                <w:webHidden/>
              </w:rPr>
            </w:r>
            <w:r w:rsidR="003E5F48">
              <w:rPr>
                <w:noProof/>
                <w:webHidden/>
              </w:rPr>
              <w:fldChar w:fldCharType="separate"/>
            </w:r>
            <w:r w:rsidR="00DB643B">
              <w:rPr>
                <w:noProof/>
                <w:webHidden/>
              </w:rPr>
              <w:t>122</w:t>
            </w:r>
            <w:r w:rsidR="003E5F48">
              <w:rPr>
                <w:noProof/>
                <w:webHidden/>
              </w:rPr>
              <w:fldChar w:fldCharType="end"/>
            </w:r>
          </w:hyperlink>
        </w:p>
        <w:p w14:paraId="536D300B" w14:textId="77777777" w:rsidR="003E5F48" w:rsidRDefault="00BF64D4">
          <w:pPr>
            <w:pStyle w:val="Obsah3"/>
            <w:rPr>
              <w:rFonts w:asciiTheme="minorHAnsi" w:eastAsiaTheme="minorEastAsia" w:hAnsiTheme="minorHAnsi" w:cstheme="minorBidi"/>
              <w:noProof/>
              <w:sz w:val="22"/>
              <w:szCs w:val="22"/>
              <w:lang w:eastAsia="cs-CZ"/>
            </w:rPr>
          </w:pPr>
          <w:hyperlink w:anchor="_Toc470274957" w:history="1">
            <w:r w:rsidR="003E5F48" w:rsidRPr="00636A3A">
              <w:rPr>
                <w:rStyle w:val="Hypertextovodkaz"/>
                <w:noProof/>
              </w:rPr>
              <w:t>8.7.3</w:t>
            </w:r>
            <w:r w:rsidR="003E5F48">
              <w:rPr>
                <w:rFonts w:asciiTheme="minorHAnsi" w:eastAsiaTheme="minorEastAsia" w:hAnsiTheme="minorHAnsi" w:cstheme="minorBidi"/>
                <w:noProof/>
                <w:sz w:val="22"/>
                <w:szCs w:val="22"/>
                <w:lang w:eastAsia="cs-CZ"/>
              </w:rPr>
              <w:tab/>
            </w:r>
            <w:r w:rsidR="003E5F48" w:rsidRPr="00636A3A">
              <w:rPr>
                <w:rStyle w:val="Hypertextovodkaz"/>
                <w:noProof/>
              </w:rPr>
              <w:t>Obsah žádosti o přezkum</w:t>
            </w:r>
            <w:r w:rsidR="003E5F48">
              <w:rPr>
                <w:noProof/>
                <w:webHidden/>
              </w:rPr>
              <w:tab/>
            </w:r>
            <w:r w:rsidR="003E5F48">
              <w:rPr>
                <w:noProof/>
                <w:webHidden/>
              </w:rPr>
              <w:fldChar w:fldCharType="begin"/>
            </w:r>
            <w:r w:rsidR="003E5F48">
              <w:rPr>
                <w:noProof/>
                <w:webHidden/>
              </w:rPr>
              <w:instrText xml:space="preserve"> PAGEREF _Toc470274957 \h </w:instrText>
            </w:r>
            <w:r w:rsidR="003E5F48">
              <w:rPr>
                <w:noProof/>
                <w:webHidden/>
              </w:rPr>
            </w:r>
            <w:r w:rsidR="003E5F48">
              <w:rPr>
                <w:noProof/>
                <w:webHidden/>
              </w:rPr>
              <w:fldChar w:fldCharType="separate"/>
            </w:r>
            <w:r w:rsidR="00DB643B">
              <w:rPr>
                <w:noProof/>
                <w:webHidden/>
              </w:rPr>
              <w:t>122</w:t>
            </w:r>
            <w:r w:rsidR="003E5F48">
              <w:rPr>
                <w:noProof/>
                <w:webHidden/>
              </w:rPr>
              <w:fldChar w:fldCharType="end"/>
            </w:r>
          </w:hyperlink>
        </w:p>
        <w:p w14:paraId="1ED8FC6D" w14:textId="77777777" w:rsidR="003E5F48" w:rsidRDefault="00BF64D4">
          <w:pPr>
            <w:pStyle w:val="Obsah3"/>
            <w:rPr>
              <w:rFonts w:asciiTheme="minorHAnsi" w:eastAsiaTheme="minorEastAsia" w:hAnsiTheme="minorHAnsi" w:cstheme="minorBidi"/>
              <w:noProof/>
              <w:sz w:val="22"/>
              <w:szCs w:val="22"/>
              <w:lang w:eastAsia="cs-CZ"/>
            </w:rPr>
          </w:pPr>
          <w:hyperlink w:anchor="_Toc470274958" w:history="1">
            <w:r w:rsidR="003E5F48" w:rsidRPr="00636A3A">
              <w:rPr>
                <w:rStyle w:val="Hypertextovodkaz"/>
                <w:noProof/>
              </w:rPr>
              <w:t>8.7.4</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Vyřízení žádosti o přezkum</w:t>
            </w:r>
            <w:r w:rsidR="003E5F48">
              <w:rPr>
                <w:noProof/>
                <w:webHidden/>
              </w:rPr>
              <w:tab/>
            </w:r>
            <w:r w:rsidR="003E5F48">
              <w:rPr>
                <w:noProof/>
                <w:webHidden/>
              </w:rPr>
              <w:fldChar w:fldCharType="begin"/>
            </w:r>
            <w:r w:rsidR="003E5F48">
              <w:rPr>
                <w:noProof/>
                <w:webHidden/>
              </w:rPr>
              <w:instrText xml:space="preserve"> PAGEREF _Toc470274958 \h </w:instrText>
            </w:r>
            <w:r w:rsidR="003E5F48">
              <w:rPr>
                <w:noProof/>
                <w:webHidden/>
              </w:rPr>
            </w:r>
            <w:r w:rsidR="003E5F48">
              <w:rPr>
                <w:noProof/>
                <w:webHidden/>
              </w:rPr>
              <w:fldChar w:fldCharType="separate"/>
            </w:r>
            <w:r w:rsidR="00DB643B">
              <w:rPr>
                <w:noProof/>
                <w:webHidden/>
              </w:rPr>
              <w:t>122</w:t>
            </w:r>
            <w:r w:rsidR="003E5F48">
              <w:rPr>
                <w:noProof/>
                <w:webHidden/>
              </w:rPr>
              <w:fldChar w:fldCharType="end"/>
            </w:r>
          </w:hyperlink>
        </w:p>
        <w:p w14:paraId="0558A0B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59" w:history="1">
            <w:r w:rsidR="003E5F48" w:rsidRPr="00636A3A">
              <w:rPr>
                <w:rStyle w:val="Hypertextovodkaz"/>
                <w:noProof/>
              </w:rPr>
              <w:t>8.8</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Změny žádosti o podporu před vydáním právního aktu o poskytnutí/převodu podpory</w:t>
            </w:r>
            <w:r w:rsidR="003E5F48">
              <w:rPr>
                <w:noProof/>
                <w:webHidden/>
              </w:rPr>
              <w:tab/>
            </w:r>
            <w:r w:rsidR="003E5F48">
              <w:rPr>
                <w:noProof/>
                <w:webHidden/>
              </w:rPr>
              <w:fldChar w:fldCharType="begin"/>
            </w:r>
            <w:r w:rsidR="003E5F48">
              <w:rPr>
                <w:noProof/>
                <w:webHidden/>
              </w:rPr>
              <w:instrText xml:space="preserve"> PAGEREF _Toc470274959 \h </w:instrText>
            </w:r>
            <w:r w:rsidR="003E5F48">
              <w:rPr>
                <w:noProof/>
                <w:webHidden/>
              </w:rPr>
            </w:r>
            <w:r w:rsidR="003E5F48">
              <w:rPr>
                <w:noProof/>
                <w:webHidden/>
              </w:rPr>
              <w:fldChar w:fldCharType="separate"/>
            </w:r>
            <w:r w:rsidR="00DB643B">
              <w:rPr>
                <w:noProof/>
                <w:webHidden/>
              </w:rPr>
              <w:t>124</w:t>
            </w:r>
            <w:r w:rsidR="003E5F48">
              <w:rPr>
                <w:noProof/>
                <w:webHidden/>
              </w:rPr>
              <w:fldChar w:fldCharType="end"/>
            </w:r>
          </w:hyperlink>
        </w:p>
        <w:p w14:paraId="34195788" w14:textId="77777777" w:rsidR="003E5F48" w:rsidRDefault="00BF64D4">
          <w:pPr>
            <w:pStyle w:val="Obsah3"/>
            <w:rPr>
              <w:rFonts w:asciiTheme="minorHAnsi" w:eastAsiaTheme="minorEastAsia" w:hAnsiTheme="minorHAnsi" w:cstheme="minorBidi"/>
              <w:noProof/>
              <w:sz w:val="22"/>
              <w:szCs w:val="22"/>
              <w:lang w:eastAsia="cs-CZ"/>
            </w:rPr>
          </w:pPr>
          <w:hyperlink w:anchor="_Toc470274960" w:history="1">
            <w:r w:rsidR="003E5F48" w:rsidRPr="00636A3A">
              <w:rPr>
                <w:rStyle w:val="Hypertextovodkaz"/>
                <w:noProof/>
              </w:rPr>
              <w:t>8.8.1</w:t>
            </w:r>
            <w:r w:rsidR="003E5F48">
              <w:rPr>
                <w:rFonts w:asciiTheme="minorHAnsi" w:eastAsiaTheme="minorEastAsia" w:hAnsiTheme="minorHAnsi" w:cstheme="minorBidi"/>
                <w:noProof/>
                <w:sz w:val="22"/>
                <w:szCs w:val="22"/>
                <w:lang w:eastAsia="cs-CZ"/>
              </w:rPr>
              <w:tab/>
            </w:r>
            <w:r w:rsidR="003E5F48" w:rsidRPr="00636A3A">
              <w:rPr>
                <w:rStyle w:val="Hypertextovodkaz"/>
                <w:noProof/>
              </w:rPr>
              <w:t>Vrácení žádosti o podporu</w:t>
            </w:r>
            <w:r w:rsidR="003E5F48">
              <w:rPr>
                <w:noProof/>
                <w:webHidden/>
              </w:rPr>
              <w:tab/>
            </w:r>
            <w:r w:rsidR="003E5F48">
              <w:rPr>
                <w:noProof/>
                <w:webHidden/>
              </w:rPr>
              <w:fldChar w:fldCharType="begin"/>
            </w:r>
            <w:r w:rsidR="003E5F48">
              <w:rPr>
                <w:noProof/>
                <w:webHidden/>
              </w:rPr>
              <w:instrText xml:space="preserve"> PAGEREF _Toc470274960 \h </w:instrText>
            </w:r>
            <w:r w:rsidR="003E5F48">
              <w:rPr>
                <w:noProof/>
                <w:webHidden/>
              </w:rPr>
            </w:r>
            <w:r w:rsidR="003E5F48">
              <w:rPr>
                <w:noProof/>
                <w:webHidden/>
              </w:rPr>
              <w:fldChar w:fldCharType="separate"/>
            </w:r>
            <w:r w:rsidR="00DB643B">
              <w:rPr>
                <w:noProof/>
                <w:webHidden/>
              </w:rPr>
              <w:t>124</w:t>
            </w:r>
            <w:r w:rsidR="003E5F48">
              <w:rPr>
                <w:noProof/>
                <w:webHidden/>
              </w:rPr>
              <w:fldChar w:fldCharType="end"/>
            </w:r>
          </w:hyperlink>
        </w:p>
        <w:p w14:paraId="4B3FBCD8" w14:textId="77777777" w:rsidR="003E5F48" w:rsidRDefault="00BF64D4">
          <w:pPr>
            <w:pStyle w:val="Obsah3"/>
            <w:rPr>
              <w:rFonts w:asciiTheme="minorHAnsi" w:eastAsiaTheme="minorEastAsia" w:hAnsiTheme="minorHAnsi" w:cstheme="minorBidi"/>
              <w:noProof/>
              <w:sz w:val="22"/>
              <w:szCs w:val="22"/>
              <w:lang w:eastAsia="cs-CZ"/>
            </w:rPr>
          </w:pPr>
          <w:hyperlink w:anchor="_Toc470274961" w:history="1">
            <w:r w:rsidR="003E5F48" w:rsidRPr="00636A3A">
              <w:rPr>
                <w:rStyle w:val="Hypertextovodkaz"/>
                <w:noProof/>
              </w:rPr>
              <w:t>8.8.2</w:t>
            </w:r>
            <w:r w:rsidR="003E5F48">
              <w:rPr>
                <w:rFonts w:asciiTheme="minorHAnsi" w:eastAsiaTheme="minorEastAsia" w:hAnsiTheme="minorHAnsi" w:cstheme="minorBidi"/>
                <w:noProof/>
                <w:sz w:val="22"/>
                <w:szCs w:val="22"/>
                <w:lang w:eastAsia="cs-CZ"/>
              </w:rPr>
              <w:tab/>
            </w:r>
            <w:r w:rsidR="003E5F48" w:rsidRPr="00636A3A">
              <w:rPr>
                <w:rStyle w:val="Hypertextovodkaz"/>
                <w:noProof/>
              </w:rPr>
              <w:t>Doplnění vrácené žádosti o podporu</w:t>
            </w:r>
            <w:r w:rsidR="003E5F48">
              <w:rPr>
                <w:noProof/>
                <w:webHidden/>
              </w:rPr>
              <w:tab/>
            </w:r>
            <w:r w:rsidR="003E5F48">
              <w:rPr>
                <w:noProof/>
                <w:webHidden/>
              </w:rPr>
              <w:fldChar w:fldCharType="begin"/>
            </w:r>
            <w:r w:rsidR="003E5F48">
              <w:rPr>
                <w:noProof/>
                <w:webHidden/>
              </w:rPr>
              <w:instrText xml:space="preserve"> PAGEREF _Toc470274961 \h </w:instrText>
            </w:r>
            <w:r w:rsidR="003E5F48">
              <w:rPr>
                <w:noProof/>
                <w:webHidden/>
              </w:rPr>
            </w:r>
            <w:r w:rsidR="003E5F48">
              <w:rPr>
                <w:noProof/>
                <w:webHidden/>
              </w:rPr>
              <w:fldChar w:fldCharType="separate"/>
            </w:r>
            <w:r w:rsidR="00DB643B">
              <w:rPr>
                <w:noProof/>
                <w:webHidden/>
              </w:rPr>
              <w:t>124</w:t>
            </w:r>
            <w:r w:rsidR="003E5F48">
              <w:rPr>
                <w:noProof/>
                <w:webHidden/>
              </w:rPr>
              <w:fldChar w:fldCharType="end"/>
            </w:r>
          </w:hyperlink>
        </w:p>
        <w:p w14:paraId="673C8C66"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962" w:history="1">
            <w:r w:rsidR="003E5F48" w:rsidRPr="00636A3A">
              <w:rPr>
                <w:rStyle w:val="Hypertextovodkaz"/>
                <w:noProof/>
              </w:rPr>
              <w:t>9</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přípravy a vydání právního aktu o poskytnutí / převodu podpory</w:t>
            </w:r>
            <w:r w:rsidR="003E5F48">
              <w:rPr>
                <w:noProof/>
                <w:webHidden/>
              </w:rPr>
              <w:tab/>
            </w:r>
            <w:r w:rsidR="003E5F48">
              <w:rPr>
                <w:noProof/>
                <w:webHidden/>
              </w:rPr>
              <w:fldChar w:fldCharType="begin"/>
            </w:r>
            <w:r w:rsidR="003E5F48">
              <w:rPr>
                <w:noProof/>
                <w:webHidden/>
              </w:rPr>
              <w:instrText xml:space="preserve"> PAGEREF _Toc470274962 \h </w:instrText>
            </w:r>
            <w:r w:rsidR="003E5F48">
              <w:rPr>
                <w:noProof/>
                <w:webHidden/>
              </w:rPr>
            </w:r>
            <w:r w:rsidR="003E5F48">
              <w:rPr>
                <w:noProof/>
                <w:webHidden/>
              </w:rPr>
              <w:fldChar w:fldCharType="separate"/>
            </w:r>
            <w:r w:rsidR="00DB643B">
              <w:rPr>
                <w:noProof/>
                <w:webHidden/>
              </w:rPr>
              <w:t>125</w:t>
            </w:r>
            <w:r w:rsidR="003E5F48">
              <w:rPr>
                <w:noProof/>
                <w:webHidden/>
              </w:rPr>
              <w:fldChar w:fldCharType="end"/>
            </w:r>
          </w:hyperlink>
        </w:p>
        <w:p w14:paraId="18E30E68"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63" w:history="1">
            <w:r w:rsidR="003E5F48" w:rsidRPr="00636A3A">
              <w:rPr>
                <w:rStyle w:val="Hypertextovodkaz"/>
                <w:noProof/>
              </w:rPr>
              <w:t>9.1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Způsoby poskytování prostředků příjemcům</w:t>
            </w:r>
            <w:r w:rsidR="003E5F48">
              <w:rPr>
                <w:noProof/>
                <w:webHidden/>
              </w:rPr>
              <w:tab/>
            </w:r>
            <w:r w:rsidR="003E5F48">
              <w:rPr>
                <w:noProof/>
                <w:webHidden/>
              </w:rPr>
              <w:fldChar w:fldCharType="begin"/>
            </w:r>
            <w:r w:rsidR="003E5F48">
              <w:rPr>
                <w:noProof/>
                <w:webHidden/>
              </w:rPr>
              <w:instrText xml:space="preserve"> PAGEREF _Toc470274963 \h </w:instrText>
            </w:r>
            <w:r w:rsidR="003E5F48">
              <w:rPr>
                <w:noProof/>
                <w:webHidden/>
              </w:rPr>
            </w:r>
            <w:r w:rsidR="003E5F48">
              <w:rPr>
                <w:noProof/>
                <w:webHidden/>
              </w:rPr>
              <w:fldChar w:fldCharType="separate"/>
            </w:r>
            <w:r w:rsidR="00DB643B">
              <w:rPr>
                <w:noProof/>
                <w:webHidden/>
              </w:rPr>
              <w:t>126</w:t>
            </w:r>
            <w:r w:rsidR="003E5F48">
              <w:rPr>
                <w:noProof/>
                <w:webHidden/>
              </w:rPr>
              <w:fldChar w:fldCharType="end"/>
            </w:r>
          </w:hyperlink>
        </w:p>
        <w:p w14:paraId="59AC6E17"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64" w:history="1">
            <w:r w:rsidR="003E5F48" w:rsidRPr="00636A3A">
              <w:rPr>
                <w:rStyle w:val="Hypertextovodkaz"/>
                <w:noProof/>
              </w:rPr>
              <w:t>9.2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Postup přípravy a vydání právního aktu o poskytnutí / převodu podpory</w:t>
            </w:r>
            <w:r w:rsidR="003E5F48">
              <w:rPr>
                <w:noProof/>
                <w:webHidden/>
              </w:rPr>
              <w:tab/>
            </w:r>
            <w:r w:rsidR="003E5F48">
              <w:rPr>
                <w:noProof/>
                <w:webHidden/>
              </w:rPr>
              <w:fldChar w:fldCharType="begin"/>
            </w:r>
            <w:r w:rsidR="003E5F48">
              <w:rPr>
                <w:noProof/>
                <w:webHidden/>
              </w:rPr>
              <w:instrText xml:space="preserve"> PAGEREF _Toc470274964 \h </w:instrText>
            </w:r>
            <w:r w:rsidR="003E5F48">
              <w:rPr>
                <w:noProof/>
                <w:webHidden/>
              </w:rPr>
            </w:r>
            <w:r w:rsidR="003E5F48">
              <w:rPr>
                <w:noProof/>
                <w:webHidden/>
              </w:rPr>
              <w:fldChar w:fldCharType="separate"/>
            </w:r>
            <w:r w:rsidR="00DB643B">
              <w:rPr>
                <w:noProof/>
                <w:webHidden/>
              </w:rPr>
              <w:t>127</w:t>
            </w:r>
            <w:r w:rsidR="003E5F48">
              <w:rPr>
                <w:noProof/>
                <w:webHidden/>
              </w:rPr>
              <w:fldChar w:fldCharType="end"/>
            </w:r>
          </w:hyperlink>
        </w:p>
        <w:p w14:paraId="47085F0B" w14:textId="77777777" w:rsidR="003E5F48" w:rsidRDefault="00BF64D4">
          <w:pPr>
            <w:pStyle w:val="Obsah3"/>
            <w:rPr>
              <w:rFonts w:asciiTheme="minorHAnsi" w:eastAsiaTheme="minorEastAsia" w:hAnsiTheme="minorHAnsi" w:cstheme="minorBidi"/>
              <w:noProof/>
              <w:sz w:val="22"/>
              <w:szCs w:val="22"/>
              <w:lang w:eastAsia="cs-CZ"/>
            </w:rPr>
          </w:pPr>
          <w:hyperlink w:anchor="_Toc470274965" w:history="1">
            <w:r w:rsidR="003E5F48" w:rsidRPr="00636A3A">
              <w:rPr>
                <w:rStyle w:val="Hypertextovodkaz"/>
                <w:noProof/>
              </w:rPr>
              <w:t>9.2.1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Rozhodnutí o poskytnutí dotace</w:t>
            </w:r>
            <w:r w:rsidR="003E5F48">
              <w:rPr>
                <w:noProof/>
                <w:webHidden/>
              </w:rPr>
              <w:tab/>
            </w:r>
            <w:r w:rsidR="003E5F48">
              <w:rPr>
                <w:noProof/>
                <w:webHidden/>
              </w:rPr>
              <w:fldChar w:fldCharType="begin"/>
            </w:r>
            <w:r w:rsidR="003E5F48">
              <w:rPr>
                <w:noProof/>
                <w:webHidden/>
              </w:rPr>
              <w:instrText xml:space="preserve"> PAGEREF _Toc470274965 \h </w:instrText>
            </w:r>
            <w:r w:rsidR="003E5F48">
              <w:rPr>
                <w:noProof/>
                <w:webHidden/>
              </w:rPr>
            </w:r>
            <w:r w:rsidR="003E5F48">
              <w:rPr>
                <w:noProof/>
                <w:webHidden/>
              </w:rPr>
              <w:fldChar w:fldCharType="separate"/>
            </w:r>
            <w:r w:rsidR="00DB643B">
              <w:rPr>
                <w:noProof/>
                <w:webHidden/>
              </w:rPr>
              <w:t>127</w:t>
            </w:r>
            <w:r w:rsidR="003E5F48">
              <w:rPr>
                <w:noProof/>
                <w:webHidden/>
              </w:rPr>
              <w:fldChar w:fldCharType="end"/>
            </w:r>
          </w:hyperlink>
        </w:p>
        <w:p w14:paraId="2732F80C" w14:textId="77777777" w:rsidR="003E5F48" w:rsidRDefault="00BF64D4">
          <w:pPr>
            <w:pStyle w:val="Obsah3"/>
            <w:rPr>
              <w:rFonts w:asciiTheme="minorHAnsi" w:eastAsiaTheme="minorEastAsia" w:hAnsiTheme="minorHAnsi" w:cstheme="minorBidi"/>
              <w:noProof/>
              <w:sz w:val="22"/>
              <w:szCs w:val="22"/>
              <w:lang w:eastAsia="cs-CZ"/>
            </w:rPr>
          </w:pPr>
          <w:hyperlink w:anchor="_Toc470274966" w:history="1">
            <w:r w:rsidR="003E5F48" w:rsidRPr="00636A3A">
              <w:rPr>
                <w:rStyle w:val="Hypertextovodkaz"/>
                <w:noProof/>
              </w:rPr>
              <w:t>9.2.2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Rámcová smlouva o financování projektuspolufinancovaného z fondů EU</w:t>
            </w:r>
            <w:r w:rsidR="003E5F48">
              <w:rPr>
                <w:noProof/>
                <w:webHidden/>
              </w:rPr>
              <w:tab/>
            </w:r>
            <w:r w:rsidR="003E5F48">
              <w:rPr>
                <w:noProof/>
                <w:webHidden/>
              </w:rPr>
              <w:fldChar w:fldCharType="begin"/>
            </w:r>
            <w:r w:rsidR="003E5F48">
              <w:rPr>
                <w:noProof/>
                <w:webHidden/>
              </w:rPr>
              <w:instrText xml:space="preserve"> PAGEREF _Toc470274966 \h </w:instrText>
            </w:r>
            <w:r w:rsidR="003E5F48">
              <w:rPr>
                <w:noProof/>
                <w:webHidden/>
              </w:rPr>
            </w:r>
            <w:r w:rsidR="003E5F48">
              <w:rPr>
                <w:noProof/>
                <w:webHidden/>
              </w:rPr>
              <w:fldChar w:fldCharType="separate"/>
            </w:r>
            <w:r w:rsidR="00DB643B">
              <w:rPr>
                <w:noProof/>
                <w:webHidden/>
              </w:rPr>
              <w:t>127</w:t>
            </w:r>
            <w:r w:rsidR="003E5F48">
              <w:rPr>
                <w:noProof/>
                <w:webHidden/>
              </w:rPr>
              <w:fldChar w:fldCharType="end"/>
            </w:r>
          </w:hyperlink>
        </w:p>
        <w:p w14:paraId="6962B009" w14:textId="77777777" w:rsidR="003E5F48" w:rsidRDefault="00BF64D4">
          <w:pPr>
            <w:pStyle w:val="Obsah3"/>
            <w:rPr>
              <w:rFonts w:asciiTheme="minorHAnsi" w:eastAsiaTheme="minorEastAsia" w:hAnsiTheme="minorHAnsi" w:cstheme="minorBidi"/>
              <w:noProof/>
              <w:sz w:val="22"/>
              <w:szCs w:val="22"/>
              <w:lang w:eastAsia="cs-CZ"/>
            </w:rPr>
          </w:pPr>
          <w:hyperlink w:anchor="_Toc470274967" w:history="1">
            <w:r w:rsidR="003E5F48" w:rsidRPr="00636A3A">
              <w:rPr>
                <w:rStyle w:val="Hypertextovodkaz"/>
                <w:noProof/>
              </w:rPr>
              <w:t>9.2.3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Právní aktyschvalující projekty ŘO OPD</w:t>
            </w:r>
            <w:r w:rsidR="003E5F48">
              <w:rPr>
                <w:noProof/>
                <w:webHidden/>
              </w:rPr>
              <w:tab/>
            </w:r>
            <w:r w:rsidR="003E5F48">
              <w:rPr>
                <w:noProof/>
                <w:webHidden/>
              </w:rPr>
              <w:fldChar w:fldCharType="begin"/>
            </w:r>
            <w:r w:rsidR="003E5F48">
              <w:rPr>
                <w:noProof/>
                <w:webHidden/>
              </w:rPr>
              <w:instrText xml:space="preserve"> PAGEREF _Toc470274967 \h </w:instrText>
            </w:r>
            <w:r w:rsidR="003E5F48">
              <w:rPr>
                <w:noProof/>
                <w:webHidden/>
              </w:rPr>
            </w:r>
            <w:r w:rsidR="003E5F48">
              <w:rPr>
                <w:noProof/>
                <w:webHidden/>
              </w:rPr>
              <w:fldChar w:fldCharType="separate"/>
            </w:r>
            <w:r w:rsidR="00DB643B">
              <w:rPr>
                <w:noProof/>
                <w:webHidden/>
              </w:rPr>
              <w:t>128</w:t>
            </w:r>
            <w:r w:rsidR="003E5F48">
              <w:rPr>
                <w:noProof/>
                <w:webHidden/>
              </w:rPr>
              <w:fldChar w:fldCharType="end"/>
            </w:r>
          </w:hyperlink>
        </w:p>
        <w:p w14:paraId="0A0834A5" w14:textId="77777777" w:rsidR="003E5F48" w:rsidRDefault="00BF64D4">
          <w:pPr>
            <w:pStyle w:val="Obsah3"/>
            <w:rPr>
              <w:rFonts w:asciiTheme="minorHAnsi" w:eastAsiaTheme="minorEastAsia" w:hAnsiTheme="minorHAnsi" w:cstheme="minorBidi"/>
              <w:noProof/>
              <w:sz w:val="22"/>
              <w:szCs w:val="22"/>
              <w:lang w:eastAsia="cs-CZ"/>
            </w:rPr>
          </w:pPr>
          <w:hyperlink w:anchor="_Toc470274968" w:history="1">
            <w:r w:rsidR="003E5F48" w:rsidRPr="00636A3A">
              <w:rPr>
                <w:rStyle w:val="Hypertextovodkaz"/>
                <w:noProof/>
              </w:rPr>
              <w:t>9.2.4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Partnerství na úrovni projektu</w:t>
            </w:r>
            <w:r w:rsidR="003E5F48">
              <w:rPr>
                <w:noProof/>
                <w:webHidden/>
              </w:rPr>
              <w:tab/>
            </w:r>
            <w:r w:rsidR="003E5F48">
              <w:rPr>
                <w:noProof/>
                <w:webHidden/>
              </w:rPr>
              <w:fldChar w:fldCharType="begin"/>
            </w:r>
            <w:r w:rsidR="003E5F48">
              <w:rPr>
                <w:noProof/>
                <w:webHidden/>
              </w:rPr>
              <w:instrText xml:space="preserve"> PAGEREF _Toc470274968 \h </w:instrText>
            </w:r>
            <w:r w:rsidR="003E5F48">
              <w:rPr>
                <w:noProof/>
                <w:webHidden/>
              </w:rPr>
            </w:r>
            <w:r w:rsidR="003E5F48">
              <w:rPr>
                <w:noProof/>
                <w:webHidden/>
              </w:rPr>
              <w:fldChar w:fldCharType="separate"/>
            </w:r>
            <w:r w:rsidR="00DB643B">
              <w:rPr>
                <w:noProof/>
                <w:webHidden/>
              </w:rPr>
              <w:t>128</w:t>
            </w:r>
            <w:r w:rsidR="003E5F48">
              <w:rPr>
                <w:noProof/>
                <w:webHidden/>
              </w:rPr>
              <w:fldChar w:fldCharType="end"/>
            </w:r>
          </w:hyperlink>
        </w:p>
        <w:p w14:paraId="77D85C94"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69" w:history="1">
            <w:r w:rsidR="003E5F48" w:rsidRPr="00636A3A">
              <w:rPr>
                <w:rStyle w:val="Hypertextovodkaz"/>
                <w:noProof/>
              </w:rPr>
              <w:t>9.2.4.1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Partner s finančním příspěvkem</w:t>
            </w:r>
            <w:r w:rsidR="003E5F48">
              <w:rPr>
                <w:noProof/>
                <w:webHidden/>
              </w:rPr>
              <w:tab/>
            </w:r>
            <w:r w:rsidR="003E5F48">
              <w:rPr>
                <w:noProof/>
                <w:webHidden/>
              </w:rPr>
              <w:fldChar w:fldCharType="begin"/>
            </w:r>
            <w:r w:rsidR="003E5F48">
              <w:rPr>
                <w:noProof/>
                <w:webHidden/>
              </w:rPr>
              <w:instrText xml:space="preserve"> PAGEREF _Toc470274969 \h </w:instrText>
            </w:r>
            <w:r w:rsidR="003E5F48">
              <w:rPr>
                <w:noProof/>
                <w:webHidden/>
              </w:rPr>
            </w:r>
            <w:r w:rsidR="003E5F48">
              <w:rPr>
                <w:noProof/>
                <w:webHidden/>
              </w:rPr>
              <w:fldChar w:fldCharType="separate"/>
            </w:r>
            <w:r w:rsidR="00DB643B">
              <w:rPr>
                <w:noProof/>
                <w:webHidden/>
              </w:rPr>
              <w:t>129</w:t>
            </w:r>
            <w:r w:rsidR="003E5F48">
              <w:rPr>
                <w:noProof/>
                <w:webHidden/>
              </w:rPr>
              <w:fldChar w:fldCharType="end"/>
            </w:r>
          </w:hyperlink>
        </w:p>
        <w:p w14:paraId="42649446"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70" w:history="1">
            <w:r w:rsidR="003E5F48" w:rsidRPr="00636A3A">
              <w:rPr>
                <w:rStyle w:val="Hypertextovodkaz"/>
                <w:noProof/>
              </w:rPr>
              <w:t>9.2.4.2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Partner bez finančního příspěvku</w:t>
            </w:r>
            <w:r w:rsidR="003E5F48">
              <w:rPr>
                <w:noProof/>
                <w:webHidden/>
              </w:rPr>
              <w:tab/>
            </w:r>
            <w:r w:rsidR="003E5F48">
              <w:rPr>
                <w:noProof/>
                <w:webHidden/>
              </w:rPr>
              <w:fldChar w:fldCharType="begin"/>
            </w:r>
            <w:r w:rsidR="003E5F48">
              <w:rPr>
                <w:noProof/>
                <w:webHidden/>
              </w:rPr>
              <w:instrText xml:space="preserve"> PAGEREF _Toc470274970 \h </w:instrText>
            </w:r>
            <w:r w:rsidR="003E5F48">
              <w:rPr>
                <w:noProof/>
                <w:webHidden/>
              </w:rPr>
            </w:r>
            <w:r w:rsidR="003E5F48">
              <w:rPr>
                <w:noProof/>
                <w:webHidden/>
              </w:rPr>
              <w:fldChar w:fldCharType="separate"/>
            </w:r>
            <w:r w:rsidR="00DB643B">
              <w:rPr>
                <w:noProof/>
                <w:webHidden/>
              </w:rPr>
              <w:t>129</w:t>
            </w:r>
            <w:r w:rsidR="003E5F48">
              <w:rPr>
                <w:noProof/>
                <w:webHidden/>
              </w:rPr>
              <w:fldChar w:fldCharType="end"/>
            </w:r>
          </w:hyperlink>
        </w:p>
        <w:p w14:paraId="27991AAC"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71" w:history="1">
            <w:r w:rsidR="003E5F48" w:rsidRPr="00636A3A">
              <w:rPr>
                <w:rStyle w:val="Hypertextovodkaz"/>
                <w:noProof/>
              </w:rPr>
              <w:t>9.2.4.3</w:t>
            </w:r>
            <w:r w:rsidR="003E5F48">
              <w:rPr>
                <w:rFonts w:asciiTheme="minorHAnsi" w:eastAsiaTheme="minorEastAsia" w:hAnsiTheme="minorHAnsi" w:cstheme="minorBidi"/>
                <w:noProof/>
                <w:sz w:val="22"/>
                <w:szCs w:val="22"/>
                <w:lang w:eastAsia="cs-CZ"/>
              </w:rPr>
              <w:tab/>
            </w:r>
            <w:r w:rsidR="003E5F48" w:rsidRPr="00636A3A">
              <w:rPr>
                <w:rStyle w:val="Hypertextovodkaz"/>
                <w:noProof/>
              </w:rPr>
              <w:t>Smlouva o partnerství</w:t>
            </w:r>
            <w:r w:rsidR="003E5F48">
              <w:rPr>
                <w:noProof/>
                <w:webHidden/>
              </w:rPr>
              <w:tab/>
            </w:r>
            <w:r w:rsidR="003E5F48">
              <w:rPr>
                <w:noProof/>
                <w:webHidden/>
              </w:rPr>
              <w:fldChar w:fldCharType="begin"/>
            </w:r>
            <w:r w:rsidR="003E5F48">
              <w:rPr>
                <w:noProof/>
                <w:webHidden/>
              </w:rPr>
              <w:instrText xml:space="preserve"> PAGEREF _Toc470274971 \h </w:instrText>
            </w:r>
            <w:r w:rsidR="003E5F48">
              <w:rPr>
                <w:noProof/>
                <w:webHidden/>
              </w:rPr>
            </w:r>
            <w:r w:rsidR="003E5F48">
              <w:rPr>
                <w:noProof/>
                <w:webHidden/>
              </w:rPr>
              <w:fldChar w:fldCharType="separate"/>
            </w:r>
            <w:r w:rsidR="00DB643B">
              <w:rPr>
                <w:noProof/>
                <w:webHidden/>
              </w:rPr>
              <w:t>129</w:t>
            </w:r>
            <w:r w:rsidR="003E5F48">
              <w:rPr>
                <w:noProof/>
                <w:webHidden/>
              </w:rPr>
              <w:fldChar w:fldCharType="end"/>
            </w:r>
          </w:hyperlink>
        </w:p>
        <w:p w14:paraId="37A0F8C6"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972" w:history="1">
            <w:r w:rsidR="003E5F48" w:rsidRPr="00636A3A">
              <w:rPr>
                <w:rStyle w:val="Hypertextovodkaz"/>
                <w:smallCaps/>
                <w:noProof/>
              </w:rPr>
              <w:t>10</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změnového řízení</w:t>
            </w:r>
            <w:r w:rsidR="003E5F48">
              <w:rPr>
                <w:noProof/>
                <w:webHidden/>
              </w:rPr>
              <w:tab/>
            </w:r>
            <w:r w:rsidR="003E5F48">
              <w:rPr>
                <w:noProof/>
                <w:webHidden/>
              </w:rPr>
              <w:fldChar w:fldCharType="begin"/>
            </w:r>
            <w:r w:rsidR="003E5F48">
              <w:rPr>
                <w:noProof/>
                <w:webHidden/>
              </w:rPr>
              <w:instrText xml:space="preserve"> PAGEREF _Toc470274972 \h </w:instrText>
            </w:r>
            <w:r w:rsidR="003E5F48">
              <w:rPr>
                <w:noProof/>
                <w:webHidden/>
              </w:rPr>
            </w:r>
            <w:r w:rsidR="003E5F48">
              <w:rPr>
                <w:noProof/>
                <w:webHidden/>
              </w:rPr>
              <w:fldChar w:fldCharType="separate"/>
            </w:r>
            <w:r w:rsidR="00DB643B">
              <w:rPr>
                <w:noProof/>
                <w:webHidden/>
              </w:rPr>
              <w:t>131</w:t>
            </w:r>
            <w:r w:rsidR="003E5F48">
              <w:rPr>
                <w:noProof/>
                <w:webHidden/>
              </w:rPr>
              <w:fldChar w:fldCharType="end"/>
            </w:r>
          </w:hyperlink>
        </w:p>
        <w:p w14:paraId="357497E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73" w:history="1">
            <w:r w:rsidR="003E5F48" w:rsidRPr="00636A3A">
              <w:rPr>
                <w:rStyle w:val="Hypertextovodkaz"/>
                <w:noProof/>
              </w:rPr>
              <w:t>10.1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Změnyprojektu</w:t>
            </w:r>
            <w:r w:rsidR="003E5F48">
              <w:rPr>
                <w:noProof/>
                <w:webHidden/>
              </w:rPr>
              <w:tab/>
            </w:r>
            <w:r w:rsidR="003E5F48">
              <w:rPr>
                <w:noProof/>
                <w:webHidden/>
              </w:rPr>
              <w:fldChar w:fldCharType="begin"/>
            </w:r>
            <w:r w:rsidR="003E5F48">
              <w:rPr>
                <w:noProof/>
                <w:webHidden/>
              </w:rPr>
              <w:instrText xml:space="preserve"> PAGEREF _Toc470274973 \h </w:instrText>
            </w:r>
            <w:r w:rsidR="003E5F48">
              <w:rPr>
                <w:noProof/>
                <w:webHidden/>
              </w:rPr>
            </w:r>
            <w:r w:rsidR="003E5F48">
              <w:rPr>
                <w:noProof/>
                <w:webHidden/>
              </w:rPr>
              <w:fldChar w:fldCharType="separate"/>
            </w:r>
            <w:r w:rsidR="00DB643B">
              <w:rPr>
                <w:noProof/>
                <w:webHidden/>
              </w:rPr>
              <w:t>132</w:t>
            </w:r>
            <w:r w:rsidR="003E5F48">
              <w:rPr>
                <w:noProof/>
                <w:webHidden/>
              </w:rPr>
              <w:fldChar w:fldCharType="end"/>
            </w:r>
          </w:hyperlink>
        </w:p>
        <w:p w14:paraId="54F52A5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74" w:history="1">
            <w:r w:rsidR="003E5F48" w:rsidRPr="00636A3A">
              <w:rPr>
                <w:rStyle w:val="Hypertextovodkaz"/>
                <w:noProof/>
              </w:rPr>
              <w:t>10.2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Typyzměnového řízení</w:t>
            </w:r>
            <w:r w:rsidR="003E5F48">
              <w:rPr>
                <w:noProof/>
                <w:webHidden/>
              </w:rPr>
              <w:tab/>
            </w:r>
            <w:r w:rsidR="003E5F48">
              <w:rPr>
                <w:noProof/>
                <w:webHidden/>
              </w:rPr>
              <w:fldChar w:fldCharType="begin"/>
            </w:r>
            <w:r w:rsidR="003E5F48">
              <w:rPr>
                <w:noProof/>
                <w:webHidden/>
              </w:rPr>
              <w:instrText xml:space="preserve"> PAGEREF _Toc470274974 \h </w:instrText>
            </w:r>
            <w:r w:rsidR="003E5F48">
              <w:rPr>
                <w:noProof/>
                <w:webHidden/>
              </w:rPr>
            </w:r>
            <w:r w:rsidR="003E5F48">
              <w:rPr>
                <w:noProof/>
                <w:webHidden/>
              </w:rPr>
              <w:fldChar w:fldCharType="separate"/>
            </w:r>
            <w:r w:rsidR="00DB643B">
              <w:rPr>
                <w:noProof/>
                <w:webHidden/>
              </w:rPr>
              <w:t>132</w:t>
            </w:r>
            <w:r w:rsidR="003E5F48">
              <w:rPr>
                <w:noProof/>
                <w:webHidden/>
              </w:rPr>
              <w:fldChar w:fldCharType="end"/>
            </w:r>
          </w:hyperlink>
        </w:p>
        <w:p w14:paraId="5C659A14" w14:textId="77777777" w:rsidR="003E5F48" w:rsidRDefault="00BF64D4">
          <w:pPr>
            <w:pStyle w:val="Obsah3"/>
            <w:rPr>
              <w:rFonts w:asciiTheme="minorHAnsi" w:eastAsiaTheme="minorEastAsia" w:hAnsiTheme="minorHAnsi" w:cstheme="minorBidi"/>
              <w:noProof/>
              <w:sz w:val="22"/>
              <w:szCs w:val="22"/>
              <w:lang w:eastAsia="cs-CZ"/>
            </w:rPr>
          </w:pPr>
          <w:hyperlink w:anchor="_Toc470274975" w:history="1">
            <w:r w:rsidR="003E5F48" w:rsidRPr="00636A3A">
              <w:rPr>
                <w:rStyle w:val="Hypertextovodkaz"/>
                <w:noProof/>
              </w:rPr>
              <w:t>10.2.1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Podle iniciátora změny</w:t>
            </w:r>
            <w:r w:rsidR="003E5F48">
              <w:rPr>
                <w:noProof/>
                <w:webHidden/>
              </w:rPr>
              <w:tab/>
            </w:r>
            <w:r w:rsidR="003E5F48">
              <w:rPr>
                <w:noProof/>
                <w:webHidden/>
              </w:rPr>
              <w:fldChar w:fldCharType="begin"/>
            </w:r>
            <w:r w:rsidR="003E5F48">
              <w:rPr>
                <w:noProof/>
                <w:webHidden/>
              </w:rPr>
              <w:instrText xml:space="preserve"> PAGEREF _Toc470274975 \h </w:instrText>
            </w:r>
            <w:r w:rsidR="003E5F48">
              <w:rPr>
                <w:noProof/>
                <w:webHidden/>
              </w:rPr>
            </w:r>
            <w:r w:rsidR="003E5F48">
              <w:rPr>
                <w:noProof/>
                <w:webHidden/>
              </w:rPr>
              <w:fldChar w:fldCharType="separate"/>
            </w:r>
            <w:r w:rsidR="00DB643B">
              <w:rPr>
                <w:noProof/>
                <w:webHidden/>
              </w:rPr>
              <w:t>133</w:t>
            </w:r>
            <w:r w:rsidR="003E5F48">
              <w:rPr>
                <w:noProof/>
                <w:webHidden/>
              </w:rPr>
              <w:fldChar w:fldCharType="end"/>
            </w:r>
          </w:hyperlink>
        </w:p>
        <w:p w14:paraId="40D4C8A2" w14:textId="77777777" w:rsidR="003E5F48" w:rsidRDefault="00BF64D4">
          <w:pPr>
            <w:pStyle w:val="Obsah3"/>
            <w:rPr>
              <w:rFonts w:asciiTheme="minorHAnsi" w:eastAsiaTheme="minorEastAsia" w:hAnsiTheme="minorHAnsi" w:cstheme="minorBidi"/>
              <w:noProof/>
              <w:sz w:val="22"/>
              <w:szCs w:val="22"/>
              <w:lang w:eastAsia="cs-CZ"/>
            </w:rPr>
          </w:pPr>
          <w:hyperlink w:anchor="_Toc470274976" w:history="1">
            <w:r w:rsidR="003E5F48" w:rsidRPr="00636A3A">
              <w:rPr>
                <w:rStyle w:val="Hypertextovodkaz"/>
                <w:noProof/>
              </w:rPr>
              <w:t>10.2.2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Zda ŘO OPD/ZS OPD připravuje návrh změny</w:t>
            </w:r>
            <w:r w:rsidR="003E5F48">
              <w:rPr>
                <w:noProof/>
                <w:webHidden/>
              </w:rPr>
              <w:tab/>
            </w:r>
            <w:r w:rsidR="003E5F48">
              <w:rPr>
                <w:noProof/>
                <w:webHidden/>
              </w:rPr>
              <w:fldChar w:fldCharType="begin"/>
            </w:r>
            <w:r w:rsidR="003E5F48">
              <w:rPr>
                <w:noProof/>
                <w:webHidden/>
              </w:rPr>
              <w:instrText xml:space="preserve"> PAGEREF _Toc470274976 \h </w:instrText>
            </w:r>
            <w:r w:rsidR="003E5F48">
              <w:rPr>
                <w:noProof/>
                <w:webHidden/>
              </w:rPr>
            </w:r>
            <w:r w:rsidR="003E5F48">
              <w:rPr>
                <w:noProof/>
                <w:webHidden/>
              </w:rPr>
              <w:fldChar w:fldCharType="separate"/>
            </w:r>
            <w:r w:rsidR="00DB643B">
              <w:rPr>
                <w:noProof/>
                <w:webHidden/>
              </w:rPr>
              <w:t>133</w:t>
            </w:r>
            <w:r w:rsidR="003E5F48">
              <w:rPr>
                <w:noProof/>
                <w:webHidden/>
              </w:rPr>
              <w:fldChar w:fldCharType="end"/>
            </w:r>
          </w:hyperlink>
        </w:p>
        <w:p w14:paraId="3E21C0C0" w14:textId="77777777" w:rsidR="003E5F48" w:rsidRDefault="00BF64D4">
          <w:pPr>
            <w:pStyle w:val="Obsah3"/>
            <w:rPr>
              <w:rFonts w:asciiTheme="minorHAnsi" w:eastAsiaTheme="minorEastAsia" w:hAnsiTheme="minorHAnsi" w:cstheme="minorBidi"/>
              <w:noProof/>
              <w:sz w:val="22"/>
              <w:szCs w:val="22"/>
              <w:lang w:eastAsia="cs-CZ"/>
            </w:rPr>
          </w:pPr>
          <w:hyperlink w:anchor="_Toc470274977" w:history="1">
            <w:r w:rsidR="003E5F48" w:rsidRPr="00636A3A">
              <w:rPr>
                <w:rStyle w:val="Hypertextovodkaz"/>
                <w:noProof/>
              </w:rPr>
              <w:t>10.2.3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Podle časového okamžiku zahájení změnového řízení</w:t>
            </w:r>
            <w:r w:rsidR="003E5F48">
              <w:rPr>
                <w:noProof/>
                <w:webHidden/>
              </w:rPr>
              <w:tab/>
            </w:r>
            <w:r w:rsidR="003E5F48">
              <w:rPr>
                <w:noProof/>
                <w:webHidden/>
              </w:rPr>
              <w:fldChar w:fldCharType="begin"/>
            </w:r>
            <w:r w:rsidR="003E5F48">
              <w:rPr>
                <w:noProof/>
                <w:webHidden/>
              </w:rPr>
              <w:instrText xml:space="preserve"> PAGEREF _Toc470274977 \h </w:instrText>
            </w:r>
            <w:r w:rsidR="003E5F48">
              <w:rPr>
                <w:noProof/>
                <w:webHidden/>
              </w:rPr>
            </w:r>
            <w:r w:rsidR="003E5F48">
              <w:rPr>
                <w:noProof/>
                <w:webHidden/>
              </w:rPr>
              <w:fldChar w:fldCharType="separate"/>
            </w:r>
            <w:r w:rsidR="00DB643B">
              <w:rPr>
                <w:noProof/>
                <w:webHidden/>
              </w:rPr>
              <w:t>133</w:t>
            </w:r>
            <w:r w:rsidR="003E5F48">
              <w:rPr>
                <w:noProof/>
                <w:webHidden/>
              </w:rPr>
              <w:fldChar w:fldCharType="end"/>
            </w:r>
          </w:hyperlink>
        </w:p>
        <w:p w14:paraId="2FEC4DA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78" w:history="1">
            <w:r w:rsidR="003E5F48" w:rsidRPr="00636A3A">
              <w:rPr>
                <w:rStyle w:val="Hypertextovodkaz"/>
                <w:noProof/>
              </w:rPr>
              <w:t>10.2.3.1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Změnové řízení před vydánímprvního právního aktu o poskytnutí/převodu podpory</w:t>
            </w:r>
            <w:r w:rsidR="003E5F48">
              <w:rPr>
                <w:noProof/>
                <w:webHidden/>
              </w:rPr>
              <w:tab/>
            </w:r>
            <w:r w:rsidR="003E5F48">
              <w:rPr>
                <w:noProof/>
                <w:webHidden/>
              </w:rPr>
              <w:fldChar w:fldCharType="begin"/>
            </w:r>
            <w:r w:rsidR="003E5F48">
              <w:rPr>
                <w:noProof/>
                <w:webHidden/>
              </w:rPr>
              <w:instrText xml:space="preserve"> PAGEREF _Toc470274978 \h </w:instrText>
            </w:r>
            <w:r w:rsidR="003E5F48">
              <w:rPr>
                <w:noProof/>
                <w:webHidden/>
              </w:rPr>
            </w:r>
            <w:r w:rsidR="003E5F48">
              <w:rPr>
                <w:noProof/>
                <w:webHidden/>
              </w:rPr>
              <w:fldChar w:fldCharType="separate"/>
            </w:r>
            <w:r w:rsidR="00DB643B">
              <w:rPr>
                <w:noProof/>
                <w:webHidden/>
              </w:rPr>
              <w:t>133</w:t>
            </w:r>
            <w:r w:rsidR="003E5F48">
              <w:rPr>
                <w:noProof/>
                <w:webHidden/>
              </w:rPr>
              <w:fldChar w:fldCharType="end"/>
            </w:r>
          </w:hyperlink>
        </w:p>
        <w:p w14:paraId="176CF470"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79" w:history="1">
            <w:r w:rsidR="003E5F48" w:rsidRPr="00636A3A">
              <w:rPr>
                <w:rStyle w:val="Hypertextovodkaz"/>
                <w:noProof/>
              </w:rPr>
              <w:t>10.2.3.2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Změnové řízení po schválení prvního právního aktu o poskytnutí/převodu podpory</w:t>
            </w:r>
            <w:r w:rsidR="003E5F48">
              <w:rPr>
                <w:noProof/>
                <w:webHidden/>
              </w:rPr>
              <w:tab/>
            </w:r>
            <w:r w:rsidR="003E5F48">
              <w:rPr>
                <w:noProof/>
                <w:webHidden/>
              </w:rPr>
              <w:fldChar w:fldCharType="begin"/>
            </w:r>
            <w:r w:rsidR="003E5F48">
              <w:rPr>
                <w:noProof/>
                <w:webHidden/>
              </w:rPr>
              <w:instrText xml:space="preserve"> PAGEREF _Toc470274979 \h </w:instrText>
            </w:r>
            <w:r w:rsidR="003E5F48">
              <w:rPr>
                <w:noProof/>
                <w:webHidden/>
              </w:rPr>
            </w:r>
            <w:r w:rsidR="003E5F48">
              <w:rPr>
                <w:noProof/>
                <w:webHidden/>
              </w:rPr>
              <w:fldChar w:fldCharType="separate"/>
            </w:r>
            <w:r w:rsidR="00DB643B">
              <w:rPr>
                <w:noProof/>
                <w:webHidden/>
              </w:rPr>
              <w:t>134</w:t>
            </w:r>
            <w:r w:rsidR="003E5F48">
              <w:rPr>
                <w:noProof/>
                <w:webHidden/>
              </w:rPr>
              <w:fldChar w:fldCharType="end"/>
            </w:r>
          </w:hyperlink>
        </w:p>
        <w:p w14:paraId="49EA3990" w14:textId="77777777" w:rsidR="003E5F48" w:rsidRDefault="00BF64D4">
          <w:pPr>
            <w:pStyle w:val="Obsah3"/>
            <w:rPr>
              <w:rFonts w:asciiTheme="minorHAnsi" w:eastAsiaTheme="minorEastAsia" w:hAnsiTheme="minorHAnsi" w:cstheme="minorBidi"/>
              <w:noProof/>
              <w:sz w:val="22"/>
              <w:szCs w:val="22"/>
              <w:lang w:eastAsia="cs-CZ"/>
            </w:rPr>
          </w:pPr>
          <w:hyperlink w:anchor="_Toc470274980" w:history="1">
            <w:r w:rsidR="003E5F48" w:rsidRPr="00636A3A">
              <w:rPr>
                <w:rStyle w:val="Hypertextovodkaz"/>
                <w:noProof/>
              </w:rPr>
              <w:t>10.2.4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Podle závažnosti změny</w:t>
            </w:r>
            <w:r w:rsidR="003E5F48">
              <w:rPr>
                <w:noProof/>
                <w:webHidden/>
              </w:rPr>
              <w:tab/>
            </w:r>
            <w:r w:rsidR="003E5F48">
              <w:rPr>
                <w:noProof/>
                <w:webHidden/>
              </w:rPr>
              <w:fldChar w:fldCharType="begin"/>
            </w:r>
            <w:r w:rsidR="003E5F48">
              <w:rPr>
                <w:noProof/>
                <w:webHidden/>
              </w:rPr>
              <w:instrText xml:space="preserve"> PAGEREF _Toc470274980 \h </w:instrText>
            </w:r>
            <w:r w:rsidR="003E5F48">
              <w:rPr>
                <w:noProof/>
                <w:webHidden/>
              </w:rPr>
            </w:r>
            <w:r w:rsidR="003E5F48">
              <w:rPr>
                <w:noProof/>
                <w:webHidden/>
              </w:rPr>
              <w:fldChar w:fldCharType="separate"/>
            </w:r>
            <w:r w:rsidR="00DB643B">
              <w:rPr>
                <w:noProof/>
                <w:webHidden/>
              </w:rPr>
              <w:t>134</w:t>
            </w:r>
            <w:r w:rsidR="003E5F48">
              <w:rPr>
                <w:noProof/>
                <w:webHidden/>
              </w:rPr>
              <w:fldChar w:fldCharType="end"/>
            </w:r>
          </w:hyperlink>
        </w:p>
        <w:p w14:paraId="39AF311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81" w:history="1">
            <w:r w:rsidR="003E5F48" w:rsidRPr="00636A3A">
              <w:rPr>
                <w:rStyle w:val="Hypertextovodkaz"/>
                <w:noProof/>
              </w:rPr>
              <w:t>10.2.4.1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Nepodstatnézměny projektu</w:t>
            </w:r>
            <w:r w:rsidR="003E5F48">
              <w:rPr>
                <w:noProof/>
                <w:webHidden/>
              </w:rPr>
              <w:tab/>
            </w:r>
            <w:r w:rsidR="003E5F48">
              <w:rPr>
                <w:noProof/>
                <w:webHidden/>
              </w:rPr>
              <w:fldChar w:fldCharType="begin"/>
            </w:r>
            <w:r w:rsidR="003E5F48">
              <w:rPr>
                <w:noProof/>
                <w:webHidden/>
              </w:rPr>
              <w:instrText xml:space="preserve"> PAGEREF _Toc470274981 \h </w:instrText>
            </w:r>
            <w:r w:rsidR="003E5F48">
              <w:rPr>
                <w:noProof/>
                <w:webHidden/>
              </w:rPr>
            </w:r>
            <w:r w:rsidR="003E5F48">
              <w:rPr>
                <w:noProof/>
                <w:webHidden/>
              </w:rPr>
              <w:fldChar w:fldCharType="separate"/>
            </w:r>
            <w:r w:rsidR="00DB643B">
              <w:rPr>
                <w:noProof/>
                <w:webHidden/>
              </w:rPr>
              <w:t>135</w:t>
            </w:r>
            <w:r w:rsidR="003E5F48">
              <w:rPr>
                <w:noProof/>
                <w:webHidden/>
              </w:rPr>
              <w:fldChar w:fldCharType="end"/>
            </w:r>
          </w:hyperlink>
        </w:p>
        <w:p w14:paraId="10FB08CA"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82" w:history="1">
            <w:r w:rsidR="003E5F48" w:rsidRPr="00636A3A">
              <w:rPr>
                <w:rStyle w:val="Hypertextovodkaz"/>
                <w:noProof/>
              </w:rPr>
              <w:t>10.2.4.2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Podstatné změny projektu</w:t>
            </w:r>
            <w:r w:rsidR="003E5F48">
              <w:rPr>
                <w:noProof/>
                <w:webHidden/>
              </w:rPr>
              <w:tab/>
            </w:r>
            <w:r w:rsidR="003E5F48">
              <w:rPr>
                <w:noProof/>
                <w:webHidden/>
              </w:rPr>
              <w:fldChar w:fldCharType="begin"/>
            </w:r>
            <w:r w:rsidR="003E5F48">
              <w:rPr>
                <w:noProof/>
                <w:webHidden/>
              </w:rPr>
              <w:instrText xml:space="preserve"> PAGEREF _Toc470274982 \h </w:instrText>
            </w:r>
            <w:r w:rsidR="003E5F48">
              <w:rPr>
                <w:noProof/>
                <w:webHidden/>
              </w:rPr>
            </w:r>
            <w:r w:rsidR="003E5F48">
              <w:rPr>
                <w:noProof/>
                <w:webHidden/>
              </w:rPr>
              <w:fldChar w:fldCharType="separate"/>
            </w:r>
            <w:r w:rsidR="00DB643B">
              <w:rPr>
                <w:noProof/>
                <w:webHidden/>
              </w:rPr>
              <w:t>136</w:t>
            </w:r>
            <w:r w:rsidR="003E5F48">
              <w:rPr>
                <w:noProof/>
                <w:webHidden/>
              </w:rPr>
              <w:fldChar w:fldCharType="end"/>
            </w:r>
          </w:hyperlink>
        </w:p>
        <w:p w14:paraId="098CE129" w14:textId="77777777" w:rsidR="003E5F48" w:rsidRDefault="00BF64D4">
          <w:pPr>
            <w:pStyle w:val="Obsah3"/>
            <w:rPr>
              <w:rFonts w:asciiTheme="minorHAnsi" w:eastAsiaTheme="minorEastAsia" w:hAnsiTheme="minorHAnsi" w:cstheme="minorBidi"/>
              <w:noProof/>
              <w:sz w:val="22"/>
              <w:szCs w:val="22"/>
              <w:lang w:eastAsia="cs-CZ"/>
            </w:rPr>
          </w:pPr>
          <w:hyperlink w:anchor="_Toc470274983" w:history="1">
            <w:r w:rsidR="003E5F48" w:rsidRPr="00636A3A">
              <w:rPr>
                <w:rStyle w:val="Hypertextovodkaz"/>
                <w:noProof/>
              </w:rPr>
              <w:t>10.2.5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Podle způsobu podání žádosti o změnu</w:t>
            </w:r>
            <w:r w:rsidR="003E5F48">
              <w:rPr>
                <w:noProof/>
                <w:webHidden/>
              </w:rPr>
              <w:tab/>
            </w:r>
            <w:r w:rsidR="003E5F48">
              <w:rPr>
                <w:noProof/>
                <w:webHidden/>
              </w:rPr>
              <w:fldChar w:fldCharType="begin"/>
            </w:r>
            <w:r w:rsidR="003E5F48">
              <w:rPr>
                <w:noProof/>
                <w:webHidden/>
              </w:rPr>
              <w:instrText xml:space="preserve"> PAGEREF _Toc470274983 \h </w:instrText>
            </w:r>
            <w:r w:rsidR="003E5F48">
              <w:rPr>
                <w:noProof/>
                <w:webHidden/>
              </w:rPr>
            </w:r>
            <w:r w:rsidR="003E5F48">
              <w:rPr>
                <w:noProof/>
                <w:webHidden/>
              </w:rPr>
              <w:fldChar w:fldCharType="separate"/>
            </w:r>
            <w:r w:rsidR="00DB643B">
              <w:rPr>
                <w:noProof/>
                <w:webHidden/>
              </w:rPr>
              <w:t>138</w:t>
            </w:r>
            <w:r w:rsidR="003E5F48">
              <w:rPr>
                <w:noProof/>
                <w:webHidden/>
              </w:rPr>
              <w:fldChar w:fldCharType="end"/>
            </w:r>
          </w:hyperlink>
        </w:p>
        <w:p w14:paraId="7CA6A91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84" w:history="1">
            <w:r w:rsidR="003E5F48" w:rsidRPr="00636A3A">
              <w:rPr>
                <w:rStyle w:val="Hypertextovodkaz"/>
                <w:noProof/>
              </w:rPr>
              <w:t>10.3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Změny projektu po ukončení realizace</w:t>
            </w:r>
            <w:r w:rsidR="003E5F48">
              <w:rPr>
                <w:noProof/>
                <w:webHidden/>
              </w:rPr>
              <w:tab/>
            </w:r>
            <w:r w:rsidR="003E5F48">
              <w:rPr>
                <w:noProof/>
                <w:webHidden/>
              </w:rPr>
              <w:fldChar w:fldCharType="begin"/>
            </w:r>
            <w:r w:rsidR="003E5F48">
              <w:rPr>
                <w:noProof/>
                <w:webHidden/>
              </w:rPr>
              <w:instrText xml:space="preserve"> PAGEREF _Toc470274984 \h </w:instrText>
            </w:r>
            <w:r w:rsidR="003E5F48">
              <w:rPr>
                <w:noProof/>
                <w:webHidden/>
              </w:rPr>
            </w:r>
            <w:r w:rsidR="003E5F48">
              <w:rPr>
                <w:noProof/>
                <w:webHidden/>
              </w:rPr>
              <w:fldChar w:fldCharType="separate"/>
            </w:r>
            <w:r w:rsidR="00DB643B">
              <w:rPr>
                <w:noProof/>
                <w:webHidden/>
              </w:rPr>
              <w:t>138</w:t>
            </w:r>
            <w:r w:rsidR="003E5F48">
              <w:rPr>
                <w:noProof/>
                <w:webHidden/>
              </w:rPr>
              <w:fldChar w:fldCharType="end"/>
            </w:r>
          </w:hyperlink>
        </w:p>
        <w:p w14:paraId="20B12D2C"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4985" w:history="1">
            <w:r w:rsidR="003E5F48" w:rsidRPr="00636A3A">
              <w:rPr>
                <w:rStyle w:val="Hypertextovodkaz"/>
                <w:noProof/>
              </w:rPr>
              <w:t>10.4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Technický postup administrace změn projektu v IS KP14+</w:t>
            </w:r>
            <w:r w:rsidR="003E5F48">
              <w:rPr>
                <w:noProof/>
                <w:webHidden/>
              </w:rPr>
              <w:tab/>
            </w:r>
            <w:r w:rsidR="003E5F48">
              <w:rPr>
                <w:noProof/>
                <w:webHidden/>
              </w:rPr>
              <w:fldChar w:fldCharType="begin"/>
            </w:r>
            <w:r w:rsidR="003E5F48">
              <w:rPr>
                <w:noProof/>
                <w:webHidden/>
              </w:rPr>
              <w:instrText xml:space="preserve"> PAGEREF _Toc470274985 \h </w:instrText>
            </w:r>
            <w:r w:rsidR="003E5F48">
              <w:rPr>
                <w:noProof/>
                <w:webHidden/>
              </w:rPr>
            </w:r>
            <w:r w:rsidR="003E5F48">
              <w:rPr>
                <w:noProof/>
                <w:webHidden/>
              </w:rPr>
              <w:fldChar w:fldCharType="separate"/>
            </w:r>
            <w:r w:rsidR="00DB643B">
              <w:rPr>
                <w:noProof/>
                <w:webHidden/>
              </w:rPr>
              <w:t>139</w:t>
            </w:r>
            <w:r w:rsidR="003E5F48">
              <w:rPr>
                <w:noProof/>
                <w:webHidden/>
              </w:rPr>
              <w:fldChar w:fldCharType="end"/>
            </w:r>
          </w:hyperlink>
        </w:p>
        <w:p w14:paraId="481EC0C8" w14:textId="77777777" w:rsidR="003E5F48" w:rsidRDefault="00BF64D4">
          <w:pPr>
            <w:pStyle w:val="Obsah3"/>
            <w:rPr>
              <w:rFonts w:asciiTheme="minorHAnsi" w:eastAsiaTheme="minorEastAsia" w:hAnsiTheme="minorHAnsi" w:cstheme="minorBidi"/>
              <w:noProof/>
              <w:sz w:val="22"/>
              <w:szCs w:val="22"/>
              <w:lang w:eastAsia="cs-CZ"/>
            </w:rPr>
          </w:pPr>
          <w:hyperlink w:anchor="_Toc470274986" w:history="1">
            <w:r w:rsidR="003E5F48" w:rsidRPr="00636A3A">
              <w:rPr>
                <w:rStyle w:val="Hypertextovodkaz"/>
                <w:noProof/>
              </w:rPr>
              <w:t>10.4.1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Založení požadavku na vytvoření žádosti o změnu ze strany ŘO OPD/ZS OPD</w:t>
            </w:r>
            <w:r w:rsidR="003E5F48">
              <w:rPr>
                <w:noProof/>
                <w:webHidden/>
              </w:rPr>
              <w:tab/>
            </w:r>
            <w:r w:rsidR="003E5F48">
              <w:rPr>
                <w:noProof/>
                <w:webHidden/>
              </w:rPr>
              <w:fldChar w:fldCharType="begin"/>
            </w:r>
            <w:r w:rsidR="003E5F48">
              <w:rPr>
                <w:noProof/>
                <w:webHidden/>
              </w:rPr>
              <w:instrText xml:space="preserve"> PAGEREF _Toc470274986 \h </w:instrText>
            </w:r>
            <w:r w:rsidR="003E5F48">
              <w:rPr>
                <w:noProof/>
                <w:webHidden/>
              </w:rPr>
            </w:r>
            <w:r w:rsidR="003E5F48">
              <w:rPr>
                <w:noProof/>
                <w:webHidden/>
              </w:rPr>
              <w:fldChar w:fldCharType="separate"/>
            </w:r>
            <w:r w:rsidR="00DB643B">
              <w:rPr>
                <w:noProof/>
                <w:webHidden/>
              </w:rPr>
              <w:t>139</w:t>
            </w:r>
            <w:r w:rsidR="003E5F48">
              <w:rPr>
                <w:noProof/>
                <w:webHidden/>
              </w:rPr>
              <w:fldChar w:fldCharType="end"/>
            </w:r>
          </w:hyperlink>
        </w:p>
        <w:p w14:paraId="5ED6A3A7"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4987" w:history="1">
            <w:r w:rsidR="003E5F48" w:rsidRPr="00636A3A">
              <w:rPr>
                <w:rStyle w:val="Hypertextovodkaz"/>
                <w:noProof/>
              </w:rPr>
              <w:t>10.4.1.1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Vrácení žádosti o změnu zpět na ŘO OPD/ZS OPD</w:t>
            </w:r>
            <w:r w:rsidR="003E5F48">
              <w:rPr>
                <w:noProof/>
                <w:webHidden/>
              </w:rPr>
              <w:tab/>
            </w:r>
            <w:r w:rsidR="003E5F48">
              <w:rPr>
                <w:noProof/>
                <w:webHidden/>
              </w:rPr>
              <w:fldChar w:fldCharType="begin"/>
            </w:r>
            <w:r w:rsidR="003E5F48">
              <w:rPr>
                <w:noProof/>
                <w:webHidden/>
              </w:rPr>
              <w:instrText xml:space="preserve"> PAGEREF _Toc470274987 \h </w:instrText>
            </w:r>
            <w:r w:rsidR="003E5F48">
              <w:rPr>
                <w:noProof/>
                <w:webHidden/>
              </w:rPr>
            </w:r>
            <w:r w:rsidR="003E5F48">
              <w:rPr>
                <w:noProof/>
                <w:webHidden/>
              </w:rPr>
              <w:fldChar w:fldCharType="separate"/>
            </w:r>
            <w:r w:rsidR="00DB643B">
              <w:rPr>
                <w:noProof/>
                <w:webHidden/>
              </w:rPr>
              <w:t>139</w:t>
            </w:r>
            <w:r w:rsidR="003E5F48">
              <w:rPr>
                <w:noProof/>
                <w:webHidden/>
              </w:rPr>
              <w:fldChar w:fldCharType="end"/>
            </w:r>
          </w:hyperlink>
        </w:p>
        <w:p w14:paraId="6B512631" w14:textId="77777777" w:rsidR="003E5F48" w:rsidRDefault="00BF64D4">
          <w:pPr>
            <w:pStyle w:val="Obsah3"/>
            <w:rPr>
              <w:rFonts w:asciiTheme="minorHAnsi" w:eastAsiaTheme="minorEastAsia" w:hAnsiTheme="minorHAnsi" w:cstheme="minorBidi"/>
              <w:noProof/>
              <w:sz w:val="22"/>
              <w:szCs w:val="22"/>
              <w:lang w:eastAsia="cs-CZ"/>
            </w:rPr>
          </w:pPr>
          <w:hyperlink w:anchor="_Toc470274988" w:history="1">
            <w:r w:rsidR="003E5F48" w:rsidRPr="00636A3A">
              <w:rPr>
                <w:rStyle w:val="Hypertextovodkaz"/>
                <w:noProof/>
              </w:rPr>
              <w:t>10.4.2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Vytvoření žádosti o změnu ze strany žadatele/příjemce</w:t>
            </w:r>
            <w:r w:rsidR="003E5F48">
              <w:rPr>
                <w:noProof/>
                <w:webHidden/>
              </w:rPr>
              <w:tab/>
            </w:r>
            <w:r w:rsidR="003E5F48">
              <w:rPr>
                <w:noProof/>
                <w:webHidden/>
              </w:rPr>
              <w:fldChar w:fldCharType="begin"/>
            </w:r>
            <w:r w:rsidR="003E5F48">
              <w:rPr>
                <w:noProof/>
                <w:webHidden/>
              </w:rPr>
              <w:instrText xml:space="preserve"> PAGEREF _Toc470274988 \h </w:instrText>
            </w:r>
            <w:r w:rsidR="003E5F48">
              <w:rPr>
                <w:noProof/>
                <w:webHidden/>
              </w:rPr>
            </w:r>
            <w:r w:rsidR="003E5F48">
              <w:rPr>
                <w:noProof/>
                <w:webHidden/>
              </w:rPr>
              <w:fldChar w:fldCharType="separate"/>
            </w:r>
            <w:r w:rsidR="00DB643B">
              <w:rPr>
                <w:noProof/>
                <w:webHidden/>
              </w:rPr>
              <w:t>139</w:t>
            </w:r>
            <w:r w:rsidR="003E5F48">
              <w:rPr>
                <w:noProof/>
                <w:webHidden/>
              </w:rPr>
              <w:fldChar w:fldCharType="end"/>
            </w:r>
          </w:hyperlink>
        </w:p>
        <w:p w14:paraId="23330E8D" w14:textId="77777777" w:rsidR="003E5F48" w:rsidRDefault="00BF64D4">
          <w:pPr>
            <w:pStyle w:val="Obsah3"/>
            <w:rPr>
              <w:rFonts w:asciiTheme="minorHAnsi" w:eastAsiaTheme="minorEastAsia" w:hAnsiTheme="minorHAnsi" w:cstheme="minorBidi"/>
              <w:noProof/>
              <w:sz w:val="22"/>
              <w:szCs w:val="22"/>
              <w:lang w:eastAsia="cs-CZ"/>
            </w:rPr>
          </w:pPr>
          <w:hyperlink w:anchor="_Toc470274989" w:history="1">
            <w:r w:rsidR="003E5F48" w:rsidRPr="00636A3A">
              <w:rPr>
                <w:rStyle w:val="Hypertextovodkaz"/>
                <w:noProof/>
              </w:rPr>
              <w:t>10.4.3</w:t>
            </w:r>
            <w:r w:rsidR="003E5F48">
              <w:rPr>
                <w:rFonts w:asciiTheme="minorHAnsi" w:eastAsiaTheme="minorEastAsia" w:hAnsiTheme="minorHAnsi" w:cstheme="minorBidi"/>
                <w:noProof/>
                <w:sz w:val="22"/>
                <w:szCs w:val="22"/>
                <w:lang w:eastAsia="cs-CZ"/>
              </w:rPr>
              <w:tab/>
            </w:r>
            <w:r w:rsidR="003E5F48" w:rsidRPr="00636A3A">
              <w:rPr>
                <w:rStyle w:val="Hypertextovodkaz"/>
                <w:noProof/>
              </w:rPr>
              <w:t>Výběr datových oblastí pro žádost o změnu</w:t>
            </w:r>
            <w:r w:rsidR="003E5F48">
              <w:rPr>
                <w:noProof/>
                <w:webHidden/>
              </w:rPr>
              <w:tab/>
            </w:r>
            <w:r w:rsidR="003E5F48">
              <w:rPr>
                <w:noProof/>
                <w:webHidden/>
              </w:rPr>
              <w:fldChar w:fldCharType="begin"/>
            </w:r>
            <w:r w:rsidR="003E5F48">
              <w:rPr>
                <w:noProof/>
                <w:webHidden/>
              </w:rPr>
              <w:instrText xml:space="preserve"> PAGEREF _Toc470274989 \h </w:instrText>
            </w:r>
            <w:r w:rsidR="003E5F48">
              <w:rPr>
                <w:noProof/>
                <w:webHidden/>
              </w:rPr>
            </w:r>
            <w:r w:rsidR="003E5F48">
              <w:rPr>
                <w:noProof/>
                <w:webHidden/>
              </w:rPr>
              <w:fldChar w:fldCharType="separate"/>
            </w:r>
            <w:r w:rsidR="00DB643B">
              <w:rPr>
                <w:noProof/>
                <w:webHidden/>
              </w:rPr>
              <w:t>139</w:t>
            </w:r>
            <w:r w:rsidR="003E5F48">
              <w:rPr>
                <w:noProof/>
                <w:webHidden/>
              </w:rPr>
              <w:fldChar w:fldCharType="end"/>
            </w:r>
          </w:hyperlink>
        </w:p>
        <w:p w14:paraId="78C20EA9" w14:textId="77777777" w:rsidR="003E5F48" w:rsidRDefault="00BF64D4">
          <w:pPr>
            <w:pStyle w:val="Obsah3"/>
            <w:rPr>
              <w:rFonts w:asciiTheme="minorHAnsi" w:eastAsiaTheme="minorEastAsia" w:hAnsiTheme="minorHAnsi" w:cstheme="minorBidi"/>
              <w:noProof/>
              <w:sz w:val="22"/>
              <w:szCs w:val="22"/>
              <w:lang w:eastAsia="cs-CZ"/>
            </w:rPr>
          </w:pPr>
          <w:hyperlink w:anchor="_Toc470274990" w:history="1">
            <w:r w:rsidR="003E5F48" w:rsidRPr="00636A3A">
              <w:rPr>
                <w:rStyle w:val="Hypertextovodkaz"/>
                <w:noProof/>
              </w:rPr>
              <w:t>10.4.4</w:t>
            </w:r>
            <w:r w:rsidR="003E5F48">
              <w:rPr>
                <w:rFonts w:asciiTheme="minorHAnsi" w:eastAsiaTheme="minorEastAsia" w:hAnsiTheme="minorHAnsi" w:cstheme="minorBidi"/>
                <w:noProof/>
                <w:sz w:val="22"/>
                <w:szCs w:val="22"/>
                <w:lang w:eastAsia="cs-CZ"/>
              </w:rPr>
              <w:tab/>
            </w:r>
            <w:r w:rsidR="003E5F48" w:rsidRPr="00636A3A">
              <w:rPr>
                <w:rStyle w:val="Hypertextovodkaz"/>
                <w:noProof/>
              </w:rPr>
              <w:t>Editace žádosti o změnu</w:t>
            </w:r>
            <w:r w:rsidR="003E5F48">
              <w:rPr>
                <w:noProof/>
                <w:webHidden/>
              </w:rPr>
              <w:tab/>
            </w:r>
            <w:r w:rsidR="003E5F48">
              <w:rPr>
                <w:noProof/>
                <w:webHidden/>
              </w:rPr>
              <w:fldChar w:fldCharType="begin"/>
            </w:r>
            <w:r w:rsidR="003E5F48">
              <w:rPr>
                <w:noProof/>
                <w:webHidden/>
              </w:rPr>
              <w:instrText xml:space="preserve"> PAGEREF _Toc470274990 \h </w:instrText>
            </w:r>
            <w:r w:rsidR="003E5F48">
              <w:rPr>
                <w:noProof/>
                <w:webHidden/>
              </w:rPr>
            </w:r>
            <w:r w:rsidR="003E5F48">
              <w:rPr>
                <w:noProof/>
                <w:webHidden/>
              </w:rPr>
              <w:fldChar w:fldCharType="separate"/>
            </w:r>
            <w:r w:rsidR="00DB643B">
              <w:rPr>
                <w:noProof/>
                <w:webHidden/>
              </w:rPr>
              <w:t>140</w:t>
            </w:r>
            <w:r w:rsidR="003E5F48">
              <w:rPr>
                <w:noProof/>
                <w:webHidden/>
              </w:rPr>
              <w:fldChar w:fldCharType="end"/>
            </w:r>
          </w:hyperlink>
        </w:p>
        <w:p w14:paraId="47B9689F" w14:textId="77777777" w:rsidR="003E5F48" w:rsidRDefault="00BF64D4">
          <w:pPr>
            <w:pStyle w:val="Obsah3"/>
            <w:rPr>
              <w:rFonts w:asciiTheme="minorHAnsi" w:eastAsiaTheme="minorEastAsia" w:hAnsiTheme="minorHAnsi" w:cstheme="minorBidi"/>
              <w:noProof/>
              <w:sz w:val="22"/>
              <w:szCs w:val="22"/>
              <w:lang w:eastAsia="cs-CZ"/>
            </w:rPr>
          </w:pPr>
          <w:hyperlink w:anchor="_Toc470274991" w:history="1">
            <w:r w:rsidR="003E5F48" w:rsidRPr="00636A3A">
              <w:rPr>
                <w:rStyle w:val="Hypertextovodkaz"/>
                <w:noProof/>
              </w:rPr>
              <w:t>10.4.5</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Kontrola a finalizace ŽoZ</w:t>
            </w:r>
            <w:r w:rsidR="003E5F48">
              <w:rPr>
                <w:noProof/>
                <w:webHidden/>
              </w:rPr>
              <w:tab/>
            </w:r>
            <w:r w:rsidR="003E5F48">
              <w:rPr>
                <w:noProof/>
                <w:webHidden/>
              </w:rPr>
              <w:fldChar w:fldCharType="begin"/>
            </w:r>
            <w:r w:rsidR="003E5F48">
              <w:rPr>
                <w:noProof/>
                <w:webHidden/>
              </w:rPr>
              <w:instrText xml:space="preserve"> PAGEREF _Toc470274991 \h </w:instrText>
            </w:r>
            <w:r w:rsidR="003E5F48">
              <w:rPr>
                <w:noProof/>
                <w:webHidden/>
              </w:rPr>
            </w:r>
            <w:r w:rsidR="003E5F48">
              <w:rPr>
                <w:noProof/>
                <w:webHidden/>
              </w:rPr>
              <w:fldChar w:fldCharType="separate"/>
            </w:r>
            <w:r w:rsidR="00DB643B">
              <w:rPr>
                <w:noProof/>
                <w:webHidden/>
              </w:rPr>
              <w:t>140</w:t>
            </w:r>
            <w:r w:rsidR="003E5F48">
              <w:rPr>
                <w:noProof/>
                <w:webHidden/>
              </w:rPr>
              <w:fldChar w:fldCharType="end"/>
            </w:r>
          </w:hyperlink>
        </w:p>
        <w:p w14:paraId="2EEF8616" w14:textId="77777777" w:rsidR="003E5F48" w:rsidRDefault="00BF64D4">
          <w:pPr>
            <w:pStyle w:val="Obsah3"/>
            <w:rPr>
              <w:rFonts w:asciiTheme="minorHAnsi" w:eastAsiaTheme="minorEastAsia" w:hAnsiTheme="minorHAnsi" w:cstheme="minorBidi"/>
              <w:noProof/>
              <w:sz w:val="22"/>
              <w:szCs w:val="22"/>
              <w:lang w:eastAsia="cs-CZ"/>
            </w:rPr>
          </w:pPr>
          <w:hyperlink w:anchor="_Toc470274992" w:history="1">
            <w:r w:rsidR="003E5F48" w:rsidRPr="00636A3A">
              <w:rPr>
                <w:rStyle w:val="Hypertextovodkaz"/>
                <w:noProof/>
              </w:rPr>
              <w:t>10.4.6</w:t>
            </w:r>
            <w:r w:rsidR="003E5F48">
              <w:rPr>
                <w:rFonts w:asciiTheme="minorHAnsi" w:eastAsiaTheme="minorEastAsia" w:hAnsiTheme="minorHAnsi" w:cstheme="minorBidi"/>
                <w:noProof/>
                <w:sz w:val="22"/>
                <w:szCs w:val="22"/>
                <w:lang w:eastAsia="cs-CZ"/>
              </w:rPr>
              <w:tab/>
            </w:r>
            <w:r w:rsidR="003E5F48" w:rsidRPr="00636A3A">
              <w:rPr>
                <w:rStyle w:val="Hypertextovodkaz"/>
                <w:noProof/>
              </w:rPr>
              <w:t>Storno finalizace</w:t>
            </w:r>
            <w:r w:rsidR="003E5F48">
              <w:rPr>
                <w:noProof/>
                <w:webHidden/>
              </w:rPr>
              <w:tab/>
            </w:r>
            <w:r w:rsidR="003E5F48">
              <w:rPr>
                <w:noProof/>
                <w:webHidden/>
              </w:rPr>
              <w:fldChar w:fldCharType="begin"/>
            </w:r>
            <w:r w:rsidR="003E5F48">
              <w:rPr>
                <w:noProof/>
                <w:webHidden/>
              </w:rPr>
              <w:instrText xml:space="preserve"> PAGEREF _Toc470274992 \h </w:instrText>
            </w:r>
            <w:r w:rsidR="003E5F48">
              <w:rPr>
                <w:noProof/>
                <w:webHidden/>
              </w:rPr>
            </w:r>
            <w:r w:rsidR="003E5F48">
              <w:rPr>
                <w:noProof/>
                <w:webHidden/>
              </w:rPr>
              <w:fldChar w:fldCharType="separate"/>
            </w:r>
            <w:r w:rsidR="00DB643B">
              <w:rPr>
                <w:noProof/>
                <w:webHidden/>
              </w:rPr>
              <w:t>141</w:t>
            </w:r>
            <w:r w:rsidR="003E5F48">
              <w:rPr>
                <w:noProof/>
                <w:webHidden/>
              </w:rPr>
              <w:fldChar w:fldCharType="end"/>
            </w:r>
          </w:hyperlink>
        </w:p>
        <w:p w14:paraId="35F7CA2B" w14:textId="77777777" w:rsidR="003E5F48" w:rsidRDefault="00BF64D4">
          <w:pPr>
            <w:pStyle w:val="Obsah3"/>
            <w:rPr>
              <w:rFonts w:asciiTheme="minorHAnsi" w:eastAsiaTheme="minorEastAsia" w:hAnsiTheme="minorHAnsi" w:cstheme="minorBidi"/>
              <w:noProof/>
              <w:sz w:val="22"/>
              <w:szCs w:val="22"/>
              <w:lang w:eastAsia="cs-CZ"/>
            </w:rPr>
          </w:pPr>
          <w:hyperlink w:anchor="_Toc470274993" w:history="1">
            <w:r w:rsidR="003E5F48" w:rsidRPr="00636A3A">
              <w:rPr>
                <w:rStyle w:val="Hypertextovodkaz"/>
                <w:noProof/>
              </w:rPr>
              <w:t>10.4.7</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Podepsání a podání ŽoZ</w:t>
            </w:r>
            <w:r w:rsidR="003E5F48">
              <w:rPr>
                <w:noProof/>
                <w:webHidden/>
              </w:rPr>
              <w:tab/>
            </w:r>
            <w:r w:rsidR="003E5F48">
              <w:rPr>
                <w:noProof/>
                <w:webHidden/>
              </w:rPr>
              <w:fldChar w:fldCharType="begin"/>
            </w:r>
            <w:r w:rsidR="003E5F48">
              <w:rPr>
                <w:noProof/>
                <w:webHidden/>
              </w:rPr>
              <w:instrText xml:space="preserve"> PAGEREF _Toc470274993 \h </w:instrText>
            </w:r>
            <w:r w:rsidR="003E5F48">
              <w:rPr>
                <w:noProof/>
                <w:webHidden/>
              </w:rPr>
            </w:r>
            <w:r w:rsidR="003E5F48">
              <w:rPr>
                <w:noProof/>
                <w:webHidden/>
              </w:rPr>
              <w:fldChar w:fldCharType="separate"/>
            </w:r>
            <w:r w:rsidR="00DB643B">
              <w:rPr>
                <w:noProof/>
                <w:webHidden/>
              </w:rPr>
              <w:t>141</w:t>
            </w:r>
            <w:r w:rsidR="003E5F48">
              <w:rPr>
                <w:noProof/>
                <w:webHidden/>
              </w:rPr>
              <w:fldChar w:fldCharType="end"/>
            </w:r>
          </w:hyperlink>
        </w:p>
        <w:p w14:paraId="7E1394BB" w14:textId="77777777" w:rsidR="003E5F48" w:rsidRDefault="00BF64D4">
          <w:pPr>
            <w:pStyle w:val="Obsah3"/>
            <w:rPr>
              <w:rFonts w:asciiTheme="minorHAnsi" w:eastAsiaTheme="minorEastAsia" w:hAnsiTheme="minorHAnsi" w:cstheme="minorBidi"/>
              <w:noProof/>
              <w:sz w:val="22"/>
              <w:szCs w:val="22"/>
              <w:lang w:eastAsia="cs-CZ"/>
            </w:rPr>
          </w:pPr>
          <w:hyperlink w:anchor="_Toc470274994" w:history="1">
            <w:r w:rsidR="003E5F48" w:rsidRPr="00636A3A">
              <w:rPr>
                <w:rStyle w:val="Hypertextovodkaz"/>
                <w:noProof/>
              </w:rPr>
              <w:t>10.4.8</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Vymazání žádosti o změnu</w:t>
            </w:r>
            <w:r w:rsidR="003E5F48">
              <w:rPr>
                <w:noProof/>
                <w:webHidden/>
              </w:rPr>
              <w:tab/>
            </w:r>
            <w:r w:rsidR="003E5F48">
              <w:rPr>
                <w:noProof/>
                <w:webHidden/>
              </w:rPr>
              <w:fldChar w:fldCharType="begin"/>
            </w:r>
            <w:r w:rsidR="003E5F48">
              <w:rPr>
                <w:noProof/>
                <w:webHidden/>
              </w:rPr>
              <w:instrText xml:space="preserve"> PAGEREF _Toc470274994 \h </w:instrText>
            </w:r>
            <w:r w:rsidR="003E5F48">
              <w:rPr>
                <w:noProof/>
                <w:webHidden/>
              </w:rPr>
            </w:r>
            <w:r w:rsidR="003E5F48">
              <w:rPr>
                <w:noProof/>
                <w:webHidden/>
              </w:rPr>
              <w:fldChar w:fldCharType="separate"/>
            </w:r>
            <w:r w:rsidR="00DB643B">
              <w:rPr>
                <w:noProof/>
                <w:webHidden/>
              </w:rPr>
              <w:t>142</w:t>
            </w:r>
            <w:r w:rsidR="003E5F48">
              <w:rPr>
                <w:noProof/>
                <w:webHidden/>
              </w:rPr>
              <w:fldChar w:fldCharType="end"/>
            </w:r>
          </w:hyperlink>
        </w:p>
        <w:p w14:paraId="503DC437" w14:textId="77777777" w:rsidR="003E5F48" w:rsidRDefault="00BF64D4">
          <w:pPr>
            <w:pStyle w:val="Obsah3"/>
            <w:rPr>
              <w:rFonts w:asciiTheme="minorHAnsi" w:eastAsiaTheme="minorEastAsia" w:hAnsiTheme="minorHAnsi" w:cstheme="minorBidi"/>
              <w:noProof/>
              <w:sz w:val="22"/>
              <w:szCs w:val="22"/>
              <w:lang w:eastAsia="cs-CZ"/>
            </w:rPr>
          </w:pPr>
          <w:hyperlink w:anchor="_Toc470274995" w:history="1">
            <w:r w:rsidR="003E5F48" w:rsidRPr="00636A3A">
              <w:rPr>
                <w:rStyle w:val="Hypertextovodkaz"/>
                <w:noProof/>
              </w:rPr>
              <w:t>10.4.9</w:t>
            </w:r>
            <w:r w:rsidR="003E5F48">
              <w:rPr>
                <w:rFonts w:asciiTheme="minorHAnsi" w:eastAsiaTheme="minorEastAsia" w:hAnsiTheme="minorHAnsi" w:cstheme="minorBidi"/>
                <w:noProof/>
                <w:sz w:val="22"/>
                <w:szCs w:val="22"/>
                <w:lang w:eastAsia="cs-CZ"/>
              </w:rPr>
              <w:tab/>
            </w:r>
            <w:r w:rsidR="003E5F48" w:rsidRPr="00636A3A">
              <w:rPr>
                <w:rStyle w:val="Hypertextovodkaz"/>
                <w:noProof/>
              </w:rPr>
              <w:t>Stažení ŽoZ</w:t>
            </w:r>
            <w:r w:rsidR="003E5F48">
              <w:rPr>
                <w:noProof/>
                <w:webHidden/>
              </w:rPr>
              <w:tab/>
            </w:r>
            <w:r w:rsidR="003E5F48">
              <w:rPr>
                <w:noProof/>
                <w:webHidden/>
              </w:rPr>
              <w:fldChar w:fldCharType="begin"/>
            </w:r>
            <w:r w:rsidR="003E5F48">
              <w:rPr>
                <w:noProof/>
                <w:webHidden/>
              </w:rPr>
              <w:instrText xml:space="preserve"> PAGEREF _Toc470274995 \h </w:instrText>
            </w:r>
            <w:r w:rsidR="003E5F48">
              <w:rPr>
                <w:noProof/>
                <w:webHidden/>
              </w:rPr>
            </w:r>
            <w:r w:rsidR="003E5F48">
              <w:rPr>
                <w:noProof/>
                <w:webHidden/>
              </w:rPr>
              <w:fldChar w:fldCharType="separate"/>
            </w:r>
            <w:r w:rsidR="00DB643B">
              <w:rPr>
                <w:noProof/>
                <w:webHidden/>
              </w:rPr>
              <w:t>142</w:t>
            </w:r>
            <w:r w:rsidR="003E5F48">
              <w:rPr>
                <w:noProof/>
                <w:webHidden/>
              </w:rPr>
              <w:fldChar w:fldCharType="end"/>
            </w:r>
          </w:hyperlink>
        </w:p>
        <w:p w14:paraId="6C9D5C9A" w14:textId="77777777" w:rsidR="003E5F48" w:rsidRDefault="00BF64D4">
          <w:pPr>
            <w:pStyle w:val="Obsah3"/>
            <w:rPr>
              <w:rFonts w:asciiTheme="minorHAnsi" w:eastAsiaTheme="minorEastAsia" w:hAnsiTheme="minorHAnsi" w:cstheme="minorBidi"/>
              <w:noProof/>
              <w:sz w:val="22"/>
              <w:szCs w:val="22"/>
              <w:lang w:eastAsia="cs-CZ"/>
            </w:rPr>
          </w:pPr>
          <w:hyperlink w:anchor="_Toc470274996" w:history="1">
            <w:r w:rsidR="003E5F48" w:rsidRPr="00636A3A">
              <w:rPr>
                <w:rStyle w:val="Hypertextovodkaz"/>
                <w:noProof/>
              </w:rPr>
              <w:t>10.4.10</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Podání další žádosti o změnu</w:t>
            </w:r>
            <w:r w:rsidR="003E5F48">
              <w:rPr>
                <w:noProof/>
                <w:webHidden/>
              </w:rPr>
              <w:tab/>
            </w:r>
            <w:r w:rsidR="003E5F48">
              <w:rPr>
                <w:noProof/>
                <w:webHidden/>
              </w:rPr>
              <w:fldChar w:fldCharType="begin"/>
            </w:r>
            <w:r w:rsidR="003E5F48">
              <w:rPr>
                <w:noProof/>
                <w:webHidden/>
              </w:rPr>
              <w:instrText xml:space="preserve"> PAGEREF _Toc470274996 \h </w:instrText>
            </w:r>
            <w:r w:rsidR="003E5F48">
              <w:rPr>
                <w:noProof/>
                <w:webHidden/>
              </w:rPr>
            </w:r>
            <w:r w:rsidR="003E5F48">
              <w:rPr>
                <w:noProof/>
                <w:webHidden/>
              </w:rPr>
              <w:fldChar w:fldCharType="separate"/>
            </w:r>
            <w:r w:rsidR="00DB643B">
              <w:rPr>
                <w:noProof/>
                <w:webHidden/>
              </w:rPr>
              <w:t>142</w:t>
            </w:r>
            <w:r w:rsidR="003E5F48">
              <w:rPr>
                <w:noProof/>
                <w:webHidden/>
              </w:rPr>
              <w:fldChar w:fldCharType="end"/>
            </w:r>
          </w:hyperlink>
        </w:p>
        <w:p w14:paraId="6BF66BFD" w14:textId="77777777" w:rsidR="003E5F48" w:rsidRDefault="00BF64D4">
          <w:pPr>
            <w:pStyle w:val="Obsah3"/>
            <w:rPr>
              <w:rFonts w:asciiTheme="minorHAnsi" w:eastAsiaTheme="minorEastAsia" w:hAnsiTheme="minorHAnsi" w:cstheme="minorBidi"/>
              <w:noProof/>
              <w:sz w:val="22"/>
              <w:szCs w:val="22"/>
              <w:lang w:eastAsia="cs-CZ"/>
            </w:rPr>
          </w:pPr>
          <w:hyperlink w:anchor="_Toc470274997" w:history="1">
            <w:r w:rsidR="003E5F48" w:rsidRPr="00636A3A">
              <w:rPr>
                <w:rStyle w:val="Hypertextovodkaz"/>
                <w:noProof/>
              </w:rPr>
              <w:t>10.4.11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ověření a schvalování ŽoZ</w:t>
            </w:r>
            <w:r w:rsidR="003E5F48">
              <w:rPr>
                <w:noProof/>
                <w:webHidden/>
              </w:rPr>
              <w:tab/>
            </w:r>
            <w:r w:rsidR="003E5F48">
              <w:rPr>
                <w:noProof/>
                <w:webHidden/>
              </w:rPr>
              <w:fldChar w:fldCharType="begin"/>
            </w:r>
            <w:r w:rsidR="003E5F48">
              <w:rPr>
                <w:noProof/>
                <w:webHidden/>
              </w:rPr>
              <w:instrText xml:space="preserve"> PAGEREF _Toc470274997 \h </w:instrText>
            </w:r>
            <w:r w:rsidR="003E5F48">
              <w:rPr>
                <w:noProof/>
                <w:webHidden/>
              </w:rPr>
            </w:r>
            <w:r w:rsidR="003E5F48">
              <w:rPr>
                <w:noProof/>
                <w:webHidden/>
              </w:rPr>
              <w:fldChar w:fldCharType="separate"/>
            </w:r>
            <w:r w:rsidR="00DB643B">
              <w:rPr>
                <w:noProof/>
                <w:webHidden/>
              </w:rPr>
              <w:t>142</w:t>
            </w:r>
            <w:r w:rsidR="003E5F48">
              <w:rPr>
                <w:noProof/>
                <w:webHidden/>
              </w:rPr>
              <w:fldChar w:fldCharType="end"/>
            </w:r>
          </w:hyperlink>
        </w:p>
        <w:p w14:paraId="6799C66A" w14:textId="77777777" w:rsidR="003E5F48" w:rsidRDefault="00BF64D4">
          <w:pPr>
            <w:pStyle w:val="Obsah3"/>
            <w:rPr>
              <w:rFonts w:asciiTheme="minorHAnsi" w:eastAsiaTheme="minorEastAsia" w:hAnsiTheme="minorHAnsi" w:cstheme="minorBidi"/>
              <w:noProof/>
              <w:sz w:val="22"/>
              <w:szCs w:val="22"/>
              <w:lang w:eastAsia="cs-CZ"/>
            </w:rPr>
          </w:pPr>
          <w:hyperlink w:anchor="_Toc470274998" w:history="1">
            <w:r w:rsidR="003E5F48" w:rsidRPr="00636A3A">
              <w:rPr>
                <w:rStyle w:val="Hypertextovodkaz"/>
                <w:noProof/>
              </w:rPr>
              <w:t>10.4.12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Námitky a jejich řešení</w:t>
            </w:r>
            <w:r w:rsidR="003E5F48">
              <w:rPr>
                <w:noProof/>
                <w:webHidden/>
              </w:rPr>
              <w:tab/>
            </w:r>
            <w:r w:rsidR="003E5F48">
              <w:rPr>
                <w:noProof/>
                <w:webHidden/>
              </w:rPr>
              <w:fldChar w:fldCharType="begin"/>
            </w:r>
            <w:r w:rsidR="003E5F48">
              <w:rPr>
                <w:noProof/>
                <w:webHidden/>
              </w:rPr>
              <w:instrText xml:space="preserve"> PAGEREF _Toc470274998 \h </w:instrText>
            </w:r>
            <w:r w:rsidR="003E5F48">
              <w:rPr>
                <w:noProof/>
                <w:webHidden/>
              </w:rPr>
            </w:r>
            <w:r w:rsidR="003E5F48">
              <w:rPr>
                <w:noProof/>
                <w:webHidden/>
              </w:rPr>
              <w:fldChar w:fldCharType="separate"/>
            </w:r>
            <w:r w:rsidR="00DB643B">
              <w:rPr>
                <w:noProof/>
                <w:webHidden/>
              </w:rPr>
              <w:t>143</w:t>
            </w:r>
            <w:r w:rsidR="003E5F48">
              <w:rPr>
                <w:noProof/>
                <w:webHidden/>
              </w:rPr>
              <w:fldChar w:fldCharType="end"/>
            </w:r>
          </w:hyperlink>
        </w:p>
        <w:p w14:paraId="115DB3F1"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4999" w:history="1">
            <w:r w:rsidR="003E5F48" w:rsidRPr="00636A3A">
              <w:rPr>
                <w:rStyle w:val="Hypertextovodkaz"/>
                <w:noProof/>
              </w:rPr>
              <w:t>11</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pro odstoupení od projektu</w:t>
            </w:r>
            <w:r w:rsidR="003E5F48">
              <w:rPr>
                <w:noProof/>
                <w:webHidden/>
              </w:rPr>
              <w:tab/>
            </w:r>
            <w:r w:rsidR="003E5F48">
              <w:rPr>
                <w:noProof/>
                <w:webHidden/>
              </w:rPr>
              <w:fldChar w:fldCharType="begin"/>
            </w:r>
            <w:r w:rsidR="003E5F48">
              <w:rPr>
                <w:noProof/>
                <w:webHidden/>
              </w:rPr>
              <w:instrText xml:space="preserve"> PAGEREF _Toc470274999 \h </w:instrText>
            </w:r>
            <w:r w:rsidR="003E5F48">
              <w:rPr>
                <w:noProof/>
                <w:webHidden/>
              </w:rPr>
            </w:r>
            <w:r w:rsidR="003E5F48">
              <w:rPr>
                <w:noProof/>
                <w:webHidden/>
              </w:rPr>
              <w:fldChar w:fldCharType="separate"/>
            </w:r>
            <w:r w:rsidR="00DB643B">
              <w:rPr>
                <w:noProof/>
                <w:webHidden/>
              </w:rPr>
              <w:t>145</w:t>
            </w:r>
            <w:r w:rsidR="003E5F48">
              <w:rPr>
                <w:noProof/>
                <w:webHidden/>
              </w:rPr>
              <w:fldChar w:fldCharType="end"/>
            </w:r>
          </w:hyperlink>
        </w:p>
        <w:p w14:paraId="52CCD97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00" w:history="1">
            <w:r w:rsidR="003E5F48" w:rsidRPr="00636A3A">
              <w:rPr>
                <w:rStyle w:val="Hypertextovodkaz"/>
                <w:noProof/>
              </w:rPr>
              <w:t>11.1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Odstoupení od projektu</w:t>
            </w:r>
            <w:r w:rsidR="003E5F48">
              <w:rPr>
                <w:noProof/>
                <w:webHidden/>
              </w:rPr>
              <w:tab/>
            </w:r>
            <w:r w:rsidR="003E5F48">
              <w:rPr>
                <w:noProof/>
                <w:webHidden/>
              </w:rPr>
              <w:fldChar w:fldCharType="begin"/>
            </w:r>
            <w:r w:rsidR="003E5F48">
              <w:rPr>
                <w:noProof/>
                <w:webHidden/>
              </w:rPr>
              <w:instrText xml:space="preserve"> PAGEREF _Toc470275000 \h </w:instrText>
            </w:r>
            <w:r w:rsidR="003E5F48">
              <w:rPr>
                <w:noProof/>
                <w:webHidden/>
              </w:rPr>
            </w:r>
            <w:r w:rsidR="003E5F48">
              <w:rPr>
                <w:noProof/>
                <w:webHidden/>
              </w:rPr>
              <w:fldChar w:fldCharType="separate"/>
            </w:r>
            <w:r w:rsidR="00DB643B">
              <w:rPr>
                <w:noProof/>
                <w:webHidden/>
              </w:rPr>
              <w:t>146</w:t>
            </w:r>
            <w:r w:rsidR="003E5F48">
              <w:rPr>
                <w:noProof/>
                <w:webHidden/>
              </w:rPr>
              <w:fldChar w:fldCharType="end"/>
            </w:r>
          </w:hyperlink>
        </w:p>
        <w:p w14:paraId="17BEF3C3" w14:textId="77777777" w:rsidR="003E5F48" w:rsidRDefault="00BF64D4">
          <w:pPr>
            <w:pStyle w:val="Obsah3"/>
            <w:rPr>
              <w:rFonts w:asciiTheme="minorHAnsi" w:eastAsiaTheme="minorEastAsia" w:hAnsiTheme="minorHAnsi" w:cstheme="minorBidi"/>
              <w:noProof/>
              <w:sz w:val="22"/>
              <w:szCs w:val="22"/>
              <w:lang w:eastAsia="cs-CZ"/>
            </w:rPr>
          </w:pPr>
          <w:hyperlink w:anchor="_Toc470275001" w:history="1">
            <w:r w:rsidR="003E5F48" w:rsidRPr="00636A3A">
              <w:rPr>
                <w:rStyle w:val="Hypertextovodkaz"/>
                <w:noProof/>
              </w:rPr>
              <w:t>11.1.1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Odstoupení od žádosti o poskytnutí podpory před schválením projektu</w:t>
            </w:r>
            <w:r w:rsidR="003E5F48">
              <w:rPr>
                <w:noProof/>
                <w:webHidden/>
              </w:rPr>
              <w:tab/>
            </w:r>
            <w:r w:rsidR="003E5F48">
              <w:rPr>
                <w:noProof/>
                <w:webHidden/>
              </w:rPr>
              <w:fldChar w:fldCharType="begin"/>
            </w:r>
            <w:r w:rsidR="003E5F48">
              <w:rPr>
                <w:noProof/>
                <w:webHidden/>
              </w:rPr>
              <w:instrText xml:space="preserve"> PAGEREF _Toc470275001 \h </w:instrText>
            </w:r>
            <w:r w:rsidR="003E5F48">
              <w:rPr>
                <w:noProof/>
                <w:webHidden/>
              </w:rPr>
            </w:r>
            <w:r w:rsidR="003E5F48">
              <w:rPr>
                <w:noProof/>
                <w:webHidden/>
              </w:rPr>
              <w:fldChar w:fldCharType="separate"/>
            </w:r>
            <w:r w:rsidR="00DB643B">
              <w:rPr>
                <w:noProof/>
                <w:webHidden/>
              </w:rPr>
              <w:t>146</w:t>
            </w:r>
            <w:r w:rsidR="003E5F48">
              <w:rPr>
                <w:noProof/>
                <w:webHidden/>
              </w:rPr>
              <w:fldChar w:fldCharType="end"/>
            </w:r>
          </w:hyperlink>
        </w:p>
        <w:p w14:paraId="139A314C" w14:textId="77777777" w:rsidR="003E5F48" w:rsidRDefault="00BF64D4">
          <w:pPr>
            <w:pStyle w:val="Obsah3"/>
            <w:rPr>
              <w:rFonts w:asciiTheme="minorHAnsi" w:eastAsiaTheme="minorEastAsia" w:hAnsiTheme="minorHAnsi" w:cstheme="minorBidi"/>
              <w:noProof/>
              <w:sz w:val="22"/>
              <w:szCs w:val="22"/>
              <w:lang w:eastAsia="cs-CZ"/>
            </w:rPr>
          </w:pPr>
          <w:hyperlink w:anchor="_Toc470275002" w:history="1">
            <w:r w:rsidR="003E5F48" w:rsidRPr="00636A3A">
              <w:rPr>
                <w:rStyle w:val="Hypertextovodkaz"/>
                <w:noProof/>
              </w:rPr>
              <w:t>11.1.2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Odstoupení od schváleného projektu</w:t>
            </w:r>
            <w:r w:rsidR="003E5F48">
              <w:rPr>
                <w:noProof/>
                <w:webHidden/>
              </w:rPr>
              <w:tab/>
            </w:r>
            <w:r w:rsidR="003E5F48">
              <w:rPr>
                <w:noProof/>
                <w:webHidden/>
              </w:rPr>
              <w:fldChar w:fldCharType="begin"/>
            </w:r>
            <w:r w:rsidR="003E5F48">
              <w:rPr>
                <w:noProof/>
                <w:webHidden/>
              </w:rPr>
              <w:instrText xml:space="preserve"> PAGEREF _Toc470275002 \h </w:instrText>
            </w:r>
            <w:r w:rsidR="003E5F48">
              <w:rPr>
                <w:noProof/>
                <w:webHidden/>
              </w:rPr>
            </w:r>
            <w:r w:rsidR="003E5F48">
              <w:rPr>
                <w:noProof/>
                <w:webHidden/>
              </w:rPr>
              <w:fldChar w:fldCharType="separate"/>
            </w:r>
            <w:r w:rsidR="00DB643B">
              <w:rPr>
                <w:noProof/>
                <w:webHidden/>
              </w:rPr>
              <w:t>146</w:t>
            </w:r>
            <w:r w:rsidR="003E5F48">
              <w:rPr>
                <w:noProof/>
                <w:webHidden/>
              </w:rPr>
              <w:fldChar w:fldCharType="end"/>
            </w:r>
          </w:hyperlink>
        </w:p>
        <w:p w14:paraId="1D61DF98"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03" w:history="1">
            <w:r w:rsidR="003E5F48" w:rsidRPr="00636A3A">
              <w:rPr>
                <w:rStyle w:val="Hypertextovodkaz"/>
                <w:noProof/>
              </w:rPr>
              <w:t>11.1.2.1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Odstoupení ze strany žadatele před vydáním právního aktu o  poskytnutípřevodu podpory</w:t>
            </w:r>
            <w:r w:rsidR="003E5F48">
              <w:rPr>
                <w:noProof/>
                <w:webHidden/>
              </w:rPr>
              <w:tab/>
            </w:r>
            <w:r w:rsidR="003E5F48">
              <w:rPr>
                <w:noProof/>
                <w:webHidden/>
              </w:rPr>
              <w:fldChar w:fldCharType="begin"/>
            </w:r>
            <w:r w:rsidR="003E5F48">
              <w:rPr>
                <w:noProof/>
                <w:webHidden/>
              </w:rPr>
              <w:instrText xml:space="preserve"> PAGEREF _Toc470275003 \h </w:instrText>
            </w:r>
            <w:r w:rsidR="003E5F48">
              <w:rPr>
                <w:noProof/>
                <w:webHidden/>
              </w:rPr>
            </w:r>
            <w:r w:rsidR="003E5F48">
              <w:rPr>
                <w:noProof/>
                <w:webHidden/>
              </w:rPr>
              <w:fldChar w:fldCharType="separate"/>
            </w:r>
            <w:r w:rsidR="00DB643B">
              <w:rPr>
                <w:noProof/>
                <w:webHidden/>
              </w:rPr>
              <w:t>146</w:t>
            </w:r>
            <w:r w:rsidR="003E5F48">
              <w:rPr>
                <w:noProof/>
                <w:webHidden/>
              </w:rPr>
              <w:fldChar w:fldCharType="end"/>
            </w:r>
          </w:hyperlink>
        </w:p>
        <w:p w14:paraId="4ECB796C"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04" w:history="1">
            <w:r w:rsidR="003E5F48" w:rsidRPr="00636A3A">
              <w:rPr>
                <w:rStyle w:val="Hypertextovodkaz"/>
                <w:noProof/>
              </w:rPr>
              <w:t>11.1.2.2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Odstoupení ze strany příjemce po vydání právního aktu o poskytnutí/převodu podpory</w:t>
            </w:r>
            <w:r w:rsidR="003E5F48">
              <w:rPr>
                <w:noProof/>
                <w:webHidden/>
              </w:rPr>
              <w:tab/>
            </w:r>
            <w:r w:rsidR="003E5F48">
              <w:rPr>
                <w:noProof/>
                <w:webHidden/>
              </w:rPr>
              <w:fldChar w:fldCharType="begin"/>
            </w:r>
            <w:r w:rsidR="003E5F48">
              <w:rPr>
                <w:noProof/>
                <w:webHidden/>
              </w:rPr>
              <w:instrText xml:space="preserve"> PAGEREF _Toc470275004 \h </w:instrText>
            </w:r>
            <w:r w:rsidR="003E5F48">
              <w:rPr>
                <w:noProof/>
                <w:webHidden/>
              </w:rPr>
            </w:r>
            <w:r w:rsidR="003E5F48">
              <w:rPr>
                <w:noProof/>
                <w:webHidden/>
              </w:rPr>
              <w:fldChar w:fldCharType="separate"/>
            </w:r>
            <w:r w:rsidR="00DB643B">
              <w:rPr>
                <w:noProof/>
                <w:webHidden/>
              </w:rPr>
              <w:t>147</w:t>
            </w:r>
            <w:r w:rsidR="003E5F48">
              <w:rPr>
                <w:noProof/>
                <w:webHidden/>
              </w:rPr>
              <w:fldChar w:fldCharType="end"/>
            </w:r>
          </w:hyperlink>
        </w:p>
        <w:p w14:paraId="6EFE0EB4"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005" w:history="1">
            <w:r w:rsidR="003E5F48" w:rsidRPr="00636A3A">
              <w:rPr>
                <w:rStyle w:val="Hypertextovodkaz"/>
                <w:noProof/>
              </w:rPr>
              <w:t>12</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Pravidla finanční podpory z fondů ESI</w:t>
            </w:r>
            <w:r w:rsidR="003E5F48">
              <w:rPr>
                <w:noProof/>
                <w:webHidden/>
              </w:rPr>
              <w:tab/>
            </w:r>
            <w:r w:rsidR="003E5F48">
              <w:rPr>
                <w:noProof/>
                <w:webHidden/>
              </w:rPr>
              <w:fldChar w:fldCharType="begin"/>
            </w:r>
            <w:r w:rsidR="003E5F48">
              <w:rPr>
                <w:noProof/>
                <w:webHidden/>
              </w:rPr>
              <w:instrText xml:space="preserve"> PAGEREF _Toc470275005 \h </w:instrText>
            </w:r>
            <w:r w:rsidR="003E5F48">
              <w:rPr>
                <w:noProof/>
                <w:webHidden/>
              </w:rPr>
            </w:r>
            <w:r w:rsidR="003E5F48">
              <w:rPr>
                <w:noProof/>
                <w:webHidden/>
              </w:rPr>
              <w:fldChar w:fldCharType="separate"/>
            </w:r>
            <w:r w:rsidR="00DB643B">
              <w:rPr>
                <w:noProof/>
                <w:webHidden/>
              </w:rPr>
              <w:t>149</w:t>
            </w:r>
            <w:r w:rsidR="003E5F48">
              <w:rPr>
                <w:noProof/>
                <w:webHidden/>
              </w:rPr>
              <w:fldChar w:fldCharType="end"/>
            </w:r>
          </w:hyperlink>
        </w:p>
        <w:p w14:paraId="238713D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06" w:history="1">
            <w:r w:rsidR="003E5F48" w:rsidRPr="00636A3A">
              <w:rPr>
                <w:rStyle w:val="Hypertextovodkaz"/>
                <w:noProof/>
              </w:rPr>
              <w:t>12.1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Finanční analýza projektů</w:t>
            </w:r>
            <w:r w:rsidR="003E5F48">
              <w:rPr>
                <w:noProof/>
                <w:webHidden/>
              </w:rPr>
              <w:tab/>
            </w:r>
            <w:r w:rsidR="003E5F48">
              <w:rPr>
                <w:noProof/>
                <w:webHidden/>
              </w:rPr>
              <w:fldChar w:fldCharType="begin"/>
            </w:r>
            <w:r w:rsidR="003E5F48">
              <w:rPr>
                <w:noProof/>
                <w:webHidden/>
              </w:rPr>
              <w:instrText xml:space="preserve"> PAGEREF _Toc470275006 \h </w:instrText>
            </w:r>
            <w:r w:rsidR="003E5F48">
              <w:rPr>
                <w:noProof/>
                <w:webHidden/>
              </w:rPr>
            </w:r>
            <w:r w:rsidR="003E5F48">
              <w:rPr>
                <w:noProof/>
                <w:webHidden/>
              </w:rPr>
              <w:fldChar w:fldCharType="separate"/>
            </w:r>
            <w:r w:rsidR="00DB643B">
              <w:rPr>
                <w:noProof/>
                <w:webHidden/>
              </w:rPr>
              <w:t>151</w:t>
            </w:r>
            <w:r w:rsidR="003E5F48">
              <w:rPr>
                <w:noProof/>
                <w:webHidden/>
              </w:rPr>
              <w:fldChar w:fldCharType="end"/>
            </w:r>
          </w:hyperlink>
        </w:p>
        <w:p w14:paraId="1011E486"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07" w:history="1">
            <w:r w:rsidR="003E5F48" w:rsidRPr="00636A3A">
              <w:rPr>
                <w:rStyle w:val="Hypertextovodkaz"/>
                <w:noProof/>
              </w:rPr>
              <w:t>12.2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Určení maximální výše způsobilých výdajů a stanovení výše příspěvku EU</w:t>
            </w:r>
            <w:r w:rsidR="003E5F48">
              <w:rPr>
                <w:noProof/>
                <w:webHidden/>
              </w:rPr>
              <w:tab/>
            </w:r>
            <w:r w:rsidR="003E5F48">
              <w:rPr>
                <w:noProof/>
                <w:webHidden/>
              </w:rPr>
              <w:fldChar w:fldCharType="begin"/>
            </w:r>
            <w:r w:rsidR="003E5F48">
              <w:rPr>
                <w:noProof/>
                <w:webHidden/>
              </w:rPr>
              <w:instrText xml:space="preserve"> PAGEREF _Toc470275007 \h </w:instrText>
            </w:r>
            <w:r w:rsidR="003E5F48">
              <w:rPr>
                <w:noProof/>
                <w:webHidden/>
              </w:rPr>
            </w:r>
            <w:r w:rsidR="003E5F48">
              <w:rPr>
                <w:noProof/>
                <w:webHidden/>
              </w:rPr>
              <w:fldChar w:fldCharType="separate"/>
            </w:r>
            <w:r w:rsidR="00DB643B">
              <w:rPr>
                <w:noProof/>
                <w:webHidden/>
              </w:rPr>
              <w:t>151</w:t>
            </w:r>
            <w:r w:rsidR="003E5F48">
              <w:rPr>
                <w:noProof/>
                <w:webHidden/>
              </w:rPr>
              <w:fldChar w:fldCharType="end"/>
            </w:r>
          </w:hyperlink>
        </w:p>
        <w:p w14:paraId="197896F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08" w:history="1">
            <w:r w:rsidR="003E5F48" w:rsidRPr="00636A3A">
              <w:rPr>
                <w:rStyle w:val="Hypertextovodkaz"/>
                <w:noProof/>
              </w:rPr>
              <w:t>12.3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Projekty vytvářející příjmy dle čl. 61 Obecného nařízení</w:t>
            </w:r>
            <w:r w:rsidR="003E5F48">
              <w:rPr>
                <w:noProof/>
                <w:webHidden/>
              </w:rPr>
              <w:tab/>
            </w:r>
            <w:r w:rsidR="003E5F48">
              <w:rPr>
                <w:noProof/>
                <w:webHidden/>
              </w:rPr>
              <w:fldChar w:fldCharType="begin"/>
            </w:r>
            <w:r w:rsidR="003E5F48">
              <w:rPr>
                <w:noProof/>
                <w:webHidden/>
              </w:rPr>
              <w:instrText xml:space="preserve"> PAGEREF _Toc470275008 \h </w:instrText>
            </w:r>
            <w:r w:rsidR="003E5F48">
              <w:rPr>
                <w:noProof/>
                <w:webHidden/>
              </w:rPr>
            </w:r>
            <w:r w:rsidR="003E5F48">
              <w:rPr>
                <w:noProof/>
                <w:webHidden/>
              </w:rPr>
              <w:fldChar w:fldCharType="separate"/>
            </w:r>
            <w:r w:rsidR="00DB643B">
              <w:rPr>
                <w:noProof/>
                <w:webHidden/>
              </w:rPr>
              <w:t>152</w:t>
            </w:r>
            <w:r w:rsidR="003E5F48">
              <w:rPr>
                <w:noProof/>
                <w:webHidden/>
              </w:rPr>
              <w:fldChar w:fldCharType="end"/>
            </w:r>
          </w:hyperlink>
        </w:p>
        <w:p w14:paraId="42452520" w14:textId="77777777" w:rsidR="003E5F48" w:rsidRDefault="00BF64D4">
          <w:pPr>
            <w:pStyle w:val="Obsah3"/>
            <w:rPr>
              <w:rFonts w:asciiTheme="minorHAnsi" w:eastAsiaTheme="minorEastAsia" w:hAnsiTheme="minorHAnsi" w:cstheme="minorBidi"/>
              <w:noProof/>
              <w:sz w:val="22"/>
              <w:szCs w:val="22"/>
              <w:lang w:eastAsia="cs-CZ"/>
            </w:rPr>
          </w:pPr>
          <w:hyperlink w:anchor="_Toc470275009" w:history="1">
            <w:r w:rsidR="003E5F48" w:rsidRPr="00636A3A">
              <w:rPr>
                <w:rStyle w:val="Hypertextovodkaz"/>
                <w:noProof/>
              </w:rPr>
              <w:t>12.3.1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Metody určení čistého příjmu projektu dle čl. 61 Obecného nařízení</w:t>
            </w:r>
            <w:r w:rsidR="003E5F48">
              <w:rPr>
                <w:noProof/>
                <w:webHidden/>
              </w:rPr>
              <w:tab/>
            </w:r>
            <w:r w:rsidR="003E5F48">
              <w:rPr>
                <w:noProof/>
                <w:webHidden/>
              </w:rPr>
              <w:fldChar w:fldCharType="begin"/>
            </w:r>
            <w:r w:rsidR="003E5F48">
              <w:rPr>
                <w:noProof/>
                <w:webHidden/>
              </w:rPr>
              <w:instrText xml:space="preserve"> PAGEREF _Toc470275009 \h </w:instrText>
            </w:r>
            <w:r w:rsidR="003E5F48">
              <w:rPr>
                <w:noProof/>
                <w:webHidden/>
              </w:rPr>
            </w:r>
            <w:r w:rsidR="003E5F48">
              <w:rPr>
                <w:noProof/>
                <w:webHidden/>
              </w:rPr>
              <w:fldChar w:fldCharType="separate"/>
            </w:r>
            <w:r w:rsidR="00DB643B">
              <w:rPr>
                <w:noProof/>
                <w:webHidden/>
              </w:rPr>
              <w:t>153</w:t>
            </w:r>
            <w:r w:rsidR="003E5F48">
              <w:rPr>
                <w:noProof/>
                <w:webHidden/>
              </w:rPr>
              <w:fldChar w:fldCharType="end"/>
            </w:r>
          </w:hyperlink>
        </w:p>
        <w:p w14:paraId="71AE25D2"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10" w:history="1">
            <w:r w:rsidR="003E5F48" w:rsidRPr="00636A3A">
              <w:rPr>
                <w:rStyle w:val="Hypertextovodkaz"/>
                <w:noProof/>
              </w:rPr>
              <w:t>12.3.1.1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Použití paušální procentní sazby čistých příjmů</w:t>
            </w:r>
            <w:r w:rsidR="003E5F48">
              <w:rPr>
                <w:noProof/>
                <w:webHidden/>
              </w:rPr>
              <w:tab/>
            </w:r>
            <w:r w:rsidR="003E5F48">
              <w:rPr>
                <w:noProof/>
                <w:webHidden/>
              </w:rPr>
              <w:fldChar w:fldCharType="begin"/>
            </w:r>
            <w:r w:rsidR="003E5F48">
              <w:rPr>
                <w:noProof/>
                <w:webHidden/>
              </w:rPr>
              <w:instrText xml:space="preserve"> PAGEREF _Toc470275010 \h </w:instrText>
            </w:r>
            <w:r w:rsidR="003E5F48">
              <w:rPr>
                <w:noProof/>
                <w:webHidden/>
              </w:rPr>
            </w:r>
            <w:r w:rsidR="003E5F48">
              <w:rPr>
                <w:noProof/>
                <w:webHidden/>
              </w:rPr>
              <w:fldChar w:fldCharType="separate"/>
            </w:r>
            <w:r w:rsidR="00DB643B">
              <w:rPr>
                <w:noProof/>
                <w:webHidden/>
              </w:rPr>
              <w:t>154</w:t>
            </w:r>
            <w:r w:rsidR="003E5F48">
              <w:rPr>
                <w:noProof/>
                <w:webHidden/>
              </w:rPr>
              <w:fldChar w:fldCharType="end"/>
            </w:r>
          </w:hyperlink>
        </w:p>
        <w:p w14:paraId="40EDEA64"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1" w:history="1">
            <w:r w:rsidR="003E5F48" w:rsidRPr="00636A3A">
              <w:rPr>
                <w:rStyle w:val="Hypertextovodkaz"/>
                <w:noProof/>
              </w:rPr>
              <w:t>12.3.1.1.1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výpočtu při použití metody paušální sazby</w:t>
            </w:r>
            <w:r w:rsidR="003E5F48">
              <w:rPr>
                <w:noProof/>
                <w:webHidden/>
              </w:rPr>
              <w:tab/>
            </w:r>
            <w:r w:rsidR="003E5F48">
              <w:rPr>
                <w:noProof/>
                <w:webHidden/>
              </w:rPr>
              <w:fldChar w:fldCharType="begin"/>
            </w:r>
            <w:r w:rsidR="003E5F48">
              <w:rPr>
                <w:noProof/>
                <w:webHidden/>
              </w:rPr>
              <w:instrText xml:space="preserve"> PAGEREF _Toc470275011 \h </w:instrText>
            </w:r>
            <w:r w:rsidR="003E5F48">
              <w:rPr>
                <w:noProof/>
                <w:webHidden/>
              </w:rPr>
            </w:r>
            <w:r w:rsidR="003E5F48">
              <w:rPr>
                <w:noProof/>
                <w:webHidden/>
              </w:rPr>
              <w:fldChar w:fldCharType="separate"/>
            </w:r>
            <w:r w:rsidR="00DB643B">
              <w:rPr>
                <w:noProof/>
                <w:webHidden/>
              </w:rPr>
              <w:t>154</w:t>
            </w:r>
            <w:r w:rsidR="003E5F48">
              <w:rPr>
                <w:noProof/>
                <w:webHidden/>
              </w:rPr>
              <w:fldChar w:fldCharType="end"/>
            </w:r>
          </w:hyperlink>
        </w:p>
        <w:p w14:paraId="0245D6F9"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2" w:history="1">
            <w:r w:rsidR="003E5F48" w:rsidRPr="00636A3A">
              <w:rPr>
                <w:rStyle w:val="Hypertextovodkaz"/>
                <w:noProof/>
              </w:rPr>
              <w:t>12.3.1.1.2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Monitorování</w:t>
            </w:r>
            <w:r w:rsidR="003E5F48">
              <w:rPr>
                <w:noProof/>
                <w:webHidden/>
              </w:rPr>
              <w:tab/>
            </w:r>
            <w:r w:rsidR="003E5F48">
              <w:rPr>
                <w:noProof/>
                <w:webHidden/>
              </w:rPr>
              <w:fldChar w:fldCharType="begin"/>
            </w:r>
            <w:r w:rsidR="003E5F48">
              <w:rPr>
                <w:noProof/>
                <w:webHidden/>
              </w:rPr>
              <w:instrText xml:space="preserve"> PAGEREF _Toc470275012 \h </w:instrText>
            </w:r>
            <w:r w:rsidR="003E5F48">
              <w:rPr>
                <w:noProof/>
                <w:webHidden/>
              </w:rPr>
            </w:r>
            <w:r w:rsidR="003E5F48">
              <w:rPr>
                <w:noProof/>
                <w:webHidden/>
              </w:rPr>
              <w:fldChar w:fldCharType="separate"/>
            </w:r>
            <w:r w:rsidR="00DB643B">
              <w:rPr>
                <w:noProof/>
                <w:webHidden/>
              </w:rPr>
              <w:t>154</w:t>
            </w:r>
            <w:r w:rsidR="003E5F48">
              <w:rPr>
                <w:noProof/>
                <w:webHidden/>
              </w:rPr>
              <w:fldChar w:fldCharType="end"/>
            </w:r>
          </w:hyperlink>
        </w:p>
        <w:p w14:paraId="4C54BD5D"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13" w:history="1">
            <w:r w:rsidR="003E5F48" w:rsidRPr="00636A3A">
              <w:rPr>
                <w:rStyle w:val="Hypertextovodkaz"/>
                <w:noProof/>
              </w:rPr>
              <w:t>12.3.1.2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Metoda výpočtu diskontovaného čistého příjmu z projektů vytvářejících čistý příjem</w:t>
            </w:r>
            <w:r w:rsidR="003E5F48">
              <w:rPr>
                <w:noProof/>
                <w:webHidden/>
              </w:rPr>
              <w:tab/>
            </w:r>
            <w:r w:rsidR="003E5F48">
              <w:rPr>
                <w:noProof/>
                <w:webHidden/>
              </w:rPr>
              <w:fldChar w:fldCharType="begin"/>
            </w:r>
            <w:r w:rsidR="003E5F48">
              <w:rPr>
                <w:noProof/>
                <w:webHidden/>
              </w:rPr>
              <w:instrText xml:space="preserve"> PAGEREF _Toc470275013 \h </w:instrText>
            </w:r>
            <w:r w:rsidR="003E5F48">
              <w:rPr>
                <w:noProof/>
                <w:webHidden/>
              </w:rPr>
            </w:r>
            <w:r w:rsidR="003E5F48">
              <w:rPr>
                <w:noProof/>
                <w:webHidden/>
              </w:rPr>
              <w:fldChar w:fldCharType="separate"/>
            </w:r>
            <w:r w:rsidR="00DB643B">
              <w:rPr>
                <w:noProof/>
                <w:webHidden/>
              </w:rPr>
              <w:t>154</w:t>
            </w:r>
            <w:r w:rsidR="003E5F48">
              <w:rPr>
                <w:noProof/>
                <w:webHidden/>
              </w:rPr>
              <w:fldChar w:fldCharType="end"/>
            </w:r>
          </w:hyperlink>
        </w:p>
        <w:p w14:paraId="69F16763"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4" w:history="1">
            <w:r w:rsidR="003E5F48" w:rsidRPr="00636A3A">
              <w:rPr>
                <w:rStyle w:val="Hypertextovodkaz"/>
                <w:noProof/>
              </w:rPr>
              <w:t>12.3.1.2.1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Stanovení příjmů</w:t>
            </w:r>
            <w:r w:rsidR="003E5F48">
              <w:rPr>
                <w:noProof/>
                <w:webHidden/>
              </w:rPr>
              <w:tab/>
            </w:r>
            <w:r w:rsidR="003E5F48">
              <w:rPr>
                <w:noProof/>
                <w:webHidden/>
              </w:rPr>
              <w:fldChar w:fldCharType="begin"/>
            </w:r>
            <w:r w:rsidR="003E5F48">
              <w:rPr>
                <w:noProof/>
                <w:webHidden/>
              </w:rPr>
              <w:instrText xml:space="preserve"> PAGEREF _Toc470275014 \h </w:instrText>
            </w:r>
            <w:r w:rsidR="003E5F48">
              <w:rPr>
                <w:noProof/>
                <w:webHidden/>
              </w:rPr>
            </w:r>
            <w:r w:rsidR="003E5F48">
              <w:rPr>
                <w:noProof/>
                <w:webHidden/>
              </w:rPr>
              <w:fldChar w:fldCharType="separate"/>
            </w:r>
            <w:r w:rsidR="00DB643B">
              <w:rPr>
                <w:noProof/>
                <w:webHidden/>
              </w:rPr>
              <w:t>155</w:t>
            </w:r>
            <w:r w:rsidR="003E5F48">
              <w:rPr>
                <w:noProof/>
                <w:webHidden/>
              </w:rPr>
              <w:fldChar w:fldCharType="end"/>
            </w:r>
          </w:hyperlink>
        </w:p>
        <w:p w14:paraId="6D182032"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5" w:history="1">
            <w:r w:rsidR="003E5F48" w:rsidRPr="00636A3A">
              <w:rPr>
                <w:rStyle w:val="Hypertextovodkaz"/>
                <w:noProof/>
              </w:rPr>
              <w:t>12.3.1.2.2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Stanovení nákladů</w:t>
            </w:r>
            <w:r w:rsidR="003E5F48">
              <w:rPr>
                <w:noProof/>
                <w:webHidden/>
              </w:rPr>
              <w:tab/>
            </w:r>
            <w:r w:rsidR="003E5F48">
              <w:rPr>
                <w:noProof/>
                <w:webHidden/>
              </w:rPr>
              <w:fldChar w:fldCharType="begin"/>
            </w:r>
            <w:r w:rsidR="003E5F48">
              <w:rPr>
                <w:noProof/>
                <w:webHidden/>
              </w:rPr>
              <w:instrText xml:space="preserve"> PAGEREF _Toc470275015 \h </w:instrText>
            </w:r>
            <w:r w:rsidR="003E5F48">
              <w:rPr>
                <w:noProof/>
                <w:webHidden/>
              </w:rPr>
            </w:r>
            <w:r w:rsidR="003E5F48">
              <w:rPr>
                <w:noProof/>
                <w:webHidden/>
              </w:rPr>
              <w:fldChar w:fldCharType="separate"/>
            </w:r>
            <w:r w:rsidR="00DB643B">
              <w:rPr>
                <w:noProof/>
                <w:webHidden/>
              </w:rPr>
              <w:t>155</w:t>
            </w:r>
            <w:r w:rsidR="003E5F48">
              <w:rPr>
                <w:noProof/>
                <w:webHidden/>
              </w:rPr>
              <w:fldChar w:fldCharType="end"/>
            </w:r>
          </w:hyperlink>
        </w:p>
        <w:p w14:paraId="51981932"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6" w:history="1">
            <w:r w:rsidR="003E5F48" w:rsidRPr="00636A3A">
              <w:rPr>
                <w:rStyle w:val="Hypertextovodkaz"/>
                <w:noProof/>
              </w:rPr>
              <w:t>12.3.1.2.3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Zbytková hodnota investice</w:t>
            </w:r>
            <w:r w:rsidR="003E5F48">
              <w:rPr>
                <w:noProof/>
                <w:webHidden/>
              </w:rPr>
              <w:tab/>
            </w:r>
            <w:r w:rsidR="003E5F48">
              <w:rPr>
                <w:noProof/>
                <w:webHidden/>
              </w:rPr>
              <w:fldChar w:fldCharType="begin"/>
            </w:r>
            <w:r w:rsidR="003E5F48">
              <w:rPr>
                <w:noProof/>
                <w:webHidden/>
              </w:rPr>
              <w:instrText xml:space="preserve"> PAGEREF _Toc470275016 \h </w:instrText>
            </w:r>
            <w:r w:rsidR="003E5F48">
              <w:rPr>
                <w:noProof/>
                <w:webHidden/>
              </w:rPr>
            </w:r>
            <w:r w:rsidR="003E5F48">
              <w:rPr>
                <w:noProof/>
                <w:webHidden/>
              </w:rPr>
              <w:fldChar w:fldCharType="separate"/>
            </w:r>
            <w:r w:rsidR="00DB643B">
              <w:rPr>
                <w:noProof/>
                <w:webHidden/>
              </w:rPr>
              <w:t>155</w:t>
            </w:r>
            <w:r w:rsidR="003E5F48">
              <w:rPr>
                <w:noProof/>
                <w:webHidden/>
              </w:rPr>
              <w:fldChar w:fldCharType="end"/>
            </w:r>
          </w:hyperlink>
        </w:p>
        <w:p w14:paraId="530B76E5"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7" w:history="1">
            <w:r w:rsidR="003E5F48" w:rsidRPr="00636A3A">
              <w:rPr>
                <w:rStyle w:val="Hypertextovodkaz"/>
                <w:noProof/>
              </w:rPr>
              <w:t>12.3.1.2.4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Diskontování peněžních toků</w:t>
            </w:r>
            <w:r w:rsidR="003E5F48">
              <w:rPr>
                <w:noProof/>
                <w:webHidden/>
              </w:rPr>
              <w:tab/>
            </w:r>
            <w:r w:rsidR="003E5F48">
              <w:rPr>
                <w:noProof/>
                <w:webHidden/>
              </w:rPr>
              <w:fldChar w:fldCharType="begin"/>
            </w:r>
            <w:r w:rsidR="003E5F48">
              <w:rPr>
                <w:noProof/>
                <w:webHidden/>
              </w:rPr>
              <w:instrText xml:space="preserve"> PAGEREF _Toc470275017 \h </w:instrText>
            </w:r>
            <w:r w:rsidR="003E5F48">
              <w:rPr>
                <w:noProof/>
                <w:webHidden/>
              </w:rPr>
            </w:r>
            <w:r w:rsidR="003E5F48">
              <w:rPr>
                <w:noProof/>
                <w:webHidden/>
              </w:rPr>
              <w:fldChar w:fldCharType="separate"/>
            </w:r>
            <w:r w:rsidR="00DB643B">
              <w:rPr>
                <w:noProof/>
                <w:webHidden/>
              </w:rPr>
              <w:t>155</w:t>
            </w:r>
            <w:r w:rsidR="003E5F48">
              <w:rPr>
                <w:noProof/>
                <w:webHidden/>
              </w:rPr>
              <w:fldChar w:fldCharType="end"/>
            </w:r>
          </w:hyperlink>
        </w:p>
        <w:p w14:paraId="79DCFFF6"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8" w:history="1">
            <w:r w:rsidR="003E5F48" w:rsidRPr="00636A3A">
              <w:rPr>
                <w:rStyle w:val="Hypertextovodkaz"/>
                <w:noProof/>
              </w:rPr>
              <w:t>12.3.1.2.5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výpočtu při použití metody čistých diskontovaných příjmů</w:t>
            </w:r>
            <w:r w:rsidR="003E5F48">
              <w:rPr>
                <w:noProof/>
                <w:webHidden/>
              </w:rPr>
              <w:tab/>
            </w:r>
            <w:r w:rsidR="003E5F48">
              <w:rPr>
                <w:noProof/>
                <w:webHidden/>
              </w:rPr>
              <w:fldChar w:fldCharType="begin"/>
            </w:r>
            <w:r w:rsidR="003E5F48">
              <w:rPr>
                <w:noProof/>
                <w:webHidden/>
              </w:rPr>
              <w:instrText xml:space="preserve"> PAGEREF _Toc470275018 \h </w:instrText>
            </w:r>
            <w:r w:rsidR="003E5F48">
              <w:rPr>
                <w:noProof/>
                <w:webHidden/>
              </w:rPr>
            </w:r>
            <w:r w:rsidR="003E5F48">
              <w:rPr>
                <w:noProof/>
                <w:webHidden/>
              </w:rPr>
              <w:fldChar w:fldCharType="separate"/>
            </w:r>
            <w:r w:rsidR="00DB643B">
              <w:rPr>
                <w:noProof/>
                <w:webHidden/>
              </w:rPr>
              <w:t>156</w:t>
            </w:r>
            <w:r w:rsidR="003E5F48">
              <w:rPr>
                <w:noProof/>
                <w:webHidden/>
              </w:rPr>
              <w:fldChar w:fldCharType="end"/>
            </w:r>
          </w:hyperlink>
        </w:p>
        <w:p w14:paraId="2E54793A"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19" w:history="1">
            <w:r w:rsidR="003E5F48" w:rsidRPr="00636A3A">
              <w:rPr>
                <w:rStyle w:val="Hypertextovodkaz"/>
                <w:noProof/>
              </w:rPr>
              <w:t>12.3.1.2.6</w:t>
            </w:r>
            <w:r w:rsidR="003E5F48">
              <w:rPr>
                <w:rFonts w:asciiTheme="minorHAnsi" w:eastAsiaTheme="minorEastAsia" w:hAnsiTheme="minorHAnsi" w:cstheme="minorBidi"/>
                <w:noProof/>
                <w:sz w:val="22"/>
                <w:szCs w:val="22"/>
                <w:lang w:eastAsia="cs-CZ"/>
              </w:rPr>
              <w:tab/>
            </w:r>
            <w:r w:rsidR="003E5F48" w:rsidRPr="00636A3A">
              <w:rPr>
                <w:rStyle w:val="Hypertextovodkaz"/>
                <w:noProof/>
              </w:rPr>
              <w:t>Monitorování příjmů při použití metody diskontovaného čistého příjmu</w:t>
            </w:r>
            <w:r w:rsidR="003E5F48">
              <w:rPr>
                <w:noProof/>
                <w:webHidden/>
              </w:rPr>
              <w:tab/>
            </w:r>
            <w:r w:rsidR="003E5F48">
              <w:rPr>
                <w:noProof/>
                <w:webHidden/>
              </w:rPr>
              <w:fldChar w:fldCharType="begin"/>
            </w:r>
            <w:r w:rsidR="003E5F48">
              <w:rPr>
                <w:noProof/>
                <w:webHidden/>
              </w:rPr>
              <w:instrText xml:space="preserve"> PAGEREF _Toc470275019 \h </w:instrText>
            </w:r>
            <w:r w:rsidR="003E5F48">
              <w:rPr>
                <w:noProof/>
                <w:webHidden/>
              </w:rPr>
            </w:r>
            <w:r w:rsidR="003E5F48">
              <w:rPr>
                <w:noProof/>
                <w:webHidden/>
              </w:rPr>
              <w:fldChar w:fldCharType="separate"/>
            </w:r>
            <w:r w:rsidR="00DB643B">
              <w:rPr>
                <w:noProof/>
                <w:webHidden/>
              </w:rPr>
              <w:t>159</w:t>
            </w:r>
            <w:r w:rsidR="003E5F48">
              <w:rPr>
                <w:noProof/>
                <w:webHidden/>
              </w:rPr>
              <w:fldChar w:fldCharType="end"/>
            </w:r>
          </w:hyperlink>
        </w:p>
        <w:p w14:paraId="79BB7F75"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20" w:history="1">
            <w:r w:rsidR="003E5F48" w:rsidRPr="00636A3A">
              <w:rPr>
                <w:rStyle w:val="Hypertextovodkaz"/>
                <w:noProof/>
              </w:rPr>
              <w:t>12.3.1.2.7</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Přepočet čistých diskontovaných příjmů</w:t>
            </w:r>
            <w:r w:rsidR="003E5F48">
              <w:rPr>
                <w:noProof/>
                <w:webHidden/>
              </w:rPr>
              <w:tab/>
            </w:r>
            <w:r w:rsidR="003E5F48">
              <w:rPr>
                <w:noProof/>
                <w:webHidden/>
              </w:rPr>
              <w:fldChar w:fldCharType="begin"/>
            </w:r>
            <w:r w:rsidR="003E5F48">
              <w:rPr>
                <w:noProof/>
                <w:webHidden/>
              </w:rPr>
              <w:instrText xml:space="preserve"> PAGEREF _Toc470275020 \h </w:instrText>
            </w:r>
            <w:r w:rsidR="003E5F48">
              <w:rPr>
                <w:noProof/>
                <w:webHidden/>
              </w:rPr>
            </w:r>
            <w:r w:rsidR="003E5F48">
              <w:rPr>
                <w:noProof/>
                <w:webHidden/>
              </w:rPr>
              <w:fldChar w:fldCharType="separate"/>
            </w:r>
            <w:r w:rsidR="00DB643B">
              <w:rPr>
                <w:noProof/>
                <w:webHidden/>
              </w:rPr>
              <w:t>159</w:t>
            </w:r>
            <w:r w:rsidR="003E5F48">
              <w:rPr>
                <w:noProof/>
                <w:webHidden/>
              </w:rPr>
              <w:fldChar w:fldCharType="end"/>
            </w:r>
          </w:hyperlink>
        </w:p>
        <w:p w14:paraId="2915A018"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21" w:history="1">
            <w:r w:rsidR="003E5F48" w:rsidRPr="00636A3A">
              <w:rPr>
                <w:rStyle w:val="Hypertextovodkaz"/>
                <w:noProof/>
              </w:rPr>
              <w:t>12.3.1.3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Projekty jejichž příjmy nelze objektivně odhadnout předem</w:t>
            </w:r>
            <w:r w:rsidR="003E5F48">
              <w:rPr>
                <w:noProof/>
                <w:webHidden/>
              </w:rPr>
              <w:tab/>
            </w:r>
            <w:r w:rsidR="003E5F48">
              <w:rPr>
                <w:noProof/>
                <w:webHidden/>
              </w:rPr>
              <w:fldChar w:fldCharType="begin"/>
            </w:r>
            <w:r w:rsidR="003E5F48">
              <w:rPr>
                <w:noProof/>
                <w:webHidden/>
              </w:rPr>
              <w:instrText xml:space="preserve"> PAGEREF _Toc470275021 \h </w:instrText>
            </w:r>
            <w:r w:rsidR="003E5F48">
              <w:rPr>
                <w:noProof/>
                <w:webHidden/>
              </w:rPr>
            </w:r>
            <w:r w:rsidR="003E5F48">
              <w:rPr>
                <w:noProof/>
                <w:webHidden/>
              </w:rPr>
              <w:fldChar w:fldCharType="separate"/>
            </w:r>
            <w:r w:rsidR="00DB643B">
              <w:rPr>
                <w:noProof/>
                <w:webHidden/>
              </w:rPr>
              <w:t>160</w:t>
            </w:r>
            <w:r w:rsidR="003E5F48">
              <w:rPr>
                <w:noProof/>
                <w:webHidden/>
              </w:rPr>
              <w:fldChar w:fldCharType="end"/>
            </w:r>
          </w:hyperlink>
        </w:p>
        <w:p w14:paraId="3DAB8479" w14:textId="77777777" w:rsidR="003E5F48" w:rsidRDefault="00BF64D4">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70275022" w:history="1">
            <w:r w:rsidR="003E5F48" w:rsidRPr="00636A3A">
              <w:rPr>
                <w:rStyle w:val="Hypertextovodkaz"/>
                <w:noProof/>
              </w:rPr>
              <w:t>12.3.1.3.1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Monitorování příjmů, které nebylo možné odhadnout předem</w:t>
            </w:r>
            <w:r w:rsidR="003E5F48">
              <w:rPr>
                <w:noProof/>
                <w:webHidden/>
              </w:rPr>
              <w:tab/>
            </w:r>
            <w:r w:rsidR="003E5F48">
              <w:rPr>
                <w:noProof/>
                <w:webHidden/>
              </w:rPr>
              <w:fldChar w:fldCharType="begin"/>
            </w:r>
            <w:r w:rsidR="003E5F48">
              <w:rPr>
                <w:noProof/>
                <w:webHidden/>
              </w:rPr>
              <w:instrText xml:space="preserve"> PAGEREF _Toc470275022 \h </w:instrText>
            </w:r>
            <w:r w:rsidR="003E5F48">
              <w:rPr>
                <w:noProof/>
                <w:webHidden/>
              </w:rPr>
            </w:r>
            <w:r w:rsidR="003E5F48">
              <w:rPr>
                <w:noProof/>
                <w:webHidden/>
              </w:rPr>
              <w:fldChar w:fldCharType="separate"/>
            </w:r>
            <w:r w:rsidR="00DB643B">
              <w:rPr>
                <w:noProof/>
                <w:webHidden/>
              </w:rPr>
              <w:t>160</w:t>
            </w:r>
            <w:r w:rsidR="003E5F48">
              <w:rPr>
                <w:noProof/>
                <w:webHidden/>
              </w:rPr>
              <w:fldChar w:fldCharType="end"/>
            </w:r>
          </w:hyperlink>
        </w:p>
        <w:p w14:paraId="7805E1E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23" w:history="1">
            <w:r w:rsidR="003E5F48" w:rsidRPr="00636A3A">
              <w:rPr>
                <w:rStyle w:val="Hypertextovodkaz"/>
                <w:rFonts w:ascii="Arial" w:eastAsiaTheme="majorEastAsia" w:hAnsi="Arial" w:cs="Arial"/>
                <w:noProof/>
                <w:lang w:eastAsia="cs-CZ"/>
              </w:rPr>
              <w:t>12.4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rFonts w:ascii="Arial" w:eastAsiaTheme="majorEastAsia" w:hAnsi="Arial" w:cs="Arial"/>
                <w:noProof/>
                <w:lang w:eastAsia="cs-CZ"/>
              </w:rPr>
              <w:t>Projekty vytvářející příjmy mimo čl. 61 Obecného nařízení</w:t>
            </w:r>
            <w:r w:rsidR="003E5F48">
              <w:rPr>
                <w:noProof/>
                <w:webHidden/>
              </w:rPr>
              <w:tab/>
            </w:r>
            <w:r w:rsidR="003E5F48">
              <w:rPr>
                <w:noProof/>
                <w:webHidden/>
              </w:rPr>
              <w:fldChar w:fldCharType="begin"/>
            </w:r>
            <w:r w:rsidR="003E5F48">
              <w:rPr>
                <w:noProof/>
                <w:webHidden/>
              </w:rPr>
              <w:instrText xml:space="preserve"> PAGEREF _Toc470275023 \h </w:instrText>
            </w:r>
            <w:r w:rsidR="003E5F48">
              <w:rPr>
                <w:noProof/>
                <w:webHidden/>
              </w:rPr>
            </w:r>
            <w:r w:rsidR="003E5F48">
              <w:rPr>
                <w:noProof/>
                <w:webHidden/>
              </w:rPr>
              <w:fldChar w:fldCharType="separate"/>
            </w:r>
            <w:r w:rsidR="00DB643B">
              <w:rPr>
                <w:noProof/>
                <w:webHidden/>
              </w:rPr>
              <w:t>161</w:t>
            </w:r>
            <w:r w:rsidR="003E5F48">
              <w:rPr>
                <w:noProof/>
                <w:webHidden/>
              </w:rPr>
              <w:fldChar w:fldCharType="end"/>
            </w:r>
          </w:hyperlink>
        </w:p>
        <w:p w14:paraId="14B96EB6" w14:textId="77777777" w:rsidR="003E5F48" w:rsidRDefault="00BF64D4">
          <w:pPr>
            <w:pStyle w:val="Obsah3"/>
            <w:rPr>
              <w:rFonts w:asciiTheme="minorHAnsi" w:eastAsiaTheme="minorEastAsia" w:hAnsiTheme="minorHAnsi" w:cstheme="minorBidi"/>
              <w:noProof/>
              <w:sz w:val="22"/>
              <w:szCs w:val="22"/>
              <w:lang w:eastAsia="cs-CZ"/>
            </w:rPr>
          </w:pPr>
          <w:hyperlink w:anchor="_Toc470275024" w:history="1">
            <w:r w:rsidR="003E5F48" w:rsidRPr="00636A3A">
              <w:rPr>
                <w:rStyle w:val="Hypertextovodkaz"/>
                <w:noProof/>
              </w:rPr>
              <w:t>12.4.1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Monitorování příjmů, na které se nevztahuje čl. 61 Obecného nařízení</w:t>
            </w:r>
            <w:r w:rsidR="003E5F48">
              <w:rPr>
                <w:noProof/>
                <w:webHidden/>
              </w:rPr>
              <w:tab/>
            </w:r>
            <w:r w:rsidR="003E5F48">
              <w:rPr>
                <w:noProof/>
                <w:webHidden/>
              </w:rPr>
              <w:fldChar w:fldCharType="begin"/>
            </w:r>
            <w:r w:rsidR="003E5F48">
              <w:rPr>
                <w:noProof/>
                <w:webHidden/>
              </w:rPr>
              <w:instrText xml:space="preserve"> PAGEREF _Toc470275024 \h </w:instrText>
            </w:r>
            <w:r w:rsidR="003E5F48">
              <w:rPr>
                <w:noProof/>
                <w:webHidden/>
              </w:rPr>
            </w:r>
            <w:r w:rsidR="003E5F48">
              <w:rPr>
                <w:noProof/>
                <w:webHidden/>
              </w:rPr>
              <w:fldChar w:fldCharType="separate"/>
            </w:r>
            <w:r w:rsidR="00DB643B">
              <w:rPr>
                <w:noProof/>
                <w:webHidden/>
              </w:rPr>
              <w:t>161</w:t>
            </w:r>
            <w:r w:rsidR="003E5F48">
              <w:rPr>
                <w:noProof/>
                <w:webHidden/>
              </w:rPr>
              <w:fldChar w:fldCharType="end"/>
            </w:r>
          </w:hyperlink>
        </w:p>
        <w:p w14:paraId="28D8EA5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25" w:history="1">
            <w:r w:rsidR="003E5F48" w:rsidRPr="00636A3A">
              <w:rPr>
                <w:rStyle w:val="Hypertextovodkaz"/>
                <w:noProof/>
              </w:rPr>
              <w:t>12.5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Projekty podléhající pravidlům veřejné podpory</w:t>
            </w:r>
            <w:r w:rsidR="003E5F48">
              <w:rPr>
                <w:noProof/>
                <w:webHidden/>
              </w:rPr>
              <w:tab/>
            </w:r>
            <w:r w:rsidR="003E5F48">
              <w:rPr>
                <w:noProof/>
                <w:webHidden/>
              </w:rPr>
              <w:fldChar w:fldCharType="begin"/>
            </w:r>
            <w:r w:rsidR="003E5F48">
              <w:rPr>
                <w:noProof/>
                <w:webHidden/>
              </w:rPr>
              <w:instrText xml:space="preserve"> PAGEREF _Toc470275025 \h </w:instrText>
            </w:r>
            <w:r w:rsidR="003E5F48">
              <w:rPr>
                <w:noProof/>
                <w:webHidden/>
              </w:rPr>
            </w:r>
            <w:r w:rsidR="003E5F48">
              <w:rPr>
                <w:noProof/>
                <w:webHidden/>
              </w:rPr>
              <w:fldChar w:fldCharType="separate"/>
            </w:r>
            <w:r w:rsidR="00DB643B">
              <w:rPr>
                <w:noProof/>
                <w:webHidden/>
              </w:rPr>
              <w:t>161</w:t>
            </w:r>
            <w:r w:rsidR="003E5F48">
              <w:rPr>
                <w:noProof/>
                <w:webHidden/>
              </w:rPr>
              <w:fldChar w:fldCharType="end"/>
            </w:r>
          </w:hyperlink>
        </w:p>
        <w:p w14:paraId="24A334F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26" w:history="1">
            <w:r w:rsidR="003E5F48" w:rsidRPr="00636A3A">
              <w:rPr>
                <w:rStyle w:val="Hypertextovodkaz"/>
                <w:noProof/>
              </w:rPr>
              <w:t>12.6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Pravidla pro způsobilost výdajů</w:t>
            </w:r>
            <w:r w:rsidR="003E5F48">
              <w:rPr>
                <w:noProof/>
                <w:webHidden/>
              </w:rPr>
              <w:tab/>
            </w:r>
            <w:r w:rsidR="003E5F48">
              <w:rPr>
                <w:noProof/>
                <w:webHidden/>
              </w:rPr>
              <w:fldChar w:fldCharType="begin"/>
            </w:r>
            <w:r w:rsidR="003E5F48">
              <w:rPr>
                <w:noProof/>
                <w:webHidden/>
              </w:rPr>
              <w:instrText xml:space="preserve"> PAGEREF _Toc470275026 \h </w:instrText>
            </w:r>
            <w:r w:rsidR="003E5F48">
              <w:rPr>
                <w:noProof/>
                <w:webHidden/>
              </w:rPr>
            </w:r>
            <w:r w:rsidR="003E5F48">
              <w:rPr>
                <w:noProof/>
                <w:webHidden/>
              </w:rPr>
              <w:fldChar w:fldCharType="separate"/>
            </w:r>
            <w:r w:rsidR="00DB643B">
              <w:rPr>
                <w:noProof/>
                <w:webHidden/>
              </w:rPr>
              <w:t>162</w:t>
            </w:r>
            <w:r w:rsidR="003E5F48">
              <w:rPr>
                <w:noProof/>
                <w:webHidden/>
              </w:rPr>
              <w:fldChar w:fldCharType="end"/>
            </w:r>
          </w:hyperlink>
        </w:p>
        <w:p w14:paraId="2432EEE0" w14:textId="77777777" w:rsidR="003E5F48" w:rsidRDefault="00BF64D4">
          <w:pPr>
            <w:pStyle w:val="Obsah3"/>
            <w:rPr>
              <w:rFonts w:asciiTheme="minorHAnsi" w:eastAsiaTheme="minorEastAsia" w:hAnsiTheme="minorHAnsi" w:cstheme="minorBidi"/>
              <w:noProof/>
              <w:sz w:val="22"/>
              <w:szCs w:val="22"/>
              <w:lang w:eastAsia="cs-CZ"/>
            </w:rPr>
          </w:pPr>
          <w:hyperlink w:anchor="_Toc470275027" w:history="1">
            <w:r w:rsidR="003E5F48" w:rsidRPr="00636A3A">
              <w:rPr>
                <w:rStyle w:val="Hypertextovodkaz"/>
                <w:noProof/>
              </w:rPr>
              <w:t>12.6.1</w:t>
            </w:r>
            <w:r w:rsidR="003E5F48">
              <w:rPr>
                <w:rFonts w:asciiTheme="minorHAnsi" w:eastAsiaTheme="minorEastAsia" w:hAnsiTheme="minorHAnsi" w:cstheme="minorBidi"/>
                <w:noProof/>
                <w:sz w:val="22"/>
                <w:szCs w:val="22"/>
                <w:lang w:eastAsia="cs-CZ"/>
              </w:rPr>
              <w:tab/>
            </w:r>
            <w:r w:rsidR="003E5F48" w:rsidRPr="00636A3A">
              <w:rPr>
                <w:rStyle w:val="Hypertextovodkaz"/>
                <w:noProof/>
              </w:rPr>
              <w:t>Věcná způsobilost výdaje</w:t>
            </w:r>
            <w:r w:rsidR="003E5F48">
              <w:rPr>
                <w:noProof/>
                <w:webHidden/>
              </w:rPr>
              <w:tab/>
            </w:r>
            <w:r w:rsidR="003E5F48">
              <w:rPr>
                <w:noProof/>
                <w:webHidden/>
              </w:rPr>
              <w:fldChar w:fldCharType="begin"/>
            </w:r>
            <w:r w:rsidR="003E5F48">
              <w:rPr>
                <w:noProof/>
                <w:webHidden/>
              </w:rPr>
              <w:instrText xml:space="preserve"> PAGEREF _Toc470275027 \h </w:instrText>
            </w:r>
            <w:r w:rsidR="003E5F48">
              <w:rPr>
                <w:noProof/>
                <w:webHidden/>
              </w:rPr>
            </w:r>
            <w:r w:rsidR="003E5F48">
              <w:rPr>
                <w:noProof/>
                <w:webHidden/>
              </w:rPr>
              <w:fldChar w:fldCharType="separate"/>
            </w:r>
            <w:r w:rsidR="00DB643B">
              <w:rPr>
                <w:noProof/>
                <w:webHidden/>
              </w:rPr>
              <w:t>163</w:t>
            </w:r>
            <w:r w:rsidR="003E5F48">
              <w:rPr>
                <w:noProof/>
                <w:webHidden/>
              </w:rPr>
              <w:fldChar w:fldCharType="end"/>
            </w:r>
          </w:hyperlink>
        </w:p>
        <w:p w14:paraId="5102BB60"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28" w:history="1">
            <w:r w:rsidR="003E5F48" w:rsidRPr="00636A3A">
              <w:rPr>
                <w:rStyle w:val="Hypertextovodkaz"/>
                <w:noProof/>
              </w:rPr>
              <w:t>12.6.1.1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Soulad s právními předpisy</w:t>
            </w:r>
            <w:r w:rsidR="003E5F48">
              <w:rPr>
                <w:noProof/>
                <w:webHidden/>
              </w:rPr>
              <w:tab/>
            </w:r>
            <w:r w:rsidR="003E5F48">
              <w:rPr>
                <w:noProof/>
                <w:webHidden/>
              </w:rPr>
              <w:fldChar w:fldCharType="begin"/>
            </w:r>
            <w:r w:rsidR="003E5F48">
              <w:rPr>
                <w:noProof/>
                <w:webHidden/>
              </w:rPr>
              <w:instrText xml:space="preserve"> PAGEREF _Toc470275028 \h </w:instrText>
            </w:r>
            <w:r w:rsidR="003E5F48">
              <w:rPr>
                <w:noProof/>
                <w:webHidden/>
              </w:rPr>
            </w:r>
            <w:r w:rsidR="003E5F48">
              <w:rPr>
                <w:noProof/>
                <w:webHidden/>
              </w:rPr>
              <w:fldChar w:fldCharType="separate"/>
            </w:r>
            <w:r w:rsidR="00DB643B">
              <w:rPr>
                <w:noProof/>
                <w:webHidden/>
              </w:rPr>
              <w:t>163</w:t>
            </w:r>
            <w:r w:rsidR="003E5F48">
              <w:rPr>
                <w:noProof/>
                <w:webHidden/>
              </w:rPr>
              <w:fldChar w:fldCharType="end"/>
            </w:r>
          </w:hyperlink>
        </w:p>
        <w:p w14:paraId="70DB2DF6"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29" w:history="1">
            <w:r w:rsidR="003E5F48" w:rsidRPr="00636A3A">
              <w:rPr>
                <w:rStyle w:val="Hypertextovodkaz"/>
                <w:noProof/>
              </w:rPr>
              <w:t>12.6.1.2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Dodržení pravidel OPD 2014-2020 a podmínek podpory</w:t>
            </w:r>
            <w:r w:rsidR="003E5F48">
              <w:rPr>
                <w:noProof/>
                <w:webHidden/>
              </w:rPr>
              <w:tab/>
            </w:r>
            <w:r w:rsidR="003E5F48">
              <w:rPr>
                <w:noProof/>
                <w:webHidden/>
              </w:rPr>
              <w:fldChar w:fldCharType="begin"/>
            </w:r>
            <w:r w:rsidR="003E5F48">
              <w:rPr>
                <w:noProof/>
                <w:webHidden/>
              </w:rPr>
              <w:instrText xml:space="preserve"> PAGEREF _Toc470275029 \h </w:instrText>
            </w:r>
            <w:r w:rsidR="003E5F48">
              <w:rPr>
                <w:noProof/>
                <w:webHidden/>
              </w:rPr>
            </w:r>
            <w:r w:rsidR="003E5F48">
              <w:rPr>
                <w:noProof/>
                <w:webHidden/>
              </w:rPr>
              <w:fldChar w:fldCharType="separate"/>
            </w:r>
            <w:r w:rsidR="00DB643B">
              <w:rPr>
                <w:noProof/>
                <w:webHidden/>
              </w:rPr>
              <w:t>163</w:t>
            </w:r>
            <w:r w:rsidR="003E5F48">
              <w:rPr>
                <w:noProof/>
                <w:webHidden/>
              </w:rPr>
              <w:fldChar w:fldCharType="end"/>
            </w:r>
          </w:hyperlink>
        </w:p>
        <w:p w14:paraId="237F1946" w14:textId="77777777" w:rsidR="003E5F48" w:rsidRDefault="00BF64D4">
          <w:pPr>
            <w:pStyle w:val="Obsah3"/>
            <w:rPr>
              <w:rFonts w:asciiTheme="minorHAnsi" w:eastAsiaTheme="minorEastAsia" w:hAnsiTheme="minorHAnsi" w:cstheme="minorBidi"/>
              <w:noProof/>
              <w:sz w:val="22"/>
              <w:szCs w:val="22"/>
              <w:lang w:eastAsia="cs-CZ"/>
            </w:rPr>
          </w:pPr>
          <w:hyperlink w:anchor="_Toc470275030" w:history="1">
            <w:r w:rsidR="003E5F48" w:rsidRPr="00636A3A">
              <w:rPr>
                <w:rStyle w:val="Hypertextovodkaz"/>
                <w:noProof/>
              </w:rPr>
              <w:t>12.6.2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Přiměřenost výdaje</w:t>
            </w:r>
            <w:r w:rsidR="003E5F48">
              <w:rPr>
                <w:noProof/>
                <w:webHidden/>
              </w:rPr>
              <w:tab/>
            </w:r>
            <w:r w:rsidR="003E5F48">
              <w:rPr>
                <w:noProof/>
                <w:webHidden/>
              </w:rPr>
              <w:fldChar w:fldCharType="begin"/>
            </w:r>
            <w:r w:rsidR="003E5F48">
              <w:rPr>
                <w:noProof/>
                <w:webHidden/>
              </w:rPr>
              <w:instrText xml:space="preserve"> PAGEREF _Toc470275030 \h </w:instrText>
            </w:r>
            <w:r w:rsidR="003E5F48">
              <w:rPr>
                <w:noProof/>
                <w:webHidden/>
              </w:rPr>
            </w:r>
            <w:r w:rsidR="003E5F48">
              <w:rPr>
                <w:noProof/>
                <w:webHidden/>
              </w:rPr>
              <w:fldChar w:fldCharType="separate"/>
            </w:r>
            <w:r w:rsidR="00DB643B">
              <w:rPr>
                <w:noProof/>
                <w:webHidden/>
              </w:rPr>
              <w:t>164</w:t>
            </w:r>
            <w:r w:rsidR="003E5F48">
              <w:rPr>
                <w:noProof/>
                <w:webHidden/>
              </w:rPr>
              <w:fldChar w:fldCharType="end"/>
            </w:r>
          </w:hyperlink>
        </w:p>
        <w:p w14:paraId="5DF96347" w14:textId="77777777" w:rsidR="003E5F48" w:rsidRDefault="00BF64D4">
          <w:pPr>
            <w:pStyle w:val="Obsah3"/>
            <w:rPr>
              <w:rFonts w:asciiTheme="minorHAnsi" w:eastAsiaTheme="minorEastAsia" w:hAnsiTheme="minorHAnsi" w:cstheme="minorBidi"/>
              <w:noProof/>
              <w:sz w:val="22"/>
              <w:szCs w:val="22"/>
              <w:lang w:eastAsia="cs-CZ"/>
            </w:rPr>
          </w:pPr>
          <w:hyperlink w:anchor="_Toc470275031" w:history="1">
            <w:r w:rsidR="003E5F48" w:rsidRPr="00636A3A">
              <w:rPr>
                <w:rStyle w:val="Hypertextovodkaz"/>
                <w:noProof/>
              </w:rPr>
              <w:t>12.6.3</w:t>
            </w:r>
            <w:r w:rsidR="003E5F48">
              <w:rPr>
                <w:rFonts w:asciiTheme="minorHAnsi" w:eastAsiaTheme="minorEastAsia" w:hAnsiTheme="minorHAnsi" w:cstheme="minorBidi"/>
                <w:noProof/>
                <w:sz w:val="22"/>
                <w:szCs w:val="22"/>
                <w:lang w:eastAsia="cs-CZ"/>
              </w:rPr>
              <w:tab/>
            </w:r>
            <w:r w:rsidR="003E5F48" w:rsidRPr="00636A3A">
              <w:rPr>
                <w:rStyle w:val="Hypertextovodkaz"/>
                <w:noProof/>
              </w:rPr>
              <w:t>Časová způsobilost výdaje</w:t>
            </w:r>
            <w:r w:rsidR="003E5F48">
              <w:rPr>
                <w:noProof/>
                <w:webHidden/>
              </w:rPr>
              <w:tab/>
            </w:r>
            <w:r w:rsidR="003E5F48">
              <w:rPr>
                <w:noProof/>
                <w:webHidden/>
              </w:rPr>
              <w:fldChar w:fldCharType="begin"/>
            </w:r>
            <w:r w:rsidR="003E5F48">
              <w:rPr>
                <w:noProof/>
                <w:webHidden/>
              </w:rPr>
              <w:instrText xml:space="preserve"> PAGEREF _Toc470275031 \h </w:instrText>
            </w:r>
            <w:r w:rsidR="003E5F48">
              <w:rPr>
                <w:noProof/>
                <w:webHidden/>
              </w:rPr>
            </w:r>
            <w:r w:rsidR="003E5F48">
              <w:rPr>
                <w:noProof/>
                <w:webHidden/>
              </w:rPr>
              <w:fldChar w:fldCharType="separate"/>
            </w:r>
            <w:r w:rsidR="00DB643B">
              <w:rPr>
                <w:noProof/>
                <w:webHidden/>
              </w:rPr>
              <w:t>164</w:t>
            </w:r>
            <w:r w:rsidR="003E5F48">
              <w:rPr>
                <w:noProof/>
                <w:webHidden/>
              </w:rPr>
              <w:fldChar w:fldCharType="end"/>
            </w:r>
          </w:hyperlink>
        </w:p>
        <w:p w14:paraId="43627442" w14:textId="77777777" w:rsidR="003E5F48" w:rsidRDefault="00BF64D4">
          <w:pPr>
            <w:pStyle w:val="Obsah3"/>
            <w:rPr>
              <w:rFonts w:asciiTheme="minorHAnsi" w:eastAsiaTheme="minorEastAsia" w:hAnsiTheme="minorHAnsi" w:cstheme="minorBidi"/>
              <w:noProof/>
              <w:sz w:val="22"/>
              <w:szCs w:val="22"/>
              <w:lang w:eastAsia="cs-CZ"/>
            </w:rPr>
          </w:pPr>
          <w:hyperlink w:anchor="_Toc470275032" w:history="1">
            <w:r w:rsidR="003E5F48" w:rsidRPr="00636A3A">
              <w:rPr>
                <w:rStyle w:val="Hypertextovodkaz"/>
                <w:noProof/>
              </w:rPr>
              <w:t>12.6.4</w:t>
            </w:r>
            <w:r w:rsidR="003E5F48">
              <w:rPr>
                <w:rFonts w:asciiTheme="minorHAnsi" w:eastAsiaTheme="minorEastAsia" w:hAnsiTheme="minorHAnsi" w:cstheme="minorBidi"/>
                <w:noProof/>
                <w:sz w:val="22"/>
                <w:szCs w:val="22"/>
                <w:lang w:eastAsia="cs-CZ"/>
              </w:rPr>
              <w:tab/>
            </w:r>
            <w:r w:rsidR="003E5F48" w:rsidRPr="00636A3A">
              <w:rPr>
                <w:rStyle w:val="Hypertextovodkaz"/>
                <w:noProof/>
              </w:rPr>
              <w:t>Způsobilost projektů dle místa</w:t>
            </w:r>
            <w:r w:rsidR="003E5F48">
              <w:rPr>
                <w:noProof/>
                <w:webHidden/>
              </w:rPr>
              <w:tab/>
            </w:r>
            <w:r w:rsidR="003E5F48">
              <w:rPr>
                <w:noProof/>
                <w:webHidden/>
              </w:rPr>
              <w:fldChar w:fldCharType="begin"/>
            </w:r>
            <w:r w:rsidR="003E5F48">
              <w:rPr>
                <w:noProof/>
                <w:webHidden/>
              </w:rPr>
              <w:instrText xml:space="preserve"> PAGEREF _Toc470275032 \h </w:instrText>
            </w:r>
            <w:r w:rsidR="003E5F48">
              <w:rPr>
                <w:noProof/>
                <w:webHidden/>
              </w:rPr>
            </w:r>
            <w:r w:rsidR="003E5F48">
              <w:rPr>
                <w:noProof/>
                <w:webHidden/>
              </w:rPr>
              <w:fldChar w:fldCharType="separate"/>
            </w:r>
            <w:r w:rsidR="00DB643B">
              <w:rPr>
                <w:noProof/>
                <w:webHidden/>
              </w:rPr>
              <w:t>164</w:t>
            </w:r>
            <w:r w:rsidR="003E5F48">
              <w:rPr>
                <w:noProof/>
                <w:webHidden/>
              </w:rPr>
              <w:fldChar w:fldCharType="end"/>
            </w:r>
          </w:hyperlink>
        </w:p>
        <w:p w14:paraId="3312DD2C"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33" w:history="1">
            <w:r w:rsidR="003E5F48" w:rsidRPr="00636A3A">
              <w:rPr>
                <w:rStyle w:val="Hypertextovodkaz"/>
                <w:noProof/>
              </w:rPr>
              <w:t>12.7</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Pravidla způsobilosti pro některé druhy výdajů</w:t>
            </w:r>
            <w:r w:rsidR="003E5F48">
              <w:rPr>
                <w:noProof/>
                <w:webHidden/>
              </w:rPr>
              <w:tab/>
            </w:r>
            <w:r w:rsidR="003E5F48">
              <w:rPr>
                <w:noProof/>
                <w:webHidden/>
              </w:rPr>
              <w:fldChar w:fldCharType="begin"/>
            </w:r>
            <w:r w:rsidR="003E5F48">
              <w:rPr>
                <w:noProof/>
                <w:webHidden/>
              </w:rPr>
              <w:instrText xml:space="preserve"> PAGEREF _Toc470275033 \h </w:instrText>
            </w:r>
            <w:r w:rsidR="003E5F48">
              <w:rPr>
                <w:noProof/>
                <w:webHidden/>
              </w:rPr>
            </w:r>
            <w:r w:rsidR="003E5F48">
              <w:rPr>
                <w:noProof/>
                <w:webHidden/>
              </w:rPr>
              <w:fldChar w:fldCharType="separate"/>
            </w:r>
            <w:r w:rsidR="00DB643B">
              <w:rPr>
                <w:noProof/>
                <w:webHidden/>
              </w:rPr>
              <w:t>165</w:t>
            </w:r>
            <w:r w:rsidR="003E5F48">
              <w:rPr>
                <w:noProof/>
                <w:webHidden/>
              </w:rPr>
              <w:fldChar w:fldCharType="end"/>
            </w:r>
          </w:hyperlink>
        </w:p>
        <w:p w14:paraId="75BBA89D" w14:textId="77777777" w:rsidR="003E5F48" w:rsidRDefault="00BF64D4">
          <w:pPr>
            <w:pStyle w:val="Obsah3"/>
            <w:rPr>
              <w:rFonts w:asciiTheme="minorHAnsi" w:eastAsiaTheme="minorEastAsia" w:hAnsiTheme="minorHAnsi" w:cstheme="minorBidi"/>
              <w:noProof/>
              <w:sz w:val="22"/>
              <w:szCs w:val="22"/>
              <w:lang w:eastAsia="cs-CZ"/>
            </w:rPr>
          </w:pPr>
          <w:hyperlink w:anchor="_Toc470275034" w:history="1">
            <w:r w:rsidR="003E5F48" w:rsidRPr="00636A3A">
              <w:rPr>
                <w:rStyle w:val="Hypertextovodkaz"/>
                <w:noProof/>
              </w:rPr>
              <w:t>12.7.1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Přímé realizační výdaje</w:t>
            </w:r>
            <w:r w:rsidR="003E5F48">
              <w:rPr>
                <w:noProof/>
                <w:webHidden/>
              </w:rPr>
              <w:tab/>
            </w:r>
            <w:r w:rsidR="003E5F48">
              <w:rPr>
                <w:noProof/>
                <w:webHidden/>
              </w:rPr>
              <w:fldChar w:fldCharType="begin"/>
            </w:r>
            <w:r w:rsidR="003E5F48">
              <w:rPr>
                <w:noProof/>
                <w:webHidden/>
              </w:rPr>
              <w:instrText xml:space="preserve"> PAGEREF _Toc470275034 \h </w:instrText>
            </w:r>
            <w:r w:rsidR="003E5F48">
              <w:rPr>
                <w:noProof/>
                <w:webHidden/>
              </w:rPr>
            </w:r>
            <w:r w:rsidR="003E5F48">
              <w:rPr>
                <w:noProof/>
                <w:webHidden/>
              </w:rPr>
              <w:fldChar w:fldCharType="separate"/>
            </w:r>
            <w:r w:rsidR="00DB643B">
              <w:rPr>
                <w:noProof/>
                <w:webHidden/>
              </w:rPr>
              <w:t>166</w:t>
            </w:r>
            <w:r w:rsidR="003E5F48">
              <w:rPr>
                <w:noProof/>
                <w:webHidden/>
              </w:rPr>
              <w:fldChar w:fldCharType="end"/>
            </w:r>
          </w:hyperlink>
        </w:p>
        <w:p w14:paraId="3B4081C0" w14:textId="77777777" w:rsidR="003E5F48" w:rsidRDefault="00BF64D4">
          <w:pPr>
            <w:pStyle w:val="Obsah3"/>
            <w:rPr>
              <w:rFonts w:asciiTheme="minorHAnsi" w:eastAsiaTheme="minorEastAsia" w:hAnsiTheme="minorHAnsi" w:cstheme="minorBidi"/>
              <w:noProof/>
              <w:sz w:val="22"/>
              <w:szCs w:val="22"/>
              <w:lang w:eastAsia="cs-CZ"/>
            </w:rPr>
          </w:pPr>
          <w:hyperlink w:anchor="_Toc470275035" w:history="1">
            <w:r w:rsidR="003E5F48" w:rsidRPr="00636A3A">
              <w:rPr>
                <w:rStyle w:val="Hypertextovodkaz"/>
                <w:noProof/>
              </w:rPr>
              <w:t>12.7.2</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Náklady na přípravu a celkové zabezpečení projektu</w:t>
            </w:r>
            <w:r w:rsidR="003E5F48">
              <w:rPr>
                <w:noProof/>
                <w:webHidden/>
              </w:rPr>
              <w:tab/>
            </w:r>
            <w:r w:rsidR="003E5F48">
              <w:rPr>
                <w:noProof/>
                <w:webHidden/>
              </w:rPr>
              <w:fldChar w:fldCharType="begin"/>
            </w:r>
            <w:r w:rsidR="003E5F48">
              <w:rPr>
                <w:noProof/>
                <w:webHidden/>
              </w:rPr>
              <w:instrText xml:space="preserve"> PAGEREF _Toc470275035 \h </w:instrText>
            </w:r>
            <w:r w:rsidR="003E5F48">
              <w:rPr>
                <w:noProof/>
                <w:webHidden/>
              </w:rPr>
            </w:r>
            <w:r w:rsidR="003E5F48">
              <w:rPr>
                <w:noProof/>
                <w:webHidden/>
              </w:rPr>
              <w:fldChar w:fldCharType="separate"/>
            </w:r>
            <w:r w:rsidR="00DB643B">
              <w:rPr>
                <w:noProof/>
                <w:webHidden/>
              </w:rPr>
              <w:t>166</w:t>
            </w:r>
            <w:r w:rsidR="003E5F48">
              <w:rPr>
                <w:noProof/>
                <w:webHidden/>
              </w:rPr>
              <w:fldChar w:fldCharType="end"/>
            </w:r>
          </w:hyperlink>
        </w:p>
        <w:p w14:paraId="34BE8030" w14:textId="77777777" w:rsidR="003E5F48" w:rsidRDefault="00BF64D4">
          <w:pPr>
            <w:pStyle w:val="Obsah3"/>
            <w:rPr>
              <w:rFonts w:asciiTheme="minorHAnsi" w:eastAsiaTheme="minorEastAsia" w:hAnsiTheme="minorHAnsi" w:cstheme="minorBidi"/>
              <w:noProof/>
              <w:sz w:val="22"/>
              <w:szCs w:val="22"/>
              <w:lang w:eastAsia="cs-CZ"/>
            </w:rPr>
          </w:pPr>
          <w:hyperlink w:anchor="_Toc470275036" w:history="1">
            <w:r w:rsidR="003E5F48" w:rsidRPr="00636A3A">
              <w:rPr>
                <w:rStyle w:val="Hypertextovodkaz"/>
                <w:noProof/>
              </w:rPr>
              <w:t>12.7.3</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Vymezení způsobilých výdajů pro SC 1.1, 1.2, 2.1 a 3.1</w:t>
            </w:r>
            <w:r w:rsidR="003E5F48">
              <w:rPr>
                <w:noProof/>
                <w:webHidden/>
              </w:rPr>
              <w:tab/>
            </w:r>
            <w:r w:rsidR="003E5F48">
              <w:rPr>
                <w:noProof/>
                <w:webHidden/>
              </w:rPr>
              <w:fldChar w:fldCharType="begin"/>
            </w:r>
            <w:r w:rsidR="003E5F48">
              <w:rPr>
                <w:noProof/>
                <w:webHidden/>
              </w:rPr>
              <w:instrText xml:space="preserve"> PAGEREF _Toc470275036 \h </w:instrText>
            </w:r>
            <w:r w:rsidR="003E5F48">
              <w:rPr>
                <w:noProof/>
                <w:webHidden/>
              </w:rPr>
            </w:r>
            <w:r w:rsidR="003E5F48">
              <w:rPr>
                <w:noProof/>
                <w:webHidden/>
              </w:rPr>
              <w:fldChar w:fldCharType="separate"/>
            </w:r>
            <w:r w:rsidR="00DB643B">
              <w:rPr>
                <w:noProof/>
                <w:webHidden/>
              </w:rPr>
              <w:t>167</w:t>
            </w:r>
            <w:r w:rsidR="003E5F48">
              <w:rPr>
                <w:noProof/>
                <w:webHidden/>
              </w:rPr>
              <w:fldChar w:fldCharType="end"/>
            </w:r>
          </w:hyperlink>
        </w:p>
        <w:p w14:paraId="0B487853" w14:textId="77777777" w:rsidR="003E5F48" w:rsidRDefault="00BF64D4">
          <w:pPr>
            <w:pStyle w:val="Obsah3"/>
            <w:rPr>
              <w:rFonts w:asciiTheme="minorHAnsi" w:eastAsiaTheme="minorEastAsia" w:hAnsiTheme="minorHAnsi" w:cstheme="minorBidi"/>
              <w:noProof/>
              <w:sz w:val="22"/>
              <w:szCs w:val="22"/>
              <w:lang w:eastAsia="cs-CZ"/>
            </w:rPr>
          </w:pPr>
          <w:hyperlink w:anchor="_Toc470275037" w:history="1">
            <w:r w:rsidR="003E5F48" w:rsidRPr="00636A3A">
              <w:rPr>
                <w:rStyle w:val="Hypertextovodkaz"/>
                <w:noProof/>
              </w:rPr>
              <w:t>12.7.4</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Vyvolané investice</w:t>
            </w:r>
            <w:r w:rsidR="003E5F48">
              <w:rPr>
                <w:noProof/>
                <w:webHidden/>
              </w:rPr>
              <w:tab/>
            </w:r>
            <w:r w:rsidR="003E5F48">
              <w:rPr>
                <w:noProof/>
                <w:webHidden/>
              </w:rPr>
              <w:fldChar w:fldCharType="begin"/>
            </w:r>
            <w:r w:rsidR="003E5F48">
              <w:rPr>
                <w:noProof/>
                <w:webHidden/>
              </w:rPr>
              <w:instrText xml:space="preserve"> PAGEREF _Toc470275037 \h </w:instrText>
            </w:r>
            <w:r w:rsidR="003E5F48">
              <w:rPr>
                <w:noProof/>
                <w:webHidden/>
              </w:rPr>
            </w:r>
            <w:r w:rsidR="003E5F48">
              <w:rPr>
                <w:noProof/>
                <w:webHidden/>
              </w:rPr>
              <w:fldChar w:fldCharType="separate"/>
            </w:r>
            <w:r w:rsidR="00DB643B">
              <w:rPr>
                <w:noProof/>
                <w:webHidden/>
              </w:rPr>
              <w:t>169</w:t>
            </w:r>
            <w:r w:rsidR="003E5F48">
              <w:rPr>
                <w:noProof/>
                <w:webHidden/>
              </w:rPr>
              <w:fldChar w:fldCharType="end"/>
            </w:r>
          </w:hyperlink>
        </w:p>
        <w:p w14:paraId="763CB52E" w14:textId="77777777" w:rsidR="003E5F48" w:rsidRDefault="00BF64D4">
          <w:pPr>
            <w:pStyle w:val="Obsah3"/>
            <w:rPr>
              <w:rFonts w:asciiTheme="minorHAnsi" w:eastAsiaTheme="minorEastAsia" w:hAnsiTheme="minorHAnsi" w:cstheme="minorBidi"/>
              <w:noProof/>
              <w:sz w:val="22"/>
              <w:szCs w:val="22"/>
              <w:lang w:eastAsia="cs-CZ"/>
            </w:rPr>
          </w:pPr>
          <w:hyperlink w:anchor="_Toc470275038" w:history="1">
            <w:r w:rsidR="003E5F48" w:rsidRPr="00636A3A">
              <w:rPr>
                <w:rStyle w:val="Hypertextovodkaz"/>
                <w:noProof/>
              </w:rPr>
              <w:t>12.7.5</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Pořízení nemovitosti</w:t>
            </w:r>
            <w:r w:rsidR="003E5F48">
              <w:rPr>
                <w:noProof/>
                <w:webHidden/>
              </w:rPr>
              <w:tab/>
            </w:r>
            <w:r w:rsidR="003E5F48">
              <w:rPr>
                <w:noProof/>
                <w:webHidden/>
              </w:rPr>
              <w:fldChar w:fldCharType="begin"/>
            </w:r>
            <w:r w:rsidR="003E5F48">
              <w:rPr>
                <w:noProof/>
                <w:webHidden/>
              </w:rPr>
              <w:instrText xml:space="preserve"> PAGEREF _Toc470275038 \h </w:instrText>
            </w:r>
            <w:r w:rsidR="003E5F48">
              <w:rPr>
                <w:noProof/>
                <w:webHidden/>
              </w:rPr>
            </w:r>
            <w:r w:rsidR="003E5F48">
              <w:rPr>
                <w:noProof/>
                <w:webHidden/>
              </w:rPr>
              <w:fldChar w:fldCharType="separate"/>
            </w:r>
            <w:r w:rsidR="00DB643B">
              <w:rPr>
                <w:noProof/>
                <w:webHidden/>
              </w:rPr>
              <w:t>170</w:t>
            </w:r>
            <w:r w:rsidR="003E5F48">
              <w:rPr>
                <w:noProof/>
                <w:webHidden/>
              </w:rPr>
              <w:fldChar w:fldCharType="end"/>
            </w:r>
          </w:hyperlink>
        </w:p>
        <w:p w14:paraId="11FFAC49"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39" w:history="1">
            <w:r w:rsidR="003E5F48" w:rsidRPr="00636A3A">
              <w:rPr>
                <w:rStyle w:val="Hypertextovodkaz"/>
                <w:noProof/>
              </w:rPr>
              <w:t>12.7.5.1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Nákup pozemků</w:t>
            </w:r>
            <w:r w:rsidR="003E5F48">
              <w:rPr>
                <w:noProof/>
                <w:webHidden/>
              </w:rPr>
              <w:tab/>
            </w:r>
            <w:r w:rsidR="003E5F48">
              <w:rPr>
                <w:noProof/>
                <w:webHidden/>
              </w:rPr>
              <w:fldChar w:fldCharType="begin"/>
            </w:r>
            <w:r w:rsidR="003E5F48">
              <w:rPr>
                <w:noProof/>
                <w:webHidden/>
              </w:rPr>
              <w:instrText xml:space="preserve"> PAGEREF _Toc470275039 \h </w:instrText>
            </w:r>
            <w:r w:rsidR="003E5F48">
              <w:rPr>
                <w:noProof/>
                <w:webHidden/>
              </w:rPr>
            </w:r>
            <w:r w:rsidR="003E5F48">
              <w:rPr>
                <w:noProof/>
                <w:webHidden/>
              </w:rPr>
              <w:fldChar w:fldCharType="separate"/>
            </w:r>
            <w:r w:rsidR="00DB643B">
              <w:rPr>
                <w:noProof/>
                <w:webHidden/>
              </w:rPr>
              <w:t>170</w:t>
            </w:r>
            <w:r w:rsidR="003E5F48">
              <w:rPr>
                <w:noProof/>
                <w:webHidden/>
              </w:rPr>
              <w:fldChar w:fldCharType="end"/>
            </w:r>
          </w:hyperlink>
        </w:p>
        <w:p w14:paraId="188128B1"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40" w:history="1">
            <w:r w:rsidR="003E5F48" w:rsidRPr="00636A3A">
              <w:rPr>
                <w:rStyle w:val="Hypertextovodkaz"/>
                <w:noProof/>
              </w:rPr>
              <w:t>12.7.5.2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Nákup stavby</w:t>
            </w:r>
            <w:r w:rsidR="003E5F48">
              <w:rPr>
                <w:noProof/>
                <w:webHidden/>
              </w:rPr>
              <w:tab/>
            </w:r>
            <w:r w:rsidR="003E5F48">
              <w:rPr>
                <w:noProof/>
                <w:webHidden/>
              </w:rPr>
              <w:fldChar w:fldCharType="begin"/>
            </w:r>
            <w:r w:rsidR="003E5F48">
              <w:rPr>
                <w:noProof/>
                <w:webHidden/>
              </w:rPr>
              <w:instrText xml:space="preserve"> PAGEREF _Toc470275040 \h </w:instrText>
            </w:r>
            <w:r w:rsidR="003E5F48">
              <w:rPr>
                <w:noProof/>
                <w:webHidden/>
              </w:rPr>
            </w:r>
            <w:r w:rsidR="003E5F48">
              <w:rPr>
                <w:noProof/>
                <w:webHidden/>
              </w:rPr>
              <w:fldChar w:fldCharType="separate"/>
            </w:r>
            <w:r w:rsidR="00DB643B">
              <w:rPr>
                <w:noProof/>
                <w:webHidden/>
              </w:rPr>
              <w:t>170</w:t>
            </w:r>
            <w:r w:rsidR="003E5F48">
              <w:rPr>
                <w:noProof/>
                <w:webHidden/>
              </w:rPr>
              <w:fldChar w:fldCharType="end"/>
            </w:r>
          </w:hyperlink>
        </w:p>
        <w:p w14:paraId="2E02BC4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41" w:history="1">
            <w:r w:rsidR="003E5F48" w:rsidRPr="00636A3A">
              <w:rPr>
                <w:rStyle w:val="Hypertextovodkaz"/>
                <w:noProof/>
              </w:rPr>
              <w:t>12.7.5.3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Pořízení nemovitosti prostřednictvím vyvlastnění</w:t>
            </w:r>
            <w:r w:rsidR="003E5F48">
              <w:rPr>
                <w:noProof/>
                <w:webHidden/>
              </w:rPr>
              <w:tab/>
            </w:r>
            <w:r w:rsidR="003E5F48">
              <w:rPr>
                <w:noProof/>
                <w:webHidden/>
              </w:rPr>
              <w:fldChar w:fldCharType="begin"/>
            </w:r>
            <w:r w:rsidR="003E5F48">
              <w:rPr>
                <w:noProof/>
                <w:webHidden/>
              </w:rPr>
              <w:instrText xml:space="preserve"> PAGEREF _Toc470275041 \h </w:instrText>
            </w:r>
            <w:r w:rsidR="003E5F48">
              <w:rPr>
                <w:noProof/>
                <w:webHidden/>
              </w:rPr>
            </w:r>
            <w:r w:rsidR="003E5F48">
              <w:rPr>
                <w:noProof/>
                <w:webHidden/>
              </w:rPr>
              <w:fldChar w:fldCharType="separate"/>
            </w:r>
            <w:r w:rsidR="00DB643B">
              <w:rPr>
                <w:noProof/>
                <w:webHidden/>
              </w:rPr>
              <w:t>171</w:t>
            </w:r>
            <w:r w:rsidR="003E5F48">
              <w:rPr>
                <w:noProof/>
                <w:webHidden/>
              </w:rPr>
              <w:fldChar w:fldCharType="end"/>
            </w:r>
          </w:hyperlink>
        </w:p>
        <w:p w14:paraId="39FEEA68" w14:textId="77777777" w:rsidR="003E5F48" w:rsidRDefault="00BF64D4">
          <w:pPr>
            <w:pStyle w:val="Obsah3"/>
            <w:rPr>
              <w:rFonts w:asciiTheme="minorHAnsi" w:eastAsiaTheme="minorEastAsia" w:hAnsiTheme="minorHAnsi" w:cstheme="minorBidi"/>
              <w:noProof/>
              <w:sz w:val="22"/>
              <w:szCs w:val="22"/>
              <w:lang w:eastAsia="cs-CZ"/>
            </w:rPr>
          </w:pPr>
          <w:hyperlink w:anchor="_Toc470275042" w:history="1">
            <w:r w:rsidR="003E5F48" w:rsidRPr="00636A3A">
              <w:rPr>
                <w:rStyle w:val="Hypertextovodkaz"/>
                <w:noProof/>
              </w:rPr>
              <w:t>12.7.6</w:t>
            </w:r>
            <w:r w:rsidR="003E5F48">
              <w:rPr>
                <w:rFonts w:asciiTheme="minorHAnsi" w:eastAsiaTheme="minorEastAsia" w:hAnsiTheme="minorHAnsi" w:cstheme="minorBidi"/>
                <w:noProof/>
                <w:sz w:val="22"/>
                <w:szCs w:val="22"/>
                <w:lang w:eastAsia="cs-CZ"/>
              </w:rPr>
              <w:tab/>
            </w:r>
            <w:r w:rsidR="003E5F48" w:rsidRPr="00636A3A">
              <w:rPr>
                <w:rStyle w:val="Hypertextovodkaz"/>
                <w:noProof/>
              </w:rPr>
              <w:t>Odpisy</w:t>
            </w:r>
            <w:r w:rsidR="003E5F48">
              <w:rPr>
                <w:noProof/>
                <w:webHidden/>
              </w:rPr>
              <w:tab/>
            </w:r>
            <w:r w:rsidR="003E5F48">
              <w:rPr>
                <w:noProof/>
                <w:webHidden/>
              </w:rPr>
              <w:fldChar w:fldCharType="begin"/>
            </w:r>
            <w:r w:rsidR="003E5F48">
              <w:rPr>
                <w:noProof/>
                <w:webHidden/>
              </w:rPr>
              <w:instrText xml:space="preserve"> PAGEREF _Toc470275042 \h </w:instrText>
            </w:r>
            <w:r w:rsidR="003E5F48">
              <w:rPr>
                <w:noProof/>
                <w:webHidden/>
              </w:rPr>
            </w:r>
            <w:r w:rsidR="003E5F48">
              <w:rPr>
                <w:noProof/>
                <w:webHidden/>
              </w:rPr>
              <w:fldChar w:fldCharType="separate"/>
            </w:r>
            <w:r w:rsidR="00DB643B">
              <w:rPr>
                <w:noProof/>
                <w:webHidden/>
              </w:rPr>
              <w:t>172</w:t>
            </w:r>
            <w:r w:rsidR="003E5F48">
              <w:rPr>
                <w:noProof/>
                <w:webHidden/>
              </w:rPr>
              <w:fldChar w:fldCharType="end"/>
            </w:r>
          </w:hyperlink>
        </w:p>
        <w:p w14:paraId="03736B1B" w14:textId="77777777" w:rsidR="003E5F48" w:rsidRDefault="00BF64D4">
          <w:pPr>
            <w:pStyle w:val="Obsah3"/>
            <w:rPr>
              <w:rFonts w:asciiTheme="minorHAnsi" w:eastAsiaTheme="minorEastAsia" w:hAnsiTheme="minorHAnsi" w:cstheme="minorBidi"/>
              <w:noProof/>
              <w:sz w:val="22"/>
              <w:szCs w:val="22"/>
              <w:lang w:eastAsia="cs-CZ"/>
            </w:rPr>
          </w:pPr>
          <w:hyperlink w:anchor="_Toc470275043" w:history="1">
            <w:r w:rsidR="003E5F48" w:rsidRPr="00636A3A">
              <w:rPr>
                <w:rStyle w:val="Hypertextovodkaz"/>
                <w:noProof/>
              </w:rPr>
              <w:t>12.7.7</w:t>
            </w:r>
            <w:r w:rsidR="003E5F48">
              <w:rPr>
                <w:rFonts w:asciiTheme="minorHAnsi" w:eastAsiaTheme="minorEastAsia" w:hAnsiTheme="minorHAnsi" w:cstheme="minorBidi"/>
                <w:noProof/>
                <w:sz w:val="22"/>
                <w:szCs w:val="22"/>
                <w:lang w:eastAsia="cs-CZ"/>
              </w:rPr>
              <w:tab/>
            </w:r>
            <w:r w:rsidR="003E5F48" w:rsidRPr="00636A3A">
              <w:rPr>
                <w:rStyle w:val="Hypertextovodkaz"/>
                <w:noProof/>
              </w:rPr>
              <w:t>Leasing</w:t>
            </w:r>
            <w:r w:rsidR="003E5F48">
              <w:rPr>
                <w:noProof/>
                <w:webHidden/>
              </w:rPr>
              <w:tab/>
            </w:r>
            <w:r w:rsidR="003E5F48">
              <w:rPr>
                <w:noProof/>
                <w:webHidden/>
              </w:rPr>
              <w:fldChar w:fldCharType="begin"/>
            </w:r>
            <w:r w:rsidR="003E5F48">
              <w:rPr>
                <w:noProof/>
                <w:webHidden/>
              </w:rPr>
              <w:instrText xml:space="preserve"> PAGEREF _Toc470275043 \h </w:instrText>
            </w:r>
            <w:r w:rsidR="003E5F48">
              <w:rPr>
                <w:noProof/>
                <w:webHidden/>
              </w:rPr>
            </w:r>
            <w:r w:rsidR="003E5F48">
              <w:rPr>
                <w:noProof/>
                <w:webHidden/>
              </w:rPr>
              <w:fldChar w:fldCharType="separate"/>
            </w:r>
            <w:r w:rsidR="00DB643B">
              <w:rPr>
                <w:noProof/>
                <w:webHidden/>
              </w:rPr>
              <w:t>172</w:t>
            </w:r>
            <w:r w:rsidR="003E5F48">
              <w:rPr>
                <w:noProof/>
                <w:webHidden/>
              </w:rPr>
              <w:fldChar w:fldCharType="end"/>
            </w:r>
          </w:hyperlink>
        </w:p>
        <w:p w14:paraId="7DE09DAE"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44" w:history="1">
            <w:r w:rsidR="003E5F48" w:rsidRPr="00636A3A">
              <w:rPr>
                <w:rStyle w:val="Hypertextovodkaz"/>
                <w:noProof/>
              </w:rPr>
              <w:t>12.7.7.1</w:t>
            </w:r>
            <w:r w:rsidR="003E5F48">
              <w:rPr>
                <w:rFonts w:asciiTheme="minorHAnsi" w:eastAsiaTheme="minorEastAsia" w:hAnsiTheme="minorHAnsi" w:cstheme="minorBidi"/>
                <w:noProof/>
                <w:sz w:val="22"/>
                <w:szCs w:val="22"/>
                <w:lang w:eastAsia="cs-CZ"/>
              </w:rPr>
              <w:tab/>
            </w:r>
            <w:r w:rsidR="003E5F48" w:rsidRPr="00636A3A">
              <w:rPr>
                <w:rStyle w:val="Hypertextovodkaz"/>
                <w:noProof/>
              </w:rPr>
              <w:t>Finanční leasing</w:t>
            </w:r>
            <w:r w:rsidR="003E5F48">
              <w:rPr>
                <w:noProof/>
                <w:webHidden/>
              </w:rPr>
              <w:tab/>
            </w:r>
            <w:r w:rsidR="003E5F48">
              <w:rPr>
                <w:noProof/>
                <w:webHidden/>
              </w:rPr>
              <w:fldChar w:fldCharType="begin"/>
            </w:r>
            <w:r w:rsidR="003E5F48">
              <w:rPr>
                <w:noProof/>
                <w:webHidden/>
              </w:rPr>
              <w:instrText xml:space="preserve"> PAGEREF _Toc470275044 \h </w:instrText>
            </w:r>
            <w:r w:rsidR="003E5F48">
              <w:rPr>
                <w:noProof/>
                <w:webHidden/>
              </w:rPr>
            </w:r>
            <w:r w:rsidR="003E5F48">
              <w:rPr>
                <w:noProof/>
                <w:webHidden/>
              </w:rPr>
              <w:fldChar w:fldCharType="separate"/>
            </w:r>
            <w:r w:rsidR="00DB643B">
              <w:rPr>
                <w:noProof/>
                <w:webHidden/>
              </w:rPr>
              <w:t>172</w:t>
            </w:r>
            <w:r w:rsidR="003E5F48">
              <w:rPr>
                <w:noProof/>
                <w:webHidden/>
              </w:rPr>
              <w:fldChar w:fldCharType="end"/>
            </w:r>
          </w:hyperlink>
        </w:p>
        <w:p w14:paraId="2D0E293A"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45" w:history="1">
            <w:r w:rsidR="003E5F48" w:rsidRPr="00636A3A">
              <w:rPr>
                <w:rStyle w:val="Hypertextovodkaz"/>
                <w:noProof/>
              </w:rPr>
              <w:t>12.7.7.2</w:t>
            </w:r>
            <w:r w:rsidR="003E5F48">
              <w:rPr>
                <w:rFonts w:asciiTheme="minorHAnsi" w:eastAsiaTheme="minorEastAsia" w:hAnsiTheme="minorHAnsi" w:cstheme="minorBidi"/>
                <w:noProof/>
                <w:sz w:val="22"/>
                <w:szCs w:val="22"/>
                <w:lang w:eastAsia="cs-CZ"/>
              </w:rPr>
              <w:tab/>
            </w:r>
            <w:r w:rsidR="003E5F48" w:rsidRPr="00636A3A">
              <w:rPr>
                <w:rStyle w:val="Hypertextovodkaz"/>
                <w:noProof/>
              </w:rPr>
              <w:t>Operativní leasing</w:t>
            </w:r>
            <w:r w:rsidR="003E5F48">
              <w:rPr>
                <w:noProof/>
                <w:webHidden/>
              </w:rPr>
              <w:tab/>
            </w:r>
            <w:r w:rsidR="003E5F48">
              <w:rPr>
                <w:noProof/>
                <w:webHidden/>
              </w:rPr>
              <w:fldChar w:fldCharType="begin"/>
            </w:r>
            <w:r w:rsidR="003E5F48">
              <w:rPr>
                <w:noProof/>
                <w:webHidden/>
              </w:rPr>
              <w:instrText xml:space="preserve"> PAGEREF _Toc470275045 \h </w:instrText>
            </w:r>
            <w:r w:rsidR="003E5F48">
              <w:rPr>
                <w:noProof/>
                <w:webHidden/>
              </w:rPr>
            </w:r>
            <w:r w:rsidR="003E5F48">
              <w:rPr>
                <w:noProof/>
                <w:webHidden/>
              </w:rPr>
              <w:fldChar w:fldCharType="separate"/>
            </w:r>
            <w:r w:rsidR="00DB643B">
              <w:rPr>
                <w:noProof/>
                <w:webHidden/>
              </w:rPr>
              <w:t>173</w:t>
            </w:r>
            <w:r w:rsidR="003E5F48">
              <w:rPr>
                <w:noProof/>
                <w:webHidden/>
              </w:rPr>
              <w:fldChar w:fldCharType="end"/>
            </w:r>
          </w:hyperlink>
        </w:p>
        <w:p w14:paraId="13506A38" w14:textId="77777777" w:rsidR="003E5F48" w:rsidRDefault="00BF64D4">
          <w:pPr>
            <w:pStyle w:val="Obsah3"/>
            <w:rPr>
              <w:rFonts w:asciiTheme="minorHAnsi" w:eastAsiaTheme="minorEastAsia" w:hAnsiTheme="minorHAnsi" w:cstheme="minorBidi"/>
              <w:noProof/>
              <w:sz w:val="22"/>
              <w:szCs w:val="22"/>
              <w:lang w:eastAsia="cs-CZ"/>
            </w:rPr>
          </w:pPr>
          <w:hyperlink w:anchor="_Toc470275046" w:history="1">
            <w:r w:rsidR="003E5F48" w:rsidRPr="00636A3A">
              <w:rPr>
                <w:rStyle w:val="Hypertextovodkaz"/>
                <w:noProof/>
              </w:rPr>
              <w:t>12.7.8</w:t>
            </w:r>
            <w:r w:rsidR="003E5F48">
              <w:rPr>
                <w:rFonts w:asciiTheme="minorHAnsi" w:eastAsiaTheme="minorEastAsia" w:hAnsiTheme="minorHAnsi" w:cstheme="minorBidi"/>
                <w:noProof/>
                <w:sz w:val="22"/>
                <w:szCs w:val="22"/>
                <w:lang w:eastAsia="cs-CZ"/>
              </w:rPr>
              <w:tab/>
            </w:r>
            <w:r w:rsidR="003E5F48" w:rsidRPr="00636A3A">
              <w:rPr>
                <w:rStyle w:val="Hypertextovodkaz"/>
                <w:noProof/>
              </w:rPr>
              <w:t>Finanční výdaje, správní a jiné poplatky</w:t>
            </w:r>
            <w:r w:rsidR="003E5F48">
              <w:rPr>
                <w:noProof/>
                <w:webHidden/>
              </w:rPr>
              <w:tab/>
            </w:r>
            <w:r w:rsidR="003E5F48">
              <w:rPr>
                <w:noProof/>
                <w:webHidden/>
              </w:rPr>
              <w:fldChar w:fldCharType="begin"/>
            </w:r>
            <w:r w:rsidR="003E5F48">
              <w:rPr>
                <w:noProof/>
                <w:webHidden/>
              </w:rPr>
              <w:instrText xml:space="preserve"> PAGEREF _Toc470275046 \h </w:instrText>
            </w:r>
            <w:r w:rsidR="003E5F48">
              <w:rPr>
                <w:noProof/>
                <w:webHidden/>
              </w:rPr>
            </w:r>
            <w:r w:rsidR="003E5F48">
              <w:rPr>
                <w:noProof/>
                <w:webHidden/>
              </w:rPr>
              <w:fldChar w:fldCharType="separate"/>
            </w:r>
            <w:r w:rsidR="00DB643B">
              <w:rPr>
                <w:noProof/>
                <w:webHidden/>
              </w:rPr>
              <w:t>173</w:t>
            </w:r>
            <w:r w:rsidR="003E5F48">
              <w:rPr>
                <w:noProof/>
                <w:webHidden/>
              </w:rPr>
              <w:fldChar w:fldCharType="end"/>
            </w:r>
          </w:hyperlink>
        </w:p>
        <w:p w14:paraId="0F079926" w14:textId="77777777" w:rsidR="003E5F48" w:rsidRDefault="00BF64D4">
          <w:pPr>
            <w:pStyle w:val="Obsah3"/>
            <w:rPr>
              <w:rFonts w:asciiTheme="minorHAnsi" w:eastAsiaTheme="minorEastAsia" w:hAnsiTheme="minorHAnsi" w:cstheme="minorBidi"/>
              <w:noProof/>
              <w:sz w:val="22"/>
              <w:szCs w:val="22"/>
              <w:lang w:eastAsia="cs-CZ"/>
            </w:rPr>
          </w:pPr>
          <w:hyperlink w:anchor="_Toc470275047" w:history="1">
            <w:r w:rsidR="003E5F48" w:rsidRPr="00636A3A">
              <w:rPr>
                <w:rStyle w:val="Hypertextovodkaz"/>
                <w:noProof/>
              </w:rPr>
              <w:t>12.7.9</w:t>
            </w:r>
            <w:r w:rsidR="003E5F48">
              <w:rPr>
                <w:rFonts w:asciiTheme="minorHAnsi" w:eastAsiaTheme="minorEastAsia" w:hAnsiTheme="minorHAnsi" w:cstheme="minorBidi"/>
                <w:noProof/>
                <w:sz w:val="22"/>
                <w:szCs w:val="22"/>
                <w:lang w:eastAsia="cs-CZ"/>
              </w:rPr>
              <w:tab/>
            </w:r>
            <w:r w:rsidR="003E5F48" w:rsidRPr="00636A3A">
              <w:rPr>
                <w:rStyle w:val="Hypertextovodkaz"/>
                <w:noProof/>
              </w:rPr>
              <w:t>Daň z přidané hodnoty</w:t>
            </w:r>
            <w:r w:rsidR="003E5F48">
              <w:rPr>
                <w:noProof/>
                <w:webHidden/>
              </w:rPr>
              <w:tab/>
            </w:r>
            <w:r w:rsidR="003E5F48">
              <w:rPr>
                <w:noProof/>
                <w:webHidden/>
              </w:rPr>
              <w:fldChar w:fldCharType="begin"/>
            </w:r>
            <w:r w:rsidR="003E5F48">
              <w:rPr>
                <w:noProof/>
                <w:webHidden/>
              </w:rPr>
              <w:instrText xml:space="preserve"> PAGEREF _Toc470275047 \h </w:instrText>
            </w:r>
            <w:r w:rsidR="003E5F48">
              <w:rPr>
                <w:noProof/>
                <w:webHidden/>
              </w:rPr>
            </w:r>
            <w:r w:rsidR="003E5F48">
              <w:rPr>
                <w:noProof/>
                <w:webHidden/>
              </w:rPr>
              <w:fldChar w:fldCharType="separate"/>
            </w:r>
            <w:r w:rsidR="00DB643B">
              <w:rPr>
                <w:noProof/>
                <w:webHidden/>
              </w:rPr>
              <w:t>174</w:t>
            </w:r>
            <w:r w:rsidR="003E5F48">
              <w:rPr>
                <w:noProof/>
                <w:webHidden/>
              </w:rPr>
              <w:fldChar w:fldCharType="end"/>
            </w:r>
          </w:hyperlink>
        </w:p>
        <w:p w14:paraId="318B0020" w14:textId="77777777" w:rsidR="003E5F48" w:rsidRDefault="00BF64D4">
          <w:pPr>
            <w:pStyle w:val="Obsah3"/>
            <w:rPr>
              <w:rFonts w:asciiTheme="minorHAnsi" w:eastAsiaTheme="minorEastAsia" w:hAnsiTheme="minorHAnsi" w:cstheme="minorBidi"/>
              <w:noProof/>
              <w:sz w:val="22"/>
              <w:szCs w:val="22"/>
              <w:lang w:eastAsia="cs-CZ"/>
            </w:rPr>
          </w:pPr>
          <w:hyperlink w:anchor="_Toc470275048" w:history="1">
            <w:r w:rsidR="003E5F48" w:rsidRPr="00636A3A">
              <w:rPr>
                <w:rStyle w:val="Hypertextovodkaz"/>
                <w:noProof/>
              </w:rPr>
              <w:t>12.7.10</w:t>
            </w:r>
            <w:r w:rsidR="003E5F48">
              <w:rPr>
                <w:rFonts w:asciiTheme="minorHAnsi" w:eastAsiaTheme="minorEastAsia" w:hAnsiTheme="minorHAnsi" w:cstheme="minorBidi"/>
                <w:noProof/>
                <w:sz w:val="22"/>
                <w:szCs w:val="22"/>
                <w:lang w:eastAsia="cs-CZ"/>
              </w:rPr>
              <w:tab/>
            </w:r>
            <w:r w:rsidR="003E5F48" w:rsidRPr="00636A3A">
              <w:rPr>
                <w:rStyle w:val="Hypertextovodkaz"/>
                <w:noProof/>
              </w:rPr>
              <w:t>Osobní náklady</w:t>
            </w:r>
            <w:r w:rsidR="003E5F48">
              <w:rPr>
                <w:noProof/>
                <w:webHidden/>
              </w:rPr>
              <w:tab/>
            </w:r>
            <w:r w:rsidR="003E5F48">
              <w:rPr>
                <w:noProof/>
                <w:webHidden/>
              </w:rPr>
              <w:fldChar w:fldCharType="begin"/>
            </w:r>
            <w:r w:rsidR="003E5F48">
              <w:rPr>
                <w:noProof/>
                <w:webHidden/>
              </w:rPr>
              <w:instrText xml:space="preserve"> PAGEREF _Toc470275048 \h </w:instrText>
            </w:r>
            <w:r w:rsidR="003E5F48">
              <w:rPr>
                <w:noProof/>
                <w:webHidden/>
              </w:rPr>
            </w:r>
            <w:r w:rsidR="003E5F48">
              <w:rPr>
                <w:noProof/>
                <w:webHidden/>
              </w:rPr>
              <w:fldChar w:fldCharType="separate"/>
            </w:r>
            <w:r w:rsidR="00DB643B">
              <w:rPr>
                <w:noProof/>
                <w:webHidden/>
              </w:rPr>
              <w:t>174</w:t>
            </w:r>
            <w:r w:rsidR="003E5F48">
              <w:rPr>
                <w:noProof/>
                <w:webHidden/>
              </w:rPr>
              <w:fldChar w:fldCharType="end"/>
            </w:r>
          </w:hyperlink>
        </w:p>
        <w:p w14:paraId="3C90A3BE" w14:textId="77777777" w:rsidR="003E5F48" w:rsidRDefault="00BF64D4">
          <w:pPr>
            <w:pStyle w:val="Obsah3"/>
            <w:rPr>
              <w:rFonts w:asciiTheme="minorHAnsi" w:eastAsiaTheme="minorEastAsia" w:hAnsiTheme="minorHAnsi" w:cstheme="minorBidi"/>
              <w:noProof/>
              <w:sz w:val="22"/>
              <w:szCs w:val="22"/>
              <w:lang w:eastAsia="cs-CZ"/>
            </w:rPr>
          </w:pPr>
          <w:hyperlink w:anchor="_Toc470275049" w:history="1">
            <w:r w:rsidR="003E5F48" w:rsidRPr="00636A3A">
              <w:rPr>
                <w:rStyle w:val="Hypertextovodkaz"/>
                <w:noProof/>
              </w:rPr>
              <w:t>12.7.11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Propagační opatření</w:t>
            </w:r>
            <w:r w:rsidR="003E5F48">
              <w:rPr>
                <w:noProof/>
                <w:webHidden/>
              </w:rPr>
              <w:tab/>
            </w:r>
            <w:r w:rsidR="003E5F48">
              <w:rPr>
                <w:noProof/>
                <w:webHidden/>
              </w:rPr>
              <w:fldChar w:fldCharType="begin"/>
            </w:r>
            <w:r w:rsidR="003E5F48">
              <w:rPr>
                <w:noProof/>
                <w:webHidden/>
              </w:rPr>
              <w:instrText xml:space="preserve"> PAGEREF _Toc470275049 \h </w:instrText>
            </w:r>
            <w:r w:rsidR="003E5F48">
              <w:rPr>
                <w:noProof/>
                <w:webHidden/>
              </w:rPr>
            </w:r>
            <w:r w:rsidR="003E5F48">
              <w:rPr>
                <w:noProof/>
                <w:webHidden/>
              </w:rPr>
              <w:fldChar w:fldCharType="separate"/>
            </w:r>
            <w:r w:rsidR="00DB643B">
              <w:rPr>
                <w:noProof/>
                <w:webHidden/>
              </w:rPr>
              <w:t>174</w:t>
            </w:r>
            <w:r w:rsidR="003E5F48">
              <w:rPr>
                <w:noProof/>
                <w:webHidden/>
              </w:rPr>
              <w:fldChar w:fldCharType="end"/>
            </w:r>
          </w:hyperlink>
        </w:p>
        <w:p w14:paraId="13E67AE1" w14:textId="77777777" w:rsidR="003E5F48" w:rsidRDefault="00BF64D4">
          <w:pPr>
            <w:pStyle w:val="Obsah3"/>
            <w:rPr>
              <w:rFonts w:asciiTheme="minorHAnsi" w:eastAsiaTheme="minorEastAsia" w:hAnsiTheme="minorHAnsi" w:cstheme="minorBidi"/>
              <w:noProof/>
              <w:sz w:val="22"/>
              <w:szCs w:val="22"/>
              <w:lang w:eastAsia="cs-CZ"/>
            </w:rPr>
          </w:pPr>
          <w:hyperlink w:anchor="_Toc470275050" w:history="1">
            <w:r w:rsidR="003E5F48" w:rsidRPr="00636A3A">
              <w:rPr>
                <w:rStyle w:val="Hypertextovodkaz"/>
                <w:noProof/>
              </w:rPr>
              <w:t>12.7.12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Dodatečné/nové práce a služby</w:t>
            </w:r>
            <w:r w:rsidR="003E5F48">
              <w:rPr>
                <w:noProof/>
                <w:webHidden/>
              </w:rPr>
              <w:tab/>
            </w:r>
            <w:r w:rsidR="003E5F48">
              <w:rPr>
                <w:noProof/>
                <w:webHidden/>
              </w:rPr>
              <w:fldChar w:fldCharType="begin"/>
            </w:r>
            <w:r w:rsidR="003E5F48">
              <w:rPr>
                <w:noProof/>
                <w:webHidden/>
              </w:rPr>
              <w:instrText xml:space="preserve"> PAGEREF _Toc470275050 \h </w:instrText>
            </w:r>
            <w:r w:rsidR="003E5F48">
              <w:rPr>
                <w:noProof/>
                <w:webHidden/>
              </w:rPr>
            </w:r>
            <w:r w:rsidR="003E5F48">
              <w:rPr>
                <w:noProof/>
                <w:webHidden/>
              </w:rPr>
              <w:fldChar w:fldCharType="separate"/>
            </w:r>
            <w:r w:rsidR="00DB643B">
              <w:rPr>
                <w:noProof/>
                <w:webHidden/>
              </w:rPr>
              <w:t>175</w:t>
            </w:r>
            <w:r w:rsidR="003E5F48">
              <w:rPr>
                <w:noProof/>
                <w:webHidden/>
              </w:rPr>
              <w:fldChar w:fldCharType="end"/>
            </w:r>
          </w:hyperlink>
        </w:p>
        <w:p w14:paraId="0C04CED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51" w:history="1">
            <w:r w:rsidR="003E5F48" w:rsidRPr="00636A3A">
              <w:rPr>
                <w:rStyle w:val="Hypertextovodkaz"/>
                <w:noProof/>
              </w:rPr>
              <w:t>12.8</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Nezpůsobilé výdaje</w:t>
            </w:r>
            <w:r w:rsidR="003E5F48">
              <w:rPr>
                <w:noProof/>
                <w:webHidden/>
              </w:rPr>
              <w:tab/>
            </w:r>
            <w:r w:rsidR="003E5F48">
              <w:rPr>
                <w:noProof/>
                <w:webHidden/>
              </w:rPr>
              <w:fldChar w:fldCharType="begin"/>
            </w:r>
            <w:r w:rsidR="003E5F48">
              <w:rPr>
                <w:noProof/>
                <w:webHidden/>
              </w:rPr>
              <w:instrText xml:space="preserve"> PAGEREF _Toc470275051 \h </w:instrText>
            </w:r>
            <w:r w:rsidR="003E5F48">
              <w:rPr>
                <w:noProof/>
                <w:webHidden/>
              </w:rPr>
            </w:r>
            <w:r w:rsidR="003E5F48">
              <w:rPr>
                <w:noProof/>
                <w:webHidden/>
              </w:rPr>
              <w:fldChar w:fldCharType="separate"/>
            </w:r>
            <w:r w:rsidR="00DB643B">
              <w:rPr>
                <w:noProof/>
                <w:webHidden/>
              </w:rPr>
              <w:t>175</w:t>
            </w:r>
            <w:r w:rsidR="003E5F48">
              <w:rPr>
                <w:noProof/>
                <w:webHidden/>
              </w:rPr>
              <w:fldChar w:fldCharType="end"/>
            </w:r>
          </w:hyperlink>
        </w:p>
        <w:p w14:paraId="2F7F3A4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52" w:history="1">
            <w:r w:rsidR="003E5F48" w:rsidRPr="00636A3A">
              <w:rPr>
                <w:rStyle w:val="Hypertextovodkaz"/>
                <w:noProof/>
              </w:rPr>
              <w:t>12.9</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Trvalost operací</w:t>
            </w:r>
            <w:r w:rsidR="003E5F48">
              <w:rPr>
                <w:noProof/>
                <w:webHidden/>
              </w:rPr>
              <w:tab/>
            </w:r>
            <w:r w:rsidR="003E5F48">
              <w:rPr>
                <w:noProof/>
                <w:webHidden/>
              </w:rPr>
              <w:fldChar w:fldCharType="begin"/>
            </w:r>
            <w:r w:rsidR="003E5F48">
              <w:rPr>
                <w:noProof/>
                <w:webHidden/>
              </w:rPr>
              <w:instrText xml:space="preserve"> PAGEREF _Toc470275052 \h </w:instrText>
            </w:r>
            <w:r w:rsidR="003E5F48">
              <w:rPr>
                <w:noProof/>
                <w:webHidden/>
              </w:rPr>
            </w:r>
            <w:r w:rsidR="003E5F48">
              <w:rPr>
                <w:noProof/>
                <w:webHidden/>
              </w:rPr>
              <w:fldChar w:fldCharType="separate"/>
            </w:r>
            <w:r w:rsidR="00DB643B">
              <w:rPr>
                <w:noProof/>
                <w:webHidden/>
              </w:rPr>
              <w:t>176</w:t>
            </w:r>
            <w:r w:rsidR="003E5F48">
              <w:rPr>
                <w:noProof/>
                <w:webHidden/>
              </w:rPr>
              <w:fldChar w:fldCharType="end"/>
            </w:r>
          </w:hyperlink>
        </w:p>
        <w:p w14:paraId="3EEAEC5D"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53" w:history="1">
            <w:r w:rsidR="003E5F48" w:rsidRPr="00636A3A">
              <w:rPr>
                <w:rStyle w:val="Hypertextovodkaz"/>
                <w:noProof/>
              </w:rPr>
              <w:t>12.10</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Finanční postihy za neplnění povinností příjemce</w:t>
            </w:r>
            <w:r w:rsidR="003E5F48">
              <w:rPr>
                <w:noProof/>
                <w:webHidden/>
              </w:rPr>
              <w:tab/>
            </w:r>
            <w:r w:rsidR="003E5F48">
              <w:rPr>
                <w:noProof/>
                <w:webHidden/>
              </w:rPr>
              <w:fldChar w:fldCharType="begin"/>
            </w:r>
            <w:r w:rsidR="003E5F48">
              <w:rPr>
                <w:noProof/>
                <w:webHidden/>
              </w:rPr>
              <w:instrText xml:space="preserve"> PAGEREF _Toc470275053 \h </w:instrText>
            </w:r>
            <w:r w:rsidR="003E5F48">
              <w:rPr>
                <w:noProof/>
                <w:webHidden/>
              </w:rPr>
            </w:r>
            <w:r w:rsidR="003E5F48">
              <w:rPr>
                <w:noProof/>
                <w:webHidden/>
              </w:rPr>
              <w:fldChar w:fldCharType="separate"/>
            </w:r>
            <w:r w:rsidR="00DB643B">
              <w:rPr>
                <w:noProof/>
                <w:webHidden/>
              </w:rPr>
              <w:t>177</w:t>
            </w:r>
            <w:r w:rsidR="003E5F48">
              <w:rPr>
                <w:noProof/>
                <w:webHidden/>
              </w:rPr>
              <w:fldChar w:fldCharType="end"/>
            </w:r>
          </w:hyperlink>
        </w:p>
        <w:p w14:paraId="557A8553"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054" w:history="1">
            <w:r w:rsidR="003E5F48" w:rsidRPr="00636A3A">
              <w:rPr>
                <w:rStyle w:val="Hypertextovodkaz"/>
                <w:smallCaps/>
                <w:noProof/>
              </w:rPr>
              <w:t>13</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finančního řízení projektů</w:t>
            </w:r>
            <w:r w:rsidR="003E5F48">
              <w:rPr>
                <w:noProof/>
                <w:webHidden/>
              </w:rPr>
              <w:tab/>
            </w:r>
            <w:r w:rsidR="003E5F48">
              <w:rPr>
                <w:noProof/>
                <w:webHidden/>
              </w:rPr>
              <w:fldChar w:fldCharType="begin"/>
            </w:r>
            <w:r w:rsidR="003E5F48">
              <w:rPr>
                <w:noProof/>
                <w:webHidden/>
              </w:rPr>
              <w:instrText xml:space="preserve"> PAGEREF _Toc470275054 \h </w:instrText>
            </w:r>
            <w:r w:rsidR="003E5F48">
              <w:rPr>
                <w:noProof/>
                <w:webHidden/>
              </w:rPr>
            </w:r>
            <w:r w:rsidR="003E5F48">
              <w:rPr>
                <w:noProof/>
                <w:webHidden/>
              </w:rPr>
              <w:fldChar w:fldCharType="separate"/>
            </w:r>
            <w:r w:rsidR="00DB643B">
              <w:rPr>
                <w:noProof/>
                <w:webHidden/>
              </w:rPr>
              <w:t>179</w:t>
            </w:r>
            <w:r w:rsidR="003E5F48">
              <w:rPr>
                <w:noProof/>
                <w:webHidden/>
              </w:rPr>
              <w:fldChar w:fldCharType="end"/>
            </w:r>
          </w:hyperlink>
        </w:p>
        <w:p w14:paraId="58599D5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55" w:history="1">
            <w:r w:rsidR="003E5F48" w:rsidRPr="00636A3A">
              <w:rPr>
                <w:rStyle w:val="Hypertextovodkaz"/>
                <w:noProof/>
              </w:rPr>
              <w:t>13.1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Účetnictví a dokladování</w:t>
            </w:r>
            <w:r w:rsidR="003E5F48">
              <w:rPr>
                <w:noProof/>
                <w:webHidden/>
              </w:rPr>
              <w:tab/>
            </w:r>
            <w:r w:rsidR="003E5F48">
              <w:rPr>
                <w:noProof/>
                <w:webHidden/>
              </w:rPr>
              <w:fldChar w:fldCharType="begin"/>
            </w:r>
            <w:r w:rsidR="003E5F48">
              <w:rPr>
                <w:noProof/>
                <w:webHidden/>
              </w:rPr>
              <w:instrText xml:space="preserve"> PAGEREF _Toc470275055 \h </w:instrText>
            </w:r>
            <w:r w:rsidR="003E5F48">
              <w:rPr>
                <w:noProof/>
                <w:webHidden/>
              </w:rPr>
            </w:r>
            <w:r w:rsidR="003E5F48">
              <w:rPr>
                <w:noProof/>
                <w:webHidden/>
              </w:rPr>
              <w:fldChar w:fldCharType="separate"/>
            </w:r>
            <w:r w:rsidR="00DB643B">
              <w:rPr>
                <w:noProof/>
                <w:webHidden/>
              </w:rPr>
              <w:t>180</w:t>
            </w:r>
            <w:r w:rsidR="003E5F48">
              <w:rPr>
                <w:noProof/>
                <w:webHidden/>
              </w:rPr>
              <w:fldChar w:fldCharType="end"/>
            </w:r>
          </w:hyperlink>
        </w:p>
        <w:p w14:paraId="00F4EFF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56" w:history="1">
            <w:r w:rsidR="003E5F48" w:rsidRPr="00636A3A">
              <w:rPr>
                <w:rStyle w:val="Hypertextovodkaz"/>
                <w:noProof/>
              </w:rPr>
              <w:t>13.2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Zásady financování - platby</w:t>
            </w:r>
            <w:r w:rsidR="003E5F48">
              <w:rPr>
                <w:noProof/>
                <w:webHidden/>
              </w:rPr>
              <w:tab/>
            </w:r>
            <w:r w:rsidR="003E5F48">
              <w:rPr>
                <w:noProof/>
                <w:webHidden/>
              </w:rPr>
              <w:fldChar w:fldCharType="begin"/>
            </w:r>
            <w:r w:rsidR="003E5F48">
              <w:rPr>
                <w:noProof/>
                <w:webHidden/>
              </w:rPr>
              <w:instrText xml:space="preserve"> PAGEREF _Toc470275056 \h </w:instrText>
            </w:r>
            <w:r w:rsidR="003E5F48">
              <w:rPr>
                <w:noProof/>
                <w:webHidden/>
              </w:rPr>
            </w:r>
            <w:r w:rsidR="003E5F48">
              <w:rPr>
                <w:noProof/>
                <w:webHidden/>
              </w:rPr>
              <w:fldChar w:fldCharType="separate"/>
            </w:r>
            <w:r w:rsidR="00DB643B">
              <w:rPr>
                <w:noProof/>
                <w:webHidden/>
              </w:rPr>
              <w:t>181</w:t>
            </w:r>
            <w:r w:rsidR="003E5F48">
              <w:rPr>
                <w:noProof/>
                <w:webHidden/>
              </w:rPr>
              <w:fldChar w:fldCharType="end"/>
            </w:r>
          </w:hyperlink>
        </w:p>
        <w:p w14:paraId="4FA596EA" w14:textId="77777777" w:rsidR="003E5F48" w:rsidRDefault="00BF64D4">
          <w:pPr>
            <w:pStyle w:val="Obsah3"/>
            <w:rPr>
              <w:rFonts w:asciiTheme="minorHAnsi" w:eastAsiaTheme="minorEastAsia" w:hAnsiTheme="minorHAnsi" w:cstheme="minorBidi"/>
              <w:noProof/>
              <w:sz w:val="22"/>
              <w:szCs w:val="22"/>
              <w:lang w:eastAsia="cs-CZ"/>
            </w:rPr>
          </w:pPr>
          <w:hyperlink w:anchor="_Toc470275057" w:history="1">
            <w:r w:rsidR="003E5F48" w:rsidRPr="00636A3A">
              <w:rPr>
                <w:rStyle w:val="Hypertextovodkaz"/>
                <w:noProof/>
              </w:rPr>
              <w:t>13.2.1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Obecná pravidla</w:t>
            </w:r>
            <w:r w:rsidR="003E5F48">
              <w:rPr>
                <w:noProof/>
                <w:webHidden/>
              </w:rPr>
              <w:tab/>
            </w:r>
            <w:r w:rsidR="003E5F48">
              <w:rPr>
                <w:noProof/>
                <w:webHidden/>
              </w:rPr>
              <w:fldChar w:fldCharType="begin"/>
            </w:r>
            <w:r w:rsidR="003E5F48">
              <w:rPr>
                <w:noProof/>
                <w:webHidden/>
              </w:rPr>
              <w:instrText xml:space="preserve"> PAGEREF _Toc470275057 \h </w:instrText>
            </w:r>
            <w:r w:rsidR="003E5F48">
              <w:rPr>
                <w:noProof/>
                <w:webHidden/>
              </w:rPr>
            </w:r>
            <w:r w:rsidR="003E5F48">
              <w:rPr>
                <w:noProof/>
                <w:webHidden/>
              </w:rPr>
              <w:fldChar w:fldCharType="separate"/>
            </w:r>
            <w:r w:rsidR="00DB643B">
              <w:rPr>
                <w:noProof/>
                <w:webHidden/>
              </w:rPr>
              <w:t>181</w:t>
            </w:r>
            <w:r w:rsidR="003E5F48">
              <w:rPr>
                <w:noProof/>
                <w:webHidden/>
              </w:rPr>
              <w:fldChar w:fldCharType="end"/>
            </w:r>
          </w:hyperlink>
        </w:p>
        <w:p w14:paraId="1E9B68DA" w14:textId="77777777" w:rsidR="003E5F48" w:rsidRDefault="00BF64D4">
          <w:pPr>
            <w:pStyle w:val="Obsah3"/>
            <w:rPr>
              <w:rFonts w:asciiTheme="minorHAnsi" w:eastAsiaTheme="minorEastAsia" w:hAnsiTheme="minorHAnsi" w:cstheme="minorBidi"/>
              <w:noProof/>
              <w:sz w:val="22"/>
              <w:szCs w:val="22"/>
              <w:lang w:eastAsia="cs-CZ"/>
            </w:rPr>
          </w:pPr>
          <w:hyperlink w:anchor="_Toc470275058" w:history="1">
            <w:r w:rsidR="003E5F48" w:rsidRPr="00636A3A">
              <w:rPr>
                <w:rStyle w:val="Hypertextovodkaz"/>
                <w:noProof/>
              </w:rPr>
              <w:t>13.2.2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Pravidla k žádostem o platbu</w:t>
            </w:r>
            <w:r w:rsidR="003E5F48">
              <w:rPr>
                <w:noProof/>
                <w:webHidden/>
              </w:rPr>
              <w:tab/>
            </w:r>
            <w:r w:rsidR="003E5F48">
              <w:rPr>
                <w:noProof/>
                <w:webHidden/>
              </w:rPr>
              <w:fldChar w:fldCharType="begin"/>
            </w:r>
            <w:r w:rsidR="003E5F48">
              <w:rPr>
                <w:noProof/>
                <w:webHidden/>
              </w:rPr>
              <w:instrText xml:space="preserve"> PAGEREF _Toc470275058 \h </w:instrText>
            </w:r>
            <w:r w:rsidR="003E5F48">
              <w:rPr>
                <w:noProof/>
                <w:webHidden/>
              </w:rPr>
            </w:r>
            <w:r w:rsidR="003E5F48">
              <w:rPr>
                <w:noProof/>
                <w:webHidden/>
              </w:rPr>
              <w:fldChar w:fldCharType="separate"/>
            </w:r>
            <w:r w:rsidR="00DB643B">
              <w:rPr>
                <w:noProof/>
                <w:webHidden/>
              </w:rPr>
              <w:t>182</w:t>
            </w:r>
            <w:r w:rsidR="003E5F48">
              <w:rPr>
                <w:noProof/>
                <w:webHidden/>
              </w:rPr>
              <w:fldChar w:fldCharType="end"/>
            </w:r>
          </w:hyperlink>
        </w:p>
        <w:p w14:paraId="4B1229F8" w14:textId="77777777" w:rsidR="003E5F48" w:rsidRDefault="00BF64D4">
          <w:pPr>
            <w:pStyle w:val="Obsah3"/>
            <w:rPr>
              <w:rFonts w:asciiTheme="minorHAnsi" w:eastAsiaTheme="minorEastAsia" w:hAnsiTheme="minorHAnsi" w:cstheme="minorBidi"/>
              <w:noProof/>
              <w:sz w:val="22"/>
              <w:szCs w:val="22"/>
              <w:lang w:eastAsia="cs-CZ"/>
            </w:rPr>
          </w:pPr>
          <w:hyperlink w:anchor="_Toc470275059" w:history="1">
            <w:r w:rsidR="003E5F48" w:rsidRPr="00636A3A">
              <w:rPr>
                <w:rStyle w:val="Hypertextovodkaz"/>
                <w:noProof/>
              </w:rPr>
              <w:t>13.2.3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Založení žádosti o platbu v IS KP14+ příjemcem</w:t>
            </w:r>
            <w:r w:rsidR="003E5F48">
              <w:rPr>
                <w:noProof/>
                <w:webHidden/>
              </w:rPr>
              <w:tab/>
            </w:r>
            <w:r w:rsidR="003E5F48">
              <w:rPr>
                <w:noProof/>
                <w:webHidden/>
              </w:rPr>
              <w:fldChar w:fldCharType="begin"/>
            </w:r>
            <w:r w:rsidR="003E5F48">
              <w:rPr>
                <w:noProof/>
                <w:webHidden/>
              </w:rPr>
              <w:instrText xml:space="preserve"> PAGEREF _Toc470275059 \h </w:instrText>
            </w:r>
            <w:r w:rsidR="003E5F48">
              <w:rPr>
                <w:noProof/>
                <w:webHidden/>
              </w:rPr>
            </w:r>
            <w:r w:rsidR="003E5F48">
              <w:rPr>
                <w:noProof/>
                <w:webHidden/>
              </w:rPr>
              <w:fldChar w:fldCharType="separate"/>
            </w:r>
            <w:r w:rsidR="00DB643B">
              <w:rPr>
                <w:noProof/>
                <w:webHidden/>
              </w:rPr>
              <w:t>183</w:t>
            </w:r>
            <w:r w:rsidR="003E5F48">
              <w:rPr>
                <w:noProof/>
                <w:webHidden/>
              </w:rPr>
              <w:fldChar w:fldCharType="end"/>
            </w:r>
          </w:hyperlink>
        </w:p>
        <w:p w14:paraId="12E0E078" w14:textId="77777777" w:rsidR="003E5F48" w:rsidRDefault="00BF64D4">
          <w:pPr>
            <w:pStyle w:val="Obsah3"/>
            <w:rPr>
              <w:rFonts w:asciiTheme="minorHAnsi" w:eastAsiaTheme="minorEastAsia" w:hAnsiTheme="minorHAnsi" w:cstheme="minorBidi"/>
              <w:noProof/>
              <w:sz w:val="22"/>
              <w:szCs w:val="22"/>
              <w:lang w:eastAsia="cs-CZ"/>
            </w:rPr>
          </w:pPr>
          <w:hyperlink w:anchor="_Toc470275060" w:history="1">
            <w:r w:rsidR="003E5F48" w:rsidRPr="00636A3A">
              <w:rPr>
                <w:rStyle w:val="Hypertextovodkaz"/>
                <w:noProof/>
              </w:rPr>
              <w:t>13.2.4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Formy plateb</w:t>
            </w:r>
            <w:r w:rsidR="003E5F48">
              <w:rPr>
                <w:noProof/>
                <w:webHidden/>
              </w:rPr>
              <w:tab/>
            </w:r>
            <w:r w:rsidR="003E5F48">
              <w:rPr>
                <w:noProof/>
                <w:webHidden/>
              </w:rPr>
              <w:fldChar w:fldCharType="begin"/>
            </w:r>
            <w:r w:rsidR="003E5F48">
              <w:rPr>
                <w:noProof/>
                <w:webHidden/>
              </w:rPr>
              <w:instrText xml:space="preserve"> PAGEREF _Toc470275060 \h </w:instrText>
            </w:r>
            <w:r w:rsidR="003E5F48">
              <w:rPr>
                <w:noProof/>
                <w:webHidden/>
              </w:rPr>
            </w:r>
            <w:r w:rsidR="003E5F48">
              <w:rPr>
                <w:noProof/>
                <w:webHidden/>
              </w:rPr>
              <w:fldChar w:fldCharType="separate"/>
            </w:r>
            <w:r w:rsidR="00DB643B">
              <w:rPr>
                <w:noProof/>
                <w:webHidden/>
              </w:rPr>
              <w:t>183</w:t>
            </w:r>
            <w:r w:rsidR="003E5F48">
              <w:rPr>
                <w:noProof/>
                <w:webHidden/>
              </w:rPr>
              <w:fldChar w:fldCharType="end"/>
            </w:r>
          </w:hyperlink>
        </w:p>
        <w:p w14:paraId="5810191C"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61" w:history="1">
            <w:r w:rsidR="003E5F48" w:rsidRPr="00636A3A">
              <w:rPr>
                <w:rStyle w:val="Hypertextovodkaz"/>
                <w:noProof/>
              </w:rPr>
              <w:t>13.2.4.1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Provádění ex-post plateb</w:t>
            </w:r>
            <w:r w:rsidR="003E5F48">
              <w:rPr>
                <w:noProof/>
                <w:webHidden/>
              </w:rPr>
              <w:tab/>
            </w:r>
            <w:r w:rsidR="003E5F48">
              <w:rPr>
                <w:noProof/>
                <w:webHidden/>
              </w:rPr>
              <w:fldChar w:fldCharType="begin"/>
            </w:r>
            <w:r w:rsidR="003E5F48">
              <w:rPr>
                <w:noProof/>
                <w:webHidden/>
              </w:rPr>
              <w:instrText xml:space="preserve"> PAGEREF _Toc470275061 \h </w:instrText>
            </w:r>
            <w:r w:rsidR="003E5F48">
              <w:rPr>
                <w:noProof/>
                <w:webHidden/>
              </w:rPr>
            </w:r>
            <w:r w:rsidR="003E5F48">
              <w:rPr>
                <w:noProof/>
                <w:webHidden/>
              </w:rPr>
              <w:fldChar w:fldCharType="separate"/>
            </w:r>
            <w:r w:rsidR="00DB643B">
              <w:rPr>
                <w:noProof/>
                <w:webHidden/>
              </w:rPr>
              <w:t>184</w:t>
            </w:r>
            <w:r w:rsidR="003E5F48">
              <w:rPr>
                <w:noProof/>
                <w:webHidden/>
              </w:rPr>
              <w:fldChar w:fldCharType="end"/>
            </w:r>
          </w:hyperlink>
        </w:p>
        <w:p w14:paraId="7CA025E1"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62" w:history="1">
            <w:r w:rsidR="003E5F48" w:rsidRPr="00636A3A">
              <w:rPr>
                <w:rStyle w:val="Hypertextovodkaz"/>
                <w:noProof/>
              </w:rPr>
              <w:t>13.2.4.2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Provádění ex-ante plateb</w:t>
            </w:r>
            <w:r w:rsidR="003E5F48">
              <w:rPr>
                <w:noProof/>
                <w:webHidden/>
              </w:rPr>
              <w:tab/>
            </w:r>
            <w:r w:rsidR="003E5F48">
              <w:rPr>
                <w:noProof/>
                <w:webHidden/>
              </w:rPr>
              <w:fldChar w:fldCharType="begin"/>
            </w:r>
            <w:r w:rsidR="003E5F48">
              <w:rPr>
                <w:noProof/>
                <w:webHidden/>
              </w:rPr>
              <w:instrText xml:space="preserve"> PAGEREF _Toc470275062 \h </w:instrText>
            </w:r>
            <w:r w:rsidR="003E5F48">
              <w:rPr>
                <w:noProof/>
                <w:webHidden/>
              </w:rPr>
            </w:r>
            <w:r w:rsidR="003E5F48">
              <w:rPr>
                <w:noProof/>
                <w:webHidden/>
              </w:rPr>
              <w:fldChar w:fldCharType="separate"/>
            </w:r>
            <w:r w:rsidR="00DB643B">
              <w:rPr>
                <w:noProof/>
                <w:webHidden/>
              </w:rPr>
              <w:t>184</w:t>
            </w:r>
            <w:r w:rsidR="003E5F48">
              <w:rPr>
                <w:noProof/>
                <w:webHidden/>
              </w:rPr>
              <w:fldChar w:fldCharType="end"/>
            </w:r>
          </w:hyperlink>
        </w:p>
        <w:p w14:paraId="26DA195B"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63" w:history="1">
            <w:r w:rsidR="003E5F48" w:rsidRPr="00636A3A">
              <w:rPr>
                <w:rStyle w:val="Hypertextovodkaz"/>
                <w:noProof/>
              </w:rPr>
              <w:t>13.2.4.3</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Provádění kombinovaných plateb</w:t>
            </w:r>
            <w:r w:rsidR="003E5F48">
              <w:rPr>
                <w:noProof/>
                <w:webHidden/>
              </w:rPr>
              <w:tab/>
            </w:r>
            <w:r w:rsidR="003E5F48">
              <w:rPr>
                <w:noProof/>
                <w:webHidden/>
              </w:rPr>
              <w:fldChar w:fldCharType="begin"/>
            </w:r>
            <w:r w:rsidR="003E5F48">
              <w:rPr>
                <w:noProof/>
                <w:webHidden/>
              </w:rPr>
              <w:instrText xml:space="preserve"> PAGEREF _Toc470275063 \h </w:instrText>
            </w:r>
            <w:r w:rsidR="003E5F48">
              <w:rPr>
                <w:noProof/>
                <w:webHidden/>
              </w:rPr>
            </w:r>
            <w:r w:rsidR="003E5F48">
              <w:rPr>
                <w:noProof/>
                <w:webHidden/>
              </w:rPr>
              <w:fldChar w:fldCharType="separate"/>
            </w:r>
            <w:r w:rsidR="00DB643B">
              <w:rPr>
                <w:noProof/>
                <w:webHidden/>
              </w:rPr>
              <w:t>186</w:t>
            </w:r>
            <w:r w:rsidR="003E5F48">
              <w:rPr>
                <w:noProof/>
                <w:webHidden/>
              </w:rPr>
              <w:fldChar w:fldCharType="end"/>
            </w:r>
          </w:hyperlink>
        </w:p>
        <w:p w14:paraId="180B9233" w14:textId="77777777" w:rsidR="003E5F48" w:rsidRDefault="00BF64D4">
          <w:pPr>
            <w:pStyle w:val="Obsah3"/>
            <w:rPr>
              <w:rFonts w:asciiTheme="minorHAnsi" w:eastAsiaTheme="minorEastAsia" w:hAnsiTheme="minorHAnsi" w:cstheme="minorBidi"/>
              <w:noProof/>
              <w:sz w:val="22"/>
              <w:szCs w:val="22"/>
              <w:lang w:eastAsia="cs-CZ"/>
            </w:rPr>
          </w:pPr>
          <w:hyperlink w:anchor="_Toc470275064" w:history="1">
            <w:r w:rsidR="003E5F48" w:rsidRPr="00636A3A">
              <w:rPr>
                <w:rStyle w:val="Hypertextovodkaz"/>
                <w:noProof/>
              </w:rPr>
              <w:t>13.2.5</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Náležitosti žádosti o platbu předkládané příjemcem</w:t>
            </w:r>
            <w:r w:rsidR="003E5F48">
              <w:rPr>
                <w:noProof/>
                <w:webHidden/>
              </w:rPr>
              <w:tab/>
            </w:r>
            <w:r w:rsidR="003E5F48">
              <w:rPr>
                <w:noProof/>
                <w:webHidden/>
              </w:rPr>
              <w:fldChar w:fldCharType="begin"/>
            </w:r>
            <w:r w:rsidR="003E5F48">
              <w:rPr>
                <w:noProof/>
                <w:webHidden/>
              </w:rPr>
              <w:instrText xml:space="preserve"> PAGEREF _Toc470275064 \h </w:instrText>
            </w:r>
            <w:r w:rsidR="003E5F48">
              <w:rPr>
                <w:noProof/>
                <w:webHidden/>
              </w:rPr>
            </w:r>
            <w:r w:rsidR="003E5F48">
              <w:rPr>
                <w:noProof/>
                <w:webHidden/>
              </w:rPr>
              <w:fldChar w:fldCharType="separate"/>
            </w:r>
            <w:r w:rsidR="00DB643B">
              <w:rPr>
                <w:noProof/>
                <w:webHidden/>
              </w:rPr>
              <w:t>187</w:t>
            </w:r>
            <w:r w:rsidR="003E5F48">
              <w:rPr>
                <w:noProof/>
                <w:webHidden/>
              </w:rPr>
              <w:fldChar w:fldCharType="end"/>
            </w:r>
          </w:hyperlink>
        </w:p>
        <w:p w14:paraId="0EF475B6" w14:textId="77777777" w:rsidR="003E5F48" w:rsidRDefault="00BF64D4">
          <w:pPr>
            <w:pStyle w:val="Obsah3"/>
            <w:rPr>
              <w:rFonts w:asciiTheme="minorHAnsi" w:eastAsiaTheme="minorEastAsia" w:hAnsiTheme="minorHAnsi" w:cstheme="minorBidi"/>
              <w:noProof/>
              <w:sz w:val="22"/>
              <w:szCs w:val="22"/>
              <w:lang w:eastAsia="cs-CZ"/>
            </w:rPr>
          </w:pPr>
          <w:hyperlink w:anchor="_Toc470275065" w:history="1">
            <w:r w:rsidR="003E5F48" w:rsidRPr="00636A3A">
              <w:rPr>
                <w:rStyle w:val="Hypertextovodkaz"/>
                <w:noProof/>
              </w:rPr>
              <w:t>13.2.6</w:t>
            </w:r>
            <w:r w:rsidR="003E5F48">
              <w:rPr>
                <w:rFonts w:asciiTheme="minorHAnsi" w:eastAsiaTheme="minorEastAsia" w:hAnsiTheme="minorHAnsi" w:cstheme="minorBidi"/>
                <w:noProof/>
                <w:sz w:val="22"/>
                <w:szCs w:val="22"/>
                <w:lang w:eastAsia="cs-CZ"/>
              </w:rPr>
              <w:tab/>
            </w:r>
            <w:r w:rsidR="003E5F48" w:rsidRPr="00636A3A">
              <w:rPr>
                <w:rStyle w:val="Hypertextovodkaz"/>
                <w:noProof/>
              </w:rPr>
              <w:t>Administrativní ověření žádosti o platbu</w:t>
            </w:r>
            <w:r w:rsidR="003E5F48">
              <w:rPr>
                <w:noProof/>
                <w:webHidden/>
              </w:rPr>
              <w:tab/>
            </w:r>
            <w:r w:rsidR="003E5F48">
              <w:rPr>
                <w:noProof/>
                <w:webHidden/>
              </w:rPr>
              <w:fldChar w:fldCharType="begin"/>
            </w:r>
            <w:r w:rsidR="003E5F48">
              <w:rPr>
                <w:noProof/>
                <w:webHidden/>
              </w:rPr>
              <w:instrText xml:space="preserve"> PAGEREF _Toc470275065 \h </w:instrText>
            </w:r>
            <w:r w:rsidR="003E5F48">
              <w:rPr>
                <w:noProof/>
                <w:webHidden/>
              </w:rPr>
            </w:r>
            <w:r w:rsidR="003E5F48">
              <w:rPr>
                <w:noProof/>
                <w:webHidden/>
              </w:rPr>
              <w:fldChar w:fldCharType="separate"/>
            </w:r>
            <w:r w:rsidR="00DB643B">
              <w:rPr>
                <w:noProof/>
                <w:webHidden/>
              </w:rPr>
              <w:t>187</w:t>
            </w:r>
            <w:r w:rsidR="003E5F48">
              <w:rPr>
                <w:noProof/>
                <w:webHidden/>
              </w:rPr>
              <w:fldChar w:fldCharType="end"/>
            </w:r>
          </w:hyperlink>
        </w:p>
        <w:p w14:paraId="53549006"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066" w:history="1">
            <w:r w:rsidR="003E5F48" w:rsidRPr="00636A3A">
              <w:rPr>
                <w:rStyle w:val="Hypertextovodkaz"/>
                <w:noProof/>
              </w:rPr>
              <w:t>14</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monitorování a podávání zpráv / informací o projektu</w:t>
            </w:r>
            <w:r w:rsidR="003E5F48">
              <w:rPr>
                <w:noProof/>
                <w:webHidden/>
              </w:rPr>
              <w:tab/>
            </w:r>
            <w:r w:rsidR="003E5F48">
              <w:rPr>
                <w:noProof/>
                <w:webHidden/>
              </w:rPr>
              <w:fldChar w:fldCharType="begin"/>
            </w:r>
            <w:r w:rsidR="003E5F48">
              <w:rPr>
                <w:noProof/>
                <w:webHidden/>
              </w:rPr>
              <w:instrText xml:space="preserve"> PAGEREF _Toc470275066 \h </w:instrText>
            </w:r>
            <w:r w:rsidR="003E5F48">
              <w:rPr>
                <w:noProof/>
                <w:webHidden/>
              </w:rPr>
            </w:r>
            <w:r w:rsidR="003E5F48">
              <w:rPr>
                <w:noProof/>
                <w:webHidden/>
              </w:rPr>
              <w:fldChar w:fldCharType="separate"/>
            </w:r>
            <w:r w:rsidR="00DB643B">
              <w:rPr>
                <w:noProof/>
                <w:webHidden/>
              </w:rPr>
              <w:t>189</w:t>
            </w:r>
            <w:r w:rsidR="003E5F48">
              <w:rPr>
                <w:noProof/>
                <w:webHidden/>
              </w:rPr>
              <w:fldChar w:fldCharType="end"/>
            </w:r>
          </w:hyperlink>
        </w:p>
        <w:p w14:paraId="6E2605E7"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67" w:history="1">
            <w:r w:rsidR="003E5F48" w:rsidRPr="00636A3A">
              <w:rPr>
                <w:rStyle w:val="Hypertextovodkaz"/>
                <w:noProof/>
              </w:rPr>
              <w:t>14.1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Úvod</w:t>
            </w:r>
            <w:r w:rsidR="003E5F48">
              <w:rPr>
                <w:noProof/>
                <w:webHidden/>
              </w:rPr>
              <w:tab/>
            </w:r>
            <w:r w:rsidR="003E5F48">
              <w:rPr>
                <w:noProof/>
                <w:webHidden/>
              </w:rPr>
              <w:fldChar w:fldCharType="begin"/>
            </w:r>
            <w:r w:rsidR="003E5F48">
              <w:rPr>
                <w:noProof/>
                <w:webHidden/>
              </w:rPr>
              <w:instrText xml:space="preserve"> PAGEREF _Toc470275067 \h </w:instrText>
            </w:r>
            <w:r w:rsidR="003E5F48">
              <w:rPr>
                <w:noProof/>
                <w:webHidden/>
              </w:rPr>
            </w:r>
            <w:r w:rsidR="003E5F48">
              <w:rPr>
                <w:noProof/>
                <w:webHidden/>
              </w:rPr>
              <w:fldChar w:fldCharType="separate"/>
            </w:r>
            <w:r w:rsidR="00DB643B">
              <w:rPr>
                <w:noProof/>
                <w:webHidden/>
              </w:rPr>
              <w:t>190</w:t>
            </w:r>
            <w:r w:rsidR="003E5F48">
              <w:rPr>
                <w:noProof/>
                <w:webHidden/>
              </w:rPr>
              <w:fldChar w:fldCharType="end"/>
            </w:r>
          </w:hyperlink>
        </w:p>
        <w:p w14:paraId="43BD52F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68" w:history="1">
            <w:r w:rsidR="003E5F48" w:rsidRPr="00636A3A">
              <w:rPr>
                <w:rStyle w:val="Hypertextovodkaz"/>
                <w:noProof/>
              </w:rPr>
              <w:t>14.2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Forma zpracování zpráv</w:t>
            </w:r>
            <w:r w:rsidR="003E5F48">
              <w:rPr>
                <w:noProof/>
                <w:webHidden/>
              </w:rPr>
              <w:tab/>
            </w:r>
            <w:r w:rsidR="003E5F48">
              <w:rPr>
                <w:noProof/>
                <w:webHidden/>
              </w:rPr>
              <w:fldChar w:fldCharType="begin"/>
            </w:r>
            <w:r w:rsidR="003E5F48">
              <w:rPr>
                <w:noProof/>
                <w:webHidden/>
              </w:rPr>
              <w:instrText xml:space="preserve"> PAGEREF _Toc470275068 \h </w:instrText>
            </w:r>
            <w:r w:rsidR="003E5F48">
              <w:rPr>
                <w:noProof/>
                <w:webHidden/>
              </w:rPr>
            </w:r>
            <w:r w:rsidR="003E5F48">
              <w:rPr>
                <w:noProof/>
                <w:webHidden/>
              </w:rPr>
              <w:fldChar w:fldCharType="separate"/>
            </w:r>
            <w:r w:rsidR="00DB643B">
              <w:rPr>
                <w:noProof/>
                <w:webHidden/>
              </w:rPr>
              <w:t>190</w:t>
            </w:r>
            <w:r w:rsidR="003E5F48">
              <w:rPr>
                <w:noProof/>
                <w:webHidden/>
              </w:rPr>
              <w:fldChar w:fldCharType="end"/>
            </w:r>
          </w:hyperlink>
        </w:p>
        <w:p w14:paraId="5123FAA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69" w:history="1">
            <w:r w:rsidR="003E5F48" w:rsidRPr="00636A3A">
              <w:rPr>
                <w:rStyle w:val="Hypertextovodkaz"/>
                <w:noProof/>
              </w:rPr>
              <w:t>14.3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Struktura a obsah zpráv</w:t>
            </w:r>
            <w:r w:rsidR="003E5F48">
              <w:rPr>
                <w:noProof/>
                <w:webHidden/>
              </w:rPr>
              <w:tab/>
            </w:r>
            <w:r w:rsidR="003E5F48">
              <w:rPr>
                <w:noProof/>
                <w:webHidden/>
              </w:rPr>
              <w:fldChar w:fldCharType="begin"/>
            </w:r>
            <w:r w:rsidR="003E5F48">
              <w:rPr>
                <w:noProof/>
                <w:webHidden/>
              </w:rPr>
              <w:instrText xml:space="preserve"> PAGEREF _Toc470275069 \h </w:instrText>
            </w:r>
            <w:r w:rsidR="003E5F48">
              <w:rPr>
                <w:noProof/>
                <w:webHidden/>
              </w:rPr>
            </w:r>
            <w:r w:rsidR="003E5F48">
              <w:rPr>
                <w:noProof/>
                <w:webHidden/>
              </w:rPr>
              <w:fldChar w:fldCharType="separate"/>
            </w:r>
            <w:r w:rsidR="00DB643B">
              <w:rPr>
                <w:noProof/>
                <w:webHidden/>
              </w:rPr>
              <w:t>191</w:t>
            </w:r>
            <w:r w:rsidR="003E5F48">
              <w:rPr>
                <w:noProof/>
                <w:webHidden/>
              </w:rPr>
              <w:fldChar w:fldCharType="end"/>
            </w:r>
          </w:hyperlink>
        </w:p>
        <w:p w14:paraId="6C53083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70" w:history="1">
            <w:r w:rsidR="003E5F48" w:rsidRPr="00636A3A">
              <w:rPr>
                <w:rStyle w:val="Hypertextovodkaz"/>
                <w:noProof/>
              </w:rPr>
              <w:t>14.4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Pracovní postupy pro přípravu a schvalování zpráv/informací příjemce</w:t>
            </w:r>
            <w:r w:rsidR="003E5F48">
              <w:rPr>
                <w:noProof/>
                <w:webHidden/>
              </w:rPr>
              <w:tab/>
            </w:r>
            <w:r w:rsidR="003E5F48">
              <w:rPr>
                <w:noProof/>
                <w:webHidden/>
              </w:rPr>
              <w:fldChar w:fldCharType="begin"/>
            </w:r>
            <w:r w:rsidR="003E5F48">
              <w:rPr>
                <w:noProof/>
                <w:webHidden/>
              </w:rPr>
              <w:instrText xml:space="preserve"> PAGEREF _Toc470275070 \h </w:instrText>
            </w:r>
            <w:r w:rsidR="003E5F48">
              <w:rPr>
                <w:noProof/>
                <w:webHidden/>
              </w:rPr>
            </w:r>
            <w:r w:rsidR="003E5F48">
              <w:rPr>
                <w:noProof/>
                <w:webHidden/>
              </w:rPr>
              <w:fldChar w:fldCharType="separate"/>
            </w:r>
            <w:r w:rsidR="00DB643B">
              <w:rPr>
                <w:noProof/>
                <w:webHidden/>
              </w:rPr>
              <w:t>192</w:t>
            </w:r>
            <w:r w:rsidR="003E5F48">
              <w:rPr>
                <w:noProof/>
                <w:webHidden/>
              </w:rPr>
              <w:fldChar w:fldCharType="end"/>
            </w:r>
          </w:hyperlink>
        </w:p>
        <w:p w14:paraId="486E3CDB" w14:textId="77777777" w:rsidR="003E5F48" w:rsidRDefault="00BF64D4">
          <w:pPr>
            <w:pStyle w:val="Obsah3"/>
            <w:rPr>
              <w:rFonts w:asciiTheme="minorHAnsi" w:eastAsiaTheme="minorEastAsia" w:hAnsiTheme="minorHAnsi" w:cstheme="minorBidi"/>
              <w:noProof/>
              <w:sz w:val="22"/>
              <w:szCs w:val="22"/>
              <w:lang w:eastAsia="cs-CZ"/>
            </w:rPr>
          </w:pPr>
          <w:hyperlink w:anchor="_Toc470275071" w:history="1">
            <w:r w:rsidR="003E5F48" w:rsidRPr="00636A3A">
              <w:rPr>
                <w:rStyle w:val="Hypertextovodkaz"/>
                <w:noProof/>
              </w:rPr>
              <w:t>14.4.1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Zpracování zpráv / informací o realizaci projektu</w:t>
            </w:r>
            <w:r w:rsidR="003E5F48">
              <w:rPr>
                <w:noProof/>
                <w:webHidden/>
              </w:rPr>
              <w:tab/>
            </w:r>
            <w:r w:rsidR="003E5F48">
              <w:rPr>
                <w:noProof/>
                <w:webHidden/>
              </w:rPr>
              <w:fldChar w:fldCharType="begin"/>
            </w:r>
            <w:r w:rsidR="003E5F48">
              <w:rPr>
                <w:noProof/>
                <w:webHidden/>
              </w:rPr>
              <w:instrText xml:space="preserve"> PAGEREF _Toc470275071 \h </w:instrText>
            </w:r>
            <w:r w:rsidR="003E5F48">
              <w:rPr>
                <w:noProof/>
                <w:webHidden/>
              </w:rPr>
            </w:r>
            <w:r w:rsidR="003E5F48">
              <w:rPr>
                <w:noProof/>
                <w:webHidden/>
              </w:rPr>
              <w:fldChar w:fldCharType="separate"/>
            </w:r>
            <w:r w:rsidR="00DB643B">
              <w:rPr>
                <w:noProof/>
                <w:webHidden/>
              </w:rPr>
              <w:t>192</w:t>
            </w:r>
            <w:r w:rsidR="003E5F48">
              <w:rPr>
                <w:noProof/>
                <w:webHidden/>
              </w:rPr>
              <w:fldChar w:fldCharType="end"/>
            </w:r>
          </w:hyperlink>
        </w:p>
        <w:p w14:paraId="48217D8B"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72" w:history="1">
            <w:r w:rsidR="003E5F48" w:rsidRPr="00636A3A">
              <w:rPr>
                <w:rStyle w:val="Hypertextovodkaz"/>
                <w:noProof/>
              </w:rPr>
              <w:t>14.4.1.1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Administrativní ověření a schválení Zpráv / Informací o realizaci projektu</w:t>
            </w:r>
            <w:r w:rsidR="003E5F48">
              <w:rPr>
                <w:noProof/>
                <w:webHidden/>
              </w:rPr>
              <w:tab/>
            </w:r>
            <w:r w:rsidR="003E5F48">
              <w:rPr>
                <w:noProof/>
                <w:webHidden/>
              </w:rPr>
              <w:fldChar w:fldCharType="begin"/>
            </w:r>
            <w:r w:rsidR="003E5F48">
              <w:rPr>
                <w:noProof/>
                <w:webHidden/>
              </w:rPr>
              <w:instrText xml:space="preserve"> PAGEREF _Toc470275072 \h </w:instrText>
            </w:r>
            <w:r w:rsidR="003E5F48">
              <w:rPr>
                <w:noProof/>
                <w:webHidden/>
              </w:rPr>
            </w:r>
            <w:r w:rsidR="003E5F48">
              <w:rPr>
                <w:noProof/>
                <w:webHidden/>
              </w:rPr>
              <w:fldChar w:fldCharType="separate"/>
            </w:r>
            <w:r w:rsidR="00DB643B">
              <w:rPr>
                <w:noProof/>
                <w:webHidden/>
              </w:rPr>
              <w:t>192</w:t>
            </w:r>
            <w:r w:rsidR="003E5F48">
              <w:rPr>
                <w:noProof/>
                <w:webHidden/>
              </w:rPr>
              <w:fldChar w:fldCharType="end"/>
            </w:r>
          </w:hyperlink>
        </w:p>
        <w:p w14:paraId="47DA0B1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73" w:history="1">
            <w:r w:rsidR="003E5F48" w:rsidRPr="00636A3A">
              <w:rPr>
                <w:rStyle w:val="Hypertextovodkaz"/>
                <w:noProof/>
              </w:rPr>
              <w:t>14.5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Monitorování v průběhu realizace projektu</w:t>
            </w:r>
            <w:r w:rsidR="003E5F48">
              <w:rPr>
                <w:noProof/>
                <w:webHidden/>
              </w:rPr>
              <w:tab/>
            </w:r>
            <w:r w:rsidR="003E5F48">
              <w:rPr>
                <w:noProof/>
                <w:webHidden/>
              </w:rPr>
              <w:fldChar w:fldCharType="begin"/>
            </w:r>
            <w:r w:rsidR="003E5F48">
              <w:rPr>
                <w:noProof/>
                <w:webHidden/>
              </w:rPr>
              <w:instrText xml:space="preserve"> PAGEREF _Toc470275073 \h </w:instrText>
            </w:r>
            <w:r w:rsidR="003E5F48">
              <w:rPr>
                <w:noProof/>
                <w:webHidden/>
              </w:rPr>
            </w:r>
            <w:r w:rsidR="003E5F48">
              <w:rPr>
                <w:noProof/>
                <w:webHidden/>
              </w:rPr>
              <w:fldChar w:fldCharType="separate"/>
            </w:r>
            <w:r w:rsidR="00DB643B">
              <w:rPr>
                <w:noProof/>
                <w:webHidden/>
              </w:rPr>
              <w:t>192</w:t>
            </w:r>
            <w:r w:rsidR="003E5F48">
              <w:rPr>
                <w:noProof/>
                <w:webHidden/>
              </w:rPr>
              <w:fldChar w:fldCharType="end"/>
            </w:r>
          </w:hyperlink>
        </w:p>
        <w:p w14:paraId="12E984FF" w14:textId="77777777" w:rsidR="003E5F48" w:rsidRDefault="00BF64D4">
          <w:pPr>
            <w:pStyle w:val="Obsah3"/>
            <w:rPr>
              <w:rFonts w:asciiTheme="minorHAnsi" w:eastAsiaTheme="minorEastAsia" w:hAnsiTheme="minorHAnsi" w:cstheme="minorBidi"/>
              <w:noProof/>
              <w:sz w:val="22"/>
              <w:szCs w:val="22"/>
              <w:lang w:eastAsia="cs-CZ"/>
            </w:rPr>
          </w:pPr>
          <w:hyperlink w:anchor="_Toc470275074" w:history="1">
            <w:r w:rsidR="003E5F48" w:rsidRPr="00636A3A">
              <w:rPr>
                <w:rStyle w:val="Hypertextovodkaz"/>
                <w:noProof/>
              </w:rPr>
              <w:t>14.5.1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Průběžná zpráva o realizaci projektu</w:t>
            </w:r>
            <w:r w:rsidR="003E5F48">
              <w:rPr>
                <w:noProof/>
                <w:webHidden/>
              </w:rPr>
              <w:tab/>
            </w:r>
            <w:r w:rsidR="003E5F48">
              <w:rPr>
                <w:noProof/>
                <w:webHidden/>
              </w:rPr>
              <w:fldChar w:fldCharType="begin"/>
            </w:r>
            <w:r w:rsidR="003E5F48">
              <w:rPr>
                <w:noProof/>
                <w:webHidden/>
              </w:rPr>
              <w:instrText xml:space="preserve"> PAGEREF _Toc470275074 \h </w:instrText>
            </w:r>
            <w:r w:rsidR="003E5F48">
              <w:rPr>
                <w:noProof/>
                <w:webHidden/>
              </w:rPr>
            </w:r>
            <w:r w:rsidR="003E5F48">
              <w:rPr>
                <w:noProof/>
                <w:webHidden/>
              </w:rPr>
              <w:fldChar w:fldCharType="separate"/>
            </w:r>
            <w:r w:rsidR="00DB643B">
              <w:rPr>
                <w:noProof/>
                <w:webHidden/>
              </w:rPr>
              <w:t>193</w:t>
            </w:r>
            <w:r w:rsidR="003E5F48">
              <w:rPr>
                <w:noProof/>
                <w:webHidden/>
              </w:rPr>
              <w:fldChar w:fldCharType="end"/>
            </w:r>
          </w:hyperlink>
        </w:p>
        <w:p w14:paraId="239FF139"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075" w:history="1">
            <w:r w:rsidR="003E5F48" w:rsidRPr="00636A3A">
              <w:rPr>
                <w:rStyle w:val="Hypertextovodkaz"/>
                <w:noProof/>
              </w:rPr>
              <w:t>14.5.1.1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Postup pro přípravu průběžné ZoR projektu</w:t>
            </w:r>
            <w:r w:rsidR="003E5F48">
              <w:rPr>
                <w:noProof/>
                <w:webHidden/>
              </w:rPr>
              <w:tab/>
            </w:r>
            <w:r w:rsidR="003E5F48">
              <w:rPr>
                <w:noProof/>
                <w:webHidden/>
              </w:rPr>
              <w:fldChar w:fldCharType="begin"/>
            </w:r>
            <w:r w:rsidR="003E5F48">
              <w:rPr>
                <w:noProof/>
                <w:webHidden/>
              </w:rPr>
              <w:instrText xml:space="preserve"> PAGEREF _Toc470275075 \h </w:instrText>
            </w:r>
            <w:r w:rsidR="003E5F48">
              <w:rPr>
                <w:noProof/>
                <w:webHidden/>
              </w:rPr>
            </w:r>
            <w:r w:rsidR="003E5F48">
              <w:rPr>
                <w:noProof/>
                <w:webHidden/>
              </w:rPr>
              <w:fldChar w:fldCharType="separate"/>
            </w:r>
            <w:r w:rsidR="00DB643B">
              <w:rPr>
                <w:noProof/>
                <w:webHidden/>
              </w:rPr>
              <w:t>193</w:t>
            </w:r>
            <w:r w:rsidR="003E5F48">
              <w:rPr>
                <w:noProof/>
                <w:webHidden/>
              </w:rPr>
              <w:fldChar w:fldCharType="end"/>
            </w:r>
          </w:hyperlink>
        </w:p>
        <w:p w14:paraId="49F5CF3B" w14:textId="77777777" w:rsidR="003E5F48" w:rsidRDefault="00BF64D4">
          <w:pPr>
            <w:pStyle w:val="Obsah3"/>
            <w:rPr>
              <w:rFonts w:asciiTheme="minorHAnsi" w:eastAsiaTheme="minorEastAsia" w:hAnsiTheme="minorHAnsi" w:cstheme="minorBidi"/>
              <w:noProof/>
              <w:sz w:val="22"/>
              <w:szCs w:val="22"/>
              <w:lang w:eastAsia="cs-CZ"/>
            </w:rPr>
          </w:pPr>
          <w:hyperlink w:anchor="_Toc470275076" w:history="1">
            <w:r w:rsidR="003E5F48" w:rsidRPr="00636A3A">
              <w:rPr>
                <w:rStyle w:val="Hypertextovodkaz"/>
                <w:noProof/>
              </w:rPr>
              <w:t>14.5.2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Závěrečná zpráva o realizaci projektu</w:t>
            </w:r>
            <w:r w:rsidR="003E5F48">
              <w:rPr>
                <w:noProof/>
                <w:webHidden/>
              </w:rPr>
              <w:tab/>
            </w:r>
            <w:r w:rsidR="003E5F48">
              <w:rPr>
                <w:noProof/>
                <w:webHidden/>
              </w:rPr>
              <w:fldChar w:fldCharType="begin"/>
            </w:r>
            <w:r w:rsidR="003E5F48">
              <w:rPr>
                <w:noProof/>
                <w:webHidden/>
              </w:rPr>
              <w:instrText xml:space="preserve"> PAGEREF _Toc470275076 \h </w:instrText>
            </w:r>
            <w:r w:rsidR="003E5F48">
              <w:rPr>
                <w:noProof/>
                <w:webHidden/>
              </w:rPr>
            </w:r>
            <w:r w:rsidR="003E5F48">
              <w:rPr>
                <w:noProof/>
                <w:webHidden/>
              </w:rPr>
              <w:fldChar w:fldCharType="separate"/>
            </w:r>
            <w:r w:rsidR="00DB643B">
              <w:rPr>
                <w:noProof/>
                <w:webHidden/>
              </w:rPr>
              <w:t>194</w:t>
            </w:r>
            <w:r w:rsidR="003E5F48">
              <w:rPr>
                <w:noProof/>
                <w:webHidden/>
              </w:rPr>
              <w:fldChar w:fldCharType="end"/>
            </w:r>
          </w:hyperlink>
        </w:p>
        <w:p w14:paraId="761BD4C2" w14:textId="77777777" w:rsidR="003E5F48" w:rsidRDefault="00BF64D4">
          <w:pPr>
            <w:pStyle w:val="Obsah3"/>
            <w:rPr>
              <w:rFonts w:asciiTheme="minorHAnsi" w:eastAsiaTheme="minorEastAsia" w:hAnsiTheme="minorHAnsi" w:cstheme="minorBidi"/>
              <w:noProof/>
              <w:sz w:val="22"/>
              <w:szCs w:val="22"/>
              <w:lang w:eastAsia="cs-CZ"/>
            </w:rPr>
          </w:pPr>
          <w:hyperlink w:anchor="_Toc470275077" w:history="1">
            <w:r w:rsidR="003E5F48" w:rsidRPr="00636A3A">
              <w:rPr>
                <w:rStyle w:val="Hypertextovodkaz"/>
                <w:noProof/>
              </w:rPr>
              <w:t>14.5.3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Informace o pokroku</w:t>
            </w:r>
            <w:r w:rsidR="003E5F48">
              <w:rPr>
                <w:noProof/>
                <w:webHidden/>
              </w:rPr>
              <w:tab/>
            </w:r>
            <w:r w:rsidR="003E5F48">
              <w:rPr>
                <w:noProof/>
                <w:webHidden/>
              </w:rPr>
              <w:fldChar w:fldCharType="begin"/>
            </w:r>
            <w:r w:rsidR="003E5F48">
              <w:rPr>
                <w:noProof/>
                <w:webHidden/>
              </w:rPr>
              <w:instrText xml:space="preserve"> PAGEREF _Toc470275077 \h </w:instrText>
            </w:r>
            <w:r w:rsidR="003E5F48">
              <w:rPr>
                <w:noProof/>
                <w:webHidden/>
              </w:rPr>
            </w:r>
            <w:r w:rsidR="003E5F48">
              <w:rPr>
                <w:noProof/>
                <w:webHidden/>
              </w:rPr>
              <w:fldChar w:fldCharType="separate"/>
            </w:r>
            <w:r w:rsidR="00DB643B">
              <w:rPr>
                <w:noProof/>
                <w:webHidden/>
              </w:rPr>
              <w:t>196</w:t>
            </w:r>
            <w:r w:rsidR="003E5F48">
              <w:rPr>
                <w:noProof/>
                <w:webHidden/>
              </w:rPr>
              <w:fldChar w:fldCharType="end"/>
            </w:r>
          </w:hyperlink>
        </w:p>
        <w:p w14:paraId="24BE1DE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78" w:history="1">
            <w:r w:rsidR="003E5F48" w:rsidRPr="00636A3A">
              <w:rPr>
                <w:rStyle w:val="Hypertextovodkaz"/>
                <w:noProof/>
              </w:rPr>
              <w:t>14.6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Monitorování po ukončení realizace projektu</w:t>
            </w:r>
            <w:r w:rsidR="003E5F48">
              <w:rPr>
                <w:noProof/>
                <w:webHidden/>
              </w:rPr>
              <w:tab/>
            </w:r>
            <w:r w:rsidR="003E5F48">
              <w:rPr>
                <w:noProof/>
                <w:webHidden/>
              </w:rPr>
              <w:fldChar w:fldCharType="begin"/>
            </w:r>
            <w:r w:rsidR="003E5F48">
              <w:rPr>
                <w:noProof/>
                <w:webHidden/>
              </w:rPr>
              <w:instrText xml:space="preserve"> PAGEREF _Toc470275078 \h </w:instrText>
            </w:r>
            <w:r w:rsidR="003E5F48">
              <w:rPr>
                <w:noProof/>
                <w:webHidden/>
              </w:rPr>
            </w:r>
            <w:r w:rsidR="003E5F48">
              <w:rPr>
                <w:noProof/>
                <w:webHidden/>
              </w:rPr>
              <w:fldChar w:fldCharType="separate"/>
            </w:r>
            <w:r w:rsidR="00DB643B">
              <w:rPr>
                <w:noProof/>
                <w:webHidden/>
              </w:rPr>
              <w:t>197</w:t>
            </w:r>
            <w:r w:rsidR="003E5F48">
              <w:rPr>
                <w:noProof/>
                <w:webHidden/>
              </w:rPr>
              <w:fldChar w:fldCharType="end"/>
            </w:r>
          </w:hyperlink>
        </w:p>
        <w:p w14:paraId="2C8CD68B" w14:textId="77777777" w:rsidR="003E5F48" w:rsidRDefault="00BF64D4">
          <w:pPr>
            <w:pStyle w:val="Obsah3"/>
            <w:rPr>
              <w:rFonts w:asciiTheme="minorHAnsi" w:eastAsiaTheme="minorEastAsia" w:hAnsiTheme="minorHAnsi" w:cstheme="minorBidi"/>
              <w:noProof/>
              <w:sz w:val="22"/>
              <w:szCs w:val="22"/>
              <w:lang w:eastAsia="cs-CZ"/>
            </w:rPr>
          </w:pPr>
          <w:hyperlink w:anchor="_Toc470275079" w:history="1">
            <w:r w:rsidR="003E5F48" w:rsidRPr="00636A3A">
              <w:rPr>
                <w:rStyle w:val="Hypertextovodkaz"/>
                <w:noProof/>
              </w:rPr>
              <w:t>14.6.1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Průběžná zpráva o udržitelnosti projektu</w:t>
            </w:r>
            <w:r w:rsidR="003E5F48">
              <w:rPr>
                <w:noProof/>
                <w:webHidden/>
              </w:rPr>
              <w:tab/>
            </w:r>
            <w:r w:rsidR="003E5F48">
              <w:rPr>
                <w:noProof/>
                <w:webHidden/>
              </w:rPr>
              <w:fldChar w:fldCharType="begin"/>
            </w:r>
            <w:r w:rsidR="003E5F48">
              <w:rPr>
                <w:noProof/>
                <w:webHidden/>
              </w:rPr>
              <w:instrText xml:space="preserve"> PAGEREF _Toc470275079 \h </w:instrText>
            </w:r>
            <w:r w:rsidR="003E5F48">
              <w:rPr>
                <w:noProof/>
                <w:webHidden/>
              </w:rPr>
            </w:r>
            <w:r w:rsidR="003E5F48">
              <w:rPr>
                <w:noProof/>
                <w:webHidden/>
              </w:rPr>
              <w:fldChar w:fldCharType="separate"/>
            </w:r>
            <w:r w:rsidR="00DB643B">
              <w:rPr>
                <w:noProof/>
                <w:webHidden/>
              </w:rPr>
              <w:t>197</w:t>
            </w:r>
            <w:r w:rsidR="003E5F48">
              <w:rPr>
                <w:noProof/>
                <w:webHidden/>
              </w:rPr>
              <w:fldChar w:fldCharType="end"/>
            </w:r>
          </w:hyperlink>
        </w:p>
        <w:p w14:paraId="320F66DE" w14:textId="77777777" w:rsidR="003E5F48" w:rsidRDefault="00BF64D4">
          <w:pPr>
            <w:pStyle w:val="Obsah3"/>
            <w:rPr>
              <w:rFonts w:asciiTheme="minorHAnsi" w:eastAsiaTheme="minorEastAsia" w:hAnsiTheme="minorHAnsi" w:cstheme="minorBidi"/>
              <w:noProof/>
              <w:sz w:val="22"/>
              <w:szCs w:val="22"/>
              <w:lang w:eastAsia="cs-CZ"/>
            </w:rPr>
          </w:pPr>
          <w:hyperlink w:anchor="_Toc470275080" w:history="1">
            <w:r w:rsidR="003E5F48" w:rsidRPr="00636A3A">
              <w:rPr>
                <w:rStyle w:val="Hypertextovodkaz"/>
                <w:noProof/>
              </w:rPr>
              <w:t>14.6.2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Závěrečná zpráva o udržitelnosti projektu</w:t>
            </w:r>
            <w:r w:rsidR="003E5F48">
              <w:rPr>
                <w:noProof/>
                <w:webHidden/>
              </w:rPr>
              <w:tab/>
            </w:r>
            <w:r w:rsidR="003E5F48">
              <w:rPr>
                <w:noProof/>
                <w:webHidden/>
              </w:rPr>
              <w:fldChar w:fldCharType="begin"/>
            </w:r>
            <w:r w:rsidR="003E5F48">
              <w:rPr>
                <w:noProof/>
                <w:webHidden/>
              </w:rPr>
              <w:instrText xml:space="preserve"> PAGEREF _Toc470275080 \h </w:instrText>
            </w:r>
            <w:r w:rsidR="003E5F48">
              <w:rPr>
                <w:noProof/>
                <w:webHidden/>
              </w:rPr>
            </w:r>
            <w:r w:rsidR="003E5F48">
              <w:rPr>
                <w:noProof/>
                <w:webHidden/>
              </w:rPr>
              <w:fldChar w:fldCharType="separate"/>
            </w:r>
            <w:r w:rsidR="00DB643B">
              <w:rPr>
                <w:noProof/>
                <w:webHidden/>
              </w:rPr>
              <w:t>197</w:t>
            </w:r>
            <w:r w:rsidR="003E5F48">
              <w:rPr>
                <w:noProof/>
                <w:webHidden/>
              </w:rPr>
              <w:fldChar w:fldCharType="end"/>
            </w:r>
          </w:hyperlink>
        </w:p>
        <w:p w14:paraId="13EA1A5C"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81" w:history="1">
            <w:r w:rsidR="003E5F48" w:rsidRPr="00636A3A">
              <w:rPr>
                <w:rStyle w:val="Hypertextovodkaz"/>
                <w:noProof/>
              </w:rPr>
              <w:t>14.7</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Problematika indikátorů</w:t>
            </w:r>
            <w:r w:rsidR="003E5F48">
              <w:rPr>
                <w:noProof/>
                <w:webHidden/>
              </w:rPr>
              <w:tab/>
            </w:r>
            <w:r w:rsidR="003E5F48">
              <w:rPr>
                <w:noProof/>
                <w:webHidden/>
              </w:rPr>
              <w:fldChar w:fldCharType="begin"/>
            </w:r>
            <w:r w:rsidR="003E5F48">
              <w:rPr>
                <w:noProof/>
                <w:webHidden/>
              </w:rPr>
              <w:instrText xml:space="preserve"> PAGEREF _Toc470275081 \h </w:instrText>
            </w:r>
            <w:r w:rsidR="003E5F48">
              <w:rPr>
                <w:noProof/>
                <w:webHidden/>
              </w:rPr>
            </w:r>
            <w:r w:rsidR="003E5F48">
              <w:rPr>
                <w:noProof/>
                <w:webHidden/>
              </w:rPr>
              <w:fldChar w:fldCharType="separate"/>
            </w:r>
            <w:r w:rsidR="00DB643B">
              <w:rPr>
                <w:noProof/>
                <w:webHidden/>
              </w:rPr>
              <w:t>198</w:t>
            </w:r>
            <w:r w:rsidR="003E5F48">
              <w:rPr>
                <w:noProof/>
                <w:webHidden/>
              </w:rPr>
              <w:fldChar w:fldCharType="end"/>
            </w:r>
          </w:hyperlink>
        </w:p>
        <w:p w14:paraId="1701E86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82" w:history="1">
            <w:r w:rsidR="003E5F48" w:rsidRPr="00636A3A">
              <w:rPr>
                <w:rStyle w:val="Hypertextovodkaz"/>
                <w:noProof/>
              </w:rPr>
              <w:t>14.8</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Závěrečné vyhodnocení akce</w:t>
            </w:r>
            <w:r w:rsidR="003E5F48">
              <w:rPr>
                <w:noProof/>
                <w:webHidden/>
              </w:rPr>
              <w:tab/>
            </w:r>
            <w:r w:rsidR="003E5F48">
              <w:rPr>
                <w:noProof/>
                <w:webHidden/>
              </w:rPr>
              <w:fldChar w:fldCharType="begin"/>
            </w:r>
            <w:r w:rsidR="003E5F48">
              <w:rPr>
                <w:noProof/>
                <w:webHidden/>
              </w:rPr>
              <w:instrText xml:space="preserve"> PAGEREF _Toc470275082 \h </w:instrText>
            </w:r>
            <w:r w:rsidR="003E5F48">
              <w:rPr>
                <w:noProof/>
                <w:webHidden/>
              </w:rPr>
            </w:r>
            <w:r w:rsidR="003E5F48">
              <w:rPr>
                <w:noProof/>
                <w:webHidden/>
              </w:rPr>
              <w:fldChar w:fldCharType="separate"/>
            </w:r>
            <w:r w:rsidR="00DB643B">
              <w:rPr>
                <w:noProof/>
                <w:webHidden/>
              </w:rPr>
              <w:t>198</w:t>
            </w:r>
            <w:r w:rsidR="003E5F48">
              <w:rPr>
                <w:noProof/>
                <w:webHidden/>
              </w:rPr>
              <w:fldChar w:fldCharType="end"/>
            </w:r>
          </w:hyperlink>
        </w:p>
        <w:p w14:paraId="3F3CAA7A"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083" w:history="1">
            <w:r w:rsidR="003E5F48" w:rsidRPr="00636A3A">
              <w:rPr>
                <w:rStyle w:val="Hypertextovodkaz"/>
                <w:smallCaps/>
                <w:noProof/>
              </w:rPr>
              <w:t>15</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Pravidla pro zadávání zakázek</w:t>
            </w:r>
            <w:r w:rsidR="003E5F48">
              <w:rPr>
                <w:noProof/>
                <w:webHidden/>
              </w:rPr>
              <w:tab/>
            </w:r>
            <w:r w:rsidR="003E5F48">
              <w:rPr>
                <w:noProof/>
                <w:webHidden/>
              </w:rPr>
              <w:fldChar w:fldCharType="begin"/>
            </w:r>
            <w:r w:rsidR="003E5F48">
              <w:rPr>
                <w:noProof/>
                <w:webHidden/>
              </w:rPr>
              <w:instrText xml:space="preserve"> PAGEREF _Toc470275083 \h </w:instrText>
            </w:r>
            <w:r w:rsidR="003E5F48">
              <w:rPr>
                <w:noProof/>
                <w:webHidden/>
              </w:rPr>
            </w:r>
            <w:r w:rsidR="003E5F48">
              <w:rPr>
                <w:noProof/>
                <w:webHidden/>
              </w:rPr>
              <w:fldChar w:fldCharType="separate"/>
            </w:r>
            <w:r w:rsidR="00DB643B">
              <w:rPr>
                <w:noProof/>
                <w:webHidden/>
              </w:rPr>
              <w:t>201</w:t>
            </w:r>
            <w:r w:rsidR="003E5F48">
              <w:rPr>
                <w:noProof/>
                <w:webHidden/>
              </w:rPr>
              <w:fldChar w:fldCharType="end"/>
            </w:r>
          </w:hyperlink>
        </w:p>
        <w:p w14:paraId="1564F0FA"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84" w:history="1">
            <w:r w:rsidR="003E5F48" w:rsidRPr="00636A3A">
              <w:rPr>
                <w:rStyle w:val="Hypertextovodkaz"/>
                <w:noProof/>
              </w:rPr>
              <w:t>15.1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Právní a metodický rámec</w:t>
            </w:r>
            <w:r w:rsidR="003E5F48">
              <w:rPr>
                <w:noProof/>
                <w:webHidden/>
              </w:rPr>
              <w:tab/>
            </w:r>
            <w:r w:rsidR="003E5F48">
              <w:rPr>
                <w:noProof/>
                <w:webHidden/>
              </w:rPr>
              <w:fldChar w:fldCharType="begin"/>
            </w:r>
            <w:r w:rsidR="003E5F48">
              <w:rPr>
                <w:noProof/>
                <w:webHidden/>
              </w:rPr>
              <w:instrText xml:space="preserve"> PAGEREF _Toc470275084 \h </w:instrText>
            </w:r>
            <w:r w:rsidR="003E5F48">
              <w:rPr>
                <w:noProof/>
                <w:webHidden/>
              </w:rPr>
            </w:r>
            <w:r w:rsidR="003E5F48">
              <w:rPr>
                <w:noProof/>
                <w:webHidden/>
              </w:rPr>
              <w:fldChar w:fldCharType="separate"/>
            </w:r>
            <w:r w:rsidR="00DB643B">
              <w:rPr>
                <w:noProof/>
                <w:webHidden/>
              </w:rPr>
              <w:t>202</w:t>
            </w:r>
            <w:r w:rsidR="003E5F48">
              <w:rPr>
                <w:noProof/>
                <w:webHidden/>
              </w:rPr>
              <w:fldChar w:fldCharType="end"/>
            </w:r>
          </w:hyperlink>
        </w:p>
        <w:p w14:paraId="5C7D547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085" w:history="1">
            <w:r w:rsidR="003E5F48" w:rsidRPr="00636A3A">
              <w:rPr>
                <w:rStyle w:val="Hypertextovodkaz"/>
                <w:noProof/>
              </w:rPr>
              <w:t>15.2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Pravidla pro zadávání zakázek nespadajících pod působnost ZZVZ (dále jen „PZZ“)</w:t>
            </w:r>
            <w:r w:rsidR="003E5F48">
              <w:rPr>
                <w:noProof/>
                <w:webHidden/>
              </w:rPr>
              <w:tab/>
            </w:r>
            <w:r w:rsidR="003E5F48">
              <w:rPr>
                <w:noProof/>
                <w:webHidden/>
              </w:rPr>
              <w:fldChar w:fldCharType="begin"/>
            </w:r>
            <w:r w:rsidR="003E5F48">
              <w:rPr>
                <w:noProof/>
                <w:webHidden/>
              </w:rPr>
              <w:instrText xml:space="preserve"> PAGEREF _Toc470275085 \h </w:instrText>
            </w:r>
            <w:r w:rsidR="003E5F48">
              <w:rPr>
                <w:noProof/>
                <w:webHidden/>
              </w:rPr>
            </w:r>
            <w:r w:rsidR="003E5F48">
              <w:rPr>
                <w:noProof/>
                <w:webHidden/>
              </w:rPr>
              <w:fldChar w:fldCharType="separate"/>
            </w:r>
            <w:r w:rsidR="00DB643B">
              <w:rPr>
                <w:noProof/>
                <w:webHidden/>
              </w:rPr>
              <w:t>202</w:t>
            </w:r>
            <w:r w:rsidR="003E5F48">
              <w:rPr>
                <w:noProof/>
                <w:webHidden/>
              </w:rPr>
              <w:fldChar w:fldCharType="end"/>
            </w:r>
          </w:hyperlink>
        </w:p>
        <w:p w14:paraId="4F1DB15E" w14:textId="77777777" w:rsidR="003E5F48" w:rsidRDefault="00BF64D4">
          <w:pPr>
            <w:pStyle w:val="Obsah3"/>
            <w:rPr>
              <w:rFonts w:asciiTheme="minorHAnsi" w:eastAsiaTheme="minorEastAsia" w:hAnsiTheme="minorHAnsi" w:cstheme="minorBidi"/>
              <w:noProof/>
              <w:sz w:val="22"/>
              <w:szCs w:val="22"/>
              <w:lang w:eastAsia="cs-CZ"/>
            </w:rPr>
          </w:pPr>
          <w:hyperlink w:anchor="_Toc470275086" w:history="1">
            <w:r w:rsidR="003E5F48" w:rsidRPr="00636A3A">
              <w:rPr>
                <w:rStyle w:val="Hypertextovodkaz"/>
                <w:noProof/>
              </w:rPr>
              <w:t>15.2.1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Působnost</w:t>
            </w:r>
            <w:r w:rsidR="003E5F48">
              <w:rPr>
                <w:noProof/>
                <w:webHidden/>
              </w:rPr>
              <w:tab/>
            </w:r>
            <w:r w:rsidR="003E5F48">
              <w:rPr>
                <w:noProof/>
                <w:webHidden/>
              </w:rPr>
              <w:fldChar w:fldCharType="begin"/>
            </w:r>
            <w:r w:rsidR="003E5F48">
              <w:rPr>
                <w:noProof/>
                <w:webHidden/>
              </w:rPr>
              <w:instrText xml:space="preserve"> PAGEREF _Toc470275086 \h </w:instrText>
            </w:r>
            <w:r w:rsidR="003E5F48">
              <w:rPr>
                <w:noProof/>
                <w:webHidden/>
              </w:rPr>
            </w:r>
            <w:r w:rsidR="003E5F48">
              <w:rPr>
                <w:noProof/>
                <w:webHidden/>
              </w:rPr>
              <w:fldChar w:fldCharType="separate"/>
            </w:r>
            <w:r w:rsidR="00DB643B">
              <w:rPr>
                <w:noProof/>
                <w:webHidden/>
              </w:rPr>
              <w:t>202</w:t>
            </w:r>
            <w:r w:rsidR="003E5F48">
              <w:rPr>
                <w:noProof/>
                <w:webHidden/>
              </w:rPr>
              <w:fldChar w:fldCharType="end"/>
            </w:r>
          </w:hyperlink>
        </w:p>
        <w:p w14:paraId="412A4B13" w14:textId="77777777" w:rsidR="003E5F48" w:rsidRDefault="00BF64D4">
          <w:pPr>
            <w:pStyle w:val="Obsah3"/>
            <w:rPr>
              <w:rFonts w:asciiTheme="minorHAnsi" w:eastAsiaTheme="minorEastAsia" w:hAnsiTheme="minorHAnsi" w:cstheme="minorBidi"/>
              <w:noProof/>
              <w:sz w:val="22"/>
              <w:szCs w:val="22"/>
              <w:lang w:eastAsia="cs-CZ"/>
            </w:rPr>
          </w:pPr>
          <w:hyperlink w:anchor="_Toc470275087" w:history="1">
            <w:r w:rsidR="003E5F48" w:rsidRPr="00636A3A">
              <w:rPr>
                <w:rStyle w:val="Hypertextovodkaz"/>
                <w:noProof/>
              </w:rPr>
              <w:t>15.2.2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Zásady postupu zadavatele</w:t>
            </w:r>
            <w:r w:rsidR="003E5F48">
              <w:rPr>
                <w:noProof/>
                <w:webHidden/>
              </w:rPr>
              <w:tab/>
            </w:r>
            <w:r w:rsidR="003E5F48">
              <w:rPr>
                <w:noProof/>
                <w:webHidden/>
              </w:rPr>
              <w:fldChar w:fldCharType="begin"/>
            </w:r>
            <w:r w:rsidR="003E5F48">
              <w:rPr>
                <w:noProof/>
                <w:webHidden/>
              </w:rPr>
              <w:instrText xml:space="preserve"> PAGEREF _Toc470275087 \h </w:instrText>
            </w:r>
            <w:r w:rsidR="003E5F48">
              <w:rPr>
                <w:noProof/>
                <w:webHidden/>
              </w:rPr>
            </w:r>
            <w:r w:rsidR="003E5F48">
              <w:rPr>
                <w:noProof/>
                <w:webHidden/>
              </w:rPr>
              <w:fldChar w:fldCharType="separate"/>
            </w:r>
            <w:r w:rsidR="00DB643B">
              <w:rPr>
                <w:noProof/>
                <w:webHidden/>
              </w:rPr>
              <w:t>203</w:t>
            </w:r>
            <w:r w:rsidR="003E5F48">
              <w:rPr>
                <w:noProof/>
                <w:webHidden/>
              </w:rPr>
              <w:fldChar w:fldCharType="end"/>
            </w:r>
          </w:hyperlink>
        </w:p>
        <w:p w14:paraId="0E8EEF46" w14:textId="77777777" w:rsidR="003E5F48" w:rsidRDefault="00BF64D4">
          <w:pPr>
            <w:pStyle w:val="Obsah3"/>
            <w:rPr>
              <w:rFonts w:asciiTheme="minorHAnsi" w:eastAsiaTheme="minorEastAsia" w:hAnsiTheme="minorHAnsi" w:cstheme="minorBidi"/>
              <w:noProof/>
              <w:sz w:val="22"/>
              <w:szCs w:val="22"/>
              <w:lang w:eastAsia="cs-CZ"/>
            </w:rPr>
          </w:pPr>
          <w:hyperlink w:anchor="_Toc470275088" w:history="1">
            <w:r w:rsidR="003E5F48" w:rsidRPr="00636A3A">
              <w:rPr>
                <w:rStyle w:val="Hypertextovodkaz"/>
                <w:noProof/>
              </w:rPr>
              <w:t>15.2.3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Režim zakázky podle předpokládané hodnoty</w:t>
            </w:r>
            <w:r w:rsidR="003E5F48">
              <w:rPr>
                <w:noProof/>
                <w:webHidden/>
              </w:rPr>
              <w:tab/>
            </w:r>
            <w:r w:rsidR="003E5F48">
              <w:rPr>
                <w:noProof/>
                <w:webHidden/>
              </w:rPr>
              <w:fldChar w:fldCharType="begin"/>
            </w:r>
            <w:r w:rsidR="003E5F48">
              <w:rPr>
                <w:noProof/>
                <w:webHidden/>
              </w:rPr>
              <w:instrText xml:space="preserve"> PAGEREF _Toc470275088 \h </w:instrText>
            </w:r>
            <w:r w:rsidR="003E5F48">
              <w:rPr>
                <w:noProof/>
                <w:webHidden/>
              </w:rPr>
            </w:r>
            <w:r w:rsidR="003E5F48">
              <w:rPr>
                <w:noProof/>
                <w:webHidden/>
              </w:rPr>
              <w:fldChar w:fldCharType="separate"/>
            </w:r>
            <w:r w:rsidR="00DB643B">
              <w:rPr>
                <w:noProof/>
                <w:webHidden/>
              </w:rPr>
              <w:t>203</w:t>
            </w:r>
            <w:r w:rsidR="003E5F48">
              <w:rPr>
                <w:noProof/>
                <w:webHidden/>
              </w:rPr>
              <w:fldChar w:fldCharType="end"/>
            </w:r>
          </w:hyperlink>
        </w:p>
        <w:p w14:paraId="1C7DFBF7" w14:textId="77777777" w:rsidR="003E5F48" w:rsidRDefault="00BF64D4">
          <w:pPr>
            <w:pStyle w:val="Obsah3"/>
            <w:rPr>
              <w:rFonts w:asciiTheme="minorHAnsi" w:eastAsiaTheme="minorEastAsia" w:hAnsiTheme="minorHAnsi" w:cstheme="minorBidi"/>
              <w:noProof/>
              <w:sz w:val="22"/>
              <w:szCs w:val="22"/>
              <w:lang w:eastAsia="cs-CZ"/>
            </w:rPr>
          </w:pPr>
          <w:hyperlink w:anchor="_Toc470275089" w:history="1">
            <w:r w:rsidR="003E5F48" w:rsidRPr="00636A3A">
              <w:rPr>
                <w:rStyle w:val="Hypertextovodkaz"/>
                <w:noProof/>
              </w:rPr>
              <w:t>15.2.4</w:t>
            </w:r>
            <w:r w:rsidR="003E5F48">
              <w:rPr>
                <w:rFonts w:asciiTheme="minorHAnsi" w:eastAsiaTheme="minorEastAsia" w:hAnsiTheme="minorHAnsi" w:cstheme="minorBidi"/>
                <w:noProof/>
                <w:sz w:val="22"/>
                <w:szCs w:val="22"/>
                <w:lang w:eastAsia="cs-CZ"/>
              </w:rPr>
              <w:tab/>
            </w:r>
            <w:r w:rsidR="003E5F48" w:rsidRPr="00636A3A">
              <w:rPr>
                <w:rStyle w:val="Hypertextovodkaz"/>
                <w:noProof/>
              </w:rPr>
              <w:t xml:space="preserve">Druh zakázek podle předmětu, stanovení  předpokládané hodnoty zakázky </w:t>
            </w:r>
            <w:r w:rsidR="003E5F48">
              <w:rPr>
                <w:noProof/>
                <w:webHidden/>
              </w:rPr>
              <w:tab/>
            </w:r>
            <w:r w:rsidR="003E5F48">
              <w:rPr>
                <w:noProof/>
                <w:webHidden/>
              </w:rPr>
              <w:fldChar w:fldCharType="begin"/>
            </w:r>
            <w:r w:rsidR="003E5F48">
              <w:rPr>
                <w:noProof/>
                <w:webHidden/>
              </w:rPr>
              <w:instrText xml:space="preserve"> PAGEREF _Toc470275089 \h </w:instrText>
            </w:r>
            <w:r w:rsidR="003E5F48">
              <w:rPr>
                <w:noProof/>
                <w:webHidden/>
              </w:rPr>
            </w:r>
            <w:r w:rsidR="003E5F48">
              <w:rPr>
                <w:noProof/>
                <w:webHidden/>
              </w:rPr>
              <w:fldChar w:fldCharType="separate"/>
            </w:r>
            <w:r w:rsidR="00DB643B">
              <w:rPr>
                <w:noProof/>
                <w:webHidden/>
              </w:rPr>
              <w:t>203</w:t>
            </w:r>
            <w:r w:rsidR="003E5F48">
              <w:rPr>
                <w:noProof/>
                <w:webHidden/>
              </w:rPr>
              <w:fldChar w:fldCharType="end"/>
            </w:r>
          </w:hyperlink>
        </w:p>
        <w:p w14:paraId="2837FAAA" w14:textId="77777777" w:rsidR="003E5F48" w:rsidRDefault="00BF64D4">
          <w:pPr>
            <w:pStyle w:val="Obsah3"/>
            <w:rPr>
              <w:rFonts w:asciiTheme="minorHAnsi" w:eastAsiaTheme="minorEastAsia" w:hAnsiTheme="minorHAnsi" w:cstheme="minorBidi"/>
              <w:noProof/>
              <w:sz w:val="22"/>
              <w:szCs w:val="22"/>
              <w:lang w:eastAsia="cs-CZ"/>
            </w:rPr>
          </w:pPr>
          <w:hyperlink w:anchor="_Toc470275090" w:history="1">
            <w:r w:rsidR="003E5F48" w:rsidRPr="00636A3A">
              <w:rPr>
                <w:rStyle w:val="Hypertextovodkaz"/>
                <w:noProof/>
              </w:rPr>
              <w:t>15.2.5</w:t>
            </w:r>
            <w:r w:rsidR="003E5F48">
              <w:rPr>
                <w:rFonts w:asciiTheme="minorHAnsi" w:eastAsiaTheme="minorEastAsia" w:hAnsiTheme="minorHAnsi" w:cstheme="minorBidi"/>
                <w:noProof/>
                <w:sz w:val="22"/>
                <w:szCs w:val="22"/>
                <w:lang w:eastAsia="cs-CZ"/>
              </w:rPr>
              <w:tab/>
            </w:r>
            <w:r w:rsidR="003E5F48" w:rsidRPr="00636A3A">
              <w:rPr>
                <w:rStyle w:val="Hypertextovodkaz"/>
                <w:noProof/>
              </w:rPr>
              <w:t>Střet zájmů</w:t>
            </w:r>
            <w:r w:rsidR="003E5F48">
              <w:rPr>
                <w:noProof/>
                <w:webHidden/>
              </w:rPr>
              <w:tab/>
            </w:r>
            <w:r w:rsidR="003E5F48">
              <w:rPr>
                <w:noProof/>
                <w:webHidden/>
              </w:rPr>
              <w:fldChar w:fldCharType="begin"/>
            </w:r>
            <w:r w:rsidR="003E5F48">
              <w:rPr>
                <w:noProof/>
                <w:webHidden/>
              </w:rPr>
              <w:instrText xml:space="preserve"> PAGEREF _Toc470275090 \h </w:instrText>
            </w:r>
            <w:r w:rsidR="003E5F48">
              <w:rPr>
                <w:noProof/>
                <w:webHidden/>
              </w:rPr>
            </w:r>
            <w:r w:rsidR="003E5F48">
              <w:rPr>
                <w:noProof/>
                <w:webHidden/>
              </w:rPr>
              <w:fldChar w:fldCharType="separate"/>
            </w:r>
            <w:r w:rsidR="00DB643B">
              <w:rPr>
                <w:noProof/>
                <w:webHidden/>
              </w:rPr>
              <w:t>205</w:t>
            </w:r>
            <w:r w:rsidR="003E5F48">
              <w:rPr>
                <w:noProof/>
                <w:webHidden/>
              </w:rPr>
              <w:fldChar w:fldCharType="end"/>
            </w:r>
          </w:hyperlink>
        </w:p>
        <w:p w14:paraId="06980DA0" w14:textId="77777777" w:rsidR="003E5F48" w:rsidRDefault="00BF64D4">
          <w:pPr>
            <w:pStyle w:val="Obsah3"/>
            <w:rPr>
              <w:rFonts w:asciiTheme="minorHAnsi" w:eastAsiaTheme="minorEastAsia" w:hAnsiTheme="minorHAnsi" w:cstheme="minorBidi"/>
              <w:noProof/>
              <w:sz w:val="22"/>
              <w:szCs w:val="22"/>
              <w:lang w:eastAsia="cs-CZ"/>
            </w:rPr>
          </w:pPr>
          <w:hyperlink w:anchor="_Toc470275091" w:history="1">
            <w:r w:rsidR="003E5F48" w:rsidRPr="00636A3A">
              <w:rPr>
                <w:rStyle w:val="Hypertextovodkaz"/>
                <w:noProof/>
              </w:rPr>
              <w:t>15.2.6</w:t>
            </w:r>
            <w:r w:rsidR="003E5F48">
              <w:rPr>
                <w:rFonts w:asciiTheme="minorHAnsi" w:eastAsiaTheme="minorEastAsia" w:hAnsiTheme="minorHAnsi" w:cstheme="minorBidi"/>
                <w:noProof/>
                <w:sz w:val="22"/>
                <w:szCs w:val="22"/>
                <w:lang w:eastAsia="cs-CZ"/>
              </w:rPr>
              <w:tab/>
            </w:r>
            <w:r w:rsidR="003E5F48" w:rsidRPr="00636A3A">
              <w:rPr>
                <w:rStyle w:val="Hypertextovodkaz"/>
                <w:noProof/>
              </w:rPr>
              <w:t>Druhy výběrových řízení</w:t>
            </w:r>
            <w:r w:rsidR="003E5F48">
              <w:rPr>
                <w:noProof/>
                <w:webHidden/>
              </w:rPr>
              <w:tab/>
            </w:r>
            <w:r w:rsidR="003E5F48">
              <w:rPr>
                <w:noProof/>
                <w:webHidden/>
              </w:rPr>
              <w:fldChar w:fldCharType="begin"/>
            </w:r>
            <w:r w:rsidR="003E5F48">
              <w:rPr>
                <w:noProof/>
                <w:webHidden/>
              </w:rPr>
              <w:instrText xml:space="preserve"> PAGEREF _Toc470275091 \h </w:instrText>
            </w:r>
            <w:r w:rsidR="003E5F48">
              <w:rPr>
                <w:noProof/>
                <w:webHidden/>
              </w:rPr>
            </w:r>
            <w:r w:rsidR="003E5F48">
              <w:rPr>
                <w:noProof/>
                <w:webHidden/>
              </w:rPr>
              <w:fldChar w:fldCharType="separate"/>
            </w:r>
            <w:r w:rsidR="00DB643B">
              <w:rPr>
                <w:noProof/>
                <w:webHidden/>
              </w:rPr>
              <w:t>205</w:t>
            </w:r>
            <w:r w:rsidR="003E5F48">
              <w:rPr>
                <w:noProof/>
                <w:webHidden/>
              </w:rPr>
              <w:fldChar w:fldCharType="end"/>
            </w:r>
          </w:hyperlink>
        </w:p>
        <w:p w14:paraId="124F59A4" w14:textId="77777777" w:rsidR="003E5F48" w:rsidRDefault="00BF64D4">
          <w:pPr>
            <w:pStyle w:val="Obsah3"/>
            <w:rPr>
              <w:rFonts w:asciiTheme="minorHAnsi" w:eastAsiaTheme="minorEastAsia" w:hAnsiTheme="minorHAnsi" w:cstheme="minorBidi"/>
              <w:noProof/>
              <w:sz w:val="22"/>
              <w:szCs w:val="22"/>
              <w:lang w:eastAsia="cs-CZ"/>
            </w:rPr>
          </w:pPr>
          <w:hyperlink w:anchor="_Toc470275092" w:history="1">
            <w:r w:rsidR="003E5F48" w:rsidRPr="00636A3A">
              <w:rPr>
                <w:rStyle w:val="Hypertextovodkaz"/>
                <w:noProof/>
              </w:rPr>
              <w:t>15.2.7</w:t>
            </w:r>
            <w:r w:rsidR="003E5F48">
              <w:rPr>
                <w:rFonts w:asciiTheme="minorHAnsi" w:eastAsiaTheme="minorEastAsia" w:hAnsiTheme="minorHAnsi" w:cstheme="minorBidi"/>
                <w:noProof/>
                <w:sz w:val="22"/>
                <w:szCs w:val="22"/>
                <w:lang w:eastAsia="cs-CZ"/>
              </w:rPr>
              <w:tab/>
            </w:r>
            <w:r w:rsidR="003E5F48" w:rsidRPr="00636A3A">
              <w:rPr>
                <w:rStyle w:val="Hypertextovodkaz"/>
                <w:noProof/>
              </w:rPr>
              <w:t>Lhůta pro podání nabídek</w:t>
            </w:r>
            <w:r w:rsidR="003E5F48">
              <w:rPr>
                <w:noProof/>
                <w:webHidden/>
              </w:rPr>
              <w:tab/>
            </w:r>
            <w:r w:rsidR="003E5F48">
              <w:rPr>
                <w:noProof/>
                <w:webHidden/>
              </w:rPr>
              <w:fldChar w:fldCharType="begin"/>
            </w:r>
            <w:r w:rsidR="003E5F48">
              <w:rPr>
                <w:noProof/>
                <w:webHidden/>
              </w:rPr>
              <w:instrText xml:space="preserve"> PAGEREF _Toc470275092 \h </w:instrText>
            </w:r>
            <w:r w:rsidR="003E5F48">
              <w:rPr>
                <w:noProof/>
                <w:webHidden/>
              </w:rPr>
            </w:r>
            <w:r w:rsidR="003E5F48">
              <w:rPr>
                <w:noProof/>
                <w:webHidden/>
              </w:rPr>
              <w:fldChar w:fldCharType="separate"/>
            </w:r>
            <w:r w:rsidR="00DB643B">
              <w:rPr>
                <w:noProof/>
                <w:webHidden/>
              </w:rPr>
              <w:t>206</w:t>
            </w:r>
            <w:r w:rsidR="003E5F48">
              <w:rPr>
                <w:noProof/>
                <w:webHidden/>
              </w:rPr>
              <w:fldChar w:fldCharType="end"/>
            </w:r>
          </w:hyperlink>
        </w:p>
        <w:p w14:paraId="092EA9FF" w14:textId="77777777" w:rsidR="003E5F48" w:rsidRDefault="00BF64D4">
          <w:pPr>
            <w:pStyle w:val="Obsah3"/>
            <w:rPr>
              <w:rFonts w:asciiTheme="minorHAnsi" w:eastAsiaTheme="minorEastAsia" w:hAnsiTheme="minorHAnsi" w:cstheme="minorBidi"/>
              <w:noProof/>
              <w:sz w:val="22"/>
              <w:szCs w:val="22"/>
              <w:lang w:eastAsia="cs-CZ"/>
            </w:rPr>
          </w:pPr>
          <w:hyperlink w:anchor="_Toc470275093" w:history="1">
            <w:r w:rsidR="003E5F48" w:rsidRPr="00636A3A">
              <w:rPr>
                <w:rStyle w:val="Hypertextovodkaz"/>
                <w:noProof/>
              </w:rPr>
              <w:t>15.2.8</w:t>
            </w:r>
            <w:r w:rsidR="003E5F48">
              <w:rPr>
                <w:rFonts w:asciiTheme="minorHAnsi" w:eastAsiaTheme="minorEastAsia" w:hAnsiTheme="minorHAnsi" w:cstheme="minorBidi"/>
                <w:noProof/>
                <w:sz w:val="22"/>
                <w:szCs w:val="22"/>
                <w:lang w:eastAsia="cs-CZ"/>
              </w:rPr>
              <w:tab/>
            </w:r>
            <w:r w:rsidR="003E5F48" w:rsidRPr="00636A3A">
              <w:rPr>
                <w:rStyle w:val="Hypertextovodkaz"/>
                <w:noProof/>
              </w:rPr>
              <w:t>Zadávací podmínky</w:t>
            </w:r>
            <w:r w:rsidR="003E5F48">
              <w:rPr>
                <w:noProof/>
                <w:webHidden/>
              </w:rPr>
              <w:tab/>
            </w:r>
            <w:r w:rsidR="003E5F48">
              <w:rPr>
                <w:noProof/>
                <w:webHidden/>
              </w:rPr>
              <w:fldChar w:fldCharType="begin"/>
            </w:r>
            <w:r w:rsidR="003E5F48">
              <w:rPr>
                <w:noProof/>
                <w:webHidden/>
              </w:rPr>
              <w:instrText xml:space="preserve"> PAGEREF _Toc470275093 \h </w:instrText>
            </w:r>
            <w:r w:rsidR="003E5F48">
              <w:rPr>
                <w:noProof/>
                <w:webHidden/>
              </w:rPr>
            </w:r>
            <w:r w:rsidR="003E5F48">
              <w:rPr>
                <w:noProof/>
                <w:webHidden/>
              </w:rPr>
              <w:fldChar w:fldCharType="separate"/>
            </w:r>
            <w:r w:rsidR="00DB643B">
              <w:rPr>
                <w:noProof/>
                <w:webHidden/>
              </w:rPr>
              <w:t>207</w:t>
            </w:r>
            <w:r w:rsidR="003E5F48">
              <w:rPr>
                <w:noProof/>
                <w:webHidden/>
              </w:rPr>
              <w:fldChar w:fldCharType="end"/>
            </w:r>
          </w:hyperlink>
        </w:p>
        <w:p w14:paraId="5E3C3EB4" w14:textId="77777777" w:rsidR="003E5F48" w:rsidRDefault="00BF64D4">
          <w:pPr>
            <w:pStyle w:val="Obsah3"/>
            <w:rPr>
              <w:rFonts w:asciiTheme="minorHAnsi" w:eastAsiaTheme="minorEastAsia" w:hAnsiTheme="minorHAnsi" w:cstheme="minorBidi"/>
              <w:noProof/>
              <w:sz w:val="22"/>
              <w:szCs w:val="22"/>
              <w:lang w:eastAsia="cs-CZ"/>
            </w:rPr>
          </w:pPr>
          <w:hyperlink w:anchor="_Toc470275094" w:history="1">
            <w:r w:rsidR="003E5F48" w:rsidRPr="00636A3A">
              <w:rPr>
                <w:rStyle w:val="Hypertextovodkaz"/>
                <w:noProof/>
              </w:rPr>
              <w:t>15.2.9</w:t>
            </w:r>
            <w:r w:rsidR="003E5F48">
              <w:rPr>
                <w:rFonts w:asciiTheme="minorHAnsi" w:eastAsiaTheme="minorEastAsia" w:hAnsiTheme="minorHAnsi" w:cstheme="minorBidi"/>
                <w:noProof/>
                <w:sz w:val="22"/>
                <w:szCs w:val="22"/>
                <w:lang w:eastAsia="cs-CZ"/>
              </w:rPr>
              <w:tab/>
            </w:r>
            <w:r w:rsidR="003E5F48" w:rsidRPr="00636A3A">
              <w:rPr>
                <w:rStyle w:val="Hypertextovodkaz"/>
                <w:noProof/>
              </w:rPr>
              <w:t>Vysvětlení zadávacích podmínek</w:t>
            </w:r>
            <w:r w:rsidR="003E5F48">
              <w:rPr>
                <w:noProof/>
                <w:webHidden/>
              </w:rPr>
              <w:tab/>
            </w:r>
            <w:r w:rsidR="003E5F48">
              <w:rPr>
                <w:noProof/>
                <w:webHidden/>
              </w:rPr>
              <w:fldChar w:fldCharType="begin"/>
            </w:r>
            <w:r w:rsidR="003E5F48">
              <w:rPr>
                <w:noProof/>
                <w:webHidden/>
              </w:rPr>
              <w:instrText xml:space="preserve"> PAGEREF _Toc470275094 \h </w:instrText>
            </w:r>
            <w:r w:rsidR="003E5F48">
              <w:rPr>
                <w:noProof/>
                <w:webHidden/>
              </w:rPr>
            </w:r>
            <w:r w:rsidR="003E5F48">
              <w:rPr>
                <w:noProof/>
                <w:webHidden/>
              </w:rPr>
              <w:fldChar w:fldCharType="separate"/>
            </w:r>
            <w:r w:rsidR="00DB643B">
              <w:rPr>
                <w:noProof/>
                <w:webHidden/>
              </w:rPr>
              <w:t>208</w:t>
            </w:r>
            <w:r w:rsidR="003E5F48">
              <w:rPr>
                <w:noProof/>
                <w:webHidden/>
              </w:rPr>
              <w:fldChar w:fldCharType="end"/>
            </w:r>
          </w:hyperlink>
        </w:p>
        <w:p w14:paraId="483E5987" w14:textId="77777777" w:rsidR="003E5F48" w:rsidRDefault="00BF64D4">
          <w:pPr>
            <w:pStyle w:val="Obsah3"/>
            <w:rPr>
              <w:rFonts w:asciiTheme="minorHAnsi" w:eastAsiaTheme="minorEastAsia" w:hAnsiTheme="minorHAnsi" w:cstheme="minorBidi"/>
              <w:noProof/>
              <w:sz w:val="22"/>
              <w:szCs w:val="22"/>
              <w:lang w:eastAsia="cs-CZ"/>
            </w:rPr>
          </w:pPr>
          <w:hyperlink w:anchor="_Toc470275095" w:history="1">
            <w:r w:rsidR="003E5F48" w:rsidRPr="00636A3A">
              <w:rPr>
                <w:rStyle w:val="Hypertextovodkaz"/>
                <w:noProof/>
              </w:rPr>
              <w:t>15.2.10</w:t>
            </w:r>
            <w:r w:rsidR="003E5F48">
              <w:rPr>
                <w:rFonts w:asciiTheme="minorHAnsi" w:eastAsiaTheme="minorEastAsia" w:hAnsiTheme="minorHAnsi" w:cstheme="minorBidi"/>
                <w:noProof/>
                <w:sz w:val="22"/>
                <w:szCs w:val="22"/>
                <w:lang w:eastAsia="cs-CZ"/>
              </w:rPr>
              <w:tab/>
            </w:r>
            <w:r w:rsidR="003E5F48" w:rsidRPr="00636A3A">
              <w:rPr>
                <w:rStyle w:val="Hypertextovodkaz"/>
                <w:noProof/>
              </w:rPr>
              <w:t>Otevírání nabídek, posouzení a hodnocení nabídek</w:t>
            </w:r>
            <w:r w:rsidR="003E5F48">
              <w:rPr>
                <w:noProof/>
                <w:webHidden/>
              </w:rPr>
              <w:tab/>
            </w:r>
            <w:r w:rsidR="003E5F48">
              <w:rPr>
                <w:noProof/>
                <w:webHidden/>
              </w:rPr>
              <w:fldChar w:fldCharType="begin"/>
            </w:r>
            <w:r w:rsidR="003E5F48">
              <w:rPr>
                <w:noProof/>
                <w:webHidden/>
              </w:rPr>
              <w:instrText xml:space="preserve"> PAGEREF _Toc470275095 \h </w:instrText>
            </w:r>
            <w:r w:rsidR="003E5F48">
              <w:rPr>
                <w:noProof/>
                <w:webHidden/>
              </w:rPr>
            </w:r>
            <w:r w:rsidR="003E5F48">
              <w:rPr>
                <w:noProof/>
                <w:webHidden/>
              </w:rPr>
              <w:fldChar w:fldCharType="separate"/>
            </w:r>
            <w:r w:rsidR="00DB643B">
              <w:rPr>
                <w:noProof/>
                <w:webHidden/>
              </w:rPr>
              <w:t>208</w:t>
            </w:r>
            <w:r w:rsidR="003E5F48">
              <w:rPr>
                <w:noProof/>
                <w:webHidden/>
              </w:rPr>
              <w:fldChar w:fldCharType="end"/>
            </w:r>
          </w:hyperlink>
        </w:p>
        <w:p w14:paraId="1AFD7D97" w14:textId="77777777" w:rsidR="003E5F48" w:rsidRDefault="00BF64D4">
          <w:pPr>
            <w:pStyle w:val="Obsah3"/>
            <w:rPr>
              <w:rFonts w:asciiTheme="minorHAnsi" w:eastAsiaTheme="minorEastAsia" w:hAnsiTheme="minorHAnsi" w:cstheme="minorBidi"/>
              <w:noProof/>
              <w:sz w:val="22"/>
              <w:szCs w:val="22"/>
              <w:lang w:eastAsia="cs-CZ"/>
            </w:rPr>
          </w:pPr>
          <w:hyperlink w:anchor="_Toc470275096" w:history="1">
            <w:r w:rsidR="003E5F48" w:rsidRPr="00636A3A">
              <w:rPr>
                <w:rStyle w:val="Hypertextovodkaz"/>
                <w:noProof/>
              </w:rPr>
              <w:t>15.2.11</w:t>
            </w:r>
            <w:r w:rsidR="003E5F48">
              <w:rPr>
                <w:rFonts w:asciiTheme="minorHAnsi" w:eastAsiaTheme="minorEastAsia" w:hAnsiTheme="minorHAnsi" w:cstheme="minorBidi"/>
                <w:noProof/>
                <w:sz w:val="22"/>
                <w:szCs w:val="22"/>
                <w:lang w:eastAsia="cs-CZ"/>
              </w:rPr>
              <w:tab/>
            </w:r>
            <w:r w:rsidR="003E5F48" w:rsidRPr="00636A3A">
              <w:rPr>
                <w:rStyle w:val="Hypertextovodkaz"/>
                <w:noProof/>
              </w:rPr>
              <w:t>Jednání o nabídkách</w:t>
            </w:r>
            <w:r w:rsidR="003E5F48">
              <w:rPr>
                <w:noProof/>
                <w:webHidden/>
              </w:rPr>
              <w:tab/>
            </w:r>
            <w:r w:rsidR="003E5F48">
              <w:rPr>
                <w:noProof/>
                <w:webHidden/>
              </w:rPr>
              <w:fldChar w:fldCharType="begin"/>
            </w:r>
            <w:r w:rsidR="003E5F48">
              <w:rPr>
                <w:noProof/>
                <w:webHidden/>
              </w:rPr>
              <w:instrText xml:space="preserve"> PAGEREF _Toc470275096 \h </w:instrText>
            </w:r>
            <w:r w:rsidR="003E5F48">
              <w:rPr>
                <w:noProof/>
                <w:webHidden/>
              </w:rPr>
            </w:r>
            <w:r w:rsidR="003E5F48">
              <w:rPr>
                <w:noProof/>
                <w:webHidden/>
              </w:rPr>
              <w:fldChar w:fldCharType="separate"/>
            </w:r>
            <w:r w:rsidR="00DB643B">
              <w:rPr>
                <w:noProof/>
                <w:webHidden/>
              </w:rPr>
              <w:t>211</w:t>
            </w:r>
            <w:r w:rsidR="003E5F48">
              <w:rPr>
                <w:noProof/>
                <w:webHidden/>
              </w:rPr>
              <w:fldChar w:fldCharType="end"/>
            </w:r>
          </w:hyperlink>
        </w:p>
        <w:p w14:paraId="09C7D2C4" w14:textId="77777777" w:rsidR="003E5F48" w:rsidRDefault="00BF64D4">
          <w:pPr>
            <w:pStyle w:val="Obsah3"/>
            <w:rPr>
              <w:rFonts w:asciiTheme="minorHAnsi" w:eastAsiaTheme="minorEastAsia" w:hAnsiTheme="minorHAnsi" w:cstheme="minorBidi"/>
              <w:noProof/>
              <w:sz w:val="22"/>
              <w:szCs w:val="22"/>
              <w:lang w:eastAsia="cs-CZ"/>
            </w:rPr>
          </w:pPr>
          <w:hyperlink w:anchor="_Toc470275097" w:history="1">
            <w:r w:rsidR="003E5F48" w:rsidRPr="00636A3A">
              <w:rPr>
                <w:rStyle w:val="Hypertextovodkaz"/>
                <w:noProof/>
              </w:rPr>
              <w:t>15.2.12</w:t>
            </w:r>
            <w:r w:rsidR="003E5F48">
              <w:rPr>
                <w:rFonts w:asciiTheme="minorHAnsi" w:eastAsiaTheme="minorEastAsia" w:hAnsiTheme="minorHAnsi" w:cstheme="minorBidi"/>
                <w:noProof/>
                <w:sz w:val="22"/>
                <w:szCs w:val="22"/>
                <w:lang w:eastAsia="cs-CZ"/>
              </w:rPr>
              <w:tab/>
            </w:r>
            <w:r w:rsidR="003E5F48" w:rsidRPr="00636A3A">
              <w:rPr>
                <w:rStyle w:val="Hypertextovodkaz"/>
                <w:noProof/>
              </w:rPr>
              <w:t>Uzavření smlouvy s dodavatelem</w:t>
            </w:r>
            <w:r w:rsidR="003E5F48">
              <w:rPr>
                <w:noProof/>
                <w:webHidden/>
              </w:rPr>
              <w:tab/>
            </w:r>
            <w:r w:rsidR="003E5F48">
              <w:rPr>
                <w:noProof/>
                <w:webHidden/>
              </w:rPr>
              <w:fldChar w:fldCharType="begin"/>
            </w:r>
            <w:r w:rsidR="003E5F48">
              <w:rPr>
                <w:noProof/>
                <w:webHidden/>
              </w:rPr>
              <w:instrText xml:space="preserve"> PAGEREF _Toc470275097 \h </w:instrText>
            </w:r>
            <w:r w:rsidR="003E5F48">
              <w:rPr>
                <w:noProof/>
                <w:webHidden/>
              </w:rPr>
            </w:r>
            <w:r w:rsidR="003E5F48">
              <w:rPr>
                <w:noProof/>
                <w:webHidden/>
              </w:rPr>
              <w:fldChar w:fldCharType="separate"/>
            </w:r>
            <w:r w:rsidR="00DB643B">
              <w:rPr>
                <w:noProof/>
                <w:webHidden/>
              </w:rPr>
              <w:t>211</w:t>
            </w:r>
            <w:r w:rsidR="003E5F48">
              <w:rPr>
                <w:noProof/>
                <w:webHidden/>
              </w:rPr>
              <w:fldChar w:fldCharType="end"/>
            </w:r>
          </w:hyperlink>
        </w:p>
        <w:p w14:paraId="51ED5290" w14:textId="77777777" w:rsidR="003E5F48" w:rsidRDefault="00BF64D4">
          <w:pPr>
            <w:pStyle w:val="Obsah3"/>
            <w:rPr>
              <w:rFonts w:asciiTheme="minorHAnsi" w:eastAsiaTheme="minorEastAsia" w:hAnsiTheme="minorHAnsi" w:cstheme="minorBidi"/>
              <w:noProof/>
              <w:sz w:val="22"/>
              <w:szCs w:val="22"/>
              <w:lang w:eastAsia="cs-CZ"/>
            </w:rPr>
          </w:pPr>
          <w:hyperlink w:anchor="_Toc470275098" w:history="1">
            <w:r w:rsidR="003E5F48" w:rsidRPr="00636A3A">
              <w:rPr>
                <w:rStyle w:val="Hypertextovodkaz"/>
                <w:noProof/>
              </w:rPr>
              <w:t>15.2.13</w:t>
            </w:r>
            <w:r w:rsidR="003E5F48">
              <w:rPr>
                <w:rFonts w:asciiTheme="minorHAnsi" w:eastAsiaTheme="minorEastAsia" w:hAnsiTheme="minorHAnsi" w:cstheme="minorBidi"/>
                <w:noProof/>
                <w:sz w:val="22"/>
                <w:szCs w:val="22"/>
                <w:lang w:eastAsia="cs-CZ"/>
              </w:rPr>
              <w:tab/>
            </w:r>
            <w:r w:rsidR="003E5F48" w:rsidRPr="00636A3A">
              <w:rPr>
                <w:rStyle w:val="Hypertextovodkaz"/>
                <w:noProof/>
              </w:rPr>
              <w:t>Zadání veřejné zakázky v EUR</w:t>
            </w:r>
            <w:r w:rsidR="003E5F48">
              <w:rPr>
                <w:noProof/>
                <w:webHidden/>
              </w:rPr>
              <w:tab/>
            </w:r>
            <w:r w:rsidR="003E5F48">
              <w:rPr>
                <w:noProof/>
                <w:webHidden/>
              </w:rPr>
              <w:fldChar w:fldCharType="begin"/>
            </w:r>
            <w:r w:rsidR="003E5F48">
              <w:rPr>
                <w:noProof/>
                <w:webHidden/>
              </w:rPr>
              <w:instrText xml:space="preserve"> PAGEREF _Toc470275098 \h </w:instrText>
            </w:r>
            <w:r w:rsidR="003E5F48">
              <w:rPr>
                <w:noProof/>
                <w:webHidden/>
              </w:rPr>
            </w:r>
            <w:r w:rsidR="003E5F48">
              <w:rPr>
                <w:noProof/>
                <w:webHidden/>
              </w:rPr>
              <w:fldChar w:fldCharType="separate"/>
            </w:r>
            <w:r w:rsidR="00DB643B">
              <w:rPr>
                <w:noProof/>
                <w:webHidden/>
              </w:rPr>
              <w:t>213</w:t>
            </w:r>
            <w:r w:rsidR="003E5F48">
              <w:rPr>
                <w:noProof/>
                <w:webHidden/>
              </w:rPr>
              <w:fldChar w:fldCharType="end"/>
            </w:r>
          </w:hyperlink>
        </w:p>
        <w:p w14:paraId="18854258" w14:textId="77777777" w:rsidR="003E5F48" w:rsidRDefault="00BF64D4">
          <w:pPr>
            <w:pStyle w:val="Obsah3"/>
            <w:rPr>
              <w:rFonts w:asciiTheme="minorHAnsi" w:eastAsiaTheme="minorEastAsia" w:hAnsiTheme="minorHAnsi" w:cstheme="minorBidi"/>
              <w:noProof/>
              <w:sz w:val="22"/>
              <w:szCs w:val="22"/>
              <w:lang w:eastAsia="cs-CZ"/>
            </w:rPr>
          </w:pPr>
          <w:hyperlink w:anchor="_Toc470275099" w:history="1">
            <w:r w:rsidR="003E5F48" w:rsidRPr="00636A3A">
              <w:rPr>
                <w:rStyle w:val="Hypertextovodkaz"/>
                <w:noProof/>
              </w:rPr>
              <w:t>15.2.14</w:t>
            </w:r>
            <w:r w:rsidR="003E5F48">
              <w:rPr>
                <w:rFonts w:asciiTheme="minorHAnsi" w:eastAsiaTheme="minorEastAsia" w:hAnsiTheme="minorHAnsi" w:cstheme="minorBidi"/>
                <w:noProof/>
                <w:sz w:val="22"/>
                <w:szCs w:val="22"/>
                <w:lang w:eastAsia="cs-CZ"/>
              </w:rPr>
              <w:tab/>
            </w:r>
            <w:r w:rsidR="003E5F48" w:rsidRPr="00636A3A">
              <w:rPr>
                <w:rStyle w:val="Hypertextovodkaz"/>
                <w:noProof/>
              </w:rPr>
              <w:t>Zrušení výběrového řízení</w:t>
            </w:r>
            <w:r w:rsidR="003E5F48">
              <w:rPr>
                <w:noProof/>
                <w:webHidden/>
              </w:rPr>
              <w:tab/>
            </w:r>
            <w:r w:rsidR="003E5F48">
              <w:rPr>
                <w:noProof/>
                <w:webHidden/>
              </w:rPr>
              <w:fldChar w:fldCharType="begin"/>
            </w:r>
            <w:r w:rsidR="003E5F48">
              <w:rPr>
                <w:noProof/>
                <w:webHidden/>
              </w:rPr>
              <w:instrText xml:space="preserve"> PAGEREF _Toc470275099 \h </w:instrText>
            </w:r>
            <w:r w:rsidR="003E5F48">
              <w:rPr>
                <w:noProof/>
                <w:webHidden/>
              </w:rPr>
            </w:r>
            <w:r w:rsidR="003E5F48">
              <w:rPr>
                <w:noProof/>
                <w:webHidden/>
              </w:rPr>
              <w:fldChar w:fldCharType="separate"/>
            </w:r>
            <w:r w:rsidR="00DB643B">
              <w:rPr>
                <w:noProof/>
                <w:webHidden/>
              </w:rPr>
              <w:t>214</w:t>
            </w:r>
            <w:r w:rsidR="003E5F48">
              <w:rPr>
                <w:noProof/>
                <w:webHidden/>
              </w:rPr>
              <w:fldChar w:fldCharType="end"/>
            </w:r>
          </w:hyperlink>
        </w:p>
        <w:p w14:paraId="4B4EF040" w14:textId="77777777" w:rsidR="003E5F48" w:rsidRDefault="00BF64D4">
          <w:pPr>
            <w:pStyle w:val="Obsah3"/>
            <w:rPr>
              <w:rFonts w:asciiTheme="minorHAnsi" w:eastAsiaTheme="minorEastAsia" w:hAnsiTheme="minorHAnsi" w:cstheme="minorBidi"/>
              <w:noProof/>
              <w:sz w:val="22"/>
              <w:szCs w:val="22"/>
              <w:lang w:eastAsia="cs-CZ"/>
            </w:rPr>
          </w:pPr>
          <w:hyperlink w:anchor="_Toc470275100" w:history="1">
            <w:r w:rsidR="003E5F48" w:rsidRPr="00636A3A">
              <w:rPr>
                <w:rStyle w:val="Hypertextovodkaz"/>
                <w:noProof/>
              </w:rPr>
              <w:t>15.2.15</w:t>
            </w:r>
            <w:r w:rsidR="003E5F48">
              <w:rPr>
                <w:rFonts w:asciiTheme="minorHAnsi" w:eastAsiaTheme="minorEastAsia" w:hAnsiTheme="minorHAnsi" w:cstheme="minorBidi"/>
                <w:noProof/>
                <w:sz w:val="22"/>
                <w:szCs w:val="22"/>
                <w:lang w:eastAsia="cs-CZ"/>
              </w:rPr>
              <w:tab/>
            </w:r>
            <w:r w:rsidR="003E5F48" w:rsidRPr="00636A3A">
              <w:rPr>
                <w:rStyle w:val="Hypertextovodkaz"/>
                <w:noProof/>
              </w:rPr>
              <w:t>Informační povinnosti</w:t>
            </w:r>
            <w:r w:rsidR="003E5F48">
              <w:rPr>
                <w:noProof/>
                <w:webHidden/>
              </w:rPr>
              <w:tab/>
            </w:r>
            <w:r w:rsidR="003E5F48">
              <w:rPr>
                <w:noProof/>
                <w:webHidden/>
              </w:rPr>
              <w:fldChar w:fldCharType="begin"/>
            </w:r>
            <w:r w:rsidR="003E5F48">
              <w:rPr>
                <w:noProof/>
                <w:webHidden/>
              </w:rPr>
              <w:instrText xml:space="preserve"> PAGEREF _Toc470275100 \h </w:instrText>
            </w:r>
            <w:r w:rsidR="003E5F48">
              <w:rPr>
                <w:noProof/>
                <w:webHidden/>
              </w:rPr>
            </w:r>
            <w:r w:rsidR="003E5F48">
              <w:rPr>
                <w:noProof/>
                <w:webHidden/>
              </w:rPr>
              <w:fldChar w:fldCharType="separate"/>
            </w:r>
            <w:r w:rsidR="00DB643B">
              <w:rPr>
                <w:noProof/>
                <w:webHidden/>
              </w:rPr>
              <w:t>214</w:t>
            </w:r>
            <w:r w:rsidR="003E5F48">
              <w:rPr>
                <w:noProof/>
                <w:webHidden/>
              </w:rPr>
              <w:fldChar w:fldCharType="end"/>
            </w:r>
          </w:hyperlink>
        </w:p>
        <w:p w14:paraId="2E63AFA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01" w:history="1">
            <w:r w:rsidR="003E5F48" w:rsidRPr="00636A3A">
              <w:rPr>
                <w:rStyle w:val="Hypertextovodkaz"/>
                <w:noProof/>
              </w:rPr>
              <w:t>15.3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Kontrola zadání zakázky v zadávacím a výběrovém řízení</w:t>
            </w:r>
            <w:r w:rsidR="003E5F48">
              <w:rPr>
                <w:noProof/>
                <w:webHidden/>
              </w:rPr>
              <w:tab/>
            </w:r>
            <w:r w:rsidR="003E5F48">
              <w:rPr>
                <w:noProof/>
                <w:webHidden/>
              </w:rPr>
              <w:fldChar w:fldCharType="begin"/>
            </w:r>
            <w:r w:rsidR="003E5F48">
              <w:rPr>
                <w:noProof/>
                <w:webHidden/>
              </w:rPr>
              <w:instrText xml:space="preserve"> PAGEREF _Toc470275101 \h </w:instrText>
            </w:r>
            <w:r w:rsidR="003E5F48">
              <w:rPr>
                <w:noProof/>
                <w:webHidden/>
              </w:rPr>
            </w:r>
            <w:r w:rsidR="003E5F48">
              <w:rPr>
                <w:noProof/>
                <w:webHidden/>
              </w:rPr>
              <w:fldChar w:fldCharType="separate"/>
            </w:r>
            <w:r w:rsidR="00DB643B">
              <w:rPr>
                <w:noProof/>
                <w:webHidden/>
              </w:rPr>
              <w:t>215</w:t>
            </w:r>
            <w:r w:rsidR="003E5F48">
              <w:rPr>
                <w:noProof/>
                <w:webHidden/>
              </w:rPr>
              <w:fldChar w:fldCharType="end"/>
            </w:r>
          </w:hyperlink>
        </w:p>
        <w:p w14:paraId="415567F0" w14:textId="77777777" w:rsidR="003E5F48" w:rsidRDefault="00BF64D4">
          <w:pPr>
            <w:pStyle w:val="Obsah3"/>
            <w:rPr>
              <w:rFonts w:asciiTheme="minorHAnsi" w:eastAsiaTheme="minorEastAsia" w:hAnsiTheme="minorHAnsi" w:cstheme="minorBidi"/>
              <w:noProof/>
              <w:sz w:val="22"/>
              <w:szCs w:val="22"/>
              <w:lang w:eastAsia="cs-CZ"/>
            </w:rPr>
          </w:pPr>
          <w:hyperlink w:anchor="_Toc470275102" w:history="1">
            <w:r w:rsidR="003E5F48" w:rsidRPr="00636A3A">
              <w:rPr>
                <w:rStyle w:val="Hypertextovodkaz"/>
                <w:noProof/>
              </w:rPr>
              <w:t>15.3.1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Povinnosti zadavatele k uchování dokumentace</w:t>
            </w:r>
            <w:r w:rsidR="003E5F48">
              <w:rPr>
                <w:noProof/>
                <w:webHidden/>
              </w:rPr>
              <w:tab/>
            </w:r>
            <w:r w:rsidR="003E5F48">
              <w:rPr>
                <w:noProof/>
                <w:webHidden/>
              </w:rPr>
              <w:fldChar w:fldCharType="begin"/>
            </w:r>
            <w:r w:rsidR="003E5F48">
              <w:rPr>
                <w:noProof/>
                <w:webHidden/>
              </w:rPr>
              <w:instrText xml:space="preserve"> PAGEREF _Toc470275102 \h </w:instrText>
            </w:r>
            <w:r w:rsidR="003E5F48">
              <w:rPr>
                <w:noProof/>
                <w:webHidden/>
              </w:rPr>
            </w:r>
            <w:r w:rsidR="003E5F48">
              <w:rPr>
                <w:noProof/>
                <w:webHidden/>
              </w:rPr>
              <w:fldChar w:fldCharType="separate"/>
            </w:r>
            <w:r w:rsidR="00DB643B">
              <w:rPr>
                <w:noProof/>
                <w:webHidden/>
              </w:rPr>
              <w:t>215</w:t>
            </w:r>
            <w:r w:rsidR="003E5F48">
              <w:rPr>
                <w:noProof/>
                <w:webHidden/>
              </w:rPr>
              <w:fldChar w:fldCharType="end"/>
            </w:r>
          </w:hyperlink>
        </w:p>
        <w:p w14:paraId="048141BA" w14:textId="77777777" w:rsidR="003E5F48" w:rsidRDefault="00BF64D4">
          <w:pPr>
            <w:pStyle w:val="Obsah3"/>
            <w:rPr>
              <w:rFonts w:asciiTheme="minorHAnsi" w:eastAsiaTheme="minorEastAsia" w:hAnsiTheme="minorHAnsi" w:cstheme="minorBidi"/>
              <w:noProof/>
              <w:sz w:val="22"/>
              <w:szCs w:val="22"/>
              <w:lang w:eastAsia="cs-CZ"/>
            </w:rPr>
          </w:pPr>
          <w:hyperlink w:anchor="_Toc470275103" w:history="1">
            <w:r w:rsidR="003E5F48" w:rsidRPr="00636A3A">
              <w:rPr>
                <w:rStyle w:val="Hypertextovodkaz"/>
                <w:noProof/>
              </w:rPr>
              <w:t>15.3.2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Povinnosti ŘO OPD při kontrole zadávacích/výběrových řízení</w:t>
            </w:r>
            <w:r w:rsidR="003E5F48">
              <w:rPr>
                <w:noProof/>
                <w:webHidden/>
              </w:rPr>
              <w:tab/>
            </w:r>
            <w:r w:rsidR="003E5F48">
              <w:rPr>
                <w:noProof/>
                <w:webHidden/>
              </w:rPr>
              <w:fldChar w:fldCharType="begin"/>
            </w:r>
            <w:r w:rsidR="003E5F48">
              <w:rPr>
                <w:noProof/>
                <w:webHidden/>
              </w:rPr>
              <w:instrText xml:space="preserve"> PAGEREF _Toc470275103 \h </w:instrText>
            </w:r>
            <w:r w:rsidR="003E5F48">
              <w:rPr>
                <w:noProof/>
                <w:webHidden/>
              </w:rPr>
            </w:r>
            <w:r w:rsidR="003E5F48">
              <w:rPr>
                <w:noProof/>
                <w:webHidden/>
              </w:rPr>
              <w:fldChar w:fldCharType="separate"/>
            </w:r>
            <w:r w:rsidR="00DB643B">
              <w:rPr>
                <w:noProof/>
                <w:webHidden/>
              </w:rPr>
              <w:t>216</w:t>
            </w:r>
            <w:r w:rsidR="003E5F48">
              <w:rPr>
                <w:noProof/>
                <w:webHidden/>
              </w:rPr>
              <w:fldChar w:fldCharType="end"/>
            </w:r>
          </w:hyperlink>
        </w:p>
        <w:p w14:paraId="6DC32062" w14:textId="77777777" w:rsidR="003E5F48" w:rsidRDefault="00BF64D4">
          <w:pPr>
            <w:pStyle w:val="Obsah3"/>
            <w:rPr>
              <w:rFonts w:asciiTheme="minorHAnsi" w:eastAsiaTheme="minorEastAsia" w:hAnsiTheme="minorHAnsi" w:cstheme="minorBidi"/>
              <w:noProof/>
              <w:sz w:val="22"/>
              <w:szCs w:val="22"/>
              <w:lang w:eastAsia="cs-CZ"/>
            </w:rPr>
          </w:pPr>
          <w:hyperlink w:anchor="_Toc470275104" w:history="1">
            <w:r w:rsidR="003E5F48" w:rsidRPr="00636A3A">
              <w:rPr>
                <w:rStyle w:val="Hypertextovodkaz"/>
                <w:noProof/>
              </w:rPr>
              <w:t>15.3.3</w:t>
            </w:r>
            <w:r w:rsidR="003E5F48">
              <w:rPr>
                <w:rFonts w:asciiTheme="minorHAnsi" w:eastAsiaTheme="minorEastAsia" w:hAnsiTheme="minorHAnsi" w:cstheme="minorBidi"/>
                <w:noProof/>
                <w:sz w:val="22"/>
                <w:szCs w:val="22"/>
                <w:lang w:eastAsia="cs-CZ"/>
              </w:rPr>
              <w:tab/>
            </w:r>
            <w:r w:rsidR="003E5F48" w:rsidRPr="00636A3A">
              <w:rPr>
                <w:rStyle w:val="Hypertextovodkaz"/>
                <w:noProof/>
              </w:rPr>
              <w:t>Omezení pro vyhlašování zadávacích / výběrových řízení a omezení pro uzavírání smluv</w:t>
            </w:r>
            <w:r w:rsidR="003E5F48">
              <w:rPr>
                <w:noProof/>
                <w:webHidden/>
              </w:rPr>
              <w:tab/>
            </w:r>
            <w:r w:rsidR="003E5F48">
              <w:rPr>
                <w:noProof/>
                <w:webHidden/>
              </w:rPr>
              <w:fldChar w:fldCharType="begin"/>
            </w:r>
            <w:r w:rsidR="003E5F48">
              <w:rPr>
                <w:noProof/>
                <w:webHidden/>
              </w:rPr>
              <w:instrText xml:space="preserve"> PAGEREF _Toc470275104 \h </w:instrText>
            </w:r>
            <w:r w:rsidR="003E5F48">
              <w:rPr>
                <w:noProof/>
                <w:webHidden/>
              </w:rPr>
            </w:r>
            <w:r w:rsidR="003E5F48">
              <w:rPr>
                <w:noProof/>
                <w:webHidden/>
              </w:rPr>
              <w:fldChar w:fldCharType="separate"/>
            </w:r>
            <w:r w:rsidR="00DB643B">
              <w:rPr>
                <w:noProof/>
                <w:webHidden/>
              </w:rPr>
              <w:t>216</w:t>
            </w:r>
            <w:r w:rsidR="003E5F48">
              <w:rPr>
                <w:noProof/>
                <w:webHidden/>
              </w:rPr>
              <w:fldChar w:fldCharType="end"/>
            </w:r>
          </w:hyperlink>
        </w:p>
        <w:p w14:paraId="71BE490F"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105" w:history="1">
            <w:r w:rsidR="003E5F48" w:rsidRPr="00636A3A">
              <w:rPr>
                <w:rStyle w:val="Hypertextovodkaz"/>
                <w:smallCaps/>
                <w:noProof/>
              </w:rPr>
              <w:t>16</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Pravidla pro publicitu</w:t>
            </w:r>
            <w:r w:rsidR="003E5F48">
              <w:rPr>
                <w:noProof/>
                <w:webHidden/>
              </w:rPr>
              <w:tab/>
            </w:r>
            <w:r w:rsidR="003E5F48">
              <w:rPr>
                <w:noProof/>
                <w:webHidden/>
              </w:rPr>
              <w:fldChar w:fldCharType="begin"/>
            </w:r>
            <w:r w:rsidR="003E5F48">
              <w:rPr>
                <w:noProof/>
                <w:webHidden/>
              </w:rPr>
              <w:instrText xml:space="preserve"> PAGEREF _Toc470275105 \h </w:instrText>
            </w:r>
            <w:r w:rsidR="003E5F48">
              <w:rPr>
                <w:noProof/>
                <w:webHidden/>
              </w:rPr>
            </w:r>
            <w:r w:rsidR="003E5F48">
              <w:rPr>
                <w:noProof/>
                <w:webHidden/>
              </w:rPr>
              <w:fldChar w:fldCharType="separate"/>
            </w:r>
            <w:r w:rsidR="00DB643B">
              <w:rPr>
                <w:noProof/>
                <w:webHidden/>
              </w:rPr>
              <w:t>219</w:t>
            </w:r>
            <w:r w:rsidR="003E5F48">
              <w:rPr>
                <w:noProof/>
                <w:webHidden/>
              </w:rPr>
              <w:fldChar w:fldCharType="end"/>
            </w:r>
          </w:hyperlink>
        </w:p>
        <w:p w14:paraId="2C05AF39"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06" w:history="1">
            <w:r w:rsidR="003E5F48" w:rsidRPr="00636A3A">
              <w:rPr>
                <w:rStyle w:val="Hypertextovodkaz"/>
                <w:noProof/>
                <w14:scene3d>
                  <w14:camera w14:prst="orthographicFront"/>
                  <w14:lightRig w14:rig="threePt" w14:dir="t">
                    <w14:rot w14:lat="0" w14:lon="0" w14:rev="0"/>
                  </w14:lightRig>
                </w14:scene3d>
              </w:rPr>
              <w:t>16.1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Právní a metodický rámec</w:t>
            </w:r>
            <w:r w:rsidR="003E5F48">
              <w:rPr>
                <w:noProof/>
                <w:webHidden/>
              </w:rPr>
              <w:tab/>
            </w:r>
            <w:r w:rsidR="003E5F48">
              <w:rPr>
                <w:noProof/>
                <w:webHidden/>
              </w:rPr>
              <w:fldChar w:fldCharType="begin"/>
            </w:r>
            <w:r w:rsidR="003E5F48">
              <w:rPr>
                <w:noProof/>
                <w:webHidden/>
              </w:rPr>
              <w:instrText xml:space="preserve"> PAGEREF _Toc470275106 \h </w:instrText>
            </w:r>
            <w:r w:rsidR="003E5F48">
              <w:rPr>
                <w:noProof/>
                <w:webHidden/>
              </w:rPr>
            </w:r>
            <w:r w:rsidR="003E5F48">
              <w:rPr>
                <w:noProof/>
                <w:webHidden/>
              </w:rPr>
              <w:fldChar w:fldCharType="separate"/>
            </w:r>
            <w:r w:rsidR="00DB643B">
              <w:rPr>
                <w:noProof/>
                <w:webHidden/>
              </w:rPr>
              <w:t>220</w:t>
            </w:r>
            <w:r w:rsidR="003E5F48">
              <w:rPr>
                <w:noProof/>
                <w:webHidden/>
              </w:rPr>
              <w:fldChar w:fldCharType="end"/>
            </w:r>
          </w:hyperlink>
        </w:p>
        <w:p w14:paraId="711FF166"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07" w:history="1">
            <w:r w:rsidR="003E5F48" w:rsidRPr="00636A3A">
              <w:rPr>
                <w:rStyle w:val="Hypertextovodkaz"/>
                <w:noProof/>
                <w14:scene3d>
                  <w14:camera w14:prst="orthographicFront"/>
                  <w14:lightRig w14:rig="threePt" w14:dir="t">
                    <w14:rot w14:lat="0" w14:lon="0" w14:rev="0"/>
                  </w14:lightRig>
                </w14:scene3d>
              </w:rPr>
              <w:t>16.2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Základní povinnosti příjemců</w:t>
            </w:r>
            <w:r w:rsidR="003E5F48">
              <w:rPr>
                <w:noProof/>
                <w:webHidden/>
              </w:rPr>
              <w:tab/>
            </w:r>
            <w:r w:rsidR="003E5F48">
              <w:rPr>
                <w:noProof/>
                <w:webHidden/>
              </w:rPr>
              <w:fldChar w:fldCharType="begin"/>
            </w:r>
            <w:r w:rsidR="003E5F48">
              <w:rPr>
                <w:noProof/>
                <w:webHidden/>
              </w:rPr>
              <w:instrText xml:space="preserve"> PAGEREF _Toc470275107 \h </w:instrText>
            </w:r>
            <w:r w:rsidR="003E5F48">
              <w:rPr>
                <w:noProof/>
                <w:webHidden/>
              </w:rPr>
            </w:r>
            <w:r w:rsidR="003E5F48">
              <w:rPr>
                <w:noProof/>
                <w:webHidden/>
              </w:rPr>
              <w:fldChar w:fldCharType="separate"/>
            </w:r>
            <w:r w:rsidR="00DB643B">
              <w:rPr>
                <w:noProof/>
                <w:webHidden/>
              </w:rPr>
              <w:t>220</w:t>
            </w:r>
            <w:r w:rsidR="003E5F48">
              <w:rPr>
                <w:noProof/>
                <w:webHidden/>
              </w:rPr>
              <w:fldChar w:fldCharType="end"/>
            </w:r>
          </w:hyperlink>
        </w:p>
        <w:p w14:paraId="717CD22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08" w:history="1">
            <w:r w:rsidR="003E5F48" w:rsidRPr="00636A3A">
              <w:rPr>
                <w:rStyle w:val="Hypertextovodkaz"/>
                <w:noProof/>
                <w14:scene3d>
                  <w14:camera w14:prst="orthographicFront"/>
                  <w14:lightRig w14:rig="threePt" w14:dir="t">
                    <w14:rot w14:lat="0" w14:lon="0" w14:rev="0"/>
                  </w14:lightRig>
                </w14:scene3d>
              </w:rPr>
              <w:t>16.3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Povinné a nepovinné nástroje publicity</w:t>
            </w:r>
            <w:r w:rsidR="003E5F48">
              <w:rPr>
                <w:noProof/>
                <w:webHidden/>
              </w:rPr>
              <w:tab/>
            </w:r>
            <w:r w:rsidR="003E5F48">
              <w:rPr>
                <w:noProof/>
                <w:webHidden/>
              </w:rPr>
              <w:fldChar w:fldCharType="begin"/>
            </w:r>
            <w:r w:rsidR="003E5F48">
              <w:rPr>
                <w:noProof/>
                <w:webHidden/>
              </w:rPr>
              <w:instrText xml:space="preserve"> PAGEREF _Toc470275108 \h </w:instrText>
            </w:r>
            <w:r w:rsidR="003E5F48">
              <w:rPr>
                <w:noProof/>
                <w:webHidden/>
              </w:rPr>
            </w:r>
            <w:r w:rsidR="003E5F48">
              <w:rPr>
                <w:noProof/>
                <w:webHidden/>
              </w:rPr>
              <w:fldChar w:fldCharType="separate"/>
            </w:r>
            <w:r w:rsidR="00DB643B">
              <w:rPr>
                <w:noProof/>
                <w:webHidden/>
              </w:rPr>
              <w:t>224</w:t>
            </w:r>
            <w:r w:rsidR="003E5F48">
              <w:rPr>
                <w:noProof/>
                <w:webHidden/>
              </w:rPr>
              <w:fldChar w:fldCharType="end"/>
            </w:r>
          </w:hyperlink>
        </w:p>
        <w:p w14:paraId="5C965AC3"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09" w:history="1">
            <w:r w:rsidR="003E5F48" w:rsidRPr="00636A3A">
              <w:rPr>
                <w:rStyle w:val="Hypertextovodkaz"/>
                <w:noProof/>
                <w14:scene3d>
                  <w14:camera w14:prst="orthographicFront"/>
                  <w14:lightRig w14:rig="threePt" w14:dir="t">
                    <w14:rot w14:lat="0" w14:lon="0" w14:rev="0"/>
                  </w14:lightRig>
                </w14:scene3d>
              </w:rPr>
              <w:t>16.4</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Povinné prvky na povinných i nepovinných nástrojích volitelné publicitě</w:t>
            </w:r>
            <w:r w:rsidR="003E5F48">
              <w:rPr>
                <w:noProof/>
                <w:webHidden/>
              </w:rPr>
              <w:tab/>
            </w:r>
            <w:r w:rsidR="003E5F48">
              <w:rPr>
                <w:noProof/>
                <w:webHidden/>
              </w:rPr>
              <w:fldChar w:fldCharType="begin"/>
            </w:r>
            <w:r w:rsidR="003E5F48">
              <w:rPr>
                <w:noProof/>
                <w:webHidden/>
              </w:rPr>
              <w:instrText xml:space="preserve"> PAGEREF _Toc470275109 \h </w:instrText>
            </w:r>
            <w:r w:rsidR="003E5F48">
              <w:rPr>
                <w:noProof/>
                <w:webHidden/>
              </w:rPr>
            </w:r>
            <w:r w:rsidR="003E5F48">
              <w:rPr>
                <w:noProof/>
                <w:webHidden/>
              </w:rPr>
              <w:fldChar w:fldCharType="separate"/>
            </w:r>
            <w:r w:rsidR="00DB643B">
              <w:rPr>
                <w:noProof/>
                <w:webHidden/>
              </w:rPr>
              <w:t>225</w:t>
            </w:r>
            <w:r w:rsidR="003E5F48">
              <w:rPr>
                <w:noProof/>
                <w:webHidden/>
              </w:rPr>
              <w:fldChar w:fldCharType="end"/>
            </w:r>
          </w:hyperlink>
        </w:p>
        <w:p w14:paraId="0F24C0C9" w14:textId="77777777" w:rsidR="003E5F48" w:rsidRDefault="00BF64D4">
          <w:pPr>
            <w:pStyle w:val="Obsah3"/>
            <w:rPr>
              <w:rFonts w:asciiTheme="minorHAnsi" w:eastAsiaTheme="minorEastAsia" w:hAnsiTheme="minorHAnsi" w:cstheme="minorBidi"/>
              <w:noProof/>
              <w:sz w:val="22"/>
              <w:szCs w:val="22"/>
              <w:lang w:eastAsia="cs-CZ"/>
            </w:rPr>
          </w:pPr>
          <w:hyperlink w:anchor="_Toc470275110" w:history="1">
            <w:r w:rsidR="003E5F48" w:rsidRPr="00636A3A">
              <w:rPr>
                <w:rStyle w:val="Hypertextovodkaz"/>
                <w:noProof/>
              </w:rPr>
              <w:t>16.4.1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Prvky upravené Obecným a prováděcím nařízením</w:t>
            </w:r>
            <w:r w:rsidR="003E5F48">
              <w:rPr>
                <w:noProof/>
                <w:webHidden/>
              </w:rPr>
              <w:tab/>
            </w:r>
            <w:r w:rsidR="003E5F48">
              <w:rPr>
                <w:noProof/>
                <w:webHidden/>
              </w:rPr>
              <w:fldChar w:fldCharType="begin"/>
            </w:r>
            <w:r w:rsidR="003E5F48">
              <w:rPr>
                <w:noProof/>
                <w:webHidden/>
              </w:rPr>
              <w:instrText xml:space="preserve"> PAGEREF _Toc470275110 \h </w:instrText>
            </w:r>
            <w:r w:rsidR="003E5F48">
              <w:rPr>
                <w:noProof/>
                <w:webHidden/>
              </w:rPr>
            </w:r>
            <w:r w:rsidR="003E5F48">
              <w:rPr>
                <w:noProof/>
                <w:webHidden/>
              </w:rPr>
              <w:fldChar w:fldCharType="separate"/>
            </w:r>
            <w:r w:rsidR="00DB643B">
              <w:rPr>
                <w:noProof/>
                <w:webHidden/>
              </w:rPr>
              <w:t>225</w:t>
            </w:r>
            <w:r w:rsidR="003E5F48">
              <w:rPr>
                <w:noProof/>
                <w:webHidden/>
              </w:rPr>
              <w:fldChar w:fldCharType="end"/>
            </w:r>
          </w:hyperlink>
        </w:p>
        <w:p w14:paraId="10049F9C" w14:textId="77777777" w:rsidR="003E5F48" w:rsidRDefault="00BF64D4">
          <w:pPr>
            <w:pStyle w:val="Obsah3"/>
            <w:rPr>
              <w:rFonts w:asciiTheme="minorHAnsi" w:eastAsiaTheme="minorEastAsia" w:hAnsiTheme="minorHAnsi" w:cstheme="minorBidi"/>
              <w:noProof/>
              <w:sz w:val="22"/>
              <w:szCs w:val="22"/>
              <w:lang w:eastAsia="cs-CZ"/>
            </w:rPr>
          </w:pPr>
          <w:hyperlink w:anchor="_Toc470275111" w:history="1">
            <w:r w:rsidR="003E5F48" w:rsidRPr="00636A3A">
              <w:rPr>
                <w:rStyle w:val="Hypertextovodkaz"/>
                <w:noProof/>
              </w:rPr>
              <w:t>16.4.2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Prvky upravené Metodickým pokynem MMR-NOK pro publicitu</w:t>
            </w:r>
            <w:r w:rsidR="003E5F48">
              <w:rPr>
                <w:noProof/>
                <w:webHidden/>
              </w:rPr>
              <w:tab/>
            </w:r>
            <w:r w:rsidR="003E5F48">
              <w:rPr>
                <w:noProof/>
                <w:webHidden/>
              </w:rPr>
              <w:fldChar w:fldCharType="begin"/>
            </w:r>
            <w:r w:rsidR="003E5F48">
              <w:rPr>
                <w:noProof/>
                <w:webHidden/>
              </w:rPr>
              <w:instrText xml:space="preserve"> PAGEREF _Toc470275111 \h </w:instrText>
            </w:r>
            <w:r w:rsidR="003E5F48">
              <w:rPr>
                <w:noProof/>
                <w:webHidden/>
              </w:rPr>
            </w:r>
            <w:r w:rsidR="003E5F48">
              <w:rPr>
                <w:noProof/>
                <w:webHidden/>
              </w:rPr>
              <w:fldChar w:fldCharType="separate"/>
            </w:r>
            <w:r w:rsidR="00DB643B">
              <w:rPr>
                <w:noProof/>
                <w:webHidden/>
              </w:rPr>
              <w:t>225</w:t>
            </w:r>
            <w:r w:rsidR="003E5F48">
              <w:rPr>
                <w:noProof/>
                <w:webHidden/>
              </w:rPr>
              <w:fldChar w:fldCharType="end"/>
            </w:r>
          </w:hyperlink>
        </w:p>
        <w:p w14:paraId="1C6BED2E"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112" w:history="1">
            <w:r w:rsidR="003E5F48" w:rsidRPr="00636A3A">
              <w:rPr>
                <w:rStyle w:val="Hypertextovodkaz"/>
                <w:noProof/>
                <w14:scene3d>
                  <w14:camera w14:prst="orthographicFront"/>
                  <w14:lightRig w14:rig="threePt" w14:dir="t">
                    <w14:rot w14:lat="0" w14:lon="0" w14:rev="0"/>
                  </w14:lightRig>
                </w14:scene3d>
              </w:rPr>
              <w:t>16.4.2.1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Obecná pravidla pro používání log</w:t>
            </w:r>
            <w:r w:rsidR="003E5F48">
              <w:rPr>
                <w:noProof/>
                <w:webHidden/>
              </w:rPr>
              <w:tab/>
            </w:r>
            <w:r w:rsidR="003E5F48">
              <w:rPr>
                <w:noProof/>
                <w:webHidden/>
              </w:rPr>
              <w:fldChar w:fldCharType="begin"/>
            </w:r>
            <w:r w:rsidR="003E5F48">
              <w:rPr>
                <w:noProof/>
                <w:webHidden/>
              </w:rPr>
              <w:instrText xml:space="preserve"> PAGEREF _Toc470275112 \h </w:instrText>
            </w:r>
            <w:r w:rsidR="003E5F48">
              <w:rPr>
                <w:noProof/>
                <w:webHidden/>
              </w:rPr>
            </w:r>
            <w:r w:rsidR="003E5F48">
              <w:rPr>
                <w:noProof/>
                <w:webHidden/>
              </w:rPr>
              <w:fldChar w:fldCharType="separate"/>
            </w:r>
            <w:r w:rsidR="00DB643B">
              <w:rPr>
                <w:noProof/>
                <w:webHidden/>
              </w:rPr>
              <w:t>225</w:t>
            </w:r>
            <w:r w:rsidR="003E5F48">
              <w:rPr>
                <w:noProof/>
                <w:webHidden/>
              </w:rPr>
              <w:fldChar w:fldCharType="end"/>
            </w:r>
          </w:hyperlink>
        </w:p>
        <w:p w14:paraId="7376B874"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113" w:history="1">
            <w:r w:rsidR="003E5F48" w:rsidRPr="00636A3A">
              <w:rPr>
                <w:rStyle w:val="Hypertextovodkaz"/>
                <w:noProof/>
                <w14:scene3d>
                  <w14:camera w14:prst="orthographicFront"/>
                  <w14:lightRig w14:rig="threePt" w14:dir="t">
                    <w14:rot w14:lat="0" w14:lon="0" w14:rev="0"/>
                  </w14:lightRig>
                </w14:scene3d>
              </w:rPr>
              <w:t>16.4.2.2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Konkrétní příklady pro používání log:</w:t>
            </w:r>
            <w:r w:rsidR="003E5F48">
              <w:rPr>
                <w:noProof/>
                <w:webHidden/>
              </w:rPr>
              <w:tab/>
            </w:r>
            <w:r w:rsidR="003E5F48">
              <w:rPr>
                <w:noProof/>
                <w:webHidden/>
              </w:rPr>
              <w:fldChar w:fldCharType="begin"/>
            </w:r>
            <w:r w:rsidR="003E5F48">
              <w:rPr>
                <w:noProof/>
                <w:webHidden/>
              </w:rPr>
              <w:instrText xml:space="preserve"> PAGEREF _Toc470275113 \h </w:instrText>
            </w:r>
            <w:r w:rsidR="003E5F48">
              <w:rPr>
                <w:noProof/>
                <w:webHidden/>
              </w:rPr>
            </w:r>
            <w:r w:rsidR="003E5F48">
              <w:rPr>
                <w:noProof/>
                <w:webHidden/>
              </w:rPr>
              <w:fldChar w:fldCharType="separate"/>
            </w:r>
            <w:r w:rsidR="00DB643B">
              <w:rPr>
                <w:noProof/>
                <w:webHidden/>
              </w:rPr>
              <w:t>226</w:t>
            </w:r>
            <w:r w:rsidR="003E5F48">
              <w:rPr>
                <w:noProof/>
                <w:webHidden/>
              </w:rPr>
              <w:fldChar w:fldCharType="end"/>
            </w:r>
          </w:hyperlink>
        </w:p>
        <w:p w14:paraId="2C8F239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14" w:history="1">
            <w:r w:rsidR="003E5F48" w:rsidRPr="00636A3A">
              <w:rPr>
                <w:rStyle w:val="Hypertextovodkaz"/>
                <w:noProof/>
                <w14:scene3d>
                  <w14:camera w14:prst="orthographicFront"/>
                  <w14:lightRig w14:rig="threePt" w14:dir="t">
                    <w14:rot w14:lat="0" w14:lon="0" w14:rev="0"/>
                  </w14:lightRig>
                </w14:scene3d>
              </w:rPr>
              <w:t>16.5</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Technické vlastnosti informačních a komunikačních opatření k operacím a pokyny pro vytvoření znaku Unie a vymezení standardních barev</w:t>
            </w:r>
            <w:r w:rsidR="003E5F48">
              <w:rPr>
                <w:noProof/>
                <w:webHidden/>
              </w:rPr>
              <w:tab/>
            </w:r>
            <w:r w:rsidR="003E5F48">
              <w:rPr>
                <w:noProof/>
                <w:webHidden/>
              </w:rPr>
              <w:fldChar w:fldCharType="begin"/>
            </w:r>
            <w:r w:rsidR="003E5F48">
              <w:rPr>
                <w:noProof/>
                <w:webHidden/>
              </w:rPr>
              <w:instrText xml:space="preserve"> PAGEREF _Toc470275114 \h </w:instrText>
            </w:r>
            <w:r w:rsidR="003E5F48">
              <w:rPr>
                <w:noProof/>
                <w:webHidden/>
              </w:rPr>
            </w:r>
            <w:r w:rsidR="003E5F48">
              <w:rPr>
                <w:noProof/>
                <w:webHidden/>
              </w:rPr>
              <w:fldChar w:fldCharType="separate"/>
            </w:r>
            <w:r w:rsidR="00DB643B">
              <w:rPr>
                <w:noProof/>
                <w:webHidden/>
              </w:rPr>
              <w:t>228</w:t>
            </w:r>
            <w:r w:rsidR="003E5F48">
              <w:rPr>
                <w:noProof/>
                <w:webHidden/>
              </w:rPr>
              <w:fldChar w:fldCharType="end"/>
            </w:r>
          </w:hyperlink>
        </w:p>
        <w:p w14:paraId="0A543B09" w14:textId="77777777" w:rsidR="003E5F48" w:rsidRDefault="00BF64D4">
          <w:pPr>
            <w:pStyle w:val="Obsah3"/>
            <w:rPr>
              <w:rFonts w:asciiTheme="minorHAnsi" w:eastAsiaTheme="minorEastAsia" w:hAnsiTheme="minorHAnsi" w:cstheme="minorBidi"/>
              <w:noProof/>
              <w:sz w:val="22"/>
              <w:szCs w:val="22"/>
              <w:lang w:eastAsia="cs-CZ"/>
            </w:rPr>
          </w:pPr>
          <w:hyperlink w:anchor="_Toc470275115" w:history="1">
            <w:r w:rsidR="003E5F48" w:rsidRPr="00636A3A">
              <w:rPr>
                <w:rStyle w:val="Hypertextovodkaz"/>
                <w:noProof/>
              </w:rPr>
              <w:t>16.5.1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Pokyny pro vytvoření znaku a vymezení standardních barev</w:t>
            </w:r>
            <w:r w:rsidR="003E5F48">
              <w:rPr>
                <w:noProof/>
                <w:webHidden/>
              </w:rPr>
              <w:tab/>
            </w:r>
            <w:r w:rsidR="003E5F48">
              <w:rPr>
                <w:noProof/>
                <w:webHidden/>
              </w:rPr>
              <w:fldChar w:fldCharType="begin"/>
            </w:r>
            <w:r w:rsidR="003E5F48">
              <w:rPr>
                <w:noProof/>
                <w:webHidden/>
              </w:rPr>
              <w:instrText xml:space="preserve"> PAGEREF _Toc470275115 \h </w:instrText>
            </w:r>
            <w:r w:rsidR="003E5F48">
              <w:rPr>
                <w:noProof/>
                <w:webHidden/>
              </w:rPr>
            </w:r>
            <w:r w:rsidR="003E5F48">
              <w:rPr>
                <w:noProof/>
                <w:webHidden/>
              </w:rPr>
              <w:fldChar w:fldCharType="separate"/>
            </w:r>
            <w:r w:rsidR="00DB643B">
              <w:rPr>
                <w:noProof/>
                <w:webHidden/>
              </w:rPr>
              <w:t>228</w:t>
            </w:r>
            <w:r w:rsidR="003E5F48">
              <w:rPr>
                <w:noProof/>
                <w:webHidden/>
              </w:rPr>
              <w:fldChar w:fldCharType="end"/>
            </w:r>
          </w:hyperlink>
        </w:p>
        <w:p w14:paraId="5C697513" w14:textId="77777777" w:rsidR="003E5F48" w:rsidRDefault="00BF64D4">
          <w:pPr>
            <w:pStyle w:val="Obsah3"/>
            <w:rPr>
              <w:rFonts w:asciiTheme="minorHAnsi" w:eastAsiaTheme="minorEastAsia" w:hAnsiTheme="minorHAnsi" w:cstheme="minorBidi"/>
              <w:noProof/>
              <w:sz w:val="22"/>
              <w:szCs w:val="22"/>
              <w:lang w:eastAsia="cs-CZ"/>
            </w:rPr>
          </w:pPr>
          <w:hyperlink w:anchor="_Toc470275116" w:history="1">
            <w:r w:rsidR="003E5F48" w:rsidRPr="00636A3A">
              <w:rPr>
                <w:rStyle w:val="Hypertextovodkaz"/>
                <w:noProof/>
              </w:rPr>
              <w:t>16.5.2</w:t>
            </w:r>
            <w:r w:rsidR="003E5F48">
              <w:rPr>
                <w:rFonts w:asciiTheme="minorHAnsi" w:eastAsiaTheme="minorEastAsia" w:hAnsiTheme="minorHAnsi" w:cstheme="minorBidi"/>
                <w:noProof/>
                <w:sz w:val="22"/>
                <w:szCs w:val="22"/>
                <w:lang w:eastAsia="cs-CZ"/>
              </w:rPr>
              <w:tab/>
            </w:r>
            <w:r w:rsidR="003E5F48" w:rsidRPr="00636A3A">
              <w:rPr>
                <w:rStyle w:val="Hypertextovodkaz"/>
                <w:noProof/>
              </w:rPr>
              <w:t>Technické vlastnosti zobrazení znaku Unie a odkaz na fond nebo fondy, z nichž je operace podporována</w:t>
            </w:r>
            <w:r w:rsidR="003E5F48">
              <w:rPr>
                <w:noProof/>
                <w:webHidden/>
              </w:rPr>
              <w:tab/>
            </w:r>
            <w:r w:rsidR="003E5F48">
              <w:rPr>
                <w:noProof/>
                <w:webHidden/>
              </w:rPr>
              <w:fldChar w:fldCharType="begin"/>
            </w:r>
            <w:r w:rsidR="003E5F48">
              <w:rPr>
                <w:noProof/>
                <w:webHidden/>
              </w:rPr>
              <w:instrText xml:space="preserve"> PAGEREF _Toc470275116 \h </w:instrText>
            </w:r>
            <w:r w:rsidR="003E5F48">
              <w:rPr>
                <w:noProof/>
                <w:webHidden/>
              </w:rPr>
            </w:r>
            <w:r w:rsidR="003E5F48">
              <w:rPr>
                <w:noProof/>
                <w:webHidden/>
              </w:rPr>
              <w:fldChar w:fldCharType="separate"/>
            </w:r>
            <w:r w:rsidR="00DB643B">
              <w:rPr>
                <w:noProof/>
                <w:webHidden/>
              </w:rPr>
              <w:t>228</w:t>
            </w:r>
            <w:r w:rsidR="003E5F48">
              <w:rPr>
                <w:noProof/>
                <w:webHidden/>
              </w:rPr>
              <w:fldChar w:fldCharType="end"/>
            </w:r>
          </w:hyperlink>
        </w:p>
        <w:p w14:paraId="54BD4B91" w14:textId="77777777" w:rsidR="003E5F48" w:rsidRDefault="00BF64D4">
          <w:pPr>
            <w:pStyle w:val="Obsah3"/>
            <w:rPr>
              <w:rFonts w:asciiTheme="minorHAnsi" w:eastAsiaTheme="minorEastAsia" w:hAnsiTheme="minorHAnsi" w:cstheme="minorBidi"/>
              <w:noProof/>
              <w:sz w:val="22"/>
              <w:szCs w:val="22"/>
              <w:lang w:eastAsia="cs-CZ"/>
            </w:rPr>
          </w:pPr>
          <w:hyperlink w:anchor="_Toc470275117" w:history="1">
            <w:r w:rsidR="003E5F48" w:rsidRPr="00636A3A">
              <w:rPr>
                <w:rStyle w:val="Hypertextovodkaz"/>
                <w:noProof/>
              </w:rPr>
              <w:t>16.5.3</w:t>
            </w:r>
            <w:r w:rsidR="003E5F48">
              <w:rPr>
                <w:rFonts w:asciiTheme="minorHAnsi" w:eastAsiaTheme="minorEastAsia" w:hAnsiTheme="minorHAnsi" w:cstheme="minorBidi"/>
                <w:noProof/>
                <w:sz w:val="22"/>
                <w:szCs w:val="22"/>
                <w:lang w:eastAsia="cs-CZ"/>
              </w:rPr>
              <w:tab/>
            </w:r>
            <w:r w:rsidR="003E5F48" w:rsidRPr="00636A3A">
              <w:rPr>
                <w:rStyle w:val="Hypertextovodkaz"/>
                <w:noProof/>
              </w:rPr>
              <w:t>Technické parametry stálých desek a dočasných billboardů</w:t>
            </w:r>
            <w:r w:rsidR="003E5F48">
              <w:rPr>
                <w:noProof/>
                <w:webHidden/>
              </w:rPr>
              <w:tab/>
            </w:r>
            <w:r w:rsidR="003E5F48">
              <w:rPr>
                <w:noProof/>
                <w:webHidden/>
              </w:rPr>
              <w:fldChar w:fldCharType="begin"/>
            </w:r>
            <w:r w:rsidR="003E5F48">
              <w:rPr>
                <w:noProof/>
                <w:webHidden/>
              </w:rPr>
              <w:instrText xml:space="preserve"> PAGEREF _Toc470275117 \h </w:instrText>
            </w:r>
            <w:r w:rsidR="003E5F48">
              <w:rPr>
                <w:noProof/>
                <w:webHidden/>
              </w:rPr>
            </w:r>
            <w:r w:rsidR="003E5F48">
              <w:rPr>
                <w:noProof/>
                <w:webHidden/>
              </w:rPr>
              <w:fldChar w:fldCharType="separate"/>
            </w:r>
            <w:r w:rsidR="00DB643B">
              <w:rPr>
                <w:noProof/>
                <w:webHidden/>
              </w:rPr>
              <w:t>228</w:t>
            </w:r>
            <w:r w:rsidR="003E5F48">
              <w:rPr>
                <w:noProof/>
                <w:webHidden/>
              </w:rPr>
              <w:fldChar w:fldCharType="end"/>
            </w:r>
          </w:hyperlink>
        </w:p>
        <w:p w14:paraId="7D08E89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18" w:history="1">
            <w:r w:rsidR="003E5F48" w:rsidRPr="00636A3A">
              <w:rPr>
                <w:rStyle w:val="Hypertextovodkaz"/>
                <w:noProof/>
                <w14:scene3d>
                  <w14:camera w14:prst="orthographicFront"/>
                  <w14:lightRig w14:rig="threePt" w14:dir="t">
                    <w14:rot w14:lat="0" w14:lon="0" w14:rev="0"/>
                  </w14:lightRig>
                </w14:scene3d>
              </w:rPr>
              <w:t>16.6</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Pravidla pro uplatňování sankcí v oblasti publicity</w:t>
            </w:r>
            <w:r w:rsidR="003E5F48">
              <w:rPr>
                <w:noProof/>
                <w:webHidden/>
              </w:rPr>
              <w:tab/>
            </w:r>
            <w:r w:rsidR="003E5F48">
              <w:rPr>
                <w:noProof/>
                <w:webHidden/>
              </w:rPr>
              <w:fldChar w:fldCharType="begin"/>
            </w:r>
            <w:r w:rsidR="003E5F48">
              <w:rPr>
                <w:noProof/>
                <w:webHidden/>
              </w:rPr>
              <w:instrText xml:space="preserve"> PAGEREF _Toc470275118 \h </w:instrText>
            </w:r>
            <w:r w:rsidR="003E5F48">
              <w:rPr>
                <w:noProof/>
                <w:webHidden/>
              </w:rPr>
            </w:r>
            <w:r w:rsidR="003E5F48">
              <w:rPr>
                <w:noProof/>
                <w:webHidden/>
              </w:rPr>
              <w:fldChar w:fldCharType="separate"/>
            </w:r>
            <w:r w:rsidR="00DB643B">
              <w:rPr>
                <w:noProof/>
                <w:webHidden/>
              </w:rPr>
              <w:t>229</w:t>
            </w:r>
            <w:r w:rsidR="003E5F48">
              <w:rPr>
                <w:noProof/>
                <w:webHidden/>
              </w:rPr>
              <w:fldChar w:fldCharType="end"/>
            </w:r>
          </w:hyperlink>
        </w:p>
        <w:p w14:paraId="59CEFC48" w14:textId="77777777" w:rsidR="003E5F48" w:rsidRDefault="00BF64D4">
          <w:pPr>
            <w:pStyle w:val="Obsah3"/>
            <w:rPr>
              <w:rFonts w:asciiTheme="minorHAnsi" w:eastAsiaTheme="minorEastAsia" w:hAnsiTheme="minorHAnsi" w:cstheme="minorBidi"/>
              <w:noProof/>
              <w:sz w:val="22"/>
              <w:szCs w:val="22"/>
              <w:lang w:eastAsia="cs-CZ"/>
            </w:rPr>
          </w:pPr>
          <w:hyperlink w:anchor="_Toc470275119" w:history="1">
            <w:r w:rsidR="003E5F48" w:rsidRPr="00636A3A">
              <w:rPr>
                <w:rStyle w:val="Hypertextovodkaz"/>
                <w:noProof/>
              </w:rPr>
              <w:t>16.6.1</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Pravidla pro uplatňování sankcí u povinných nástrojů</w:t>
            </w:r>
            <w:r w:rsidR="003E5F48">
              <w:rPr>
                <w:noProof/>
                <w:webHidden/>
              </w:rPr>
              <w:tab/>
            </w:r>
            <w:r w:rsidR="003E5F48">
              <w:rPr>
                <w:noProof/>
                <w:webHidden/>
              </w:rPr>
              <w:fldChar w:fldCharType="begin"/>
            </w:r>
            <w:r w:rsidR="003E5F48">
              <w:rPr>
                <w:noProof/>
                <w:webHidden/>
              </w:rPr>
              <w:instrText xml:space="preserve"> PAGEREF _Toc470275119 \h </w:instrText>
            </w:r>
            <w:r w:rsidR="003E5F48">
              <w:rPr>
                <w:noProof/>
                <w:webHidden/>
              </w:rPr>
            </w:r>
            <w:r w:rsidR="003E5F48">
              <w:rPr>
                <w:noProof/>
                <w:webHidden/>
              </w:rPr>
              <w:fldChar w:fldCharType="separate"/>
            </w:r>
            <w:r w:rsidR="00DB643B">
              <w:rPr>
                <w:noProof/>
                <w:webHidden/>
              </w:rPr>
              <w:t>229</w:t>
            </w:r>
            <w:r w:rsidR="003E5F48">
              <w:rPr>
                <w:noProof/>
                <w:webHidden/>
              </w:rPr>
              <w:fldChar w:fldCharType="end"/>
            </w:r>
          </w:hyperlink>
        </w:p>
        <w:p w14:paraId="74B14EDD" w14:textId="77777777" w:rsidR="003E5F48" w:rsidRDefault="00BF64D4">
          <w:pPr>
            <w:pStyle w:val="Obsah3"/>
            <w:rPr>
              <w:rFonts w:asciiTheme="minorHAnsi" w:eastAsiaTheme="minorEastAsia" w:hAnsiTheme="minorHAnsi" w:cstheme="minorBidi"/>
              <w:noProof/>
              <w:sz w:val="22"/>
              <w:szCs w:val="22"/>
              <w:lang w:eastAsia="cs-CZ"/>
            </w:rPr>
          </w:pPr>
          <w:hyperlink w:anchor="_Toc470275120" w:history="1">
            <w:r w:rsidR="003E5F48" w:rsidRPr="00636A3A">
              <w:rPr>
                <w:rStyle w:val="Hypertextovodkaz"/>
                <w:noProof/>
              </w:rPr>
              <w:t>16.6.2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Pravidla pro uplatňování sankcí u nepovinných volitelných nástrojů publicity</w:t>
            </w:r>
            <w:r w:rsidR="003E5F48">
              <w:rPr>
                <w:noProof/>
                <w:webHidden/>
              </w:rPr>
              <w:tab/>
            </w:r>
            <w:r w:rsidR="003E5F48">
              <w:rPr>
                <w:noProof/>
                <w:webHidden/>
              </w:rPr>
              <w:fldChar w:fldCharType="begin"/>
            </w:r>
            <w:r w:rsidR="003E5F48">
              <w:rPr>
                <w:noProof/>
                <w:webHidden/>
              </w:rPr>
              <w:instrText xml:space="preserve"> PAGEREF _Toc470275120 \h </w:instrText>
            </w:r>
            <w:r w:rsidR="003E5F48">
              <w:rPr>
                <w:noProof/>
                <w:webHidden/>
              </w:rPr>
            </w:r>
            <w:r w:rsidR="003E5F48">
              <w:rPr>
                <w:noProof/>
                <w:webHidden/>
              </w:rPr>
              <w:fldChar w:fldCharType="separate"/>
            </w:r>
            <w:r w:rsidR="00DB643B">
              <w:rPr>
                <w:noProof/>
                <w:webHidden/>
              </w:rPr>
              <w:t>230</w:t>
            </w:r>
            <w:r w:rsidR="003E5F48">
              <w:rPr>
                <w:noProof/>
                <w:webHidden/>
              </w:rPr>
              <w:fldChar w:fldCharType="end"/>
            </w:r>
          </w:hyperlink>
        </w:p>
        <w:p w14:paraId="512B6607"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121" w:history="1">
            <w:r w:rsidR="003E5F48" w:rsidRPr="00636A3A">
              <w:rPr>
                <w:rStyle w:val="Hypertextovodkaz"/>
                <w:smallCaps/>
                <w:noProof/>
              </w:rPr>
              <w:t>17</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Procesy a pravidla kontrol a auditů</w:t>
            </w:r>
            <w:r w:rsidR="003E5F48">
              <w:rPr>
                <w:noProof/>
                <w:webHidden/>
              </w:rPr>
              <w:tab/>
            </w:r>
            <w:r w:rsidR="003E5F48">
              <w:rPr>
                <w:noProof/>
                <w:webHidden/>
              </w:rPr>
              <w:fldChar w:fldCharType="begin"/>
            </w:r>
            <w:r w:rsidR="003E5F48">
              <w:rPr>
                <w:noProof/>
                <w:webHidden/>
              </w:rPr>
              <w:instrText xml:space="preserve"> PAGEREF _Toc470275121 \h </w:instrText>
            </w:r>
            <w:r w:rsidR="003E5F48">
              <w:rPr>
                <w:noProof/>
                <w:webHidden/>
              </w:rPr>
            </w:r>
            <w:r w:rsidR="003E5F48">
              <w:rPr>
                <w:noProof/>
                <w:webHidden/>
              </w:rPr>
              <w:fldChar w:fldCharType="separate"/>
            </w:r>
            <w:r w:rsidR="00DB643B">
              <w:rPr>
                <w:noProof/>
                <w:webHidden/>
              </w:rPr>
              <w:t>233</w:t>
            </w:r>
            <w:r w:rsidR="003E5F48">
              <w:rPr>
                <w:noProof/>
                <w:webHidden/>
              </w:rPr>
              <w:fldChar w:fldCharType="end"/>
            </w:r>
          </w:hyperlink>
        </w:p>
        <w:p w14:paraId="08F5EA32"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22" w:history="1">
            <w:r w:rsidR="003E5F48" w:rsidRPr="00636A3A">
              <w:rPr>
                <w:rStyle w:val="Hypertextovodkaz"/>
                <w:noProof/>
              </w:rPr>
              <w:t>17.1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Právní a metodický rámec kontrol</w:t>
            </w:r>
            <w:r w:rsidR="003E5F48">
              <w:rPr>
                <w:noProof/>
                <w:webHidden/>
              </w:rPr>
              <w:tab/>
            </w:r>
            <w:r w:rsidR="003E5F48">
              <w:rPr>
                <w:noProof/>
                <w:webHidden/>
              </w:rPr>
              <w:fldChar w:fldCharType="begin"/>
            </w:r>
            <w:r w:rsidR="003E5F48">
              <w:rPr>
                <w:noProof/>
                <w:webHidden/>
              </w:rPr>
              <w:instrText xml:space="preserve"> PAGEREF _Toc470275122 \h </w:instrText>
            </w:r>
            <w:r w:rsidR="003E5F48">
              <w:rPr>
                <w:noProof/>
                <w:webHidden/>
              </w:rPr>
            </w:r>
            <w:r w:rsidR="003E5F48">
              <w:rPr>
                <w:noProof/>
                <w:webHidden/>
              </w:rPr>
              <w:fldChar w:fldCharType="separate"/>
            </w:r>
            <w:r w:rsidR="00DB643B">
              <w:rPr>
                <w:noProof/>
                <w:webHidden/>
              </w:rPr>
              <w:t>234</w:t>
            </w:r>
            <w:r w:rsidR="003E5F48">
              <w:rPr>
                <w:noProof/>
                <w:webHidden/>
              </w:rPr>
              <w:fldChar w:fldCharType="end"/>
            </w:r>
          </w:hyperlink>
        </w:p>
        <w:p w14:paraId="5D2636DC"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23" w:history="1">
            <w:r w:rsidR="003E5F48" w:rsidRPr="00636A3A">
              <w:rPr>
                <w:rStyle w:val="Hypertextovodkaz"/>
                <w:noProof/>
              </w:rPr>
              <w:t>17.2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Subjekty oprávněné ke kontrole/auditu</w:t>
            </w:r>
            <w:r w:rsidR="003E5F48">
              <w:rPr>
                <w:noProof/>
                <w:webHidden/>
              </w:rPr>
              <w:tab/>
            </w:r>
            <w:r w:rsidR="003E5F48">
              <w:rPr>
                <w:noProof/>
                <w:webHidden/>
              </w:rPr>
              <w:fldChar w:fldCharType="begin"/>
            </w:r>
            <w:r w:rsidR="003E5F48">
              <w:rPr>
                <w:noProof/>
                <w:webHidden/>
              </w:rPr>
              <w:instrText xml:space="preserve"> PAGEREF _Toc470275123 \h </w:instrText>
            </w:r>
            <w:r w:rsidR="003E5F48">
              <w:rPr>
                <w:noProof/>
                <w:webHidden/>
              </w:rPr>
            </w:r>
            <w:r w:rsidR="003E5F48">
              <w:rPr>
                <w:noProof/>
                <w:webHidden/>
              </w:rPr>
              <w:fldChar w:fldCharType="separate"/>
            </w:r>
            <w:r w:rsidR="00DB643B">
              <w:rPr>
                <w:noProof/>
                <w:webHidden/>
              </w:rPr>
              <w:t>234</w:t>
            </w:r>
            <w:r w:rsidR="003E5F48">
              <w:rPr>
                <w:noProof/>
                <w:webHidden/>
              </w:rPr>
              <w:fldChar w:fldCharType="end"/>
            </w:r>
          </w:hyperlink>
        </w:p>
        <w:p w14:paraId="1E1386B1"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24" w:history="1">
            <w:r w:rsidR="003E5F48" w:rsidRPr="00636A3A">
              <w:rPr>
                <w:rStyle w:val="Hypertextovodkaz"/>
                <w:noProof/>
              </w:rPr>
              <w:t>17.3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Druhykontroly(dle postupu kontrolní skupiny)</w:t>
            </w:r>
            <w:r w:rsidR="003E5F48">
              <w:rPr>
                <w:noProof/>
                <w:webHidden/>
              </w:rPr>
              <w:tab/>
            </w:r>
            <w:r w:rsidR="003E5F48">
              <w:rPr>
                <w:noProof/>
                <w:webHidden/>
              </w:rPr>
              <w:fldChar w:fldCharType="begin"/>
            </w:r>
            <w:r w:rsidR="003E5F48">
              <w:rPr>
                <w:noProof/>
                <w:webHidden/>
              </w:rPr>
              <w:instrText xml:space="preserve"> PAGEREF _Toc470275124 \h </w:instrText>
            </w:r>
            <w:r w:rsidR="003E5F48">
              <w:rPr>
                <w:noProof/>
                <w:webHidden/>
              </w:rPr>
            </w:r>
            <w:r w:rsidR="003E5F48">
              <w:rPr>
                <w:noProof/>
                <w:webHidden/>
              </w:rPr>
              <w:fldChar w:fldCharType="separate"/>
            </w:r>
            <w:r w:rsidR="00DB643B">
              <w:rPr>
                <w:noProof/>
                <w:webHidden/>
              </w:rPr>
              <w:t>235</w:t>
            </w:r>
            <w:r w:rsidR="003E5F48">
              <w:rPr>
                <w:noProof/>
                <w:webHidden/>
              </w:rPr>
              <w:fldChar w:fldCharType="end"/>
            </w:r>
          </w:hyperlink>
        </w:p>
        <w:p w14:paraId="6E22F5EF" w14:textId="77777777" w:rsidR="003E5F48" w:rsidRDefault="00BF64D4">
          <w:pPr>
            <w:pStyle w:val="Obsah3"/>
            <w:rPr>
              <w:rFonts w:asciiTheme="minorHAnsi" w:eastAsiaTheme="minorEastAsia" w:hAnsiTheme="minorHAnsi" w:cstheme="minorBidi"/>
              <w:noProof/>
              <w:sz w:val="22"/>
              <w:szCs w:val="22"/>
              <w:lang w:eastAsia="cs-CZ"/>
            </w:rPr>
          </w:pPr>
          <w:hyperlink w:anchor="_Toc470275125" w:history="1">
            <w:r w:rsidR="003E5F48" w:rsidRPr="00636A3A">
              <w:rPr>
                <w:rStyle w:val="Hypertextovodkaz"/>
                <w:noProof/>
              </w:rPr>
              <w:t>17.3.1</w:t>
            </w:r>
            <w:r w:rsidR="003E5F48">
              <w:rPr>
                <w:rFonts w:asciiTheme="minorHAnsi" w:eastAsiaTheme="minorEastAsia" w:hAnsiTheme="minorHAnsi" w:cstheme="minorBidi"/>
                <w:noProof/>
                <w:sz w:val="22"/>
                <w:szCs w:val="22"/>
                <w:lang w:eastAsia="cs-CZ"/>
              </w:rPr>
              <w:tab/>
            </w:r>
            <w:r w:rsidR="003E5F48" w:rsidRPr="00636A3A">
              <w:rPr>
                <w:rStyle w:val="Hypertextovodkaz"/>
                <w:noProof/>
              </w:rPr>
              <w:t>Administrativní ověření</w:t>
            </w:r>
            <w:r w:rsidR="003E5F48">
              <w:rPr>
                <w:noProof/>
                <w:webHidden/>
              </w:rPr>
              <w:tab/>
            </w:r>
            <w:r w:rsidR="003E5F48">
              <w:rPr>
                <w:noProof/>
                <w:webHidden/>
              </w:rPr>
              <w:fldChar w:fldCharType="begin"/>
            </w:r>
            <w:r w:rsidR="003E5F48">
              <w:rPr>
                <w:noProof/>
                <w:webHidden/>
              </w:rPr>
              <w:instrText xml:space="preserve"> PAGEREF _Toc470275125 \h </w:instrText>
            </w:r>
            <w:r w:rsidR="003E5F48">
              <w:rPr>
                <w:noProof/>
                <w:webHidden/>
              </w:rPr>
            </w:r>
            <w:r w:rsidR="003E5F48">
              <w:rPr>
                <w:noProof/>
                <w:webHidden/>
              </w:rPr>
              <w:fldChar w:fldCharType="separate"/>
            </w:r>
            <w:r w:rsidR="00DB643B">
              <w:rPr>
                <w:noProof/>
                <w:webHidden/>
              </w:rPr>
              <w:t>235</w:t>
            </w:r>
            <w:r w:rsidR="003E5F48">
              <w:rPr>
                <w:noProof/>
                <w:webHidden/>
              </w:rPr>
              <w:fldChar w:fldCharType="end"/>
            </w:r>
          </w:hyperlink>
        </w:p>
        <w:p w14:paraId="4E41D686" w14:textId="77777777" w:rsidR="003E5F48" w:rsidRDefault="00BF64D4">
          <w:pPr>
            <w:pStyle w:val="Obsah3"/>
            <w:rPr>
              <w:rFonts w:asciiTheme="minorHAnsi" w:eastAsiaTheme="minorEastAsia" w:hAnsiTheme="minorHAnsi" w:cstheme="minorBidi"/>
              <w:noProof/>
              <w:sz w:val="22"/>
              <w:szCs w:val="22"/>
              <w:lang w:eastAsia="cs-CZ"/>
            </w:rPr>
          </w:pPr>
          <w:hyperlink w:anchor="_Toc470275126" w:history="1">
            <w:r w:rsidR="003E5F48" w:rsidRPr="00636A3A">
              <w:rPr>
                <w:rStyle w:val="Hypertextovodkaz"/>
                <w:noProof/>
              </w:rPr>
              <w:t>17.3.2</w:t>
            </w:r>
            <w:r w:rsidR="003E5F48">
              <w:rPr>
                <w:rFonts w:asciiTheme="minorHAnsi" w:eastAsiaTheme="minorEastAsia" w:hAnsiTheme="minorHAnsi" w:cstheme="minorBidi"/>
                <w:noProof/>
                <w:sz w:val="22"/>
                <w:szCs w:val="22"/>
                <w:lang w:eastAsia="cs-CZ"/>
              </w:rPr>
              <w:tab/>
            </w:r>
            <w:r w:rsidR="003E5F48" w:rsidRPr="00636A3A">
              <w:rPr>
                <w:rStyle w:val="Hypertextovodkaz"/>
                <w:noProof/>
              </w:rPr>
              <w:t>Kontroly na místě</w:t>
            </w:r>
            <w:r w:rsidR="003E5F48">
              <w:rPr>
                <w:noProof/>
                <w:webHidden/>
              </w:rPr>
              <w:tab/>
            </w:r>
            <w:r w:rsidR="003E5F48">
              <w:rPr>
                <w:noProof/>
                <w:webHidden/>
              </w:rPr>
              <w:fldChar w:fldCharType="begin"/>
            </w:r>
            <w:r w:rsidR="003E5F48">
              <w:rPr>
                <w:noProof/>
                <w:webHidden/>
              </w:rPr>
              <w:instrText xml:space="preserve"> PAGEREF _Toc470275126 \h </w:instrText>
            </w:r>
            <w:r w:rsidR="003E5F48">
              <w:rPr>
                <w:noProof/>
                <w:webHidden/>
              </w:rPr>
            </w:r>
            <w:r w:rsidR="003E5F48">
              <w:rPr>
                <w:noProof/>
                <w:webHidden/>
              </w:rPr>
              <w:fldChar w:fldCharType="separate"/>
            </w:r>
            <w:r w:rsidR="00DB643B">
              <w:rPr>
                <w:noProof/>
                <w:webHidden/>
              </w:rPr>
              <w:t>236</w:t>
            </w:r>
            <w:r w:rsidR="003E5F48">
              <w:rPr>
                <w:noProof/>
                <w:webHidden/>
              </w:rPr>
              <w:fldChar w:fldCharType="end"/>
            </w:r>
          </w:hyperlink>
        </w:p>
        <w:p w14:paraId="4ECFA088"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127" w:history="1">
            <w:r w:rsidR="003E5F48" w:rsidRPr="00636A3A">
              <w:rPr>
                <w:rStyle w:val="Hypertextovodkaz"/>
                <w:noProof/>
              </w:rPr>
              <w:t>17.3.2.1</w:t>
            </w:r>
            <w:r w:rsidR="003E5F48">
              <w:rPr>
                <w:rFonts w:asciiTheme="minorHAnsi" w:eastAsiaTheme="minorEastAsia" w:hAnsiTheme="minorHAnsi" w:cstheme="minorBidi"/>
                <w:noProof/>
                <w:sz w:val="22"/>
                <w:szCs w:val="22"/>
                <w:lang w:eastAsia="cs-CZ"/>
              </w:rPr>
              <w:tab/>
            </w:r>
            <w:r w:rsidR="003E5F48" w:rsidRPr="00636A3A">
              <w:rPr>
                <w:rStyle w:val="Hypertextovodkaz"/>
                <w:noProof/>
              </w:rPr>
              <w:t>Druhy kontroly prováděné ze strany ŘO OPD/ZS OPD na místě</w:t>
            </w:r>
            <w:r w:rsidR="003E5F48">
              <w:rPr>
                <w:noProof/>
                <w:webHidden/>
              </w:rPr>
              <w:tab/>
            </w:r>
            <w:r w:rsidR="003E5F48">
              <w:rPr>
                <w:noProof/>
                <w:webHidden/>
              </w:rPr>
              <w:fldChar w:fldCharType="begin"/>
            </w:r>
            <w:r w:rsidR="003E5F48">
              <w:rPr>
                <w:noProof/>
                <w:webHidden/>
              </w:rPr>
              <w:instrText xml:space="preserve"> PAGEREF _Toc470275127 \h </w:instrText>
            </w:r>
            <w:r w:rsidR="003E5F48">
              <w:rPr>
                <w:noProof/>
                <w:webHidden/>
              </w:rPr>
            </w:r>
            <w:r w:rsidR="003E5F48">
              <w:rPr>
                <w:noProof/>
                <w:webHidden/>
              </w:rPr>
              <w:fldChar w:fldCharType="separate"/>
            </w:r>
            <w:r w:rsidR="00DB643B">
              <w:rPr>
                <w:noProof/>
                <w:webHidden/>
              </w:rPr>
              <w:t>236</w:t>
            </w:r>
            <w:r w:rsidR="003E5F48">
              <w:rPr>
                <w:noProof/>
                <w:webHidden/>
              </w:rPr>
              <w:fldChar w:fldCharType="end"/>
            </w:r>
          </w:hyperlink>
        </w:p>
        <w:p w14:paraId="0E4E50AF"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128" w:history="1">
            <w:r w:rsidR="003E5F48" w:rsidRPr="00636A3A">
              <w:rPr>
                <w:rStyle w:val="Hypertextovodkaz"/>
                <w:noProof/>
              </w:rPr>
              <w:t>17.3.2.2</w:t>
            </w:r>
            <w:r w:rsidR="003E5F48">
              <w:rPr>
                <w:rFonts w:asciiTheme="minorHAnsi" w:eastAsiaTheme="minorEastAsia" w:hAnsiTheme="minorHAnsi" w:cstheme="minorBidi"/>
                <w:noProof/>
                <w:sz w:val="22"/>
                <w:szCs w:val="22"/>
                <w:lang w:eastAsia="cs-CZ"/>
              </w:rPr>
              <w:tab/>
            </w:r>
            <w:r w:rsidR="003E5F48" w:rsidRPr="00636A3A">
              <w:rPr>
                <w:rStyle w:val="Hypertextovodkaz"/>
                <w:noProof/>
              </w:rPr>
              <w:t>Provádění kontroly na místě</w:t>
            </w:r>
            <w:r w:rsidR="003E5F48">
              <w:rPr>
                <w:noProof/>
                <w:webHidden/>
              </w:rPr>
              <w:tab/>
            </w:r>
            <w:r w:rsidR="003E5F48">
              <w:rPr>
                <w:noProof/>
                <w:webHidden/>
              </w:rPr>
              <w:fldChar w:fldCharType="begin"/>
            </w:r>
            <w:r w:rsidR="003E5F48">
              <w:rPr>
                <w:noProof/>
                <w:webHidden/>
              </w:rPr>
              <w:instrText xml:space="preserve"> PAGEREF _Toc470275128 \h </w:instrText>
            </w:r>
            <w:r w:rsidR="003E5F48">
              <w:rPr>
                <w:noProof/>
                <w:webHidden/>
              </w:rPr>
            </w:r>
            <w:r w:rsidR="003E5F48">
              <w:rPr>
                <w:noProof/>
                <w:webHidden/>
              </w:rPr>
              <w:fldChar w:fldCharType="separate"/>
            </w:r>
            <w:r w:rsidR="00DB643B">
              <w:rPr>
                <w:noProof/>
                <w:webHidden/>
              </w:rPr>
              <w:t>237</w:t>
            </w:r>
            <w:r w:rsidR="003E5F48">
              <w:rPr>
                <w:noProof/>
                <w:webHidden/>
              </w:rPr>
              <w:fldChar w:fldCharType="end"/>
            </w:r>
          </w:hyperlink>
        </w:p>
        <w:p w14:paraId="6D7A03CB" w14:textId="77777777" w:rsidR="003E5F48" w:rsidRDefault="00BF64D4">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70275129" w:history="1">
            <w:r w:rsidR="003E5F48" w:rsidRPr="00636A3A">
              <w:rPr>
                <w:rStyle w:val="Hypertextovodkaz"/>
                <w:noProof/>
              </w:rPr>
              <w:t>17.3.2.3</w:t>
            </w:r>
            <w:r w:rsidR="003E5F48">
              <w:rPr>
                <w:rFonts w:asciiTheme="minorHAnsi" w:eastAsiaTheme="minorEastAsia" w:hAnsiTheme="minorHAnsi" w:cstheme="minorBidi"/>
                <w:noProof/>
                <w:sz w:val="22"/>
                <w:szCs w:val="22"/>
                <w:lang w:eastAsia="cs-CZ"/>
              </w:rPr>
              <w:tab/>
            </w:r>
            <w:r w:rsidR="003E5F48" w:rsidRPr="00636A3A">
              <w:rPr>
                <w:rStyle w:val="Hypertextovodkaz"/>
                <w:noProof/>
              </w:rPr>
              <w:t>Námitky proti zjištěním</w:t>
            </w:r>
            <w:r w:rsidR="003E5F48">
              <w:rPr>
                <w:noProof/>
                <w:webHidden/>
              </w:rPr>
              <w:tab/>
            </w:r>
            <w:r w:rsidR="003E5F48">
              <w:rPr>
                <w:noProof/>
                <w:webHidden/>
              </w:rPr>
              <w:fldChar w:fldCharType="begin"/>
            </w:r>
            <w:r w:rsidR="003E5F48">
              <w:rPr>
                <w:noProof/>
                <w:webHidden/>
              </w:rPr>
              <w:instrText xml:space="preserve"> PAGEREF _Toc470275129 \h </w:instrText>
            </w:r>
            <w:r w:rsidR="003E5F48">
              <w:rPr>
                <w:noProof/>
                <w:webHidden/>
              </w:rPr>
            </w:r>
            <w:r w:rsidR="003E5F48">
              <w:rPr>
                <w:noProof/>
                <w:webHidden/>
              </w:rPr>
              <w:fldChar w:fldCharType="separate"/>
            </w:r>
            <w:r w:rsidR="00DB643B">
              <w:rPr>
                <w:noProof/>
                <w:webHidden/>
              </w:rPr>
              <w:t>237</w:t>
            </w:r>
            <w:r w:rsidR="003E5F48">
              <w:rPr>
                <w:noProof/>
                <w:webHidden/>
              </w:rPr>
              <w:fldChar w:fldCharType="end"/>
            </w:r>
          </w:hyperlink>
        </w:p>
        <w:p w14:paraId="7CF061C0"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130" w:history="1">
            <w:r w:rsidR="003E5F48" w:rsidRPr="00636A3A">
              <w:rPr>
                <w:rStyle w:val="Hypertextovodkaz"/>
                <w:smallCaps/>
                <w:noProof/>
              </w:rPr>
              <w:t>18</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Nesrovnalosti</w:t>
            </w:r>
            <w:r w:rsidR="003E5F48">
              <w:rPr>
                <w:noProof/>
                <w:webHidden/>
              </w:rPr>
              <w:tab/>
            </w:r>
            <w:r w:rsidR="003E5F48">
              <w:rPr>
                <w:noProof/>
                <w:webHidden/>
              </w:rPr>
              <w:fldChar w:fldCharType="begin"/>
            </w:r>
            <w:r w:rsidR="003E5F48">
              <w:rPr>
                <w:noProof/>
                <w:webHidden/>
              </w:rPr>
              <w:instrText xml:space="preserve"> PAGEREF _Toc470275130 \h </w:instrText>
            </w:r>
            <w:r w:rsidR="003E5F48">
              <w:rPr>
                <w:noProof/>
                <w:webHidden/>
              </w:rPr>
            </w:r>
            <w:r w:rsidR="003E5F48">
              <w:rPr>
                <w:noProof/>
                <w:webHidden/>
              </w:rPr>
              <w:fldChar w:fldCharType="separate"/>
            </w:r>
            <w:r w:rsidR="00DB643B">
              <w:rPr>
                <w:noProof/>
                <w:webHidden/>
              </w:rPr>
              <w:t>239</w:t>
            </w:r>
            <w:r w:rsidR="003E5F48">
              <w:rPr>
                <w:noProof/>
                <w:webHidden/>
              </w:rPr>
              <w:fldChar w:fldCharType="end"/>
            </w:r>
          </w:hyperlink>
        </w:p>
        <w:p w14:paraId="2CE30F3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1" w:history="1">
            <w:r w:rsidR="003E5F48" w:rsidRPr="00636A3A">
              <w:rPr>
                <w:rStyle w:val="Hypertextovodkaz"/>
                <w:noProof/>
              </w:rPr>
              <w:t>18.1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Definice nesrovnalosti</w:t>
            </w:r>
            <w:r w:rsidR="003E5F48">
              <w:rPr>
                <w:noProof/>
                <w:webHidden/>
              </w:rPr>
              <w:tab/>
            </w:r>
            <w:r w:rsidR="003E5F48">
              <w:rPr>
                <w:noProof/>
                <w:webHidden/>
              </w:rPr>
              <w:fldChar w:fldCharType="begin"/>
            </w:r>
            <w:r w:rsidR="003E5F48">
              <w:rPr>
                <w:noProof/>
                <w:webHidden/>
              </w:rPr>
              <w:instrText xml:space="preserve"> PAGEREF _Toc470275131 \h </w:instrText>
            </w:r>
            <w:r w:rsidR="003E5F48">
              <w:rPr>
                <w:noProof/>
                <w:webHidden/>
              </w:rPr>
            </w:r>
            <w:r w:rsidR="003E5F48">
              <w:rPr>
                <w:noProof/>
                <w:webHidden/>
              </w:rPr>
              <w:fldChar w:fldCharType="separate"/>
            </w:r>
            <w:r w:rsidR="00DB643B">
              <w:rPr>
                <w:noProof/>
                <w:webHidden/>
              </w:rPr>
              <w:t>240</w:t>
            </w:r>
            <w:r w:rsidR="003E5F48">
              <w:rPr>
                <w:noProof/>
                <w:webHidden/>
              </w:rPr>
              <w:fldChar w:fldCharType="end"/>
            </w:r>
          </w:hyperlink>
        </w:p>
        <w:p w14:paraId="1DCC872E"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2" w:history="1">
            <w:r w:rsidR="003E5F48" w:rsidRPr="00636A3A">
              <w:rPr>
                <w:rStyle w:val="Hypertextovodkaz"/>
                <w:noProof/>
              </w:rPr>
              <w:t>18.2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Řešení nesrovnalostí</w:t>
            </w:r>
            <w:r w:rsidR="003E5F48">
              <w:rPr>
                <w:noProof/>
                <w:webHidden/>
              </w:rPr>
              <w:tab/>
            </w:r>
            <w:r w:rsidR="003E5F48">
              <w:rPr>
                <w:noProof/>
                <w:webHidden/>
              </w:rPr>
              <w:fldChar w:fldCharType="begin"/>
            </w:r>
            <w:r w:rsidR="003E5F48">
              <w:rPr>
                <w:noProof/>
                <w:webHidden/>
              </w:rPr>
              <w:instrText xml:space="preserve"> PAGEREF _Toc470275132 \h </w:instrText>
            </w:r>
            <w:r w:rsidR="003E5F48">
              <w:rPr>
                <w:noProof/>
                <w:webHidden/>
              </w:rPr>
            </w:r>
            <w:r w:rsidR="003E5F48">
              <w:rPr>
                <w:noProof/>
                <w:webHidden/>
              </w:rPr>
              <w:fldChar w:fldCharType="separate"/>
            </w:r>
            <w:r w:rsidR="00DB643B">
              <w:rPr>
                <w:noProof/>
                <w:webHidden/>
              </w:rPr>
              <w:t>240</w:t>
            </w:r>
            <w:r w:rsidR="003E5F48">
              <w:rPr>
                <w:noProof/>
                <w:webHidden/>
              </w:rPr>
              <w:fldChar w:fldCharType="end"/>
            </w:r>
          </w:hyperlink>
        </w:p>
        <w:p w14:paraId="4A6AB864"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3" w:history="1">
            <w:r w:rsidR="003E5F48" w:rsidRPr="00636A3A">
              <w:rPr>
                <w:rStyle w:val="Hypertextovodkaz"/>
                <w:noProof/>
              </w:rPr>
              <w:t>18.3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Vymáhání prostředků dotčených nesrovnalostí</w:t>
            </w:r>
            <w:r w:rsidR="003E5F48">
              <w:rPr>
                <w:noProof/>
                <w:webHidden/>
              </w:rPr>
              <w:tab/>
            </w:r>
            <w:r w:rsidR="003E5F48">
              <w:rPr>
                <w:noProof/>
                <w:webHidden/>
              </w:rPr>
              <w:fldChar w:fldCharType="begin"/>
            </w:r>
            <w:r w:rsidR="003E5F48">
              <w:rPr>
                <w:noProof/>
                <w:webHidden/>
              </w:rPr>
              <w:instrText xml:space="preserve"> PAGEREF _Toc470275133 \h </w:instrText>
            </w:r>
            <w:r w:rsidR="003E5F48">
              <w:rPr>
                <w:noProof/>
                <w:webHidden/>
              </w:rPr>
            </w:r>
            <w:r w:rsidR="003E5F48">
              <w:rPr>
                <w:noProof/>
                <w:webHidden/>
              </w:rPr>
              <w:fldChar w:fldCharType="separate"/>
            </w:r>
            <w:r w:rsidR="00DB643B">
              <w:rPr>
                <w:noProof/>
                <w:webHidden/>
              </w:rPr>
              <w:t>241</w:t>
            </w:r>
            <w:r w:rsidR="003E5F48">
              <w:rPr>
                <w:noProof/>
                <w:webHidden/>
              </w:rPr>
              <w:fldChar w:fldCharType="end"/>
            </w:r>
          </w:hyperlink>
        </w:p>
        <w:p w14:paraId="7B30B582"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134" w:history="1">
            <w:r w:rsidR="003E5F48" w:rsidRPr="00636A3A">
              <w:rPr>
                <w:rStyle w:val="Hypertextovodkaz"/>
                <w:smallCaps/>
                <w:noProof/>
              </w:rPr>
              <w:t>19</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Uchovávání dokumentů</w:t>
            </w:r>
            <w:r w:rsidR="003E5F48">
              <w:rPr>
                <w:noProof/>
                <w:webHidden/>
              </w:rPr>
              <w:tab/>
            </w:r>
            <w:r w:rsidR="003E5F48">
              <w:rPr>
                <w:noProof/>
                <w:webHidden/>
              </w:rPr>
              <w:fldChar w:fldCharType="begin"/>
            </w:r>
            <w:r w:rsidR="003E5F48">
              <w:rPr>
                <w:noProof/>
                <w:webHidden/>
              </w:rPr>
              <w:instrText xml:space="preserve"> PAGEREF _Toc470275134 \h </w:instrText>
            </w:r>
            <w:r w:rsidR="003E5F48">
              <w:rPr>
                <w:noProof/>
                <w:webHidden/>
              </w:rPr>
            </w:r>
            <w:r w:rsidR="003E5F48">
              <w:rPr>
                <w:noProof/>
                <w:webHidden/>
              </w:rPr>
              <w:fldChar w:fldCharType="separate"/>
            </w:r>
            <w:r w:rsidR="00DB643B">
              <w:rPr>
                <w:noProof/>
                <w:webHidden/>
              </w:rPr>
              <w:t>243</w:t>
            </w:r>
            <w:r w:rsidR="003E5F48">
              <w:rPr>
                <w:noProof/>
                <w:webHidden/>
              </w:rPr>
              <w:fldChar w:fldCharType="end"/>
            </w:r>
          </w:hyperlink>
        </w:p>
        <w:p w14:paraId="16B02C9F"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5" w:history="1">
            <w:r w:rsidR="003E5F48" w:rsidRPr="00636A3A">
              <w:rPr>
                <w:rStyle w:val="Hypertextovodkaz"/>
                <w:noProof/>
              </w:rPr>
              <w:t>19.1</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Lhůty pro uchovávání dokumentů</w:t>
            </w:r>
            <w:r w:rsidR="003E5F48">
              <w:rPr>
                <w:noProof/>
                <w:webHidden/>
              </w:rPr>
              <w:tab/>
            </w:r>
            <w:r w:rsidR="003E5F48">
              <w:rPr>
                <w:noProof/>
                <w:webHidden/>
              </w:rPr>
              <w:fldChar w:fldCharType="begin"/>
            </w:r>
            <w:r w:rsidR="003E5F48">
              <w:rPr>
                <w:noProof/>
                <w:webHidden/>
              </w:rPr>
              <w:instrText xml:space="preserve"> PAGEREF _Toc470275135 \h </w:instrText>
            </w:r>
            <w:r w:rsidR="003E5F48">
              <w:rPr>
                <w:noProof/>
                <w:webHidden/>
              </w:rPr>
            </w:r>
            <w:r w:rsidR="003E5F48">
              <w:rPr>
                <w:noProof/>
                <w:webHidden/>
              </w:rPr>
              <w:fldChar w:fldCharType="separate"/>
            </w:r>
            <w:r w:rsidR="00DB643B">
              <w:rPr>
                <w:noProof/>
                <w:webHidden/>
              </w:rPr>
              <w:t>244</w:t>
            </w:r>
            <w:r w:rsidR="003E5F48">
              <w:rPr>
                <w:noProof/>
                <w:webHidden/>
              </w:rPr>
              <w:fldChar w:fldCharType="end"/>
            </w:r>
          </w:hyperlink>
        </w:p>
        <w:p w14:paraId="7FAC94EB"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6" w:history="1">
            <w:r w:rsidR="003E5F48" w:rsidRPr="00636A3A">
              <w:rPr>
                <w:rStyle w:val="Hypertextovodkaz"/>
                <w:noProof/>
              </w:rPr>
              <w:t>19.2</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Způsob uchovávání dokumentů</w:t>
            </w:r>
            <w:r w:rsidR="003E5F48">
              <w:rPr>
                <w:noProof/>
                <w:webHidden/>
              </w:rPr>
              <w:tab/>
            </w:r>
            <w:r w:rsidR="003E5F48">
              <w:rPr>
                <w:noProof/>
                <w:webHidden/>
              </w:rPr>
              <w:fldChar w:fldCharType="begin"/>
            </w:r>
            <w:r w:rsidR="003E5F48">
              <w:rPr>
                <w:noProof/>
                <w:webHidden/>
              </w:rPr>
              <w:instrText xml:space="preserve"> PAGEREF _Toc470275136 \h </w:instrText>
            </w:r>
            <w:r w:rsidR="003E5F48">
              <w:rPr>
                <w:noProof/>
                <w:webHidden/>
              </w:rPr>
            </w:r>
            <w:r w:rsidR="003E5F48">
              <w:rPr>
                <w:noProof/>
                <w:webHidden/>
              </w:rPr>
              <w:fldChar w:fldCharType="separate"/>
            </w:r>
            <w:r w:rsidR="00DB643B">
              <w:rPr>
                <w:noProof/>
                <w:webHidden/>
              </w:rPr>
              <w:t>245</w:t>
            </w:r>
            <w:r w:rsidR="003E5F48">
              <w:rPr>
                <w:noProof/>
                <w:webHidden/>
              </w:rPr>
              <w:fldChar w:fldCharType="end"/>
            </w:r>
          </w:hyperlink>
        </w:p>
        <w:p w14:paraId="1AD9EE50" w14:textId="77777777" w:rsidR="003E5F48" w:rsidRDefault="00BF64D4">
          <w:pPr>
            <w:pStyle w:val="Obsah2"/>
            <w:rPr>
              <w:rFonts w:asciiTheme="minorHAnsi" w:eastAsiaTheme="minorEastAsia" w:hAnsiTheme="minorHAnsi" w:cstheme="minorBidi"/>
              <w:b w:val="0"/>
              <w:bCs w:val="0"/>
              <w:noProof/>
              <w:sz w:val="22"/>
              <w:szCs w:val="22"/>
              <w:lang w:eastAsia="cs-CZ"/>
            </w:rPr>
          </w:pPr>
          <w:hyperlink w:anchor="_Toc470275137" w:history="1">
            <w:r w:rsidR="003E5F48" w:rsidRPr="00636A3A">
              <w:rPr>
                <w:rStyle w:val="Hypertextovodkaz"/>
                <w:noProof/>
              </w:rPr>
              <w:t>19.3</w:t>
            </w:r>
            <w:r w:rsidR="003E5F48">
              <w:rPr>
                <w:rFonts w:asciiTheme="minorHAnsi" w:eastAsiaTheme="minorEastAsia" w:hAnsiTheme="minorHAnsi" w:cstheme="minorBidi"/>
                <w:b w:val="0"/>
                <w:bCs w:val="0"/>
                <w:noProof/>
                <w:sz w:val="22"/>
                <w:szCs w:val="22"/>
                <w:lang w:eastAsia="cs-CZ"/>
              </w:rPr>
              <w:tab/>
            </w:r>
            <w:r w:rsidR="003E5F48" w:rsidRPr="00636A3A">
              <w:rPr>
                <w:rStyle w:val="Hypertextovodkaz"/>
                <w:noProof/>
              </w:rPr>
              <w:t>Právní předpisy související s uchováváním dokumentů</w:t>
            </w:r>
            <w:r w:rsidR="003E5F48">
              <w:rPr>
                <w:noProof/>
                <w:webHidden/>
              </w:rPr>
              <w:tab/>
            </w:r>
            <w:r w:rsidR="003E5F48">
              <w:rPr>
                <w:noProof/>
                <w:webHidden/>
              </w:rPr>
              <w:fldChar w:fldCharType="begin"/>
            </w:r>
            <w:r w:rsidR="003E5F48">
              <w:rPr>
                <w:noProof/>
                <w:webHidden/>
              </w:rPr>
              <w:instrText xml:space="preserve"> PAGEREF _Toc470275137 \h </w:instrText>
            </w:r>
            <w:r w:rsidR="003E5F48">
              <w:rPr>
                <w:noProof/>
                <w:webHidden/>
              </w:rPr>
            </w:r>
            <w:r w:rsidR="003E5F48">
              <w:rPr>
                <w:noProof/>
                <w:webHidden/>
              </w:rPr>
              <w:fldChar w:fldCharType="separate"/>
            </w:r>
            <w:r w:rsidR="00DB643B">
              <w:rPr>
                <w:noProof/>
                <w:webHidden/>
              </w:rPr>
              <w:t>246</w:t>
            </w:r>
            <w:r w:rsidR="003E5F48">
              <w:rPr>
                <w:noProof/>
                <w:webHidden/>
              </w:rPr>
              <w:fldChar w:fldCharType="end"/>
            </w:r>
          </w:hyperlink>
        </w:p>
        <w:p w14:paraId="35983F1E" w14:textId="77777777" w:rsidR="003E5F48" w:rsidRDefault="00BF64D4">
          <w:pPr>
            <w:pStyle w:val="Obsah1"/>
            <w:rPr>
              <w:rFonts w:asciiTheme="minorHAnsi" w:eastAsiaTheme="minorEastAsia" w:hAnsiTheme="minorHAnsi"/>
              <w:b w:val="0"/>
              <w:bCs w:val="0"/>
              <w:caps w:val="0"/>
              <w:noProof/>
              <w:color w:val="auto"/>
              <w:sz w:val="22"/>
              <w:szCs w:val="22"/>
              <w:lang w:eastAsia="cs-CZ"/>
            </w:rPr>
          </w:pPr>
          <w:hyperlink w:anchor="_Toc470275138" w:history="1">
            <w:r w:rsidR="003E5F48" w:rsidRPr="00636A3A">
              <w:rPr>
                <w:rStyle w:val="Hypertextovodkaz"/>
                <w:noProof/>
              </w:rPr>
              <w:t>20</w:t>
            </w:r>
            <w:r w:rsidR="003E5F48">
              <w:rPr>
                <w:rFonts w:asciiTheme="minorHAnsi" w:eastAsiaTheme="minorEastAsia" w:hAnsiTheme="minorHAnsi"/>
                <w:b w:val="0"/>
                <w:bCs w:val="0"/>
                <w:caps w:val="0"/>
                <w:noProof/>
                <w:color w:val="auto"/>
                <w:sz w:val="22"/>
                <w:szCs w:val="22"/>
                <w:lang w:eastAsia="cs-CZ"/>
              </w:rPr>
              <w:tab/>
            </w:r>
            <w:r w:rsidR="003E5F48" w:rsidRPr="00636A3A">
              <w:rPr>
                <w:rStyle w:val="Hypertextovodkaz"/>
                <w:noProof/>
              </w:rPr>
              <w:t>Přílohy</w:t>
            </w:r>
            <w:r w:rsidR="003E5F48">
              <w:rPr>
                <w:noProof/>
                <w:webHidden/>
              </w:rPr>
              <w:tab/>
            </w:r>
            <w:r w:rsidR="003E5F48">
              <w:rPr>
                <w:noProof/>
                <w:webHidden/>
              </w:rPr>
              <w:fldChar w:fldCharType="begin"/>
            </w:r>
            <w:r w:rsidR="003E5F48">
              <w:rPr>
                <w:noProof/>
                <w:webHidden/>
              </w:rPr>
              <w:instrText xml:space="preserve"> PAGEREF _Toc470275138 \h </w:instrText>
            </w:r>
            <w:r w:rsidR="003E5F48">
              <w:rPr>
                <w:noProof/>
                <w:webHidden/>
              </w:rPr>
            </w:r>
            <w:r w:rsidR="003E5F48">
              <w:rPr>
                <w:noProof/>
                <w:webHidden/>
              </w:rPr>
              <w:fldChar w:fldCharType="separate"/>
            </w:r>
            <w:r w:rsidR="00DB643B">
              <w:rPr>
                <w:noProof/>
                <w:webHidden/>
              </w:rPr>
              <w:t>249</w:t>
            </w:r>
            <w:r w:rsidR="003E5F48">
              <w:rPr>
                <w:noProof/>
                <w:webHidden/>
              </w:rPr>
              <w:fldChar w:fldCharType="end"/>
            </w:r>
          </w:hyperlink>
        </w:p>
        <w:p w14:paraId="15FB0A3D" w14:textId="77777777" w:rsidR="00E5102C" w:rsidRDefault="00EC7B22" w:rsidP="00683FD2">
          <w:r>
            <w:rPr>
              <w:rFonts w:asciiTheme="majorHAnsi" w:hAnsiTheme="majorHAnsi" w:cstheme="minorBidi"/>
              <w:color w:val="000000"/>
              <w:sz w:val="24"/>
              <w:szCs w:val="24"/>
            </w:rPr>
            <w:fldChar w:fldCharType="end"/>
          </w:r>
        </w:p>
      </w:sdtContent>
    </w:sdt>
    <w:p w14:paraId="5AC4834D" w14:textId="77777777" w:rsidR="00172BAF" w:rsidRDefault="00172BAF">
      <w:pPr>
        <w:rPr>
          <w:rFonts w:ascii="Arial" w:eastAsiaTheme="majorEastAsia" w:hAnsi="Arial" w:cs="Arial"/>
          <w:b/>
          <w:color w:val="1F4E79" w:themeColor="accent1" w:themeShade="80"/>
          <w:sz w:val="28"/>
          <w:szCs w:val="28"/>
          <w:lang w:eastAsia="cs-CZ"/>
        </w:rPr>
      </w:pPr>
      <w:r>
        <w:br w:type="page"/>
      </w:r>
    </w:p>
    <w:p w14:paraId="3FEE0334" w14:textId="77777777" w:rsidR="0073372C" w:rsidRDefault="0073372C" w:rsidP="0073372C">
      <w:pPr>
        <w:pStyle w:val="Nadpis2"/>
      </w:pPr>
      <w:bookmarkStart w:id="26" w:name="_Ref452042724"/>
      <w:bookmarkStart w:id="27" w:name="_Toc470274825"/>
      <w:bookmarkStart w:id="28" w:name="_Ref441738398"/>
      <w:r w:rsidRPr="00D55B7D">
        <w:lastRenderedPageBreak/>
        <w:t xml:space="preserve">Přehled </w:t>
      </w:r>
      <w:r>
        <w:t xml:space="preserve">provedených </w:t>
      </w:r>
      <w:r w:rsidRPr="00D55B7D">
        <w:t>změn</w:t>
      </w:r>
      <w:bookmarkEnd w:id="26"/>
      <w:bookmarkEnd w:id="27"/>
    </w:p>
    <w:p w14:paraId="28FDC0C0" w14:textId="77777777" w:rsidR="00730FA4" w:rsidRPr="00D14CB4" w:rsidRDefault="00730FA4" w:rsidP="00730FA4">
      <w:pPr>
        <w:rPr>
          <w:rFonts w:ascii="Arial" w:hAnsi="Arial"/>
          <w:sz w:val="22"/>
        </w:rPr>
      </w:pPr>
      <w:r w:rsidRPr="00D14CB4">
        <w:rPr>
          <w:rFonts w:ascii="Arial" w:hAnsi="Arial"/>
          <w:sz w:val="22"/>
        </w:rPr>
        <w:t xml:space="preserve">Uvedená tabulka poskytuje seznam </w:t>
      </w:r>
      <w:r w:rsidR="007D078B">
        <w:rPr>
          <w:rFonts w:ascii="Arial" w:hAnsi="Arial"/>
          <w:sz w:val="22"/>
        </w:rPr>
        <w:t xml:space="preserve">všech </w:t>
      </w:r>
      <w:r w:rsidRPr="00D14CB4">
        <w:rPr>
          <w:rFonts w:ascii="Arial" w:hAnsi="Arial"/>
          <w:sz w:val="22"/>
        </w:rPr>
        <w:t>provedených změn v tomto dokumentu oproti verzi 1.</w:t>
      </w:r>
      <w:r w:rsidR="007D078B">
        <w:rPr>
          <w:rFonts w:ascii="Arial" w:hAnsi="Arial" w:cs="Arial"/>
          <w:sz w:val="22"/>
          <w:szCs w:val="22"/>
          <w:lang w:eastAsia="cs-CZ"/>
        </w:rPr>
        <w:t>0</w:t>
      </w:r>
      <w:r w:rsidRPr="00D14CB4">
        <w:rPr>
          <w:rFonts w:ascii="Arial" w:hAnsi="Arial"/>
          <w:sz w:val="22"/>
        </w:rPr>
        <w:t>. Verz</w:t>
      </w:r>
      <w:r w:rsidR="007D078B">
        <w:rPr>
          <w:rFonts w:ascii="Arial" w:hAnsi="Arial"/>
          <w:sz w:val="22"/>
        </w:rPr>
        <w:t>e</w:t>
      </w:r>
      <w:r w:rsidRPr="00D14CB4">
        <w:rPr>
          <w:rFonts w:ascii="Arial" w:hAnsi="Arial"/>
          <w:sz w:val="22"/>
        </w:rPr>
        <w:t xml:space="preserve"> s vyznačením provedených změn lze získat u Řídícího orgánu OPD na základě žádosti. </w:t>
      </w:r>
    </w:p>
    <w:p w14:paraId="29D85DF1" w14:textId="77777777" w:rsidR="00730FA4" w:rsidRDefault="00730FA4" w:rsidP="00730FA4">
      <w:pPr>
        <w:rPr>
          <w:rFonts w:ascii="Arial" w:hAnsi="Arial" w:cs="Arial"/>
          <w:sz w:val="24"/>
          <w:szCs w:val="24"/>
          <w:lang w:eastAsia="cs-CZ"/>
        </w:rPr>
      </w:pPr>
    </w:p>
    <w:tbl>
      <w:tblPr>
        <w:tblStyle w:val="Mkatabulky2"/>
        <w:tblW w:w="9351" w:type="dxa"/>
        <w:tblLook w:val="04A0" w:firstRow="1" w:lastRow="0" w:firstColumn="1" w:lastColumn="0" w:noHBand="0" w:noVBand="1"/>
      </w:tblPr>
      <w:tblGrid>
        <w:gridCol w:w="3001"/>
        <w:gridCol w:w="3002"/>
        <w:gridCol w:w="3348"/>
      </w:tblGrid>
      <w:tr w:rsidR="00797217" w:rsidRPr="00797217" w14:paraId="2D0077BB" w14:textId="77777777" w:rsidTr="009D7FED">
        <w:tc>
          <w:tcPr>
            <w:tcW w:w="3001" w:type="dxa"/>
            <w:shd w:val="clear" w:color="auto" w:fill="2E74B5" w:themeFill="accent1" w:themeFillShade="BF"/>
            <w:vAlign w:val="center"/>
          </w:tcPr>
          <w:p w14:paraId="6C98B85F"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Verze</w:t>
            </w:r>
          </w:p>
        </w:tc>
        <w:tc>
          <w:tcPr>
            <w:tcW w:w="3002" w:type="dxa"/>
            <w:shd w:val="clear" w:color="auto" w:fill="2E74B5" w:themeFill="accent1" w:themeFillShade="BF"/>
            <w:vAlign w:val="center"/>
          </w:tcPr>
          <w:p w14:paraId="39E5FBD7"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Odpovědná osoba</w:t>
            </w:r>
          </w:p>
        </w:tc>
        <w:tc>
          <w:tcPr>
            <w:tcW w:w="3348" w:type="dxa"/>
            <w:shd w:val="clear" w:color="auto" w:fill="2E74B5" w:themeFill="accent1" w:themeFillShade="BF"/>
            <w:vAlign w:val="center"/>
          </w:tcPr>
          <w:p w14:paraId="46FB2D2A" w14:textId="77777777" w:rsidR="00797217" w:rsidRPr="00797217" w:rsidRDefault="00661754" w:rsidP="00661754">
            <w:pPr>
              <w:spacing w:after="160" w:line="259" w:lineRule="auto"/>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00797217" w:rsidRPr="00797217">
              <w:rPr>
                <w:rFonts w:ascii="Arial" w:hAnsi="Arial" w:cs="Arial"/>
                <w:b/>
                <w:caps/>
                <w:color w:val="FFFFFF" w:themeColor="background1"/>
                <w:sz w:val="24"/>
                <w:szCs w:val="24"/>
              </w:rPr>
              <w:t>od</w:t>
            </w:r>
          </w:p>
        </w:tc>
      </w:tr>
      <w:tr w:rsidR="00797217" w:rsidRPr="00797217" w14:paraId="04AFCDD2" w14:textId="77777777" w:rsidTr="00661754">
        <w:trPr>
          <w:trHeight w:val="532"/>
        </w:trPr>
        <w:tc>
          <w:tcPr>
            <w:tcW w:w="3001" w:type="dxa"/>
            <w:vAlign w:val="center"/>
          </w:tcPr>
          <w:p w14:paraId="05FE01C0" w14:textId="77777777" w:rsidR="00797217" w:rsidRPr="00661754" w:rsidRDefault="00797217" w:rsidP="00661754">
            <w:pPr>
              <w:tabs>
                <w:tab w:val="left" w:pos="776"/>
              </w:tabs>
              <w:spacing w:after="160" w:line="259" w:lineRule="auto"/>
              <w:jc w:val="center"/>
              <w:rPr>
                <w:rFonts w:ascii="Arial" w:hAnsi="Arial" w:cs="Arial"/>
                <w:b/>
              </w:rPr>
            </w:pPr>
            <w:r w:rsidRPr="00661754">
              <w:rPr>
                <w:rFonts w:ascii="Arial" w:hAnsi="Arial" w:cs="Arial"/>
                <w:b/>
              </w:rPr>
              <w:t>1.1</w:t>
            </w:r>
          </w:p>
        </w:tc>
        <w:tc>
          <w:tcPr>
            <w:tcW w:w="3002" w:type="dxa"/>
            <w:vAlign w:val="center"/>
          </w:tcPr>
          <w:p w14:paraId="7C95DACB" w14:textId="77777777" w:rsidR="00797217" w:rsidRPr="00661754" w:rsidRDefault="00797217" w:rsidP="00661754">
            <w:pPr>
              <w:spacing w:after="160" w:line="259" w:lineRule="auto"/>
              <w:jc w:val="center"/>
              <w:rPr>
                <w:rFonts w:ascii="Arial" w:hAnsi="Arial" w:cs="Arial"/>
                <w:b/>
              </w:rPr>
            </w:pPr>
            <w:r w:rsidRPr="00661754">
              <w:rPr>
                <w:rFonts w:ascii="Arial" w:hAnsi="Arial" w:cs="Arial"/>
                <w:b/>
              </w:rPr>
              <w:t>Ing. Mgr. Marek Pastucha</w:t>
            </w:r>
          </w:p>
        </w:tc>
        <w:tc>
          <w:tcPr>
            <w:tcW w:w="3348" w:type="dxa"/>
            <w:vAlign w:val="center"/>
          </w:tcPr>
          <w:p w14:paraId="1BF798DB" w14:textId="77777777" w:rsidR="00797217" w:rsidRPr="00661754" w:rsidRDefault="00797217" w:rsidP="00661754">
            <w:pPr>
              <w:spacing w:after="160" w:line="259" w:lineRule="auto"/>
              <w:jc w:val="center"/>
              <w:rPr>
                <w:rFonts w:ascii="Arial" w:hAnsi="Arial" w:cs="Arial"/>
                <w:b/>
              </w:rPr>
            </w:pPr>
            <w:r w:rsidRPr="00661754">
              <w:rPr>
                <w:rFonts w:ascii="Arial" w:hAnsi="Arial" w:cs="Arial"/>
                <w:b/>
              </w:rPr>
              <w:t>30. listopad 2015</w:t>
            </w:r>
          </w:p>
        </w:tc>
      </w:tr>
    </w:tbl>
    <w:p w14:paraId="6777B6F8" w14:textId="77777777" w:rsidR="00797217" w:rsidRPr="00797217" w:rsidRDefault="00797217" w:rsidP="00797217">
      <w:pPr>
        <w:spacing w:after="160" w:line="259" w:lineRule="auto"/>
        <w:rPr>
          <w:rFonts w:ascii="Arial" w:hAnsi="Arial" w:cs="Arial"/>
          <w:b/>
          <w:caps/>
          <w:sz w:val="24"/>
          <w:szCs w:val="24"/>
        </w:rPr>
      </w:pPr>
    </w:p>
    <w:tbl>
      <w:tblPr>
        <w:tblStyle w:val="Mkatabulky2"/>
        <w:tblW w:w="9351" w:type="dxa"/>
        <w:tblLook w:val="04A0" w:firstRow="1" w:lastRow="0" w:firstColumn="1" w:lastColumn="0" w:noHBand="0" w:noVBand="1"/>
      </w:tblPr>
      <w:tblGrid>
        <w:gridCol w:w="1696"/>
        <w:gridCol w:w="7655"/>
      </w:tblGrid>
      <w:tr w:rsidR="00797217" w:rsidRPr="00797217" w14:paraId="7338B4B3" w14:textId="77777777" w:rsidTr="00661754">
        <w:tc>
          <w:tcPr>
            <w:tcW w:w="1696" w:type="dxa"/>
            <w:shd w:val="clear" w:color="auto" w:fill="2E74B5" w:themeFill="accent1" w:themeFillShade="BF"/>
          </w:tcPr>
          <w:p w14:paraId="76B34572"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Kapitola</w:t>
            </w:r>
          </w:p>
        </w:tc>
        <w:tc>
          <w:tcPr>
            <w:tcW w:w="7655" w:type="dxa"/>
            <w:shd w:val="clear" w:color="auto" w:fill="2E74B5" w:themeFill="accent1" w:themeFillShade="BF"/>
          </w:tcPr>
          <w:p w14:paraId="567C2232"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Popis změny</w:t>
            </w:r>
          </w:p>
        </w:tc>
      </w:tr>
      <w:tr w:rsidR="00797217" w:rsidRPr="00797217" w14:paraId="1AED84AA" w14:textId="77777777" w:rsidTr="00661754">
        <w:tc>
          <w:tcPr>
            <w:tcW w:w="1696" w:type="dxa"/>
          </w:tcPr>
          <w:p w14:paraId="61791D61" w14:textId="77777777" w:rsidR="00797217" w:rsidRPr="00661754" w:rsidRDefault="00330619" w:rsidP="00661754">
            <w:pPr>
              <w:spacing w:after="160" w:line="259" w:lineRule="auto"/>
              <w:ind w:left="680"/>
              <w:jc w:val="right"/>
              <w:rPr>
                <w:rFonts w:ascii="Arial" w:hAnsi="Arial" w:cs="Arial"/>
              </w:rPr>
            </w:pPr>
            <w:r>
              <w:fldChar w:fldCharType="begin"/>
            </w:r>
            <w:r>
              <w:instrText xml:space="preserve"> REF _Ref434924643 \r \h  \* MERGEFORMAT </w:instrText>
            </w:r>
            <w:r>
              <w:fldChar w:fldCharType="separate"/>
            </w:r>
            <w:r w:rsidR="00DB643B" w:rsidRPr="00DB643B">
              <w:rPr>
                <w:rFonts w:ascii="Arial" w:hAnsi="Arial" w:cs="Arial"/>
              </w:rPr>
              <w:t>1.1</w:t>
            </w:r>
            <w:r>
              <w:fldChar w:fldCharType="end"/>
            </w:r>
          </w:p>
        </w:tc>
        <w:tc>
          <w:tcPr>
            <w:tcW w:w="7655" w:type="dxa"/>
          </w:tcPr>
          <w:p w14:paraId="7E68F0DF" w14:textId="77777777" w:rsidR="00797217" w:rsidRPr="00661754" w:rsidRDefault="00797217" w:rsidP="00797217">
            <w:pPr>
              <w:spacing w:after="160" w:line="259" w:lineRule="auto"/>
              <w:rPr>
                <w:rFonts w:ascii="Arial" w:hAnsi="Arial" w:cs="Arial"/>
              </w:rPr>
            </w:pPr>
            <w:r w:rsidRPr="00661754">
              <w:rPr>
                <w:rFonts w:ascii="Arial" w:hAnsi="Arial" w:cs="Arial"/>
              </w:rPr>
              <w:t>V druhém odstavci doplněn text o Státní fond dopravní infrastruktury; v posledním odstavci v rámci odkazů na dokumenty upravující pravidla pro OPD doplněn text o  pravidla SFDI</w:t>
            </w:r>
          </w:p>
        </w:tc>
      </w:tr>
      <w:tr w:rsidR="00797217" w:rsidRPr="00797217" w14:paraId="7C3BC26B" w14:textId="77777777" w:rsidTr="00661754">
        <w:tc>
          <w:tcPr>
            <w:tcW w:w="1696" w:type="dxa"/>
          </w:tcPr>
          <w:p w14:paraId="250725BB" w14:textId="77777777" w:rsidR="00797217" w:rsidRPr="00661754" w:rsidRDefault="009F47B2" w:rsidP="009F47B2">
            <w:pPr>
              <w:spacing w:after="160" w:line="259" w:lineRule="auto"/>
              <w:ind w:left="680"/>
              <w:jc w:val="right"/>
              <w:rPr>
                <w:rFonts w:ascii="Arial" w:hAnsi="Arial" w:cs="Arial"/>
                <w:caps/>
              </w:rPr>
            </w:pPr>
            <w:r>
              <w:rPr>
                <w:rFonts w:ascii="Arial" w:hAnsi="Arial" w:cs="Arial"/>
                <w:caps/>
              </w:rPr>
              <w:t>3</w:t>
            </w:r>
            <w:r w:rsidR="00797217" w:rsidRPr="00661754">
              <w:rPr>
                <w:rFonts w:ascii="Arial" w:hAnsi="Arial" w:cs="Arial"/>
                <w:caps/>
              </w:rPr>
              <w:t>.</w:t>
            </w:r>
          </w:p>
        </w:tc>
        <w:tc>
          <w:tcPr>
            <w:tcW w:w="7655" w:type="dxa"/>
          </w:tcPr>
          <w:p w14:paraId="1E3F44B6"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V relevantních případech v celé kapitole 3 doplněn do textu vedle ŘO OPD i ZS SFDI, vč. doplnění datové schránky SFDI a odkazu na webové stránky SFDI.  </w:t>
            </w:r>
          </w:p>
        </w:tc>
      </w:tr>
      <w:tr w:rsidR="00797217" w:rsidRPr="00797217" w14:paraId="2C1D77F1" w14:textId="77777777" w:rsidTr="00661754">
        <w:trPr>
          <w:trHeight w:val="437"/>
        </w:trPr>
        <w:tc>
          <w:tcPr>
            <w:tcW w:w="1696" w:type="dxa"/>
          </w:tcPr>
          <w:p w14:paraId="1B9E8DF1" w14:textId="77777777" w:rsidR="00797217" w:rsidRPr="00661754" w:rsidRDefault="00330619" w:rsidP="00661754">
            <w:pPr>
              <w:spacing w:after="160" w:line="259" w:lineRule="auto"/>
              <w:ind w:left="680"/>
              <w:jc w:val="right"/>
              <w:rPr>
                <w:rFonts w:ascii="Arial" w:hAnsi="Arial" w:cs="Arial"/>
                <w:caps/>
              </w:rPr>
            </w:pPr>
            <w:r>
              <w:fldChar w:fldCharType="begin"/>
            </w:r>
            <w:r>
              <w:instrText xml:space="preserve"> REF _Ref424039374 \r \h  \* MERGEFORMAT </w:instrText>
            </w:r>
            <w:r>
              <w:fldChar w:fldCharType="separate"/>
            </w:r>
            <w:r w:rsidR="00DB643B" w:rsidRPr="00DB643B">
              <w:rPr>
                <w:rFonts w:ascii="Arial" w:hAnsi="Arial" w:cs="Arial"/>
                <w:caps/>
              </w:rPr>
              <w:t>3.2</w:t>
            </w:r>
            <w:r>
              <w:fldChar w:fldCharType="end"/>
            </w:r>
          </w:p>
        </w:tc>
        <w:tc>
          <w:tcPr>
            <w:tcW w:w="7655" w:type="dxa"/>
          </w:tcPr>
          <w:p w14:paraId="2CB80ED3"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Upraven  text podkapitoly 3.2 ohledně Komunikace v rámci ISKP14+, doplněn odkaz na přílohu č. 5, v které je umístěna </w:t>
            </w:r>
            <w:hyperlink r:id="rId12" w:history="1">
              <w:r w:rsidRPr="00661754">
                <w:rPr>
                  <w:rFonts w:ascii="Arial" w:hAnsi="Arial" w:cs="Arial"/>
                </w:rPr>
                <w:t>v Uživatelská příručce IS KP14+: Pokyny pro vyplnění formuláře žádosti o podporu</w:t>
              </w:r>
            </w:hyperlink>
            <w:r w:rsidRPr="00661754">
              <w:rPr>
                <w:rFonts w:ascii="Arial" w:hAnsi="Arial" w:cs="Arial"/>
              </w:rPr>
              <w:t>.</w:t>
            </w:r>
          </w:p>
        </w:tc>
      </w:tr>
      <w:tr w:rsidR="00797217" w:rsidRPr="00797217" w14:paraId="43332708" w14:textId="77777777" w:rsidTr="00661754">
        <w:tc>
          <w:tcPr>
            <w:tcW w:w="1696" w:type="dxa"/>
          </w:tcPr>
          <w:p w14:paraId="018F1060"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_Ref436304252 \r \h  \* MERGEFORMAT </w:instrText>
            </w:r>
            <w:r>
              <w:fldChar w:fldCharType="separate"/>
            </w:r>
            <w:r w:rsidR="00DB643B" w:rsidRPr="00DB643B">
              <w:rPr>
                <w:rFonts w:ascii="Arial" w:hAnsi="Arial" w:cs="Arial"/>
                <w:caps/>
              </w:rPr>
              <w:t>3.3</w:t>
            </w:r>
            <w:r>
              <w:fldChar w:fldCharType="end"/>
            </w:r>
          </w:p>
        </w:tc>
        <w:tc>
          <w:tcPr>
            <w:tcW w:w="7655" w:type="dxa"/>
          </w:tcPr>
          <w:p w14:paraId="6873F2B6" w14:textId="77777777" w:rsidR="00797217" w:rsidRPr="00661754" w:rsidRDefault="00797217" w:rsidP="00797217">
            <w:pPr>
              <w:spacing w:after="160" w:line="259" w:lineRule="auto"/>
              <w:rPr>
                <w:rFonts w:ascii="Arial" w:hAnsi="Arial" w:cs="Arial"/>
              </w:rPr>
            </w:pPr>
            <w:r w:rsidRPr="00661754">
              <w:rPr>
                <w:rFonts w:ascii="Arial" w:hAnsi="Arial" w:cs="Arial"/>
              </w:rPr>
              <w:t>Doplněna datová schránka SFDI + elektronická adresa SFDI</w:t>
            </w:r>
          </w:p>
        </w:tc>
      </w:tr>
      <w:tr w:rsidR="00797217" w:rsidRPr="00797217" w14:paraId="1EA1AD55" w14:textId="77777777" w:rsidTr="00661754">
        <w:trPr>
          <w:trHeight w:val="346"/>
        </w:trPr>
        <w:tc>
          <w:tcPr>
            <w:tcW w:w="1696" w:type="dxa"/>
          </w:tcPr>
          <w:p w14:paraId="1C6D26F7"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_Ref436304533 \r \h  \* MERGEFORMAT </w:instrText>
            </w:r>
            <w:r>
              <w:fldChar w:fldCharType="separate"/>
            </w:r>
            <w:r w:rsidR="00DB643B" w:rsidRPr="00DB643B">
              <w:rPr>
                <w:rFonts w:ascii="Arial" w:hAnsi="Arial" w:cs="Arial"/>
                <w:caps/>
              </w:rPr>
              <w:t>3.5</w:t>
            </w:r>
            <w:r>
              <w:fldChar w:fldCharType="end"/>
            </w:r>
          </w:p>
        </w:tc>
        <w:tc>
          <w:tcPr>
            <w:tcW w:w="7655" w:type="dxa"/>
          </w:tcPr>
          <w:p w14:paraId="227C8908" w14:textId="77777777" w:rsidR="00797217" w:rsidRPr="00661754" w:rsidRDefault="00797217" w:rsidP="00797217">
            <w:pPr>
              <w:spacing w:after="160" w:line="259" w:lineRule="auto"/>
              <w:rPr>
                <w:rFonts w:ascii="Arial" w:hAnsi="Arial" w:cs="Arial"/>
              </w:rPr>
            </w:pPr>
            <w:r w:rsidRPr="00661754">
              <w:rPr>
                <w:rFonts w:ascii="Arial" w:hAnsi="Arial" w:cs="Arial"/>
              </w:rPr>
              <w:t>Doplněn odkaz na webové stránky ZS SFDI</w:t>
            </w:r>
          </w:p>
        </w:tc>
      </w:tr>
      <w:tr w:rsidR="00797217" w:rsidRPr="00797217" w14:paraId="6CC049C9" w14:textId="77777777" w:rsidTr="00661754">
        <w:tc>
          <w:tcPr>
            <w:tcW w:w="1696" w:type="dxa"/>
          </w:tcPr>
          <w:p w14:paraId="3B835CE9"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_Ref426302768 \r \h  \* MERGEFORMAT </w:instrText>
            </w:r>
            <w:r>
              <w:fldChar w:fldCharType="separate"/>
            </w:r>
            <w:r w:rsidR="00DB643B" w:rsidRPr="00DB643B">
              <w:rPr>
                <w:rFonts w:ascii="Arial" w:hAnsi="Arial" w:cs="Arial"/>
                <w:caps/>
              </w:rPr>
              <w:t>4.1</w:t>
            </w:r>
            <w:r>
              <w:fldChar w:fldCharType="end"/>
            </w:r>
          </w:p>
        </w:tc>
        <w:tc>
          <w:tcPr>
            <w:tcW w:w="7655" w:type="dxa"/>
          </w:tcPr>
          <w:p w14:paraId="399037FA" w14:textId="77777777" w:rsidR="00797217" w:rsidRPr="00661754" w:rsidRDefault="00797217" w:rsidP="00797217">
            <w:pPr>
              <w:spacing w:after="160" w:line="259" w:lineRule="auto"/>
              <w:rPr>
                <w:rFonts w:ascii="Arial" w:hAnsi="Arial" w:cs="Arial"/>
              </w:rPr>
            </w:pPr>
            <w:r w:rsidRPr="00661754">
              <w:rPr>
                <w:rFonts w:ascii="Arial" w:hAnsi="Arial" w:cs="Arial"/>
              </w:rPr>
              <w:t>V třetím odstavci oprava měny z Kč na €</w:t>
            </w:r>
          </w:p>
        </w:tc>
      </w:tr>
      <w:tr w:rsidR="00797217" w:rsidRPr="00797217" w14:paraId="26E4C8B4" w14:textId="77777777" w:rsidTr="00661754">
        <w:tc>
          <w:tcPr>
            <w:tcW w:w="1696" w:type="dxa"/>
          </w:tcPr>
          <w:p w14:paraId="27DB874D"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_Ref436305088 \r \h  \* MERGEFORMAT </w:instrText>
            </w:r>
            <w:r>
              <w:fldChar w:fldCharType="separate"/>
            </w:r>
            <w:r w:rsidR="00DB643B" w:rsidRPr="00DB643B">
              <w:rPr>
                <w:rFonts w:ascii="Arial" w:hAnsi="Arial" w:cs="Arial"/>
                <w:caps/>
              </w:rPr>
              <w:t>4.2.1</w:t>
            </w:r>
            <w:r>
              <w:fldChar w:fldCharType="end"/>
            </w:r>
          </w:p>
        </w:tc>
        <w:tc>
          <w:tcPr>
            <w:tcW w:w="7655" w:type="dxa"/>
          </w:tcPr>
          <w:p w14:paraId="2BE26260" w14:textId="77777777" w:rsidR="00797217" w:rsidRPr="00661754" w:rsidRDefault="00797217" w:rsidP="00797217">
            <w:pPr>
              <w:spacing w:after="160" w:line="259" w:lineRule="auto"/>
              <w:rPr>
                <w:rFonts w:ascii="Arial" w:hAnsi="Arial" w:cs="Arial"/>
              </w:rPr>
            </w:pPr>
            <w:r w:rsidRPr="00661754">
              <w:rPr>
                <w:rFonts w:ascii="Arial" w:hAnsi="Arial" w:cs="Arial"/>
              </w:rPr>
              <w:t>Stylistická úprava, přesunutí slova investice před výčet podporovaných oblastí</w:t>
            </w:r>
          </w:p>
        </w:tc>
      </w:tr>
      <w:tr w:rsidR="00797217" w:rsidRPr="00797217" w14:paraId="047ACF43" w14:textId="77777777" w:rsidTr="00661754">
        <w:tc>
          <w:tcPr>
            <w:tcW w:w="1696" w:type="dxa"/>
          </w:tcPr>
          <w:p w14:paraId="31F47456"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_Ref436305534 \r \h  \* MERGEFORMAT </w:instrText>
            </w:r>
            <w:r>
              <w:fldChar w:fldCharType="separate"/>
            </w:r>
            <w:r w:rsidR="00DB643B" w:rsidRPr="00DB643B">
              <w:rPr>
                <w:rFonts w:ascii="Arial" w:hAnsi="Arial" w:cs="Arial"/>
                <w:caps/>
              </w:rPr>
              <w:t>4.9</w:t>
            </w:r>
            <w:r>
              <w:fldChar w:fldCharType="end"/>
            </w:r>
          </w:p>
        </w:tc>
        <w:tc>
          <w:tcPr>
            <w:tcW w:w="7655" w:type="dxa"/>
          </w:tcPr>
          <w:p w14:paraId="0A1FE402" w14:textId="77777777" w:rsidR="00797217" w:rsidRPr="00661754" w:rsidRDefault="00797217" w:rsidP="00797217">
            <w:pPr>
              <w:spacing w:after="160" w:line="259" w:lineRule="auto"/>
              <w:rPr>
                <w:rFonts w:ascii="Arial" w:hAnsi="Arial" w:cs="Arial"/>
              </w:rPr>
            </w:pPr>
            <w:r w:rsidRPr="00661754">
              <w:rPr>
                <w:rFonts w:ascii="Arial" w:hAnsi="Arial" w:cs="Arial"/>
              </w:rPr>
              <w:t>Do výčtu organizací, které nepředkládají doklad o zajištění financování jsou doplňeny SFDI a Ministerstvo dopravy; odstraněn výraz „z veřejných zdrojů“</w:t>
            </w:r>
          </w:p>
        </w:tc>
      </w:tr>
      <w:tr w:rsidR="00797217" w:rsidRPr="00797217" w14:paraId="5F8B534E" w14:textId="77777777" w:rsidTr="00661754">
        <w:tc>
          <w:tcPr>
            <w:tcW w:w="1696" w:type="dxa"/>
          </w:tcPr>
          <w:p w14:paraId="766DE918" w14:textId="77777777" w:rsidR="00797217" w:rsidRPr="00661754" w:rsidRDefault="00797217" w:rsidP="00661754">
            <w:pPr>
              <w:spacing w:after="160" w:line="259" w:lineRule="auto"/>
              <w:jc w:val="right"/>
              <w:rPr>
                <w:rFonts w:ascii="Arial" w:hAnsi="Arial" w:cs="Arial"/>
                <w:caps/>
              </w:rPr>
            </w:pPr>
            <w:r w:rsidRPr="00661754">
              <w:rPr>
                <w:rFonts w:ascii="Arial" w:hAnsi="Arial" w:cs="Arial"/>
                <w:caps/>
              </w:rPr>
              <w:t>5, 6</w:t>
            </w:r>
          </w:p>
        </w:tc>
        <w:tc>
          <w:tcPr>
            <w:tcW w:w="7655" w:type="dxa"/>
          </w:tcPr>
          <w:p w14:paraId="719440EA" w14:textId="77777777" w:rsidR="00797217" w:rsidRPr="00661754" w:rsidRDefault="00797217" w:rsidP="00797217">
            <w:pPr>
              <w:spacing w:after="160" w:line="259" w:lineRule="auto"/>
              <w:rPr>
                <w:rFonts w:ascii="Arial" w:hAnsi="Arial" w:cs="Arial"/>
              </w:rPr>
            </w:pPr>
            <w:r w:rsidRPr="00661754">
              <w:rPr>
                <w:rFonts w:ascii="Arial" w:hAnsi="Arial" w:cs="Arial"/>
              </w:rPr>
              <w:t>Z původní kapitoly 5 „Procesy a pravidla podání žádosti o podporu“ vytvořena samostatná kapitola 5 „Procesy a pravidla vyhlašování výzev“ a kapitola 6 „Procesy a opravidla pro vypracování a podání žádosti o podporu“</w:t>
            </w:r>
          </w:p>
        </w:tc>
      </w:tr>
      <w:tr w:rsidR="00797217" w:rsidRPr="00797217" w14:paraId="4D79315F" w14:textId="77777777" w:rsidTr="00661754">
        <w:tc>
          <w:tcPr>
            <w:tcW w:w="1696" w:type="dxa"/>
          </w:tcPr>
          <w:p w14:paraId="7F07D2BD"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_Ref436387725 \r \h  \* MERGEFORMAT </w:instrText>
            </w:r>
            <w:r>
              <w:fldChar w:fldCharType="separate"/>
            </w:r>
            <w:r w:rsidR="00DB643B" w:rsidRPr="00DB643B">
              <w:rPr>
                <w:rFonts w:ascii="Arial" w:hAnsi="Arial" w:cs="Arial"/>
                <w:caps/>
              </w:rPr>
              <w:t>5.1</w:t>
            </w:r>
            <w:r>
              <w:fldChar w:fldCharType="end"/>
            </w:r>
          </w:p>
        </w:tc>
        <w:tc>
          <w:tcPr>
            <w:tcW w:w="7655" w:type="dxa"/>
          </w:tcPr>
          <w:p w14:paraId="6A2CA314" w14:textId="77777777" w:rsidR="00797217" w:rsidRPr="00661754" w:rsidRDefault="00797217" w:rsidP="00797217">
            <w:pPr>
              <w:spacing w:after="160" w:line="259" w:lineRule="auto"/>
              <w:rPr>
                <w:rFonts w:ascii="Arial" w:hAnsi="Arial" w:cs="Arial"/>
              </w:rPr>
            </w:pPr>
            <w:r w:rsidRPr="00661754">
              <w:rPr>
                <w:rFonts w:ascii="Arial" w:hAnsi="Arial" w:cs="Arial"/>
              </w:rPr>
              <w:t>Upřesnění definice výzvy</w:t>
            </w:r>
          </w:p>
        </w:tc>
      </w:tr>
      <w:tr w:rsidR="00797217" w:rsidRPr="00797217" w14:paraId="30BBBE28" w14:textId="77777777" w:rsidTr="00661754">
        <w:tc>
          <w:tcPr>
            <w:tcW w:w="1696" w:type="dxa"/>
          </w:tcPr>
          <w:p w14:paraId="3D67F40F"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_Ref436387807 \r \h  \* MERGEFORMAT </w:instrText>
            </w:r>
            <w:r>
              <w:fldChar w:fldCharType="separate"/>
            </w:r>
            <w:r w:rsidR="00DB643B" w:rsidRPr="00DB643B">
              <w:rPr>
                <w:rFonts w:ascii="Arial" w:hAnsi="Arial" w:cs="Arial"/>
                <w:caps/>
              </w:rPr>
              <w:t>5.2</w:t>
            </w:r>
            <w:r>
              <w:fldChar w:fldCharType="end"/>
            </w:r>
          </w:p>
        </w:tc>
        <w:tc>
          <w:tcPr>
            <w:tcW w:w="7655" w:type="dxa"/>
          </w:tcPr>
          <w:p w14:paraId="580AC887" w14:textId="77777777" w:rsidR="00797217" w:rsidRPr="00661754" w:rsidRDefault="00797217" w:rsidP="00797217">
            <w:pPr>
              <w:spacing w:after="160" w:line="259" w:lineRule="auto"/>
              <w:rPr>
                <w:rFonts w:ascii="Arial" w:hAnsi="Arial" w:cs="Arial"/>
              </w:rPr>
            </w:pPr>
            <w:r w:rsidRPr="00661754">
              <w:rPr>
                <w:rFonts w:ascii="Arial" w:hAnsi="Arial" w:cs="Arial"/>
              </w:rPr>
              <w:t>Vložena podkapitola týkající se harmonogramu výzev</w:t>
            </w:r>
          </w:p>
        </w:tc>
      </w:tr>
      <w:tr w:rsidR="00797217" w:rsidRPr="00797217" w14:paraId="73BFCF75" w14:textId="77777777" w:rsidTr="00661754">
        <w:tc>
          <w:tcPr>
            <w:tcW w:w="1696" w:type="dxa"/>
          </w:tcPr>
          <w:p w14:paraId="2D7AD994" w14:textId="77777777" w:rsidR="00797217" w:rsidRPr="00661754" w:rsidRDefault="009F47B2" w:rsidP="00661754">
            <w:pPr>
              <w:spacing w:after="160" w:line="259" w:lineRule="auto"/>
              <w:jc w:val="right"/>
              <w:rPr>
                <w:rFonts w:ascii="Arial" w:hAnsi="Arial" w:cs="Arial"/>
                <w:caps/>
              </w:rPr>
            </w:pPr>
            <w:r>
              <w:rPr>
                <w:rFonts w:ascii="Arial" w:hAnsi="Arial" w:cs="Arial"/>
                <w:caps/>
              </w:rPr>
              <w:t>5.5</w:t>
            </w:r>
          </w:p>
        </w:tc>
        <w:tc>
          <w:tcPr>
            <w:tcW w:w="7655" w:type="dxa"/>
          </w:tcPr>
          <w:p w14:paraId="5CF9BC75" w14:textId="77777777" w:rsidR="00797217" w:rsidRPr="00661754" w:rsidRDefault="00797217" w:rsidP="00797217">
            <w:pPr>
              <w:spacing w:after="160" w:line="259" w:lineRule="auto"/>
              <w:rPr>
                <w:rFonts w:ascii="Arial" w:hAnsi="Arial" w:cs="Arial"/>
              </w:rPr>
            </w:pPr>
            <w:r w:rsidRPr="00661754">
              <w:rPr>
                <w:rFonts w:ascii="Arial" w:hAnsi="Arial" w:cs="Arial"/>
              </w:rPr>
              <w:t>V posledním odstavci doplněno „OPD 2014-2020</w:t>
            </w:r>
          </w:p>
        </w:tc>
      </w:tr>
      <w:tr w:rsidR="00797217" w:rsidRPr="00797217" w14:paraId="5D6ADCF1" w14:textId="77777777" w:rsidTr="00661754">
        <w:tc>
          <w:tcPr>
            <w:tcW w:w="1696" w:type="dxa"/>
          </w:tcPr>
          <w:p w14:paraId="2086BE7B" w14:textId="77777777" w:rsidR="00797217" w:rsidRPr="00661754" w:rsidRDefault="009F47B2" w:rsidP="00661754">
            <w:pPr>
              <w:spacing w:after="160" w:line="259" w:lineRule="auto"/>
              <w:jc w:val="right"/>
              <w:rPr>
                <w:rFonts w:ascii="Arial" w:hAnsi="Arial" w:cs="Arial"/>
                <w:caps/>
              </w:rPr>
            </w:pPr>
            <w:r>
              <w:rPr>
                <w:rFonts w:ascii="Arial" w:hAnsi="Arial" w:cs="Arial"/>
                <w:caps/>
              </w:rPr>
              <w:t>5.5</w:t>
            </w:r>
          </w:p>
        </w:tc>
        <w:tc>
          <w:tcPr>
            <w:tcW w:w="7655" w:type="dxa"/>
          </w:tcPr>
          <w:p w14:paraId="6C463BA3"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V prvním odstavi odstraněna věta definující výzvu </w:t>
            </w:r>
          </w:p>
        </w:tc>
      </w:tr>
      <w:tr w:rsidR="00797217" w:rsidRPr="00797217" w14:paraId="494B26E4" w14:textId="77777777" w:rsidTr="00661754">
        <w:tc>
          <w:tcPr>
            <w:tcW w:w="1696" w:type="dxa"/>
          </w:tcPr>
          <w:p w14:paraId="67AAE5C9" w14:textId="77777777" w:rsidR="00797217" w:rsidRPr="00661754" w:rsidRDefault="00797217" w:rsidP="00661754">
            <w:pPr>
              <w:spacing w:after="160" w:line="259" w:lineRule="auto"/>
              <w:jc w:val="right"/>
              <w:rPr>
                <w:rFonts w:ascii="Arial" w:hAnsi="Arial" w:cs="Arial"/>
                <w:caps/>
              </w:rPr>
            </w:pPr>
            <w:r w:rsidRPr="00661754">
              <w:rPr>
                <w:rFonts w:ascii="Arial" w:hAnsi="Arial" w:cs="Arial"/>
                <w:caps/>
              </w:rPr>
              <w:lastRenderedPageBreak/>
              <w:t>6</w:t>
            </w:r>
          </w:p>
        </w:tc>
        <w:tc>
          <w:tcPr>
            <w:tcW w:w="7655" w:type="dxa"/>
          </w:tcPr>
          <w:p w14:paraId="223E40DD"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Kompletní přepracování původní podkapitoly 5.4, týkající se přípravy žádosti o podporu </w:t>
            </w:r>
          </w:p>
        </w:tc>
      </w:tr>
      <w:tr w:rsidR="00797217" w:rsidRPr="00797217" w14:paraId="544E4597" w14:textId="77777777" w:rsidTr="00661754">
        <w:tc>
          <w:tcPr>
            <w:tcW w:w="1696" w:type="dxa"/>
          </w:tcPr>
          <w:p w14:paraId="631FD30A"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_Ref434845552 \r \h  \* MERGEFORMAT </w:instrText>
            </w:r>
            <w:r>
              <w:fldChar w:fldCharType="separate"/>
            </w:r>
            <w:r w:rsidR="00DB643B" w:rsidRPr="00DB643B">
              <w:rPr>
                <w:rFonts w:ascii="Arial" w:hAnsi="Arial" w:cs="Arial"/>
                <w:caps/>
              </w:rPr>
              <w:t>6.1</w:t>
            </w:r>
            <w:r>
              <w:fldChar w:fldCharType="end"/>
            </w:r>
          </w:p>
        </w:tc>
        <w:tc>
          <w:tcPr>
            <w:tcW w:w="7655" w:type="dxa"/>
          </w:tcPr>
          <w:p w14:paraId="56F01B25" w14:textId="77777777" w:rsidR="00797217" w:rsidRPr="00661754" w:rsidRDefault="00797217" w:rsidP="00797217">
            <w:pPr>
              <w:spacing w:after="160" w:line="259" w:lineRule="auto"/>
              <w:rPr>
                <w:rFonts w:ascii="Arial" w:hAnsi="Arial" w:cs="Arial"/>
              </w:rPr>
            </w:pPr>
            <w:r w:rsidRPr="00661754">
              <w:rPr>
                <w:rFonts w:ascii="Arial" w:hAnsi="Arial" w:cs="Arial"/>
              </w:rPr>
              <w:t>Doplněna informace o základních typech žádosti o podporu</w:t>
            </w:r>
          </w:p>
        </w:tc>
      </w:tr>
      <w:tr w:rsidR="00797217" w:rsidRPr="00797217" w14:paraId="05C0DFD9" w14:textId="77777777" w:rsidTr="00661754">
        <w:tc>
          <w:tcPr>
            <w:tcW w:w="1696" w:type="dxa"/>
          </w:tcPr>
          <w:p w14:paraId="59D081F4"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_Ref434845580 \r \h  \* MERGEFORMAT </w:instrText>
            </w:r>
            <w:r>
              <w:fldChar w:fldCharType="separate"/>
            </w:r>
            <w:r w:rsidR="00DB643B" w:rsidRPr="00DB643B">
              <w:rPr>
                <w:rFonts w:ascii="Arial" w:hAnsi="Arial" w:cs="Arial"/>
                <w:caps/>
              </w:rPr>
              <w:t>6.2</w:t>
            </w:r>
            <w:r>
              <w:fldChar w:fldCharType="end"/>
            </w:r>
          </w:p>
        </w:tc>
        <w:tc>
          <w:tcPr>
            <w:tcW w:w="7655" w:type="dxa"/>
          </w:tcPr>
          <w:p w14:paraId="2F164E2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Ve výčtu dokumentů doplněny  Pravidla SFDI, v případech kdy projekty jsou administrovány prostřednictvím ZS SFDI, doplněny čísla příloh v kterých jsou zveřejněny uživatelské příručky  (původně kapitola 5.1.)</w:t>
            </w:r>
          </w:p>
        </w:tc>
      </w:tr>
      <w:tr w:rsidR="00797217" w:rsidRPr="00797217" w14:paraId="0B1206F6" w14:textId="77777777" w:rsidTr="00661754">
        <w:tc>
          <w:tcPr>
            <w:tcW w:w="1696" w:type="dxa"/>
          </w:tcPr>
          <w:p w14:paraId="53584BB7"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6.3.</w:t>
            </w:r>
          </w:p>
        </w:tc>
        <w:tc>
          <w:tcPr>
            <w:tcW w:w="7655" w:type="dxa"/>
          </w:tcPr>
          <w:p w14:paraId="7D5D9B0C"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Doplněn odkaz na přílohu č. 4, ve které je uvedena </w:t>
            </w:r>
            <w:hyperlink r:id="rId13" w:history="1">
              <w:r w:rsidRPr="00661754">
                <w:rPr>
                  <w:rFonts w:ascii="Arial" w:hAnsi="Arial" w:cs="Arial"/>
                  <w:color w:val="0563C1" w:themeColor="hyperlink"/>
                  <w:u w:val="single"/>
                </w:rPr>
                <w:t>Uživatelské příručky Vlastnosti portálu IS KP14+</w:t>
              </w:r>
            </w:hyperlink>
          </w:p>
        </w:tc>
      </w:tr>
      <w:tr w:rsidR="00797217" w:rsidRPr="00797217" w14:paraId="1FC61DA7" w14:textId="77777777" w:rsidTr="00661754">
        <w:tc>
          <w:tcPr>
            <w:tcW w:w="1696" w:type="dxa"/>
          </w:tcPr>
          <w:p w14:paraId="4DA1B88C"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6.4.</w:t>
            </w:r>
          </w:p>
        </w:tc>
        <w:tc>
          <w:tcPr>
            <w:tcW w:w="7655" w:type="dxa"/>
          </w:tcPr>
          <w:p w14:paraId="5031C10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Stylistická úprava posledního odstavce kapitoly „Konzultace pro žadatele“ (původně kap. 5.4.1)</w:t>
            </w:r>
          </w:p>
        </w:tc>
      </w:tr>
      <w:tr w:rsidR="00797217" w:rsidRPr="00797217" w14:paraId="51824ED5" w14:textId="77777777" w:rsidTr="00661754">
        <w:tc>
          <w:tcPr>
            <w:tcW w:w="1696" w:type="dxa"/>
          </w:tcPr>
          <w:p w14:paraId="0E6C64CA"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w:t>
            </w:r>
          </w:p>
        </w:tc>
        <w:tc>
          <w:tcPr>
            <w:tcW w:w="7655" w:type="dxa"/>
          </w:tcPr>
          <w:p w14:paraId="6F635A0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Doplněny odkazy na přílohy č. 4 a 5, v kterých jsou zveřejněny uživatelské příručky (původní kap. 5.4.2.)</w:t>
            </w:r>
          </w:p>
        </w:tc>
      </w:tr>
      <w:tr w:rsidR="00797217" w:rsidRPr="00797217" w14:paraId="18F37709" w14:textId="77777777" w:rsidTr="00661754">
        <w:tc>
          <w:tcPr>
            <w:tcW w:w="1696" w:type="dxa"/>
          </w:tcPr>
          <w:p w14:paraId="0F171E8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w:t>
            </w:r>
          </w:p>
        </w:tc>
        <w:tc>
          <w:tcPr>
            <w:tcW w:w="7655" w:type="dxa"/>
          </w:tcPr>
          <w:p w14:paraId="04FA7F5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Vložení nové podkapitoly 6.5.1 – Nová žádost o podporu</w:t>
            </w:r>
          </w:p>
        </w:tc>
      </w:tr>
      <w:tr w:rsidR="00797217" w:rsidRPr="00797217" w14:paraId="7760C7BB" w14:textId="77777777" w:rsidTr="00661754">
        <w:tc>
          <w:tcPr>
            <w:tcW w:w="1696" w:type="dxa"/>
          </w:tcPr>
          <w:p w14:paraId="4F2A4C9D"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6.5.2</w:t>
            </w:r>
          </w:p>
        </w:tc>
        <w:tc>
          <w:tcPr>
            <w:tcW w:w="7655" w:type="dxa"/>
          </w:tcPr>
          <w:p w14:paraId="24CA13A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Zapracování nové podkapitoly – Přístup k projektu</w:t>
            </w:r>
          </w:p>
        </w:tc>
      </w:tr>
      <w:tr w:rsidR="00797217" w:rsidRPr="00797217" w14:paraId="58FC819E" w14:textId="77777777" w:rsidTr="00661754">
        <w:tc>
          <w:tcPr>
            <w:tcW w:w="1696" w:type="dxa"/>
          </w:tcPr>
          <w:p w14:paraId="56DB3782" w14:textId="77777777" w:rsidR="00797217" w:rsidRPr="00661754" w:rsidRDefault="009F47B2" w:rsidP="009F47B2">
            <w:pPr>
              <w:spacing w:after="160" w:line="259" w:lineRule="auto"/>
              <w:jc w:val="right"/>
              <w:rPr>
                <w:rFonts w:ascii="Arial" w:hAnsi="Arial" w:cs="Arial"/>
                <w:caps/>
              </w:rPr>
            </w:pPr>
            <w:r>
              <w:rPr>
                <w:rFonts w:ascii="Arial" w:hAnsi="Arial" w:cs="Arial"/>
                <w:caps/>
              </w:rPr>
              <w:t>6.5.3</w:t>
            </w:r>
          </w:p>
        </w:tc>
        <w:tc>
          <w:tcPr>
            <w:tcW w:w="7655" w:type="dxa"/>
          </w:tcPr>
          <w:p w14:paraId="32ED69B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Zapracování nové podkapitoly týkající se plné moci </w:t>
            </w:r>
          </w:p>
        </w:tc>
      </w:tr>
      <w:tr w:rsidR="00797217" w:rsidRPr="00797217" w14:paraId="2CC93BC6" w14:textId="77777777" w:rsidTr="00661754">
        <w:tc>
          <w:tcPr>
            <w:tcW w:w="1696" w:type="dxa"/>
          </w:tcPr>
          <w:p w14:paraId="6A056DD3"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6.5.4</w:t>
            </w:r>
          </w:p>
        </w:tc>
        <w:tc>
          <w:tcPr>
            <w:tcW w:w="7655" w:type="dxa"/>
          </w:tcPr>
          <w:p w14:paraId="6D533947"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Zapracování nové podkapitoly “Komunikace“ </w:t>
            </w:r>
          </w:p>
        </w:tc>
      </w:tr>
      <w:tr w:rsidR="00797217" w:rsidRPr="00797217" w14:paraId="39D46B65" w14:textId="77777777" w:rsidTr="00661754">
        <w:tc>
          <w:tcPr>
            <w:tcW w:w="1696" w:type="dxa"/>
          </w:tcPr>
          <w:p w14:paraId="3F06F2D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6.5.5</w:t>
            </w:r>
          </w:p>
        </w:tc>
        <w:tc>
          <w:tcPr>
            <w:tcW w:w="7655" w:type="dxa"/>
          </w:tcPr>
          <w:p w14:paraId="089E3E9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 kapitoly „Editace žádosti o podporu“ (původní podkapitola 5.4.3)</w:t>
            </w:r>
          </w:p>
        </w:tc>
      </w:tr>
      <w:tr w:rsidR="00797217" w:rsidRPr="00797217" w14:paraId="5B106FD1" w14:textId="77777777" w:rsidTr="00661754">
        <w:tc>
          <w:tcPr>
            <w:tcW w:w="1696" w:type="dxa"/>
          </w:tcPr>
          <w:p w14:paraId="2528C62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6.5.6</w:t>
            </w:r>
          </w:p>
        </w:tc>
        <w:tc>
          <w:tcPr>
            <w:tcW w:w="7655" w:type="dxa"/>
          </w:tcPr>
          <w:p w14:paraId="284786F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Zapracování nové podkapitoly „Vymazání žádosti o podporu“</w:t>
            </w:r>
          </w:p>
        </w:tc>
      </w:tr>
      <w:tr w:rsidR="00797217" w:rsidRPr="00797217" w14:paraId="69FE9593" w14:textId="77777777" w:rsidTr="00661754">
        <w:tc>
          <w:tcPr>
            <w:tcW w:w="1696" w:type="dxa"/>
          </w:tcPr>
          <w:p w14:paraId="209E7B7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6.5.7</w:t>
            </w:r>
          </w:p>
        </w:tc>
        <w:tc>
          <w:tcPr>
            <w:tcW w:w="7655" w:type="dxa"/>
          </w:tcPr>
          <w:p w14:paraId="7AF37C9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 podkapitoly „Kontrola dat na žádosti o podporu“ (původně podkapitola 5.4.4)</w:t>
            </w:r>
          </w:p>
        </w:tc>
      </w:tr>
      <w:tr w:rsidR="00797217" w:rsidRPr="00797217" w14:paraId="5F1A2A77" w14:textId="77777777" w:rsidTr="00661754">
        <w:tc>
          <w:tcPr>
            <w:tcW w:w="1696" w:type="dxa"/>
          </w:tcPr>
          <w:p w14:paraId="66BD0C94"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_Ref436403667 \r \h  \* MERGEFORMAT </w:instrText>
            </w:r>
            <w:r>
              <w:fldChar w:fldCharType="separate"/>
            </w:r>
            <w:r w:rsidR="00DB643B" w:rsidRPr="00DB643B">
              <w:rPr>
                <w:rFonts w:ascii="Arial" w:hAnsi="Arial" w:cs="Arial"/>
                <w:caps/>
              </w:rPr>
              <w:t>6.5.8</w:t>
            </w:r>
            <w:r>
              <w:fldChar w:fldCharType="end"/>
            </w:r>
          </w:p>
        </w:tc>
        <w:tc>
          <w:tcPr>
            <w:tcW w:w="7655" w:type="dxa"/>
          </w:tcPr>
          <w:p w14:paraId="7D98845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„Finalizace  žádosti o podporu (původní podkapitola 5.4.5) je v první větě doplněno slovo „žadatele“, v druhé větě nahrazeno slovo „</w:t>
            </w:r>
            <w:r w:rsidRPr="00661754">
              <w:rPr>
                <w:rFonts w:ascii="Arial" w:hAnsi="Arial" w:cs="Arial"/>
                <w:i/>
              </w:rPr>
              <w:t>řídící orgán</w:t>
            </w:r>
            <w:r w:rsidRPr="00661754">
              <w:rPr>
                <w:rFonts w:ascii="Arial" w:hAnsi="Arial" w:cs="Arial"/>
              </w:rPr>
              <w:t>“ zkratkou „</w:t>
            </w:r>
            <w:r w:rsidRPr="00661754">
              <w:rPr>
                <w:rFonts w:ascii="Arial" w:hAnsi="Arial" w:cs="Arial"/>
                <w:i/>
              </w:rPr>
              <w:t>ŘO OPD“,</w:t>
            </w:r>
            <w:r w:rsidRPr="00661754">
              <w:rPr>
                <w:rFonts w:ascii="Arial" w:hAnsi="Arial" w:cs="Arial"/>
              </w:rPr>
              <w:t xml:space="preserve"> vyškrtnuto slovo „/</w:t>
            </w:r>
            <w:r w:rsidRPr="00661754">
              <w:rPr>
                <w:rFonts w:ascii="Arial" w:hAnsi="Arial" w:cs="Arial"/>
                <w:i/>
              </w:rPr>
              <w:t>zprostředkující subjekt</w:t>
            </w:r>
            <w:r w:rsidRPr="00661754">
              <w:rPr>
                <w:rFonts w:ascii="Arial" w:hAnsi="Arial" w:cs="Arial"/>
              </w:rPr>
              <w:t>, odstraněna poslední věta „</w:t>
            </w:r>
            <w:r w:rsidRPr="00661754">
              <w:rPr>
                <w:rFonts w:ascii="Arial" w:hAnsi="Arial" w:cs="Arial"/>
                <w:i/>
              </w:rPr>
              <w:t>Signatáři jsou informováni prostřednictvím notifikace (viz modul INTERNÍ DEPEŠE) –</w:t>
            </w:r>
          </w:p>
        </w:tc>
      </w:tr>
      <w:tr w:rsidR="00797217" w:rsidRPr="00797217" w14:paraId="01870B63" w14:textId="77777777" w:rsidTr="00661754">
        <w:tc>
          <w:tcPr>
            <w:tcW w:w="1696" w:type="dxa"/>
          </w:tcPr>
          <w:p w14:paraId="09DBF2DF"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6.5.9</w:t>
            </w:r>
          </w:p>
        </w:tc>
        <w:tc>
          <w:tcPr>
            <w:tcW w:w="7655" w:type="dxa"/>
          </w:tcPr>
          <w:p w14:paraId="56010E1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„Schválení a podepsání žádosti o podpru (původní podkapitola 5.4.6) v prvním odstavci v druhé větě  odstraněno </w:t>
            </w:r>
            <w:r w:rsidRPr="00661754">
              <w:rPr>
                <w:rFonts w:ascii="Arial" w:hAnsi="Arial" w:cs="Arial"/>
                <w:i/>
              </w:rPr>
              <w:t>„(viz modul Interní depeše)</w:t>
            </w:r>
            <w:r w:rsidRPr="00661754">
              <w:rPr>
                <w:rFonts w:ascii="Arial" w:hAnsi="Arial" w:cs="Arial"/>
              </w:rPr>
              <w:t>“, provedena stylistická úprava poslední věty druhého odstavce „</w:t>
            </w:r>
            <w:r w:rsidRPr="00661754">
              <w:rPr>
                <w:rFonts w:ascii="Arial" w:hAnsi="Arial" w:cs="Arial"/>
                <w:i/>
              </w:rPr>
              <w:t>Elektronické podpisy jsou v okamžiku jejich pužití kontrolovány na jejich aktuálnost a platnost</w:t>
            </w:r>
            <w:r w:rsidRPr="00661754">
              <w:rPr>
                <w:rFonts w:ascii="Arial" w:hAnsi="Arial" w:cs="Arial"/>
              </w:rPr>
              <w:t>“ na „</w:t>
            </w:r>
            <w:r w:rsidRPr="00661754">
              <w:rPr>
                <w:rFonts w:ascii="Arial" w:hAnsi="Arial" w:cs="Arial"/>
                <w:i/>
                <w:color w:val="000000"/>
              </w:rPr>
              <w:t>V okamžiku použití elektronických podpisů je kontrolována jejich aktuálnost a platnost</w:t>
            </w:r>
            <w:r w:rsidRPr="00661754">
              <w:rPr>
                <w:rFonts w:ascii="Arial" w:hAnsi="Arial" w:cs="Arial"/>
                <w:color w:val="000000"/>
              </w:rPr>
              <w:t>“.</w:t>
            </w:r>
          </w:p>
        </w:tc>
      </w:tr>
      <w:tr w:rsidR="00797217" w:rsidRPr="00797217" w14:paraId="38D5ABED" w14:textId="77777777" w:rsidTr="00661754">
        <w:tc>
          <w:tcPr>
            <w:tcW w:w="1696" w:type="dxa"/>
          </w:tcPr>
          <w:p w14:paraId="34CC85D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6.5.12</w:t>
            </w:r>
          </w:p>
        </w:tc>
        <w:tc>
          <w:tcPr>
            <w:tcW w:w="7655" w:type="dxa"/>
          </w:tcPr>
          <w:p w14:paraId="25368D4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„Registrace žádosti o podporu“ (původní podkapitola 5.4.9 odstraněna poslední věta „</w:t>
            </w:r>
            <w:r w:rsidRPr="00661754">
              <w:rPr>
                <w:rFonts w:ascii="Arial" w:hAnsi="Arial" w:cs="Arial"/>
                <w:i/>
              </w:rPr>
              <w:t>V případě potřeby je možné žádost o podpru registrovat na úrovni IS CSSF14+ také „ručně“ ze strany ŘO</w:t>
            </w:r>
            <w:r w:rsidRPr="00661754">
              <w:rPr>
                <w:rFonts w:ascii="Arial" w:hAnsi="Arial" w:cs="Arial"/>
              </w:rPr>
              <w:t>“</w:t>
            </w:r>
          </w:p>
        </w:tc>
      </w:tr>
      <w:tr w:rsidR="00797217" w:rsidRPr="00797217" w14:paraId="34FFA31A" w14:textId="77777777" w:rsidTr="00661754">
        <w:tc>
          <w:tcPr>
            <w:tcW w:w="1696" w:type="dxa"/>
          </w:tcPr>
          <w:p w14:paraId="783172D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6.5.13</w:t>
            </w:r>
          </w:p>
        </w:tc>
        <w:tc>
          <w:tcPr>
            <w:tcW w:w="7655" w:type="dxa"/>
          </w:tcPr>
          <w:p w14:paraId="1C10364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Vložena nová podkapitola „Datové oblasti projektové žádosti“</w:t>
            </w:r>
          </w:p>
        </w:tc>
      </w:tr>
      <w:tr w:rsidR="00797217" w:rsidRPr="00797217" w14:paraId="563BC45D" w14:textId="77777777" w:rsidTr="00661754">
        <w:tc>
          <w:tcPr>
            <w:tcW w:w="1696" w:type="dxa"/>
          </w:tcPr>
          <w:p w14:paraId="4E20FDB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lastRenderedPageBreak/>
              <w:t>6.5.14</w:t>
            </w:r>
          </w:p>
        </w:tc>
        <w:tc>
          <w:tcPr>
            <w:tcW w:w="7655" w:type="dxa"/>
          </w:tcPr>
          <w:p w14:paraId="62B1B36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Vložena nová podkapitola „Informace nezbytné ke schválení velkých projektů“</w:t>
            </w:r>
          </w:p>
        </w:tc>
      </w:tr>
      <w:tr w:rsidR="00797217" w:rsidRPr="00797217" w14:paraId="54E77253" w14:textId="77777777" w:rsidTr="00661754">
        <w:tc>
          <w:tcPr>
            <w:tcW w:w="1696" w:type="dxa"/>
          </w:tcPr>
          <w:p w14:paraId="4DE9171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w:t>
            </w:r>
          </w:p>
        </w:tc>
        <w:tc>
          <w:tcPr>
            <w:tcW w:w="7655" w:type="dxa"/>
          </w:tcPr>
          <w:p w14:paraId="022808D5"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Přečíslování původní podkapitoly 6 – Proces hodnocení projektů na kapitolu 7</w:t>
            </w:r>
          </w:p>
        </w:tc>
      </w:tr>
      <w:tr w:rsidR="00797217" w:rsidRPr="00797217" w14:paraId="4653969E" w14:textId="77777777" w:rsidTr="00661754">
        <w:tc>
          <w:tcPr>
            <w:tcW w:w="1696" w:type="dxa"/>
          </w:tcPr>
          <w:p w14:paraId="4E19B4A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w:t>
            </w:r>
          </w:p>
        </w:tc>
        <w:tc>
          <w:tcPr>
            <w:tcW w:w="7655" w:type="dxa"/>
          </w:tcPr>
          <w:p w14:paraId="4B34DEC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„Postup při hodnocení projketů“ (původní podkapitola 6.4) provedeny úpravy v tabulce zobrazující přehled specifických cílů, předpokládaný druh  výzvy a způsob hodnocení.</w:t>
            </w:r>
          </w:p>
        </w:tc>
      </w:tr>
      <w:tr w:rsidR="00797217" w:rsidRPr="00797217" w14:paraId="5E74BF97" w14:textId="77777777" w:rsidTr="00661754">
        <w:tc>
          <w:tcPr>
            <w:tcW w:w="1696" w:type="dxa"/>
          </w:tcPr>
          <w:p w14:paraId="0FC5FDD3"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7.4.1</w:t>
            </w:r>
          </w:p>
        </w:tc>
        <w:tc>
          <w:tcPr>
            <w:tcW w:w="7655" w:type="dxa"/>
          </w:tcPr>
          <w:p w14:paraId="39A733A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„Hodnotící komise“ (původní podkapitola 6.4.1) upraveno znění třetího odstavce na </w:t>
            </w:r>
            <w:r w:rsidRPr="00661754">
              <w:rPr>
                <w:rFonts w:ascii="Arial" w:hAnsi="Arial" w:cs="Arial"/>
                <w:i/>
              </w:rPr>
              <w:t xml:space="preserve">„Ustavení hodnotící komise musí proběhnout nejpozději do </w:t>
            </w:r>
            <w:r w:rsidRPr="00661754">
              <w:rPr>
                <w:rFonts w:ascii="Arial" w:hAnsi="Arial" w:cs="Arial"/>
                <w:b/>
                <w:i/>
              </w:rPr>
              <w:t>dvou kalendářních měsíců</w:t>
            </w:r>
            <w:r w:rsidRPr="00661754">
              <w:rPr>
                <w:rFonts w:ascii="Arial" w:hAnsi="Arial" w:cs="Arial"/>
                <w:i/>
              </w:rPr>
              <w:t xml:space="preserve"> od data zpřístupnění žádosti o podporu v  MS2014+ v rámci první vyhlášené výzvy pro příslušný specifický cíl, pro který je daná hodnotící komise ustavena</w:t>
            </w:r>
            <w:r w:rsidRPr="00661754">
              <w:rPr>
                <w:rFonts w:ascii="Arial" w:hAnsi="Arial" w:cs="Arial"/>
              </w:rPr>
              <w:t>“</w:t>
            </w:r>
          </w:p>
        </w:tc>
      </w:tr>
      <w:tr w:rsidR="00797217" w:rsidRPr="00797217" w14:paraId="7071BABD" w14:textId="77777777" w:rsidTr="00661754">
        <w:tc>
          <w:tcPr>
            <w:tcW w:w="1696" w:type="dxa"/>
          </w:tcPr>
          <w:p w14:paraId="3FE6F9B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7.4.3</w:t>
            </w:r>
          </w:p>
        </w:tc>
        <w:tc>
          <w:tcPr>
            <w:tcW w:w="7655" w:type="dxa"/>
          </w:tcPr>
          <w:p w14:paraId="1B06D6F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„Postup při využití dvokolového hodnocení projektů v kolových výzvách (původní podkapitola 6.4.2) upraveno znění první věty z „</w:t>
            </w:r>
            <w:r w:rsidRPr="00661754">
              <w:rPr>
                <w:rFonts w:ascii="Arial" w:hAnsi="Arial" w:cs="Arial"/>
                <w:i/>
              </w:rPr>
              <w:t xml:space="preserve">Model hodnocení je přizpůsoben charakteru předpokládaných projektů a příjemců – jedná se </w:t>
            </w:r>
            <w:r w:rsidRPr="00661754">
              <w:rPr>
                <w:rFonts w:ascii="Arial" w:hAnsi="Arial" w:cs="Arial"/>
                <w:b/>
                <w:i/>
              </w:rPr>
              <w:t>obvykle</w:t>
            </w:r>
            <w:r w:rsidRPr="00661754">
              <w:rPr>
                <w:rFonts w:ascii="Arial" w:hAnsi="Arial" w:cs="Arial"/>
                <w:i/>
              </w:rPr>
              <w:t xml:space="preserve"> o </w:t>
            </w:r>
            <w:r w:rsidRPr="00661754">
              <w:rPr>
                <w:rFonts w:ascii="Arial" w:hAnsi="Arial" w:cs="Arial"/>
                <w:b/>
                <w:i/>
              </w:rPr>
              <w:t>i</w:t>
            </w:r>
            <w:r w:rsidRPr="00661754">
              <w:rPr>
                <w:rFonts w:ascii="Arial" w:hAnsi="Arial" w:cs="Arial"/>
                <w:b/>
              </w:rPr>
              <w:t>nfrastrukturní</w:t>
            </w:r>
            <w:r w:rsidRPr="00661754">
              <w:rPr>
                <w:rFonts w:ascii="Arial" w:hAnsi="Arial" w:cs="Arial"/>
                <w:i/>
              </w:rPr>
              <w:t xml:space="preserve"> projekty municipálních příjemců v sektoru dopravy</w:t>
            </w:r>
            <w:r w:rsidRPr="00661754">
              <w:rPr>
                <w:rFonts w:ascii="Arial" w:hAnsi="Arial" w:cs="Arial"/>
              </w:rPr>
              <w:t>.“  na „</w:t>
            </w:r>
            <w:r w:rsidRPr="00661754">
              <w:rPr>
                <w:rFonts w:ascii="Arial" w:hAnsi="Arial" w:cs="Arial"/>
                <w:i/>
              </w:rPr>
              <w:t xml:space="preserve">Model hodnocení je přizpůsoben charakteru předpokládaných projektů a příjemců – jedná se </w:t>
            </w:r>
            <w:r w:rsidRPr="00661754">
              <w:rPr>
                <w:rFonts w:ascii="Arial" w:hAnsi="Arial" w:cs="Arial"/>
                <w:b/>
                <w:i/>
              </w:rPr>
              <w:t>např</w:t>
            </w:r>
            <w:r w:rsidRPr="00661754">
              <w:rPr>
                <w:rFonts w:ascii="Arial" w:hAnsi="Arial" w:cs="Arial"/>
                <w:i/>
              </w:rPr>
              <w:t>. o projekty municipálních příjemců v sektoru dopravy.“</w:t>
            </w:r>
          </w:p>
        </w:tc>
      </w:tr>
      <w:tr w:rsidR="00797217" w:rsidRPr="00797217" w14:paraId="374D698B" w14:textId="77777777" w:rsidTr="00661754">
        <w:tc>
          <w:tcPr>
            <w:tcW w:w="1696" w:type="dxa"/>
          </w:tcPr>
          <w:p w14:paraId="5615CBE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7.7.1.2</w:t>
            </w:r>
          </w:p>
        </w:tc>
        <w:tc>
          <w:tcPr>
            <w:tcW w:w="7655" w:type="dxa"/>
          </w:tcPr>
          <w:p w14:paraId="1D3C8F2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novou přílohu č. 8, která obsahuje formulář žádosti o přezkum rozhodnutí</w:t>
            </w:r>
          </w:p>
        </w:tc>
      </w:tr>
      <w:tr w:rsidR="00797217" w:rsidRPr="00797217" w14:paraId="2F25C87F" w14:textId="77777777" w:rsidTr="00661754">
        <w:tc>
          <w:tcPr>
            <w:tcW w:w="1696" w:type="dxa"/>
          </w:tcPr>
          <w:p w14:paraId="2FD6DC2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8.5.1</w:t>
            </w:r>
          </w:p>
        </w:tc>
        <w:tc>
          <w:tcPr>
            <w:tcW w:w="7655" w:type="dxa"/>
          </w:tcPr>
          <w:p w14:paraId="60C98CA7"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Úprava/doplnění textu podkapitoly, týkající se rozhodnutí o výběru velkých projektů na národní úrovni (původní podkapitola 7.5.1)</w:t>
            </w:r>
          </w:p>
        </w:tc>
      </w:tr>
      <w:tr w:rsidR="00797217" w:rsidRPr="00797217" w14:paraId="44079A95" w14:textId="77777777" w:rsidTr="00661754">
        <w:tc>
          <w:tcPr>
            <w:tcW w:w="1696" w:type="dxa"/>
          </w:tcPr>
          <w:p w14:paraId="5789843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8.5.2</w:t>
            </w:r>
          </w:p>
        </w:tc>
        <w:tc>
          <w:tcPr>
            <w:tcW w:w="7655" w:type="dxa"/>
          </w:tcPr>
          <w:p w14:paraId="51A1B77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Úprava/doplnění textu podkapitoly, týkající se přezkumu kvality projektů (původní podkapitola 7.5.2)</w:t>
            </w:r>
          </w:p>
        </w:tc>
      </w:tr>
      <w:tr w:rsidR="00797217" w:rsidRPr="00797217" w14:paraId="642E29CD" w14:textId="77777777" w:rsidTr="00661754">
        <w:trPr>
          <w:trHeight w:val="720"/>
        </w:trPr>
        <w:tc>
          <w:tcPr>
            <w:tcW w:w="1696" w:type="dxa"/>
          </w:tcPr>
          <w:p w14:paraId="72C21DD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8.5.3</w:t>
            </w:r>
          </w:p>
        </w:tc>
        <w:tc>
          <w:tcPr>
            <w:tcW w:w="7655" w:type="dxa"/>
          </w:tcPr>
          <w:p w14:paraId="1C00C26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Vložení nové kapitoly, týkající se kritérií přezkumu kvality velkých projektů</w:t>
            </w:r>
          </w:p>
        </w:tc>
      </w:tr>
      <w:tr w:rsidR="00797217" w:rsidRPr="00797217" w14:paraId="7886FC9F" w14:textId="77777777" w:rsidTr="00661754">
        <w:tc>
          <w:tcPr>
            <w:tcW w:w="1696" w:type="dxa"/>
          </w:tcPr>
          <w:p w14:paraId="5A06958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8.5.5.</w:t>
            </w:r>
          </w:p>
        </w:tc>
        <w:tc>
          <w:tcPr>
            <w:tcW w:w="7655" w:type="dxa"/>
          </w:tcPr>
          <w:p w14:paraId="49A2759E"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Doplnění kapitoly 8.5.5 (původní kapitola 7.5.4), týkající vrácení žádosti o podporu</w:t>
            </w:r>
          </w:p>
        </w:tc>
      </w:tr>
      <w:tr w:rsidR="00797217" w:rsidRPr="00797217" w14:paraId="56555D4F" w14:textId="77777777" w:rsidTr="00661754">
        <w:tc>
          <w:tcPr>
            <w:tcW w:w="1696" w:type="dxa"/>
          </w:tcPr>
          <w:p w14:paraId="6D9651E0"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9.1.</w:t>
            </w:r>
          </w:p>
        </w:tc>
        <w:tc>
          <w:tcPr>
            <w:tcW w:w="7655" w:type="dxa"/>
          </w:tcPr>
          <w:p w14:paraId="3ACFF0C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Doplnění textu kapitoly týkající se typů právních aktů o poskytnutí/převodu podpory</w:t>
            </w:r>
          </w:p>
        </w:tc>
      </w:tr>
      <w:tr w:rsidR="00797217" w:rsidRPr="00797217" w14:paraId="0FC235D6" w14:textId="77777777" w:rsidTr="00661754">
        <w:tc>
          <w:tcPr>
            <w:tcW w:w="1696" w:type="dxa"/>
          </w:tcPr>
          <w:p w14:paraId="23E9771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9.1.2.</w:t>
            </w:r>
          </w:p>
        </w:tc>
        <w:tc>
          <w:tcPr>
            <w:tcW w:w="7655" w:type="dxa"/>
          </w:tcPr>
          <w:p w14:paraId="4E899912"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druhém odstavci původní podkapitoly 8.1.2 doplněno slovo „Předběžného“ …</w:t>
            </w:r>
          </w:p>
        </w:tc>
      </w:tr>
      <w:tr w:rsidR="00797217" w:rsidRPr="00797217" w14:paraId="626031D9" w14:textId="77777777" w:rsidTr="00661754">
        <w:tc>
          <w:tcPr>
            <w:tcW w:w="1696" w:type="dxa"/>
          </w:tcPr>
          <w:p w14:paraId="2898149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9.2.</w:t>
            </w:r>
          </w:p>
        </w:tc>
        <w:tc>
          <w:tcPr>
            <w:tcW w:w="7655" w:type="dxa"/>
          </w:tcPr>
          <w:p w14:paraId="6D5B4B2F"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Upřesněn text 4. odstavce (původní kapitola 8.2.)</w:t>
            </w:r>
          </w:p>
        </w:tc>
      </w:tr>
      <w:tr w:rsidR="00797217" w:rsidRPr="00797217" w14:paraId="43B36EC7" w14:textId="77777777" w:rsidTr="00661754">
        <w:tc>
          <w:tcPr>
            <w:tcW w:w="1696" w:type="dxa"/>
          </w:tcPr>
          <w:p w14:paraId="1F6541B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10</w:t>
            </w:r>
          </w:p>
        </w:tc>
        <w:tc>
          <w:tcPr>
            <w:tcW w:w="7655" w:type="dxa"/>
          </w:tcPr>
          <w:p w14:paraId="0A96512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Vytvořena samostatná kapitola „Procesy a pravidla změnového řízení“. Text týkající se změnového řízení podrobněji rozpracován (původně podkapitoly 9.1.-9.3.)</w:t>
            </w:r>
          </w:p>
        </w:tc>
      </w:tr>
      <w:tr w:rsidR="00797217" w:rsidRPr="00797217" w14:paraId="3A7089BC" w14:textId="77777777" w:rsidTr="00661754">
        <w:tc>
          <w:tcPr>
            <w:tcW w:w="1696" w:type="dxa"/>
          </w:tcPr>
          <w:p w14:paraId="55AD919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lastRenderedPageBreak/>
              <w:t>11</w:t>
            </w:r>
          </w:p>
        </w:tc>
        <w:tc>
          <w:tcPr>
            <w:tcW w:w="7655" w:type="dxa"/>
          </w:tcPr>
          <w:p w14:paraId="7EB6809A"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Vytvořena samostatná kapitola, týkající se pravidel pro odstoupení od projektu (původně podkapitoly 9.4-9.5)</w:t>
            </w:r>
          </w:p>
        </w:tc>
      </w:tr>
      <w:tr w:rsidR="00797217" w:rsidRPr="00797217" w14:paraId="30439B6F" w14:textId="77777777" w:rsidTr="00661754">
        <w:tc>
          <w:tcPr>
            <w:tcW w:w="1696" w:type="dxa"/>
          </w:tcPr>
          <w:p w14:paraId="0A60B97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12.2.2.2, 12.2.2.3,</w:t>
            </w:r>
          </w:p>
          <w:p w14:paraId="3BB76DE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12.2.2.4</w:t>
            </w:r>
          </w:p>
        </w:tc>
        <w:tc>
          <w:tcPr>
            <w:tcW w:w="7655" w:type="dxa"/>
          </w:tcPr>
          <w:p w14:paraId="0700442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w:t>
            </w:r>
            <w:r w:rsidRPr="00661754">
              <w:rPr>
                <w:rFonts w:ascii="Arial" w:hAnsi="Arial" w:cs="Arial"/>
                <w:i/>
              </w:rPr>
              <w:t>nařízení Komise v přenesené pravomoci (EU) č. 480/2014“</w:t>
            </w:r>
            <w:r w:rsidRPr="00661754">
              <w:rPr>
                <w:rFonts w:ascii="Arial" w:hAnsi="Arial" w:cs="Arial"/>
              </w:rPr>
              <w:t>: (původní podkapitola 10.2.2.2, 10.2.2.3, 10.2.2.4)</w:t>
            </w:r>
          </w:p>
        </w:tc>
      </w:tr>
      <w:tr w:rsidR="00797217" w:rsidRPr="00797217" w14:paraId="4A612A36" w14:textId="77777777" w:rsidTr="00661754">
        <w:tc>
          <w:tcPr>
            <w:tcW w:w="1696" w:type="dxa"/>
          </w:tcPr>
          <w:p w14:paraId="2CAEB03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12.3.2</w:t>
            </w:r>
          </w:p>
        </w:tc>
        <w:tc>
          <w:tcPr>
            <w:tcW w:w="7655" w:type="dxa"/>
          </w:tcPr>
          <w:p w14:paraId="44AA0A7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Oprava vzorce pro výpočet úspor provozních nákladů (původní podkapitola 10.3.2)</w:t>
            </w:r>
          </w:p>
        </w:tc>
      </w:tr>
      <w:tr w:rsidR="00797217" w:rsidRPr="00797217" w14:paraId="785AD29E" w14:textId="77777777" w:rsidTr="00661754">
        <w:tc>
          <w:tcPr>
            <w:tcW w:w="1696" w:type="dxa"/>
          </w:tcPr>
          <w:p w14:paraId="7D9AC7BD"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12.8.2</w:t>
            </w:r>
          </w:p>
        </w:tc>
        <w:tc>
          <w:tcPr>
            <w:tcW w:w="7655" w:type="dxa"/>
          </w:tcPr>
          <w:p w14:paraId="35EDA18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Doplněna vyhláška 146/2008 vztahující se na PD na stavby silnic a dálnic</w:t>
            </w:r>
          </w:p>
        </w:tc>
      </w:tr>
      <w:tr w:rsidR="00797217" w:rsidRPr="00797217" w14:paraId="68C513F2" w14:textId="77777777" w:rsidTr="00661754">
        <w:tc>
          <w:tcPr>
            <w:tcW w:w="1696" w:type="dxa"/>
          </w:tcPr>
          <w:p w14:paraId="4F4EED0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12.8.4</w:t>
            </w:r>
          </w:p>
        </w:tc>
        <w:tc>
          <w:tcPr>
            <w:tcW w:w="7655" w:type="dxa"/>
          </w:tcPr>
          <w:p w14:paraId="21E8530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týkající se osobních nákladů odstraněn poslední odstavec (původní podkapitola 10.8.4)</w:t>
            </w:r>
          </w:p>
        </w:tc>
      </w:tr>
      <w:tr w:rsidR="00797217" w:rsidRPr="00797217" w14:paraId="58E71B81" w14:textId="77777777" w:rsidTr="00661754">
        <w:tc>
          <w:tcPr>
            <w:tcW w:w="1696" w:type="dxa"/>
          </w:tcPr>
          <w:p w14:paraId="6B9B08CC"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w:t>
            </w:r>
          </w:p>
        </w:tc>
        <w:tc>
          <w:tcPr>
            <w:tcW w:w="7655" w:type="dxa"/>
          </w:tcPr>
          <w:p w14:paraId="35AD6AC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Doplněna podkapitola 12.8.7„Dodatečné/nové práce a služby“ (V původní kapitole 10.8, týkající se pravidel způsobilosti pro některé druhy výdajů)</w:t>
            </w:r>
          </w:p>
        </w:tc>
      </w:tr>
      <w:tr w:rsidR="00797217" w:rsidRPr="00797217" w14:paraId="551D34A1" w14:textId="77777777" w:rsidTr="00661754">
        <w:tc>
          <w:tcPr>
            <w:tcW w:w="1696" w:type="dxa"/>
          </w:tcPr>
          <w:p w14:paraId="3517065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13.2.3</w:t>
            </w:r>
          </w:p>
        </w:tc>
        <w:tc>
          <w:tcPr>
            <w:tcW w:w="7655" w:type="dxa"/>
          </w:tcPr>
          <w:p w14:paraId="4F5A453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přílohu č. 6, v které je umístěna Uživatelská příručka procesu 8 Realizace plateb (původní podkapitola 11.2.3)</w:t>
            </w:r>
          </w:p>
        </w:tc>
      </w:tr>
      <w:tr w:rsidR="00797217" w:rsidRPr="00797217" w14:paraId="103D12E4" w14:textId="77777777" w:rsidTr="00661754">
        <w:tc>
          <w:tcPr>
            <w:tcW w:w="1696" w:type="dxa"/>
          </w:tcPr>
          <w:p w14:paraId="5C78D76F"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13.2.4</w:t>
            </w:r>
          </w:p>
        </w:tc>
        <w:tc>
          <w:tcPr>
            <w:tcW w:w="7655" w:type="dxa"/>
          </w:tcPr>
          <w:p w14:paraId="22ED9A1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Upraven  text podkapitoly, týkající se pravidel pro kombinování jednotlivých forem plateb (původní podkapitola 11.2.4)</w:t>
            </w:r>
          </w:p>
        </w:tc>
      </w:tr>
      <w:tr w:rsidR="00797217" w:rsidRPr="00797217" w14:paraId="28DF6D61" w14:textId="77777777" w:rsidTr="00661754">
        <w:trPr>
          <w:trHeight w:val="651"/>
        </w:trPr>
        <w:tc>
          <w:tcPr>
            <w:tcW w:w="1696" w:type="dxa"/>
          </w:tcPr>
          <w:p w14:paraId="120A6097"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13.2.4.2</w:t>
            </w:r>
          </w:p>
        </w:tc>
        <w:tc>
          <w:tcPr>
            <w:tcW w:w="7655" w:type="dxa"/>
          </w:tcPr>
          <w:p w14:paraId="3328375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kapitolu 8.2.MPFT ve 4. odrážce druhého odstavce (původní podkapitola 11.2.4.2)</w:t>
            </w:r>
          </w:p>
        </w:tc>
      </w:tr>
      <w:tr w:rsidR="00797217" w:rsidRPr="00797217" w14:paraId="4776E1DA" w14:textId="77777777" w:rsidTr="00661754">
        <w:tc>
          <w:tcPr>
            <w:tcW w:w="1696" w:type="dxa"/>
          </w:tcPr>
          <w:p w14:paraId="1E73F03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13.2.5</w:t>
            </w:r>
          </w:p>
        </w:tc>
        <w:tc>
          <w:tcPr>
            <w:tcW w:w="7655" w:type="dxa"/>
          </w:tcPr>
          <w:p w14:paraId="60D4315F"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Ve výčtu předkládaných příloh k ŽoP doplněn „výpis odděleného účetnictví projektu“ (původní podkapitola 11.2.5)</w:t>
            </w:r>
          </w:p>
        </w:tc>
      </w:tr>
      <w:tr w:rsidR="00797217" w:rsidRPr="00797217" w14:paraId="7655B84D" w14:textId="77777777" w:rsidTr="00661754">
        <w:tc>
          <w:tcPr>
            <w:tcW w:w="1696" w:type="dxa"/>
          </w:tcPr>
          <w:p w14:paraId="36C347F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14.8</w:t>
            </w:r>
          </w:p>
        </w:tc>
        <w:tc>
          <w:tcPr>
            <w:tcW w:w="7655" w:type="dxa"/>
          </w:tcPr>
          <w:p w14:paraId="7CAC3AB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Původní podkapitola 9.7, týkající se závěrečného vyhodnocení akcí přesunut do podkapitoly 14.8</w:t>
            </w:r>
          </w:p>
        </w:tc>
      </w:tr>
      <w:tr w:rsidR="00797217" w:rsidRPr="00797217" w14:paraId="774E38D0" w14:textId="77777777" w:rsidTr="00661754">
        <w:tc>
          <w:tcPr>
            <w:tcW w:w="1696" w:type="dxa"/>
          </w:tcPr>
          <w:p w14:paraId="518C4DC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16.3.2.2.1</w:t>
            </w:r>
          </w:p>
        </w:tc>
        <w:tc>
          <w:tcPr>
            <w:tcW w:w="7655" w:type="dxa"/>
          </w:tcPr>
          <w:p w14:paraId="0E914D4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kapitole – Pravidla pro publicitu doplněna možnost umístit logo ZS SFDI na povinné nástroje publicity (původní podkapitola 14.3.2.2.1)</w:t>
            </w:r>
          </w:p>
        </w:tc>
      </w:tr>
      <w:tr w:rsidR="00797217" w:rsidRPr="00797217" w14:paraId="35FE855B" w14:textId="77777777" w:rsidTr="00661754">
        <w:tc>
          <w:tcPr>
            <w:tcW w:w="1696" w:type="dxa"/>
          </w:tcPr>
          <w:p w14:paraId="0EE6813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18.3.</w:t>
            </w:r>
          </w:p>
        </w:tc>
        <w:tc>
          <w:tcPr>
            <w:tcW w:w="7655" w:type="dxa"/>
          </w:tcPr>
          <w:p w14:paraId="3BF80C5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první odrážce druhé odstavce odstraněn odkaz na § 22 zákona č. 250/2000 Sb., o rozpočtových pravidlech uzemních rozpočtů)</w:t>
            </w:r>
          </w:p>
        </w:tc>
      </w:tr>
      <w:tr w:rsidR="00797217" w:rsidRPr="00797217" w14:paraId="2DCBD603" w14:textId="77777777" w:rsidTr="00661754">
        <w:tc>
          <w:tcPr>
            <w:tcW w:w="1696" w:type="dxa"/>
          </w:tcPr>
          <w:p w14:paraId="004EB16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19</w:t>
            </w:r>
          </w:p>
        </w:tc>
        <w:tc>
          <w:tcPr>
            <w:tcW w:w="7655" w:type="dxa"/>
          </w:tcPr>
          <w:p w14:paraId="65F9735E"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„Uchovávání dokumentů“ (původně kapitola 17)  byly provedeny drobné formální opravy (odstranění nadbytečných mezer, odstrnění předložek na konci řádků </w:t>
            </w:r>
          </w:p>
        </w:tc>
      </w:tr>
      <w:tr w:rsidR="00797217" w:rsidRPr="00797217" w14:paraId="1ADD9592" w14:textId="77777777" w:rsidTr="00661754">
        <w:tc>
          <w:tcPr>
            <w:tcW w:w="1696" w:type="dxa"/>
          </w:tcPr>
          <w:p w14:paraId="7FDDF26C" w14:textId="77777777" w:rsidR="00797217" w:rsidRPr="00661754" w:rsidRDefault="00797217" w:rsidP="00661754">
            <w:pPr>
              <w:spacing w:after="160" w:line="259" w:lineRule="auto"/>
              <w:jc w:val="center"/>
              <w:rPr>
                <w:rFonts w:ascii="Arial" w:hAnsi="Arial" w:cs="Arial"/>
                <w:caps/>
              </w:rPr>
            </w:pPr>
            <w:r w:rsidRPr="00661754">
              <w:rPr>
                <w:rFonts w:ascii="Arial" w:hAnsi="Arial" w:cs="Arial"/>
                <w:caps/>
              </w:rPr>
              <w:t>Celý dokument</w:t>
            </w:r>
          </w:p>
        </w:tc>
        <w:tc>
          <w:tcPr>
            <w:tcW w:w="7655" w:type="dxa"/>
          </w:tcPr>
          <w:p w14:paraId="00AA286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Nahrazení názvu  řídícího orgánu a zkratky ŘO zkratkou ŘO OPD; v relevantních případech vedle ŘO OPD uveden i ZS SFDI, drobné stylistické  úpravy/opravy gramatických chyb, přečíslování kapitol a podklapitol </w:t>
            </w:r>
          </w:p>
        </w:tc>
      </w:tr>
      <w:tr w:rsidR="00797217" w:rsidRPr="00797217" w14:paraId="341CF153" w14:textId="77777777" w:rsidTr="00661754">
        <w:tc>
          <w:tcPr>
            <w:tcW w:w="1696" w:type="dxa"/>
          </w:tcPr>
          <w:p w14:paraId="41BFCFD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20</w:t>
            </w:r>
          </w:p>
        </w:tc>
        <w:tc>
          <w:tcPr>
            <w:tcW w:w="7655" w:type="dxa"/>
          </w:tcPr>
          <w:p w14:paraId="769458B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Přílohy - Opraven název Přílohy č. 2 na „</w:t>
            </w:r>
            <w:r w:rsidRPr="00661754">
              <w:rPr>
                <w:rFonts w:ascii="Arial" w:hAnsi="Arial" w:cs="Arial"/>
                <w:bCs/>
              </w:rPr>
              <w:t>Porovnání úspor provozních nákladu (snížení provozních nákladu) se snížením provozních podpor“, vložena Pří</w:t>
            </w:r>
            <w:r w:rsidRPr="00661754">
              <w:rPr>
                <w:rFonts w:ascii="Arial" w:hAnsi="Arial" w:cs="Arial"/>
                <w:bCs/>
              </w:rPr>
              <w:lastRenderedPageBreak/>
              <w:t>loha č. 7 - Uživatelská příručka procesu Správa a monitorování operací: Pokyny pro změnové řízení; doplněna nová příloha č. 8 – Formulář žádosti o přezkum rozhodnutí</w:t>
            </w:r>
          </w:p>
        </w:tc>
      </w:tr>
    </w:tbl>
    <w:p w14:paraId="5562CC80" w14:textId="77777777" w:rsidR="00797217" w:rsidRDefault="00797217" w:rsidP="00730FA4">
      <w:pPr>
        <w:rPr>
          <w:rFonts w:ascii="Arial" w:hAnsi="Arial" w:cs="Arial"/>
          <w:sz w:val="24"/>
          <w:szCs w:val="24"/>
          <w:lang w:eastAsia="cs-CZ"/>
        </w:rPr>
      </w:pPr>
    </w:p>
    <w:tbl>
      <w:tblPr>
        <w:tblStyle w:val="Mkatabulky2"/>
        <w:tblW w:w="9351" w:type="dxa"/>
        <w:tblLook w:val="04A0" w:firstRow="1" w:lastRow="0" w:firstColumn="1" w:lastColumn="0" w:noHBand="0" w:noVBand="1"/>
      </w:tblPr>
      <w:tblGrid>
        <w:gridCol w:w="3001"/>
        <w:gridCol w:w="3002"/>
        <w:gridCol w:w="3348"/>
      </w:tblGrid>
      <w:tr w:rsidR="00661754" w:rsidRPr="00797217" w14:paraId="29503E68" w14:textId="77777777" w:rsidTr="00661754">
        <w:tc>
          <w:tcPr>
            <w:tcW w:w="3001" w:type="dxa"/>
            <w:shd w:val="clear" w:color="auto" w:fill="2E74B5" w:themeFill="accent1" w:themeFillShade="BF"/>
          </w:tcPr>
          <w:p w14:paraId="4A4C320D"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Verze</w:t>
            </w:r>
          </w:p>
        </w:tc>
        <w:tc>
          <w:tcPr>
            <w:tcW w:w="3002" w:type="dxa"/>
            <w:shd w:val="clear" w:color="auto" w:fill="2E74B5" w:themeFill="accent1" w:themeFillShade="BF"/>
          </w:tcPr>
          <w:p w14:paraId="6828F79C"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Odpovědná osoba</w:t>
            </w:r>
          </w:p>
        </w:tc>
        <w:tc>
          <w:tcPr>
            <w:tcW w:w="3348" w:type="dxa"/>
            <w:shd w:val="clear" w:color="auto" w:fill="2E74B5" w:themeFill="accent1" w:themeFillShade="BF"/>
          </w:tcPr>
          <w:p w14:paraId="06B0022D"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Pr="00797217">
              <w:rPr>
                <w:rFonts w:ascii="Arial" w:hAnsi="Arial" w:cs="Arial"/>
                <w:b/>
                <w:caps/>
                <w:color w:val="FFFFFF" w:themeColor="background1"/>
                <w:sz w:val="24"/>
                <w:szCs w:val="24"/>
              </w:rPr>
              <w:t>od</w:t>
            </w:r>
          </w:p>
        </w:tc>
      </w:tr>
    </w:tbl>
    <w:tbl>
      <w:tblPr>
        <w:tblStyle w:val="Mkatabulky"/>
        <w:tblW w:w="9351" w:type="dxa"/>
        <w:tblLook w:val="04A0" w:firstRow="1" w:lastRow="0" w:firstColumn="1" w:lastColumn="0" w:noHBand="0" w:noVBand="1"/>
      </w:tblPr>
      <w:tblGrid>
        <w:gridCol w:w="3001"/>
        <w:gridCol w:w="3002"/>
        <w:gridCol w:w="3348"/>
      </w:tblGrid>
      <w:tr w:rsidR="00D90918" w14:paraId="341A9E79" w14:textId="77777777" w:rsidTr="00661754">
        <w:trPr>
          <w:trHeight w:val="532"/>
        </w:trPr>
        <w:tc>
          <w:tcPr>
            <w:tcW w:w="3001" w:type="dxa"/>
          </w:tcPr>
          <w:p w14:paraId="0676EF41" w14:textId="77777777" w:rsidR="00D90918" w:rsidRPr="00661754" w:rsidRDefault="00D90918" w:rsidP="00661754">
            <w:pPr>
              <w:tabs>
                <w:tab w:val="left" w:pos="776"/>
              </w:tabs>
              <w:jc w:val="center"/>
              <w:rPr>
                <w:rFonts w:ascii="Arial" w:hAnsi="Arial" w:cs="Arial"/>
                <w:b/>
                <w:sz w:val="22"/>
                <w:szCs w:val="22"/>
              </w:rPr>
            </w:pPr>
            <w:r w:rsidRPr="00661754">
              <w:rPr>
                <w:rFonts w:ascii="Arial" w:hAnsi="Arial" w:cs="Arial"/>
                <w:b/>
                <w:sz w:val="22"/>
                <w:szCs w:val="22"/>
              </w:rPr>
              <w:t>1.2</w:t>
            </w:r>
          </w:p>
        </w:tc>
        <w:tc>
          <w:tcPr>
            <w:tcW w:w="3002" w:type="dxa"/>
          </w:tcPr>
          <w:p w14:paraId="1BC5516E" w14:textId="77777777" w:rsidR="00D90918" w:rsidRPr="00661754" w:rsidRDefault="00D90918" w:rsidP="00661754">
            <w:pPr>
              <w:jc w:val="center"/>
              <w:rPr>
                <w:rFonts w:ascii="Arial" w:hAnsi="Arial" w:cs="Arial"/>
                <w:b/>
                <w:sz w:val="22"/>
                <w:szCs w:val="22"/>
              </w:rPr>
            </w:pPr>
            <w:r w:rsidRPr="00661754">
              <w:rPr>
                <w:rFonts w:ascii="Arial" w:hAnsi="Arial" w:cs="Arial"/>
                <w:b/>
                <w:sz w:val="22"/>
                <w:szCs w:val="22"/>
              </w:rPr>
              <w:t>Ing. Mgr. Marek Pastucha</w:t>
            </w:r>
          </w:p>
        </w:tc>
        <w:tc>
          <w:tcPr>
            <w:tcW w:w="3348" w:type="dxa"/>
          </w:tcPr>
          <w:p w14:paraId="7BD1A101" w14:textId="77777777" w:rsidR="00D90918" w:rsidRPr="00661754" w:rsidRDefault="00D90918" w:rsidP="00661754">
            <w:pPr>
              <w:jc w:val="center"/>
              <w:rPr>
                <w:rFonts w:ascii="Arial" w:hAnsi="Arial" w:cs="Arial"/>
                <w:b/>
                <w:sz w:val="22"/>
                <w:szCs w:val="22"/>
              </w:rPr>
            </w:pPr>
            <w:r w:rsidRPr="00661754">
              <w:rPr>
                <w:rFonts w:ascii="Arial" w:hAnsi="Arial" w:cs="Arial"/>
                <w:b/>
                <w:sz w:val="22"/>
                <w:szCs w:val="22"/>
              </w:rPr>
              <w:t>3. června 2016</w:t>
            </w:r>
          </w:p>
        </w:tc>
      </w:tr>
    </w:tbl>
    <w:p w14:paraId="7C3E4C37" w14:textId="77777777" w:rsidR="00D90918" w:rsidRDefault="00D90918" w:rsidP="00D90918">
      <w:pPr>
        <w:rPr>
          <w:rFonts w:ascii="Arial" w:hAnsi="Arial" w:cs="Arial"/>
          <w:b/>
          <w:caps/>
          <w:sz w:val="24"/>
          <w:szCs w:val="24"/>
        </w:rPr>
      </w:pPr>
    </w:p>
    <w:tbl>
      <w:tblPr>
        <w:tblStyle w:val="Mkatabulky1"/>
        <w:tblW w:w="9351" w:type="dxa"/>
        <w:tblLayout w:type="fixed"/>
        <w:tblLook w:val="04A0" w:firstRow="1" w:lastRow="0" w:firstColumn="1" w:lastColumn="0" w:noHBand="0" w:noVBand="1"/>
      </w:tblPr>
      <w:tblGrid>
        <w:gridCol w:w="846"/>
        <w:gridCol w:w="2268"/>
        <w:gridCol w:w="6237"/>
      </w:tblGrid>
      <w:tr w:rsidR="00D90918" w:rsidRPr="00E51F07" w14:paraId="751C0A00" w14:textId="77777777" w:rsidTr="00661754">
        <w:tc>
          <w:tcPr>
            <w:tcW w:w="3114" w:type="dxa"/>
            <w:gridSpan w:val="2"/>
            <w:tcBorders>
              <w:bottom w:val="single" w:sz="4" w:space="0" w:color="auto"/>
            </w:tcBorders>
            <w:shd w:val="clear" w:color="auto" w:fill="2E74B5" w:themeFill="accent1" w:themeFillShade="BF"/>
            <w:vAlign w:val="center"/>
          </w:tcPr>
          <w:p w14:paraId="7CFEC606" w14:textId="77777777" w:rsidR="00D90918" w:rsidRPr="00E51F07" w:rsidRDefault="00D90918" w:rsidP="00661754">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6237" w:type="dxa"/>
            <w:tcBorders>
              <w:bottom w:val="single" w:sz="4" w:space="0" w:color="auto"/>
            </w:tcBorders>
            <w:shd w:val="clear" w:color="auto" w:fill="2E74B5" w:themeFill="accent1" w:themeFillShade="BF"/>
            <w:vAlign w:val="center"/>
          </w:tcPr>
          <w:p w14:paraId="54FFD1AF" w14:textId="77777777" w:rsidR="00D90918" w:rsidRPr="00E51F07" w:rsidRDefault="00D90918" w:rsidP="00661754">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D90918" w:rsidRPr="00EA783D" w14:paraId="796A1440" w14:textId="77777777" w:rsidTr="00661754">
        <w:tc>
          <w:tcPr>
            <w:tcW w:w="9351" w:type="dxa"/>
            <w:gridSpan w:val="3"/>
            <w:tcBorders>
              <w:top w:val="single" w:sz="4" w:space="0" w:color="auto"/>
              <w:left w:val="nil"/>
              <w:bottom w:val="single" w:sz="4" w:space="0" w:color="auto"/>
              <w:right w:val="nil"/>
            </w:tcBorders>
            <w:vAlign w:val="center"/>
          </w:tcPr>
          <w:p w14:paraId="4FB8A3A0" w14:textId="77777777" w:rsidR="00D90918" w:rsidRPr="00EA783D" w:rsidRDefault="00D90918" w:rsidP="00661754">
            <w:pPr>
              <w:ind w:left="360"/>
              <w:contextualSpacing/>
              <w:rPr>
                <w:rFonts w:ascii="Arial" w:hAnsi="Arial" w:cs="Arial"/>
                <w:sz w:val="22"/>
                <w:szCs w:val="22"/>
              </w:rPr>
            </w:pPr>
          </w:p>
        </w:tc>
      </w:tr>
      <w:tr w:rsidR="00D90918" w:rsidRPr="00EA783D" w14:paraId="7F28A8C1" w14:textId="77777777" w:rsidTr="00661754">
        <w:tc>
          <w:tcPr>
            <w:tcW w:w="846" w:type="dxa"/>
            <w:vMerge w:val="restart"/>
            <w:tcBorders>
              <w:top w:val="single" w:sz="4" w:space="0" w:color="auto"/>
            </w:tcBorders>
            <w:vAlign w:val="center"/>
          </w:tcPr>
          <w:p w14:paraId="7597E75D" w14:textId="77777777" w:rsidR="00D90918" w:rsidRPr="00EA783D" w:rsidRDefault="00661754" w:rsidP="00661754">
            <w:pPr>
              <w:jc w:val="center"/>
              <w:rPr>
                <w:rFonts w:ascii="Arial" w:hAnsi="Arial" w:cs="Arial"/>
                <w:b/>
                <w:sz w:val="22"/>
                <w:szCs w:val="22"/>
              </w:rPr>
            </w:pPr>
            <w:r>
              <w:rPr>
                <w:rFonts w:ascii="Arial" w:hAnsi="Arial" w:cs="Arial"/>
                <w:b/>
                <w:sz w:val="22"/>
                <w:szCs w:val="22"/>
              </w:rPr>
              <w:t>1</w:t>
            </w:r>
          </w:p>
        </w:tc>
        <w:tc>
          <w:tcPr>
            <w:tcW w:w="2268" w:type="dxa"/>
            <w:tcBorders>
              <w:top w:val="single" w:sz="4" w:space="0" w:color="auto"/>
            </w:tcBorders>
          </w:tcPr>
          <w:p w14:paraId="5F93CE66" w14:textId="77777777" w:rsidR="00D90918" w:rsidRPr="00EA783D" w:rsidRDefault="00D90918" w:rsidP="00661754">
            <w:pPr>
              <w:jc w:val="left"/>
              <w:rPr>
                <w:rFonts w:ascii="Arial" w:hAnsi="Arial" w:cs="Arial"/>
                <w:sz w:val="22"/>
                <w:szCs w:val="22"/>
              </w:rPr>
            </w:pPr>
            <w:r w:rsidRPr="00EA783D">
              <w:rPr>
                <w:rFonts w:ascii="Arial" w:hAnsi="Arial" w:cs="Arial"/>
                <w:b/>
                <w:sz w:val="22"/>
                <w:szCs w:val="22"/>
              </w:rPr>
              <w:t>podkapitola 1.1</w:t>
            </w:r>
            <w:r w:rsidRPr="00EA783D">
              <w:rPr>
                <w:rFonts w:ascii="Arial" w:hAnsi="Arial" w:cs="Arial"/>
                <w:sz w:val="22"/>
                <w:szCs w:val="22"/>
              </w:rPr>
              <w:t xml:space="preserve"> strana 2,</w:t>
            </w:r>
          </w:p>
        </w:tc>
        <w:tc>
          <w:tcPr>
            <w:tcW w:w="6237" w:type="dxa"/>
            <w:tcBorders>
              <w:top w:val="single" w:sz="4" w:space="0" w:color="auto"/>
            </w:tcBorders>
            <w:vAlign w:val="center"/>
          </w:tcPr>
          <w:p w14:paraId="44620362" w14:textId="77777777" w:rsidR="00D90918" w:rsidRPr="00502896" w:rsidRDefault="00D90918" w:rsidP="00661754">
            <w:pPr>
              <w:numPr>
                <w:ilvl w:val="0"/>
                <w:numId w:val="623"/>
              </w:numPr>
              <w:contextualSpacing/>
              <w:rPr>
                <w:rFonts w:ascii="Arial" w:hAnsi="Arial" w:cs="Arial"/>
                <w:sz w:val="22"/>
                <w:szCs w:val="22"/>
              </w:rPr>
            </w:pPr>
            <w:r w:rsidRPr="00EA783D">
              <w:rPr>
                <w:rFonts w:ascii="Arial" w:hAnsi="Arial" w:cs="Arial"/>
                <w:sz w:val="22"/>
                <w:szCs w:val="22"/>
              </w:rPr>
              <w:t>přesunutí Obsahu Pravidel do Kapitoly 1 – Základní informace o dokumentu, do podkapitoly 1.1.</w:t>
            </w:r>
            <w:r w:rsidRPr="00502896">
              <w:rPr>
                <w:rFonts w:ascii="Arial" w:hAnsi="Arial" w:cs="Arial"/>
                <w:sz w:val="22"/>
                <w:szCs w:val="22"/>
              </w:rPr>
              <w:t>;</w:t>
            </w:r>
          </w:p>
        </w:tc>
      </w:tr>
      <w:tr w:rsidR="00D90918" w:rsidRPr="00E51F07" w14:paraId="113CCC70" w14:textId="77777777" w:rsidTr="00661754">
        <w:tc>
          <w:tcPr>
            <w:tcW w:w="846" w:type="dxa"/>
            <w:vMerge/>
            <w:vAlign w:val="center"/>
          </w:tcPr>
          <w:p w14:paraId="55DEF25E" w14:textId="77777777" w:rsidR="00D90918" w:rsidRPr="00E51F07" w:rsidRDefault="00D90918" w:rsidP="00661754">
            <w:pPr>
              <w:rPr>
                <w:rFonts w:ascii="Arial" w:hAnsi="Arial" w:cs="Arial"/>
                <w:b/>
                <w:sz w:val="22"/>
                <w:szCs w:val="22"/>
              </w:rPr>
            </w:pPr>
          </w:p>
        </w:tc>
        <w:tc>
          <w:tcPr>
            <w:tcW w:w="2268" w:type="dxa"/>
          </w:tcPr>
          <w:p w14:paraId="6504DC88" w14:textId="77777777" w:rsidR="00D90918" w:rsidRDefault="00D90918" w:rsidP="00661754">
            <w:pPr>
              <w:jc w:val="left"/>
              <w:rPr>
                <w:rFonts w:ascii="Arial" w:hAnsi="Arial" w:cs="Arial"/>
                <w:b/>
                <w:sz w:val="22"/>
                <w:szCs w:val="22"/>
              </w:rPr>
            </w:pPr>
            <w:r w:rsidRPr="003F10F6">
              <w:rPr>
                <w:rFonts w:ascii="Arial" w:hAnsi="Arial" w:cs="Arial"/>
                <w:b/>
                <w:sz w:val="22"/>
                <w:szCs w:val="22"/>
              </w:rPr>
              <w:t>podkapitola 1.2</w:t>
            </w:r>
          </w:p>
          <w:p w14:paraId="068D4C30" w14:textId="77777777" w:rsidR="00D90918" w:rsidRPr="00815FE1" w:rsidRDefault="00D90918" w:rsidP="00661754">
            <w:pPr>
              <w:jc w:val="left"/>
              <w:rPr>
                <w:rFonts w:ascii="Arial" w:hAnsi="Arial" w:cs="Arial"/>
                <w:sz w:val="22"/>
                <w:szCs w:val="22"/>
              </w:rPr>
            </w:pPr>
            <w:r w:rsidRPr="00815FE1">
              <w:rPr>
                <w:rFonts w:ascii="Arial" w:hAnsi="Arial" w:cs="Arial"/>
                <w:sz w:val="22"/>
                <w:szCs w:val="22"/>
              </w:rPr>
              <w:t>strana 9</w:t>
            </w:r>
          </w:p>
        </w:tc>
        <w:tc>
          <w:tcPr>
            <w:tcW w:w="6237" w:type="dxa"/>
            <w:vAlign w:val="center"/>
          </w:tcPr>
          <w:p w14:paraId="75B08DCC" w14:textId="77777777" w:rsidR="00D90918" w:rsidRPr="00E51F07" w:rsidRDefault="00D90918" w:rsidP="00661754">
            <w:pPr>
              <w:numPr>
                <w:ilvl w:val="0"/>
                <w:numId w:val="623"/>
              </w:numPr>
              <w:contextualSpacing/>
              <w:rPr>
                <w:rFonts w:ascii="Arial" w:hAnsi="Arial" w:cs="Arial"/>
                <w:sz w:val="22"/>
                <w:szCs w:val="22"/>
              </w:rPr>
            </w:pPr>
            <w:r>
              <w:rPr>
                <w:rFonts w:ascii="Arial" w:hAnsi="Arial" w:cs="Arial"/>
                <w:sz w:val="22"/>
                <w:szCs w:val="22"/>
              </w:rPr>
              <w:t>přesunutí Přehledu provedených změn do podkapitoly 1.2</w:t>
            </w:r>
          </w:p>
        </w:tc>
      </w:tr>
      <w:tr w:rsidR="00D90918" w:rsidRPr="00E51F07" w14:paraId="704C6CB7" w14:textId="77777777" w:rsidTr="00661754">
        <w:tc>
          <w:tcPr>
            <w:tcW w:w="846" w:type="dxa"/>
            <w:vMerge/>
          </w:tcPr>
          <w:p w14:paraId="647BABF1" w14:textId="77777777" w:rsidR="00D90918" w:rsidRPr="00E51F07" w:rsidRDefault="00D90918" w:rsidP="00661754">
            <w:pPr>
              <w:rPr>
                <w:rFonts w:ascii="Arial" w:hAnsi="Arial" w:cs="Arial"/>
                <w:sz w:val="22"/>
                <w:szCs w:val="22"/>
              </w:rPr>
            </w:pPr>
          </w:p>
        </w:tc>
        <w:tc>
          <w:tcPr>
            <w:tcW w:w="2268" w:type="dxa"/>
          </w:tcPr>
          <w:p w14:paraId="778032C9" w14:textId="77777777" w:rsidR="00D90918" w:rsidRDefault="00D90918" w:rsidP="00661754">
            <w:pPr>
              <w:jc w:val="left"/>
              <w:rPr>
                <w:rFonts w:ascii="Arial" w:hAnsi="Arial" w:cs="Arial"/>
                <w:sz w:val="22"/>
                <w:szCs w:val="22"/>
              </w:rPr>
            </w:pPr>
            <w:r>
              <w:rPr>
                <w:rFonts w:ascii="Arial" w:hAnsi="Arial" w:cs="Arial"/>
                <w:b/>
                <w:sz w:val="22"/>
                <w:szCs w:val="22"/>
              </w:rPr>
              <w:t xml:space="preserve">podkapitola 1.3 </w:t>
            </w:r>
            <w:r w:rsidRPr="00E51F07">
              <w:rPr>
                <w:rFonts w:ascii="Arial" w:hAnsi="Arial" w:cs="Arial"/>
                <w:sz w:val="22"/>
                <w:szCs w:val="22"/>
              </w:rPr>
              <w:t>strana 1</w:t>
            </w:r>
            <w:r>
              <w:rPr>
                <w:rFonts w:ascii="Arial" w:hAnsi="Arial" w:cs="Arial"/>
                <w:sz w:val="22"/>
                <w:szCs w:val="22"/>
              </w:rPr>
              <w:t>5</w:t>
            </w:r>
            <w:r w:rsidRPr="00E51F07">
              <w:rPr>
                <w:rFonts w:ascii="Arial" w:hAnsi="Arial" w:cs="Arial"/>
                <w:sz w:val="22"/>
                <w:szCs w:val="22"/>
              </w:rPr>
              <w:t>, 2. odst.</w:t>
            </w:r>
          </w:p>
          <w:p w14:paraId="0C293AFD" w14:textId="77777777" w:rsidR="00D90918" w:rsidRPr="00E51F07" w:rsidRDefault="00D90918" w:rsidP="00661754">
            <w:pPr>
              <w:jc w:val="left"/>
              <w:rPr>
                <w:rFonts w:ascii="Arial" w:hAnsi="Arial" w:cs="Arial"/>
                <w:sz w:val="22"/>
                <w:szCs w:val="22"/>
              </w:rPr>
            </w:pPr>
          </w:p>
          <w:p w14:paraId="24C8BA0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5</w:t>
            </w:r>
            <w:r w:rsidRPr="00E51F07">
              <w:rPr>
                <w:rFonts w:ascii="Arial" w:hAnsi="Arial" w:cs="Arial"/>
                <w:sz w:val="22"/>
                <w:szCs w:val="22"/>
              </w:rPr>
              <w:t>, 6. odst.</w:t>
            </w:r>
          </w:p>
          <w:p w14:paraId="43956846" w14:textId="77777777" w:rsidR="00D90918" w:rsidRPr="00E51F07" w:rsidRDefault="00D90918" w:rsidP="00661754">
            <w:pPr>
              <w:jc w:val="left"/>
              <w:rPr>
                <w:rFonts w:ascii="Arial" w:hAnsi="Arial" w:cs="Arial"/>
                <w:sz w:val="22"/>
                <w:szCs w:val="22"/>
              </w:rPr>
            </w:pPr>
          </w:p>
          <w:p w14:paraId="55CE1514" w14:textId="77777777" w:rsidR="00D90918" w:rsidRDefault="00D90918" w:rsidP="00661754">
            <w:pPr>
              <w:jc w:val="left"/>
              <w:rPr>
                <w:rFonts w:ascii="Arial" w:hAnsi="Arial" w:cs="Arial"/>
                <w:sz w:val="22"/>
                <w:szCs w:val="22"/>
              </w:rPr>
            </w:pPr>
            <w:r>
              <w:rPr>
                <w:rFonts w:ascii="Arial" w:hAnsi="Arial" w:cs="Arial"/>
                <w:sz w:val="22"/>
                <w:szCs w:val="22"/>
              </w:rPr>
              <w:t>strana 15, 7. odst.</w:t>
            </w:r>
          </w:p>
          <w:p w14:paraId="5E0B7D53" w14:textId="77777777" w:rsidR="00D90918" w:rsidRDefault="00D90918" w:rsidP="00661754">
            <w:pPr>
              <w:jc w:val="left"/>
              <w:rPr>
                <w:rFonts w:ascii="Arial" w:hAnsi="Arial" w:cs="Arial"/>
                <w:sz w:val="22"/>
                <w:szCs w:val="22"/>
              </w:rPr>
            </w:pPr>
          </w:p>
          <w:p w14:paraId="79D3C9EB" w14:textId="77777777" w:rsidR="00D90918" w:rsidRDefault="00D90918" w:rsidP="00661754">
            <w:pPr>
              <w:jc w:val="left"/>
              <w:rPr>
                <w:rFonts w:ascii="Arial" w:hAnsi="Arial" w:cs="Arial"/>
                <w:sz w:val="22"/>
                <w:szCs w:val="22"/>
              </w:rPr>
            </w:pPr>
          </w:p>
          <w:p w14:paraId="4CF6245F" w14:textId="77777777" w:rsidR="00D90918" w:rsidRDefault="00D90918" w:rsidP="00661754">
            <w:pPr>
              <w:jc w:val="left"/>
              <w:rPr>
                <w:rFonts w:ascii="Arial" w:hAnsi="Arial" w:cs="Arial"/>
                <w:sz w:val="22"/>
                <w:szCs w:val="22"/>
              </w:rPr>
            </w:pPr>
            <w:r>
              <w:rPr>
                <w:rFonts w:ascii="Arial" w:hAnsi="Arial" w:cs="Arial"/>
                <w:sz w:val="22"/>
                <w:szCs w:val="22"/>
              </w:rPr>
              <w:t xml:space="preserve">strana16, 1. odst. </w:t>
            </w: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2</w:t>
            </w:r>
            <w:r w:rsidRPr="00E51F07">
              <w:rPr>
                <w:rFonts w:ascii="Arial" w:hAnsi="Arial" w:cs="Arial"/>
                <w:sz w:val="22"/>
                <w:szCs w:val="22"/>
              </w:rPr>
              <w:t>. odst.</w:t>
            </w:r>
          </w:p>
          <w:p w14:paraId="19DE2ED9" w14:textId="77777777" w:rsidR="00D90918" w:rsidRDefault="00D90918" w:rsidP="00661754">
            <w:pPr>
              <w:jc w:val="left"/>
              <w:rPr>
                <w:rFonts w:ascii="Arial" w:hAnsi="Arial" w:cs="Arial"/>
                <w:sz w:val="22"/>
                <w:szCs w:val="22"/>
              </w:rPr>
            </w:pPr>
          </w:p>
          <w:p w14:paraId="7BB8089B" w14:textId="77777777" w:rsidR="00D90918" w:rsidRPr="00E51F07" w:rsidRDefault="00D90918" w:rsidP="00661754">
            <w:pPr>
              <w:jc w:val="left"/>
              <w:rPr>
                <w:rFonts w:ascii="Arial" w:hAnsi="Arial" w:cs="Arial"/>
                <w:sz w:val="22"/>
                <w:szCs w:val="22"/>
              </w:rPr>
            </w:pPr>
            <w:r>
              <w:rPr>
                <w:rFonts w:ascii="Arial" w:hAnsi="Arial" w:cs="Arial"/>
                <w:sz w:val="22"/>
                <w:szCs w:val="22"/>
              </w:rPr>
              <w:t>strana 16, 3. odst.</w:t>
            </w:r>
          </w:p>
          <w:p w14:paraId="5E2F10FA" w14:textId="77777777" w:rsidR="00D90918" w:rsidRPr="00E51F07" w:rsidRDefault="00D90918" w:rsidP="00661754">
            <w:pPr>
              <w:jc w:val="left"/>
              <w:rPr>
                <w:rFonts w:ascii="Arial" w:hAnsi="Arial" w:cs="Arial"/>
                <w:sz w:val="22"/>
                <w:szCs w:val="22"/>
              </w:rPr>
            </w:pPr>
            <w:r>
              <w:rPr>
                <w:rFonts w:ascii="Arial" w:hAnsi="Arial" w:cs="Arial"/>
                <w:sz w:val="22"/>
                <w:szCs w:val="22"/>
              </w:rPr>
              <w:t xml:space="preserve">srana 16, 4. odst. </w:t>
            </w:r>
          </w:p>
          <w:p w14:paraId="4EAB2B99"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5. odst.</w:t>
            </w:r>
          </w:p>
          <w:p w14:paraId="17B47230" w14:textId="77777777" w:rsidR="00D90918" w:rsidRDefault="00D90918" w:rsidP="00661754">
            <w:pPr>
              <w:jc w:val="left"/>
              <w:rPr>
                <w:rFonts w:ascii="Arial" w:hAnsi="Arial" w:cs="Arial"/>
                <w:sz w:val="22"/>
                <w:szCs w:val="22"/>
              </w:rPr>
            </w:pPr>
          </w:p>
          <w:p w14:paraId="008D5A9B" w14:textId="77777777" w:rsidR="00D90918" w:rsidRPr="00E51F07" w:rsidRDefault="00D90918" w:rsidP="00661754">
            <w:pPr>
              <w:jc w:val="left"/>
              <w:rPr>
                <w:rFonts w:ascii="Arial" w:hAnsi="Arial" w:cs="Arial"/>
                <w:sz w:val="22"/>
                <w:szCs w:val="22"/>
              </w:rPr>
            </w:pPr>
          </w:p>
          <w:p w14:paraId="49D9A481"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7</w:t>
            </w:r>
            <w:r w:rsidRPr="00E51F07">
              <w:rPr>
                <w:rFonts w:ascii="Arial" w:hAnsi="Arial" w:cs="Arial"/>
                <w:sz w:val="22"/>
                <w:szCs w:val="22"/>
              </w:rPr>
              <w:t>. odst.</w:t>
            </w:r>
          </w:p>
          <w:p w14:paraId="3D88CB8C" w14:textId="77777777" w:rsidR="00D90918" w:rsidRPr="00E51F07" w:rsidRDefault="00D90918" w:rsidP="00661754">
            <w:pPr>
              <w:jc w:val="left"/>
              <w:rPr>
                <w:rFonts w:ascii="Arial" w:hAnsi="Arial" w:cs="Arial"/>
                <w:sz w:val="22"/>
                <w:szCs w:val="22"/>
              </w:rPr>
            </w:pPr>
          </w:p>
          <w:p w14:paraId="43F58144" w14:textId="77777777" w:rsidR="00D90918" w:rsidRPr="00E51F07" w:rsidRDefault="00D90918" w:rsidP="00661754">
            <w:pPr>
              <w:jc w:val="left"/>
              <w:rPr>
                <w:rFonts w:ascii="Arial" w:hAnsi="Arial" w:cs="Arial"/>
                <w:sz w:val="22"/>
                <w:szCs w:val="22"/>
              </w:rPr>
            </w:pPr>
          </w:p>
        </w:tc>
        <w:tc>
          <w:tcPr>
            <w:tcW w:w="6237" w:type="dxa"/>
          </w:tcPr>
          <w:p w14:paraId="3C6CEB84" w14:textId="77777777" w:rsidR="00D90918" w:rsidRDefault="00D90918" w:rsidP="00661754">
            <w:pPr>
              <w:ind w:left="360"/>
              <w:contextualSpacing/>
              <w:rPr>
                <w:rFonts w:ascii="Arial" w:hAnsi="Arial" w:cs="Arial"/>
                <w:sz w:val="22"/>
                <w:szCs w:val="22"/>
              </w:rPr>
            </w:pPr>
          </w:p>
          <w:p w14:paraId="3993EA5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upřesnění </w:t>
            </w:r>
            <w:r>
              <w:rPr>
                <w:rFonts w:ascii="Arial" w:hAnsi="Arial" w:cs="Arial"/>
                <w:sz w:val="22"/>
                <w:szCs w:val="22"/>
              </w:rPr>
              <w:t xml:space="preserve">textu, týkajícího se </w:t>
            </w:r>
            <w:r w:rsidRPr="00E51F07">
              <w:rPr>
                <w:rFonts w:ascii="Arial" w:hAnsi="Arial" w:cs="Arial"/>
                <w:sz w:val="22"/>
                <w:szCs w:val="22"/>
              </w:rPr>
              <w:t>cíle dokumentu</w:t>
            </w:r>
            <w:r>
              <w:rPr>
                <w:rFonts w:ascii="Arial" w:hAnsi="Arial" w:cs="Arial"/>
                <w:sz w:val="22"/>
                <w:szCs w:val="22"/>
              </w:rPr>
              <w:t>;</w:t>
            </w:r>
          </w:p>
          <w:p w14:paraId="7A90E436"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zavedení zkratky SFDI pro Státní fond dopravní infrastruktury</w:t>
            </w:r>
          </w:p>
          <w:p w14:paraId="238FF410"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k metodickým pokynům MMR-NOK a MF doplněny metodické pokyny MD;</w:t>
            </w:r>
          </w:p>
          <w:p w14:paraId="6492DACF"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vzhledem k tomu, že Pravidla budou průběžně aktualizována dle potřeby a nebudouvázána na jednotlivé výzvy, je </w:t>
            </w:r>
            <w:r>
              <w:rPr>
                <w:rFonts w:ascii="Arial" w:hAnsi="Arial" w:cs="Arial"/>
                <w:sz w:val="22"/>
                <w:szCs w:val="22"/>
              </w:rPr>
              <w:t>v poslední větě odstavce odstraněno spojení „</w:t>
            </w:r>
            <w:r w:rsidRPr="00815FE1">
              <w:rPr>
                <w:rFonts w:ascii="Arial" w:hAnsi="Arial" w:cs="Arial"/>
                <w:i/>
                <w:sz w:val="22"/>
                <w:szCs w:val="22"/>
              </w:rPr>
              <w:t>vždy k </w:t>
            </w:r>
            <w:r>
              <w:rPr>
                <w:rFonts w:ascii="Arial" w:hAnsi="Arial" w:cs="Arial"/>
                <w:i/>
                <w:sz w:val="22"/>
                <w:szCs w:val="22"/>
              </w:rPr>
              <w:t>dané</w:t>
            </w:r>
            <w:r w:rsidRPr="00815FE1">
              <w:rPr>
                <w:rFonts w:ascii="Arial" w:hAnsi="Arial" w:cs="Arial"/>
                <w:i/>
                <w:sz w:val="22"/>
                <w:szCs w:val="22"/>
              </w:rPr>
              <w:t xml:space="preserve"> výzvě</w:t>
            </w:r>
            <w:r>
              <w:rPr>
                <w:rFonts w:ascii="Arial" w:hAnsi="Arial" w:cs="Arial"/>
                <w:sz w:val="22"/>
                <w:szCs w:val="22"/>
              </w:rPr>
              <w:t xml:space="preserve">“; </w:t>
            </w:r>
          </w:p>
          <w:p w14:paraId="70E11E99" w14:textId="77777777" w:rsidR="00D90918" w:rsidRDefault="00D90918" w:rsidP="00661754">
            <w:pPr>
              <w:numPr>
                <w:ilvl w:val="0"/>
                <w:numId w:val="622"/>
              </w:numPr>
              <w:contextualSpacing/>
              <w:rPr>
                <w:rFonts w:ascii="Arial" w:hAnsi="Arial" w:cs="Arial"/>
                <w:sz w:val="22"/>
                <w:szCs w:val="22"/>
              </w:rPr>
            </w:pPr>
            <w:r>
              <w:rPr>
                <w:rFonts w:ascii="Arial" w:hAnsi="Arial" w:cs="Arial"/>
                <w:sz w:val="22"/>
                <w:szCs w:val="22"/>
              </w:rPr>
              <w:t xml:space="preserve">doplněno slovo </w:t>
            </w:r>
            <w:r w:rsidRPr="00824BA1">
              <w:rPr>
                <w:rFonts w:ascii="Arial" w:hAnsi="Arial" w:cs="Arial"/>
                <w:i/>
                <w:sz w:val="22"/>
                <w:szCs w:val="22"/>
              </w:rPr>
              <w:t>„žadatelé</w:t>
            </w:r>
            <w:r>
              <w:rPr>
                <w:rFonts w:ascii="Arial" w:hAnsi="Arial" w:cs="Arial"/>
                <w:i/>
                <w:sz w:val="22"/>
                <w:szCs w:val="22"/>
              </w:rPr>
              <w:t xml:space="preserve"> a</w:t>
            </w:r>
            <w:r w:rsidRPr="00824BA1">
              <w:rPr>
                <w:rFonts w:ascii="Arial" w:hAnsi="Arial" w:cs="Arial"/>
                <w:i/>
                <w:sz w:val="22"/>
                <w:szCs w:val="22"/>
              </w:rPr>
              <w:t>“</w:t>
            </w:r>
            <w:r>
              <w:rPr>
                <w:rFonts w:ascii="Arial" w:hAnsi="Arial" w:cs="Arial"/>
                <w:i/>
                <w:sz w:val="22"/>
                <w:szCs w:val="22"/>
              </w:rPr>
              <w:t>;</w:t>
            </w:r>
          </w:p>
          <w:p w14:paraId="075FC6E7"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úprava textu</w:t>
            </w:r>
            <w:r>
              <w:rPr>
                <w:rFonts w:ascii="Arial" w:hAnsi="Arial" w:cs="Arial"/>
                <w:sz w:val="22"/>
                <w:szCs w:val="22"/>
              </w:rPr>
              <w:t>, týkajícího se povinnosti žadatelů a příjemců řídít se aktuální verzi Pravidel a textu ;</w:t>
            </w:r>
          </w:p>
          <w:p w14:paraId="005E2E04" w14:textId="77777777" w:rsidR="00D90918" w:rsidRPr="00E51F07" w:rsidRDefault="00D90918" w:rsidP="00661754">
            <w:pPr>
              <w:numPr>
                <w:ilvl w:val="0"/>
                <w:numId w:val="622"/>
              </w:numPr>
              <w:contextualSpacing/>
              <w:rPr>
                <w:rFonts w:ascii="Arial" w:hAnsi="Arial" w:cs="Arial"/>
                <w:sz w:val="22"/>
                <w:szCs w:val="22"/>
              </w:rPr>
            </w:pPr>
            <w:r>
              <w:rPr>
                <w:rFonts w:ascii="Arial" w:hAnsi="Arial" w:cs="Arial"/>
                <w:sz w:val="22"/>
                <w:szCs w:val="22"/>
              </w:rPr>
              <w:t>formální úprava textu;</w:t>
            </w:r>
          </w:p>
          <w:p w14:paraId="3817F55E"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5 odrážka </w:t>
            </w:r>
            <w:r>
              <w:rPr>
                <w:rFonts w:ascii="Arial" w:hAnsi="Arial" w:cs="Arial"/>
                <w:sz w:val="22"/>
                <w:szCs w:val="22"/>
              </w:rPr>
              <w:t xml:space="preserve">doplněna o </w:t>
            </w:r>
            <w:r w:rsidRPr="003F75CF">
              <w:rPr>
                <w:rFonts w:ascii="Arial" w:hAnsi="Arial" w:cs="Arial"/>
                <w:sz w:val="22"/>
                <w:szCs w:val="22"/>
              </w:rPr>
              <w:t>stanoviska a dopisy</w:t>
            </w:r>
            <w:r w:rsidRPr="00410F3B">
              <w:rPr>
                <w:rFonts w:ascii="Arial" w:hAnsi="Arial" w:cs="Arial"/>
                <w:sz w:val="22"/>
                <w:szCs w:val="22"/>
              </w:rPr>
              <w:t>ŘO</w:t>
            </w:r>
            <w:r w:rsidRPr="00E51F07">
              <w:rPr>
                <w:rFonts w:ascii="Arial" w:hAnsi="Arial" w:cs="Arial"/>
                <w:sz w:val="22"/>
                <w:szCs w:val="22"/>
              </w:rPr>
              <w:t xml:space="preserve"> OPD;</w:t>
            </w:r>
          </w:p>
          <w:p w14:paraId="0A2CED8C"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doplnění nového odstavce týkajícího se poskytování výjimek z kompetencí, postupů či termínů a lhůt stanovených v Pravidlech pro žadatele a příjemce</w:t>
            </w:r>
            <w:r>
              <w:rPr>
                <w:rFonts w:ascii="Arial" w:hAnsi="Arial" w:cs="Arial"/>
                <w:sz w:val="22"/>
                <w:szCs w:val="22"/>
              </w:rPr>
              <w:t>;</w:t>
            </w:r>
          </w:p>
          <w:p w14:paraId="78A1BFEA" w14:textId="77777777" w:rsidR="00D90918" w:rsidRPr="00E51F07" w:rsidRDefault="00D90918" w:rsidP="00661754">
            <w:pPr>
              <w:numPr>
                <w:ilvl w:val="0"/>
                <w:numId w:val="622"/>
              </w:numPr>
              <w:contextualSpacing/>
              <w:rPr>
                <w:rFonts w:ascii="Arial" w:hAnsi="Arial" w:cs="Arial"/>
                <w:sz w:val="22"/>
                <w:szCs w:val="22"/>
              </w:rPr>
            </w:pPr>
            <w:r>
              <w:rPr>
                <w:rFonts w:ascii="Arial" w:hAnsi="Arial" w:cs="Arial"/>
                <w:sz w:val="22"/>
                <w:szCs w:val="22"/>
              </w:rPr>
              <w:t xml:space="preserve">doplněn text k povinnosti žadatele postupovat v souladu s právními předpisy ve znění, které je závazné v době kdy provede příslušnou činnost; </w:t>
            </w:r>
          </w:p>
        </w:tc>
      </w:tr>
      <w:tr w:rsidR="00D90918" w:rsidRPr="00E51F07" w14:paraId="1DFF81FB" w14:textId="77777777" w:rsidTr="00661754">
        <w:tc>
          <w:tcPr>
            <w:tcW w:w="846" w:type="dxa"/>
            <w:vMerge/>
            <w:vAlign w:val="center"/>
          </w:tcPr>
          <w:p w14:paraId="3EF39A4C" w14:textId="77777777" w:rsidR="00D90918" w:rsidRPr="00E51F07" w:rsidRDefault="00D90918" w:rsidP="00661754">
            <w:pPr>
              <w:rPr>
                <w:rFonts w:ascii="Arial" w:hAnsi="Arial" w:cs="Arial"/>
                <w:sz w:val="22"/>
                <w:szCs w:val="22"/>
              </w:rPr>
            </w:pPr>
          </w:p>
        </w:tc>
        <w:tc>
          <w:tcPr>
            <w:tcW w:w="2268" w:type="dxa"/>
          </w:tcPr>
          <w:p w14:paraId="22732C27"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podkapitola1.</w:t>
            </w:r>
            <w:r>
              <w:rPr>
                <w:rFonts w:ascii="Arial" w:hAnsi="Arial" w:cs="Arial"/>
                <w:b/>
                <w:sz w:val="22"/>
                <w:szCs w:val="22"/>
              </w:rPr>
              <w:t>4</w:t>
            </w:r>
            <w:r w:rsidRPr="00E51F07">
              <w:rPr>
                <w:rFonts w:ascii="Arial" w:hAnsi="Arial" w:cs="Arial"/>
                <w:sz w:val="22"/>
                <w:szCs w:val="22"/>
              </w:rPr>
              <w:t xml:space="preserve"> strana 1</w:t>
            </w:r>
            <w:r>
              <w:rPr>
                <w:rFonts w:ascii="Arial" w:hAnsi="Arial" w:cs="Arial"/>
                <w:sz w:val="22"/>
                <w:szCs w:val="22"/>
              </w:rPr>
              <w:t>7</w:t>
            </w:r>
          </w:p>
        </w:tc>
        <w:tc>
          <w:tcPr>
            <w:tcW w:w="6237" w:type="dxa"/>
            <w:vAlign w:val="center"/>
          </w:tcPr>
          <w:p w14:paraId="3771A624" w14:textId="77777777" w:rsidR="00D90918" w:rsidRPr="00E51F07" w:rsidRDefault="00D90918" w:rsidP="00661754">
            <w:pPr>
              <w:numPr>
                <w:ilvl w:val="0"/>
                <w:numId w:val="625"/>
              </w:numPr>
              <w:contextualSpacing/>
              <w:rPr>
                <w:rFonts w:ascii="Arial" w:hAnsi="Arial" w:cs="Arial"/>
                <w:sz w:val="22"/>
                <w:szCs w:val="22"/>
              </w:rPr>
            </w:pPr>
            <w:r w:rsidRPr="00E51F07">
              <w:rPr>
                <w:rFonts w:ascii="Arial" w:hAnsi="Arial" w:cs="Arial"/>
                <w:sz w:val="22"/>
                <w:szCs w:val="22"/>
              </w:rPr>
              <w:t>úprava textu týkající se platnosti, účinnosti a závaznosti Pravidel pro žadatele a příjemce</w:t>
            </w:r>
            <w:r>
              <w:rPr>
                <w:rFonts w:ascii="Arial" w:hAnsi="Arial" w:cs="Arial"/>
                <w:sz w:val="22"/>
                <w:szCs w:val="22"/>
              </w:rPr>
              <w:t>;</w:t>
            </w:r>
          </w:p>
        </w:tc>
      </w:tr>
      <w:tr w:rsidR="00D90918" w:rsidRPr="00E51F07" w14:paraId="1E099B13" w14:textId="77777777" w:rsidTr="00661754">
        <w:tc>
          <w:tcPr>
            <w:tcW w:w="846" w:type="dxa"/>
            <w:vMerge/>
            <w:vAlign w:val="center"/>
          </w:tcPr>
          <w:p w14:paraId="6E2A37EC" w14:textId="77777777" w:rsidR="00D90918" w:rsidRPr="00E51F07" w:rsidRDefault="00D90918" w:rsidP="00661754">
            <w:pPr>
              <w:rPr>
                <w:rFonts w:ascii="Arial" w:hAnsi="Arial" w:cs="Arial"/>
                <w:sz w:val="22"/>
                <w:szCs w:val="22"/>
              </w:rPr>
            </w:pPr>
          </w:p>
        </w:tc>
        <w:tc>
          <w:tcPr>
            <w:tcW w:w="2268" w:type="dxa"/>
          </w:tcPr>
          <w:p w14:paraId="64B04C59"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 1.</w:t>
            </w:r>
            <w:r>
              <w:rPr>
                <w:rFonts w:ascii="Arial" w:hAnsi="Arial" w:cs="Arial"/>
                <w:b/>
                <w:sz w:val="22"/>
                <w:szCs w:val="22"/>
              </w:rPr>
              <w:t>5</w:t>
            </w:r>
            <w:r w:rsidRPr="00E51F07">
              <w:rPr>
                <w:rFonts w:ascii="Arial" w:hAnsi="Arial" w:cs="Arial"/>
                <w:sz w:val="22"/>
                <w:szCs w:val="22"/>
              </w:rPr>
              <w:t>,</w:t>
            </w:r>
          </w:p>
          <w:p w14:paraId="5A6DD6A9"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(původně 1.3)</w:t>
            </w:r>
            <w:r>
              <w:rPr>
                <w:rFonts w:ascii="Arial" w:hAnsi="Arial" w:cs="Arial"/>
                <w:sz w:val="22"/>
                <w:szCs w:val="22"/>
              </w:rPr>
              <w:t>,</w:t>
            </w:r>
            <w:r w:rsidRPr="00E51F07">
              <w:rPr>
                <w:rFonts w:ascii="Arial" w:hAnsi="Arial" w:cs="Arial"/>
                <w:sz w:val="22"/>
                <w:szCs w:val="22"/>
              </w:rPr>
              <w:t xml:space="preserve"> strana </w:t>
            </w:r>
            <w:r>
              <w:rPr>
                <w:rFonts w:ascii="Arial" w:hAnsi="Arial" w:cs="Arial"/>
                <w:sz w:val="22"/>
                <w:szCs w:val="22"/>
              </w:rPr>
              <w:t>20, 21</w:t>
            </w:r>
          </w:p>
          <w:p w14:paraId="42D0F38D" w14:textId="77777777" w:rsidR="00D90918" w:rsidRPr="00E51F07" w:rsidRDefault="00D90918" w:rsidP="00661754">
            <w:pPr>
              <w:jc w:val="left"/>
              <w:rPr>
                <w:rFonts w:ascii="Arial" w:hAnsi="Arial" w:cs="Arial"/>
                <w:sz w:val="22"/>
                <w:szCs w:val="22"/>
              </w:rPr>
            </w:pPr>
          </w:p>
          <w:p w14:paraId="651C401D" w14:textId="77777777" w:rsidR="00D90918" w:rsidRPr="00E51F07" w:rsidRDefault="00D90918" w:rsidP="00661754">
            <w:pPr>
              <w:jc w:val="left"/>
              <w:rPr>
                <w:rFonts w:ascii="Arial" w:hAnsi="Arial" w:cs="Arial"/>
                <w:sz w:val="22"/>
                <w:szCs w:val="22"/>
              </w:rPr>
            </w:pPr>
          </w:p>
          <w:p w14:paraId="07D474DA" w14:textId="77777777" w:rsidR="00D90918" w:rsidRPr="00E51F07" w:rsidRDefault="00D90918" w:rsidP="00661754">
            <w:pPr>
              <w:jc w:val="left"/>
              <w:rPr>
                <w:rFonts w:ascii="Arial" w:hAnsi="Arial" w:cs="Arial"/>
                <w:sz w:val="22"/>
                <w:szCs w:val="22"/>
              </w:rPr>
            </w:pPr>
          </w:p>
          <w:p w14:paraId="7C937A47" w14:textId="77777777" w:rsidR="00D90918" w:rsidRPr="00E51F07" w:rsidRDefault="00D90918" w:rsidP="00661754">
            <w:pPr>
              <w:jc w:val="left"/>
              <w:rPr>
                <w:rFonts w:ascii="Arial" w:hAnsi="Arial" w:cs="Arial"/>
                <w:sz w:val="22"/>
                <w:szCs w:val="22"/>
              </w:rPr>
            </w:pPr>
          </w:p>
          <w:p w14:paraId="40C6E0A4" w14:textId="77777777" w:rsidR="00D90918" w:rsidRPr="00E51F07" w:rsidRDefault="00D90918" w:rsidP="00661754">
            <w:pPr>
              <w:jc w:val="left"/>
              <w:rPr>
                <w:rFonts w:ascii="Arial" w:hAnsi="Arial" w:cs="Arial"/>
                <w:sz w:val="22"/>
                <w:szCs w:val="22"/>
              </w:rPr>
            </w:pPr>
          </w:p>
          <w:p w14:paraId="28A4CE51" w14:textId="77777777" w:rsidR="00D90918" w:rsidRPr="00E51F07" w:rsidRDefault="00D90918" w:rsidP="00661754">
            <w:pPr>
              <w:jc w:val="left"/>
              <w:rPr>
                <w:rFonts w:ascii="Arial" w:hAnsi="Arial" w:cs="Arial"/>
                <w:sz w:val="22"/>
                <w:szCs w:val="22"/>
              </w:rPr>
            </w:pPr>
          </w:p>
          <w:p w14:paraId="558BD1FD" w14:textId="77777777" w:rsidR="00D90918" w:rsidRPr="00E51F07" w:rsidRDefault="00D90918" w:rsidP="00661754">
            <w:pPr>
              <w:jc w:val="left"/>
              <w:rPr>
                <w:rFonts w:ascii="Arial" w:hAnsi="Arial" w:cs="Arial"/>
                <w:sz w:val="22"/>
                <w:szCs w:val="22"/>
              </w:rPr>
            </w:pPr>
          </w:p>
          <w:p w14:paraId="7003CB92" w14:textId="77777777" w:rsidR="00D90918" w:rsidRDefault="00D90918" w:rsidP="00661754">
            <w:pPr>
              <w:jc w:val="left"/>
              <w:rPr>
                <w:rFonts w:ascii="Arial" w:hAnsi="Arial" w:cs="Arial"/>
                <w:sz w:val="22"/>
                <w:szCs w:val="22"/>
              </w:rPr>
            </w:pPr>
            <w:r>
              <w:rPr>
                <w:rFonts w:ascii="Arial" w:hAnsi="Arial" w:cs="Arial"/>
                <w:sz w:val="22"/>
                <w:szCs w:val="22"/>
              </w:rPr>
              <w:t>strana 22</w:t>
            </w:r>
          </w:p>
          <w:p w14:paraId="5CA5991F" w14:textId="77777777" w:rsidR="00D90918" w:rsidRDefault="00D90918" w:rsidP="00661754">
            <w:pPr>
              <w:jc w:val="left"/>
              <w:rPr>
                <w:rFonts w:ascii="Arial" w:hAnsi="Arial" w:cs="Arial"/>
                <w:sz w:val="22"/>
                <w:szCs w:val="22"/>
              </w:rPr>
            </w:pPr>
            <w:r>
              <w:rPr>
                <w:rFonts w:ascii="Arial" w:hAnsi="Arial" w:cs="Arial"/>
                <w:sz w:val="22"/>
                <w:szCs w:val="22"/>
              </w:rPr>
              <w:t>strana 23</w:t>
            </w:r>
          </w:p>
          <w:p w14:paraId="57F0287B" w14:textId="77777777" w:rsidR="00D90918" w:rsidRDefault="00D90918" w:rsidP="00661754">
            <w:pPr>
              <w:jc w:val="left"/>
              <w:rPr>
                <w:rFonts w:ascii="Arial" w:hAnsi="Arial" w:cs="Arial"/>
                <w:sz w:val="22"/>
                <w:szCs w:val="22"/>
              </w:rPr>
            </w:pPr>
          </w:p>
          <w:p w14:paraId="334DD7F1" w14:textId="77777777" w:rsidR="00D90918" w:rsidRPr="00E51F07" w:rsidRDefault="00D90918" w:rsidP="00661754">
            <w:pPr>
              <w:jc w:val="left"/>
              <w:rPr>
                <w:rFonts w:ascii="Arial" w:hAnsi="Arial" w:cs="Arial"/>
                <w:sz w:val="22"/>
                <w:szCs w:val="22"/>
              </w:rPr>
            </w:pPr>
            <w:r>
              <w:rPr>
                <w:rFonts w:ascii="Arial" w:hAnsi="Arial" w:cs="Arial"/>
                <w:sz w:val="22"/>
                <w:szCs w:val="22"/>
              </w:rPr>
              <w:t xml:space="preserve">strana 24, 1.odst. </w:t>
            </w:r>
          </w:p>
        </w:tc>
        <w:tc>
          <w:tcPr>
            <w:tcW w:w="6237" w:type="dxa"/>
            <w:vAlign w:val="center"/>
          </w:tcPr>
          <w:p w14:paraId="4C62098C"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lastRenderedPageBreak/>
              <w:t xml:space="preserve">doplnění názvu pojmů </w:t>
            </w:r>
            <w:r w:rsidRPr="00E51F07">
              <w:rPr>
                <w:rFonts w:ascii="Arial" w:hAnsi="Arial" w:cs="Arial"/>
                <w:i/>
                <w:sz w:val="22"/>
                <w:szCs w:val="22"/>
              </w:rPr>
              <w:t>„Zahájení realizace projektu“</w:t>
            </w:r>
            <w:r w:rsidRPr="00E51F07">
              <w:rPr>
                <w:rFonts w:ascii="Arial" w:hAnsi="Arial" w:cs="Arial"/>
                <w:sz w:val="22"/>
                <w:szCs w:val="22"/>
              </w:rPr>
              <w:t xml:space="preserve"> a „</w:t>
            </w:r>
            <w:r w:rsidRPr="00E51F07">
              <w:rPr>
                <w:rFonts w:ascii="Arial" w:hAnsi="Arial" w:cs="Arial"/>
                <w:i/>
                <w:sz w:val="22"/>
                <w:szCs w:val="22"/>
              </w:rPr>
              <w:t>Dokončení realizace projektu“;</w:t>
            </w:r>
          </w:p>
          <w:p w14:paraId="68152742"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změna zkratky ŘO na „</w:t>
            </w:r>
            <w:r w:rsidRPr="00E51F07">
              <w:rPr>
                <w:rFonts w:ascii="Arial" w:hAnsi="Arial" w:cs="Arial"/>
                <w:i/>
                <w:sz w:val="22"/>
                <w:szCs w:val="22"/>
              </w:rPr>
              <w:t>ŘO OPD“</w:t>
            </w:r>
            <w:r w:rsidRPr="00E51F07">
              <w:rPr>
                <w:rFonts w:ascii="Arial" w:hAnsi="Arial" w:cs="Arial"/>
                <w:sz w:val="22"/>
                <w:szCs w:val="22"/>
              </w:rPr>
              <w:t>,</w:t>
            </w:r>
          </w:p>
          <w:p w14:paraId="0E90024B"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změna zkratky ZS na </w:t>
            </w:r>
            <w:r w:rsidRPr="00E51F07">
              <w:rPr>
                <w:rFonts w:ascii="Arial" w:hAnsi="Arial" w:cs="Arial"/>
                <w:i/>
                <w:sz w:val="22"/>
                <w:szCs w:val="22"/>
              </w:rPr>
              <w:t>„ZS OPD“,</w:t>
            </w:r>
          </w:p>
          <w:p w14:paraId="45B4BFA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oprava názvu a zkratky Ředitelství silnic a dálnic na Ředitelství silnic a dálnic </w:t>
            </w:r>
            <w:r w:rsidRPr="00E51F07">
              <w:rPr>
                <w:rFonts w:ascii="Arial" w:hAnsi="Arial" w:cs="Arial"/>
                <w:i/>
                <w:sz w:val="22"/>
                <w:szCs w:val="22"/>
              </w:rPr>
              <w:t>ČR (ŘSD ČR)</w:t>
            </w:r>
            <w:r w:rsidRPr="00E51F07">
              <w:rPr>
                <w:rFonts w:ascii="Arial" w:hAnsi="Arial" w:cs="Arial"/>
                <w:sz w:val="22"/>
                <w:szCs w:val="22"/>
              </w:rPr>
              <w:t>,</w:t>
            </w:r>
          </w:p>
          <w:p w14:paraId="422848CC" w14:textId="77777777" w:rsidR="00D90918" w:rsidRPr="004D4833"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oprava názvu Správy železniční infrastruktury na Správu železniční infrastruktury, státní organizace,</w:t>
            </w:r>
          </w:p>
          <w:p w14:paraId="1E7D94A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lastRenderedPageBreak/>
              <w:t>oprava názvu a zkratky Ředitelství vodních cest na Ředitelství vodních cest ČR (ŘVC ČR);</w:t>
            </w:r>
          </w:p>
          <w:p w14:paraId="52BB81C9" w14:textId="77777777" w:rsidR="00D90918" w:rsidRPr="00E51F07" w:rsidRDefault="00D90918" w:rsidP="00661754">
            <w:pPr>
              <w:numPr>
                <w:ilvl w:val="0"/>
                <w:numId w:val="622"/>
              </w:numPr>
              <w:contextualSpacing/>
              <w:rPr>
                <w:rFonts w:ascii="Arial" w:hAnsi="Arial" w:cs="Arial"/>
                <w:sz w:val="22"/>
                <w:szCs w:val="22"/>
              </w:rPr>
            </w:pPr>
            <w:r w:rsidRPr="004D4833">
              <w:rPr>
                <w:rFonts w:ascii="Arial" w:hAnsi="Arial" w:cs="Arial"/>
                <w:sz w:val="22"/>
                <w:szCs w:val="22"/>
              </w:rPr>
              <w:t>vložení poznámky pod čarou</w:t>
            </w:r>
            <w:r>
              <w:rPr>
                <w:rFonts w:ascii="Arial" w:hAnsi="Arial" w:cs="Arial"/>
                <w:sz w:val="22"/>
                <w:szCs w:val="22"/>
              </w:rPr>
              <w:t xml:space="preserve"> č. 4</w:t>
            </w:r>
            <w:r w:rsidRPr="004D4833">
              <w:rPr>
                <w:rFonts w:ascii="Arial" w:hAnsi="Arial" w:cs="Arial"/>
                <w:sz w:val="22"/>
                <w:szCs w:val="22"/>
              </w:rPr>
              <w:t xml:space="preserve"> k definici velkých projektů</w:t>
            </w:r>
            <w:r>
              <w:rPr>
                <w:rFonts w:ascii="Arial" w:hAnsi="Arial" w:cs="Arial"/>
                <w:sz w:val="22"/>
                <w:szCs w:val="22"/>
                <w:u w:val="single"/>
              </w:rPr>
              <w:t>;</w:t>
            </w:r>
          </w:p>
          <w:p w14:paraId="7E6ED6AE"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úprava definice pojmu „Veřejná podpora“;</w:t>
            </w:r>
          </w:p>
          <w:p w14:paraId="7D2EC92B"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doplnění názvu pojmu „Veřejnoprávní subjekt“;</w:t>
            </w:r>
          </w:p>
          <w:p w14:paraId="06E86F7C"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u w:val="single"/>
              </w:rPr>
              <w:t>úprava definice pojmu „Zprostředkující subjekt“;</w:t>
            </w:r>
          </w:p>
        </w:tc>
      </w:tr>
      <w:tr w:rsidR="00D90918" w:rsidRPr="00E51F07" w14:paraId="6F1D83D1" w14:textId="77777777" w:rsidTr="00661754">
        <w:tc>
          <w:tcPr>
            <w:tcW w:w="846" w:type="dxa"/>
            <w:vMerge/>
            <w:vAlign w:val="center"/>
          </w:tcPr>
          <w:p w14:paraId="718EF620" w14:textId="77777777" w:rsidR="00D90918" w:rsidRPr="00E51F07" w:rsidRDefault="00D90918" w:rsidP="00661754">
            <w:pPr>
              <w:jc w:val="left"/>
              <w:rPr>
                <w:rFonts w:ascii="Arial" w:hAnsi="Arial" w:cs="Arial"/>
                <w:sz w:val="22"/>
                <w:szCs w:val="22"/>
              </w:rPr>
            </w:pPr>
          </w:p>
        </w:tc>
        <w:tc>
          <w:tcPr>
            <w:tcW w:w="2268" w:type="dxa"/>
          </w:tcPr>
          <w:p w14:paraId="14851BBE" w14:textId="77777777" w:rsidR="00D90918" w:rsidRDefault="00D90918" w:rsidP="00661754">
            <w:pPr>
              <w:jc w:val="left"/>
              <w:rPr>
                <w:rFonts w:ascii="Arial" w:hAnsi="Arial" w:cs="Arial"/>
                <w:b/>
                <w:sz w:val="22"/>
                <w:szCs w:val="22"/>
              </w:rPr>
            </w:pPr>
            <w:r>
              <w:rPr>
                <w:rFonts w:ascii="Arial" w:hAnsi="Arial" w:cs="Arial"/>
                <w:b/>
                <w:sz w:val="22"/>
                <w:szCs w:val="22"/>
              </w:rPr>
              <w:t>podkapitola 1.6</w:t>
            </w:r>
          </w:p>
          <w:p w14:paraId="51861413" w14:textId="77777777" w:rsidR="00D90918" w:rsidRDefault="00D90918" w:rsidP="00661754">
            <w:pPr>
              <w:jc w:val="left"/>
              <w:rPr>
                <w:rFonts w:ascii="Arial" w:hAnsi="Arial" w:cs="Arial"/>
                <w:sz w:val="22"/>
                <w:szCs w:val="22"/>
              </w:rPr>
            </w:pPr>
            <w:r w:rsidRPr="00690777">
              <w:rPr>
                <w:rFonts w:ascii="Arial" w:hAnsi="Arial" w:cs="Arial"/>
                <w:sz w:val="22"/>
                <w:szCs w:val="22"/>
              </w:rPr>
              <w:t>strana 2</w:t>
            </w:r>
            <w:r>
              <w:rPr>
                <w:rFonts w:ascii="Arial" w:hAnsi="Arial" w:cs="Arial"/>
                <w:sz w:val="22"/>
                <w:szCs w:val="22"/>
              </w:rPr>
              <w:t>6</w:t>
            </w:r>
          </w:p>
          <w:p w14:paraId="1FBD04C1" w14:textId="77777777" w:rsidR="00D90918" w:rsidRDefault="00D90918" w:rsidP="00661754">
            <w:pPr>
              <w:jc w:val="left"/>
              <w:rPr>
                <w:rFonts w:ascii="Arial" w:hAnsi="Arial" w:cs="Arial"/>
                <w:sz w:val="22"/>
                <w:szCs w:val="22"/>
              </w:rPr>
            </w:pPr>
          </w:p>
          <w:p w14:paraId="316C3083" w14:textId="77777777" w:rsidR="00D90918" w:rsidRPr="00690777" w:rsidRDefault="00D90918" w:rsidP="00661754">
            <w:pPr>
              <w:jc w:val="left"/>
              <w:rPr>
                <w:rFonts w:ascii="Arial" w:hAnsi="Arial" w:cs="Arial"/>
                <w:sz w:val="22"/>
                <w:szCs w:val="22"/>
              </w:rPr>
            </w:pPr>
          </w:p>
        </w:tc>
        <w:tc>
          <w:tcPr>
            <w:tcW w:w="6237" w:type="dxa"/>
            <w:vAlign w:val="center"/>
          </w:tcPr>
          <w:p w14:paraId="1E8DE79C" w14:textId="77777777" w:rsidR="00D90918" w:rsidRDefault="00D90918" w:rsidP="00661754">
            <w:pPr>
              <w:numPr>
                <w:ilvl w:val="0"/>
                <w:numId w:val="622"/>
              </w:numPr>
              <w:contextualSpacing/>
              <w:rPr>
                <w:rFonts w:ascii="Arial" w:hAnsi="Arial" w:cs="Arial"/>
                <w:sz w:val="22"/>
                <w:szCs w:val="22"/>
              </w:rPr>
            </w:pPr>
            <w:r w:rsidRPr="00CC535C">
              <w:rPr>
                <w:rFonts w:ascii="Arial" w:hAnsi="Arial" w:cs="Arial"/>
                <w:sz w:val="22"/>
                <w:szCs w:val="22"/>
              </w:rPr>
              <w:t>oprava zkratek a názvů ŘSD a ŘVC a jejich zkrate</w:t>
            </w:r>
            <w:r>
              <w:rPr>
                <w:rFonts w:ascii="Arial" w:hAnsi="Arial" w:cs="Arial"/>
                <w:sz w:val="22"/>
                <w:szCs w:val="22"/>
              </w:rPr>
              <w:t>k: ŘSD na ŘSD ČR, ŘVC na ŘVC ČR;</w:t>
            </w:r>
          </w:p>
          <w:p w14:paraId="44FB133A" w14:textId="77777777" w:rsidR="00D90918" w:rsidRPr="00E51F07" w:rsidRDefault="00D90918" w:rsidP="00661754">
            <w:pPr>
              <w:numPr>
                <w:ilvl w:val="0"/>
                <w:numId w:val="622"/>
              </w:numPr>
              <w:contextualSpacing/>
              <w:rPr>
                <w:rFonts w:ascii="Arial" w:hAnsi="Arial" w:cs="Arial"/>
                <w:sz w:val="22"/>
                <w:szCs w:val="22"/>
              </w:rPr>
            </w:pPr>
            <w:r w:rsidRPr="00CC535C">
              <w:rPr>
                <w:rFonts w:ascii="Arial" w:hAnsi="Arial" w:cs="Arial"/>
                <w:sz w:val="22"/>
                <w:szCs w:val="22"/>
              </w:rPr>
              <w:t xml:space="preserve"> doplnění zkratky SŽDC, s.o.;</w:t>
            </w:r>
          </w:p>
        </w:tc>
      </w:tr>
      <w:tr w:rsidR="00D90918" w:rsidRPr="00E51F07" w14:paraId="2F0A200C" w14:textId="77777777" w:rsidTr="00661754">
        <w:tc>
          <w:tcPr>
            <w:tcW w:w="846" w:type="dxa"/>
            <w:vAlign w:val="center"/>
          </w:tcPr>
          <w:p w14:paraId="5A56CA6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2</w:t>
            </w:r>
          </w:p>
        </w:tc>
        <w:tc>
          <w:tcPr>
            <w:tcW w:w="2268" w:type="dxa"/>
          </w:tcPr>
          <w:p w14:paraId="4E9FDDC2"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2.3</w:t>
            </w:r>
          </w:p>
          <w:p w14:paraId="660B3D7B"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3</w:t>
            </w:r>
            <w:r>
              <w:rPr>
                <w:rFonts w:ascii="Arial" w:hAnsi="Arial" w:cs="Arial"/>
                <w:sz w:val="22"/>
                <w:szCs w:val="22"/>
              </w:rPr>
              <w:t>4, 35</w:t>
            </w:r>
          </w:p>
        </w:tc>
        <w:tc>
          <w:tcPr>
            <w:tcW w:w="6237" w:type="dxa"/>
            <w:vAlign w:val="center"/>
          </w:tcPr>
          <w:p w14:paraId="58428800" w14:textId="77777777" w:rsidR="00D90918" w:rsidRPr="00E51F07"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2.3.3 Metodické pokyny ZS OPD (SFDI);</w:t>
            </w:r>
          </w:p>
          <w:p w14:paraId="0B684C8F" w14:textId="77777777" w:rsidR="00D90918" w:rsidRPr="00E51F07"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2.3.4 Metodické pokyny k CBA;</w:t>
            </w:r>
          </w:p>
          <w:p w14:paraId="3B4DB449" w14:textId="77777777" w:rsidR="00D90918" w:rsidRPr="00CC535C"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2.3.5 Uživatelské příručky k MS2014+</w:t>
            </w:r>
          </w:p>
        </w:tc>
      </w:tr>
      <w:tr w:rsidR="00D90918" w:rsidRPr="00E51F07" w14:paraId="43625AA4" w14:textId="77777777" w:rsidTr="00661754">
        <w:tc>
          <w:tcPr>
            <w:tcW w:w="846" w:type="dxa"/>
            <w:vMerge w:val="restart"/>
            <w:vAlign w:val="center"/>
          </w:tcPr>
          <w:p w14:paraId="327C49CC" w14:textId="77777777" w:rsidR="00D90918" w:rsidRPr="00B722A9" w:rsidRDefault="00D90918" w:rsidP="00661754">
            <w:pPr>
              <w:jc w:val="center"/>
              <w:rPr>
                <w:rFonts w:ascii="Arial" w:hAnsi="Arial" w:cs="Arial"/>
                <w:b/>
                <w:sz w:val="22"/>
                <w:szCs w:val="22"/>
              </w:rPr>
            </w:pPr>
            <w:r w:rsidRPr="00B722A9">
              <w:rPr>
                <w:rFonts w:ascii="Arial" w:hAnsi="Arial" w:cs="Arial"/>
                <w:b/>
                <w:sz w:val="22"/>
                <w:szCs w:val="22"/>
              </w:rPr>
              <w:t>3</w:t>
            </w:r>
          </w:p>
        </w:tc>
        <w:tc>
          <w:tcPr>
            <w:tcW w:w="2268" w:type="dxa"/>
          </w:tcPr>
          <w:p w14:paraId="6527DDFD"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3.2</w:t>
            </w:r>
          </w:p>
          <w:p w14:paraId="457C2CAB" w14:textId="77777777" w:rsidR="00D90918" w:rsidRPr="00E51F07" w:rsidRDefault="00D90918" w:rsidP="00661754">
            <w:pPr>
              <w:rPr>
                <w:rFonts w:ascii="Arial" w:hAnsi="Arial" w:cs="Arial"/>
                <w:sz w:val="22"/>
                <w:szCs w:val="22"/>
              </w:rPr>
            </w:pPr>
            <w:r w:rsidRPr="00E51F07">
              <w:rPr>
                <w:rFonts w:ascii="Arial" w:hAnsi="Arial" w:cs="Arial"/>
                <w:sz w:val="22"/>
                <w:szCs w:val="22"/>
              </w:rPr>
              <w:t>strana 3</w:t>
            </w:r>
            <w:r>
              <w:rPr>
                <w:rFonts w:ascii="Arial" w:hAnsi="Arial" w:cs="Arial"/>
                <w:sz w:val="22"/>
                <w:szCs w:val="22"/>
              </w:rPr>
              <w:t>8</w:t>
            </w:r>
          </w:p>
          <w:p w14:paraId="47CA7C54" w14:textId="77777777" w:rsidR="00D90918" w:rsidRPr="00E51F07" w:rsidRDefault="00D90918" w:rsidP="00661754">
            <w:pPr>
              <w:rPr>
                <w:rFonts w:ascii="Arial" w:hAnsi="Arial" w:cs="Arial"/>
              </w:rPr>
            </w:pPr>
          </w:p>
        </w:tc>
        <w:tc>
          <w:tcPr>
            <w:tcW w:w="6237" w:type="dxa"/>
            <w:vAlign w:val="center"/>
          </w:tcPr>
          <w:p w14:paraId="3E10850C" w14:textId="77777777" w:rsidR="00D90918" w:rsidRDefault="00D90918" w:rsidP="00661754">
            <w:pPr>
              <w:numPr>
                <w:ilvl w:val="0"/>
                <w:numId w:val="624"/>
              </w:numPr>
              <w:contextualSpacing/>
              <w:rPr>
                <w:rFonts w:ascii="Arial" w:hAnsi="Arial" w:cs="Arial"/>
                <w:sz w:val="22"/>
                <w:szCs w:val="22"/>
              </w:rPr>
            </w:pPr>
            <w:r>
              <w:rPr>
                <w:rFonts w:ascii="Arial" w:hAnsi="Arial" w:cs="Arial"/>
                <w:sz w:val="22"/>
                <w:szCs w:val="22"/>
              </w:rPr>
              <w:t xml:space="preserve">upraveno znění prvního odstavce podkapitoly, týkající se komunikace v IS KP14+ prostřednictvím depeší; </w:t>
            </w:r>
          </w:p>
          <w:p w14:paraId="1ACCF1BB"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úprava formulace odrážky, týkající se FAQ;</w:t>
            </w:r>
          </w:p>
        </w:tc>
      </w:tr>
      <w:tr w:rsidR="00D90918" w:rsidRPr="00E51F07" w14:paraId="7E47B68F" w14:textId="77777777" w:rsidTr="00661754">
        <w:tc>
          <w:tcPr>
            <w:tcW w:w="846" w:type="dxa"/>
            <w:vMerge/>
            <w:vAlign w:val="center"/>
          </w:tcPr>
          <w:p w14:paraId="2F3C18E6" w14:textId="77777777" w:rsidR="00D90918" w:rsidRPr="00E51F07" w:rsidRDefault="00D90918" w:rsidP="00661754">
            <w:pPr>
              <w:jc w:val="center"/>
              <w:rPr>
                <w:rFonts w:ascii="Arial" w:hAnsi="Arial" w:cs="Arial"/>
                <w:b/>
              </w:rPr>
            </w:pPr>
          </w:p>
        </w:tc>
        <w:tc>
          <w:tcPr>
            <w:tcW w:w="2268" w:type="dxa"/>
          </w:tcPr>
          <w:p w14:paraId="2F9408CC"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3.3</w:t>
            </w:r>
          </w:p>
          <w:p w14:paraId="5D223A65" w14:textId="77777777" w:rsidR="00D90918" w:rsidRPr="00E51F07" w:rsidRDefault="00D90918" w:rsidP="00661754">
            <w:pPr>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40, 41</w:t>
            </w:r>
          </w:p>
          <w:p w14:paraId="05272F0E" w14:textId="77777777" w:rsidR="00D90918" w:rsidRDefault="00D90918" w:rsidP="00661754">
            <w:pPr>
              <w:rPr>
                <w:rFonts w:ascii="Arial" w:hAnsi="Arial" w:cs="Arial"/>
                <w:sz w:val="22"/>
                <w:szCs w:val="22"/>
              </w:rPr>
            </w:pPr>
          </w:p>
          <w:p w14:paraId="4B44D0F3" w14:textId="77777777" w:rsidR="00D90918" w:rsidRDefault="00D90918" w:rsidP="00661754">
            <w:pPr>
              <w:rPr>
                <w:rFonts w:ascii="Arial" w:hAnsi="Arial" w:cs="Arial"/>
                <w:sz w:val="22"/>
                <w:szCs w:val="22"/>
              </w:rPr>
            </w:pPr>
          </w:p>
          <w:p w14:paraId="2A10E234" w14:textId="77777777" w:rsidR="00D90918" w:rsidRPr="00E51F07" w:rsidRDefault="00D90918" w:rsidP="00661754">
            <w:pPr>
              <w:rPr>
                <w:rFonts w:ascii="Arial" w:hAnsi="Arial" w:cs="Arial"/>
                <w:sz w:val="22"/>
                <w:szCs w:val="22"/>
              </w:rPr>
            </w:pPr>
          </w:p>
        </w:tc>
        <w:tc>
          <w:tcPr>
            <w:tcW w:w="6237" w:type="dxa"/>
            <w:vAlign w:val="center"/>
          </w:tcPr>
          <w:p w14:paraId="64C2BC41"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 xml:space="preserve">doplnění názvu Ministerstva dopravy </w:t>
            </w:r>
            <w:r>
              <w:rPr>
                <w:rFonts w:ascii="Arial" w:hAnsi="Arial" w:cs="Arial"/>
                <w:sz w:val="22"/>
                <w:szCs w:val="22"/>
              </w:rPr>
              <w:t xml:space="preserve">v adrese </w:t>
            </w:r>
            <w:r w:rsidRPr="00E51F07">
              <w:rPr>
                <w:rFonts w:ascii="Arial" w:hAnsi="Arial" w:cs="Arial"/>
                <w:sz w:val="22"/>
                <w:szCs w:val="22"/>
              </w:rPr>
              <w:t xml:space="preserve">na „Ministerstvo dopravy </w:t>
            </w:r>
            <w:r w:rsidRPr="00B722A9">
              <w:rPr>
                <w:rFonts w:ascii="Arial" w:hAnsi="Arial" w:cs="Arial"/>
                <w:i/>
                <w:sz w:val="22"/>
                <w:szCs w:val="22"/>
              </w:rPr>
              <w:t>ČR</w:t>
            </w:r>
            <w:r w:rsidRPr="00E51F07">
              <w:rPr>
                <w:rFonts w:ascii="Arial" w:hAnsi="Arial" w:cs="Arial"/>
                <w:sz w:val="22"/>
                <w:szCs w:val="22"/>
              </w:rPr>
              <w:t>“</w:t>
            </w:r>
            <w:r>
              <w:rPr>
                <w:rFonts w:ascii="Arial" w:hAnsi="Arial" w:cs="Arial"/>
                <w:sz w:val="22"/>
                <w:szCs w:val="22"/>
              </w:rPr>
              <w:t>;</w:t>
            </w:r>
          </w:p>
          <w:p w14:paraId="1DBD01E0" w14:textId="77777777" w:rsidR="00D90918" w:rsidRPr="00E51F07" w:rsidRDefault="00D90918" w:rsidP="00661754">
            <w:pPr>
              <w:numPr>
                <w:ilvl w:val="0"/>
                <w:numId w:val="624"/>
              </w:numPr>
              <w:contextualSpacing/>
              <w:rPr>
                <w:rFonts w:ascii="Arial" w:hAnsi="Arial" w:cs="Arial"/>
                <w:sz w:val="22"/>
                <w:szCs w:val="22"/>
              </w:rPr>
            </w:pPr>
            <w:r>
              <w:rPr>
                <w:rFonts w:ascii="Arial" w:hAnsi="Arial" w:cs="Arial"/>
                <w:color w:val="000000"/>
                <w:sz w:val="22"/>
                <w:szCs w:val="22"/>
              </w:rPr>
              <w:t>p</w:t>
            </w:r>
            <w:r w:rsidRPr="00E51F07">
              <w:rPr>
                <w:rFonts w:ascii="Arial" w:hAnsi="Arial" w:cs="Arial"/>
                <w:color w:val="000000"/>
                <w:sz w:val="22"/>
                <w:szCs w:val="22"/>
              </w:rPr>
              <w:t>řesunutí věty „</w:t>
            </w:r>
            <w:r w:rsidRPr="00B722A9">
              <w:rPr>
                <w:rFonts w:ascii="Arial" w:hAnsi="Arial" w:cs="Arial"/>
                <w:i/>
                <w:color w:val="000000"/>
                <w:sz w:val="22"/>
                <w:szCs w:val="22"/>
              </w:rPr>
              <w:t xml:space="preserve">Kontaktní email v případě obecných dotazů k OPD: </w:t>
            </w:r>
            <w:hyperlink r:id="rId14" w:history="1">
              <w:r w:rsidRPr="00B722A9">
                <w:rPr>
                  <w:rFonts w:ascii="Arial" w:hAnsi="Arial" w:cs="Arial"/>
                  <w:b/>
                  <w:i/>
                  <w:color w:val="0563C1" w:themeColor="hyperlink"/>
                  <w:sz w:val="22"/>
                  <w:szCs w:val="22"/>
                  <w:u w:val="single"/>
                </w:rPr>
                <w:t>info@opd.cz</w:t>
              </w:r>
            </w:hyperlink>
            <w:r w:rsidRPr="00E51F07">
              <w:rPr>
                <w:rFonts w:ascii="Arial" w:hAnsi="Arial" w:cs="Arial"/>
                <w:b/>
                <w:color w:val="0563C1" w:themeColor="hyperlink"/>
                <w:sz w:val="22"/>
                <w:szCs w:val="22"/>
                <w:u w:val="single"/>
              </w:rPr>
              <w:t xml:space="preserve">“ </w:t>
            </w:r>
            <w:r w:rsidRPr="00B722A9">
              <w:rPr>
                <w:rFonts w:ascii="Arial" w:hAnsi="Arial" w:cs="Arial"/>
                <w:sz w:val="22"/>
                <w:szCs w:val="22"/>
                <w:u w:val="single"/>
              </w:rPr>
              <w:t>z odstavce „Osobní konzultace“ do odstavce „Telefonická a e-mailová komunikce“;</w:t>
            </w:r>
          </w:p>
          <w:p w14:paraId="76FDB64E"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 xml:space="preserve">doplnění možnosti dohody sjednání osobní konzultace e-mailem. </w:t>
            </w:r>
          </w:p>
        </w:tc>
      </w:tr>
      <w:tr w:rsidR="00D90918" w:rsidRPr="00E51F07" w14:paraId="3CD9AA26" w14:textId="77777777" w:rsidTr="00661754">
        <w:tc>
          <w:tcPr>
            <w:tcW w:w="846" w:type="dxa"/>
            <w:vMerge w:val="restart"/>
            <w:vAlign w:val="center"/>
          </w:tcPr>
          <w:p w14:paraId="20337F44" w14:textId="77777777" w:rsidR="00D90918" w:rsidRPr="00E51F07" w:rsidRDefault="00D90918" w:rsidP="00661754">
            <w:pPr>
              <w:jc w:val="center"/>
              <w:rPr>
                <w:rFonts w:ascii="Arial" w:hAnsi="Arial" w:cs="Arial"/>
                <w:b/>
              </w:rPr>
            </w:pPr>
            <w:r w:rsidRPr="00E51F07">
              <w:rPr>
                <w:rFonts w:ascii="Arial" w:hAnsi="Arial" w:cs="Arial"/>
                <w:b/>
                <w:sz w:val="22"/>
                <w:szCs w:val="22"/>
              </w:rPr>
              <w:t>4</w:t>
            </w:r>
          </w:p>
        </w:tc>
        <w:tc>
          <w:tcPr>
            <w:tcW w:w="2268" w:type="dxa"/>
          </w:tcPr>
          <w:p w14:paraId="72A61C28" w14:textId="77777777" w:rsidR="00D90918" w:rsidRPr="003E23A1" w:rsidRDefault="00D90918" w:rsidP="00661754">
            <w:pPr>
              <w:rPr>
                <w:rFonts w:ascii="Arial" w:hAnsi="Arial" w:cs="Arial"/>
                <w:b/>
                <w:sz w:val="22"/>
                <w:szCs w:val="22"/>
              </w:rPr>
            </w:pPr>
            <w:r w:rsidRPr="003E23A1">
              <w:rPr>
                <w:rFonts w:ascii="Arial" w:hAnsi="Arial" w:cs="Arial"/>
                <w:b/>
                <w:sz w:val="22"/>
                <w:szCs w:val="22"/>
              </w:rPr>
              <w:t>podkapitola 4.2.4.1</w:t>
            </w:r>
          </w:p>
          <w:p w14:paraId="69931D2B" w14:textId="77777777" w:rsidR="00D90918" w:rsidRPr="003E23A1" w:rsidRDefault="00D90918" w:rsidP="00661754">
            <w:pPr>
              <w:rPr>
                <w:rFonts w:ascii="Arial" w:hAnsi="Arial" w:cs="Arial"/>
                <w:sz w:val="22"/>
                <w:szCs w:val="22"/>
              </w:rPr>
            </w:pPr>
            <w:r w:rsidRPr="003E23A1">
              <w:rPr>
                <w:rFonts w:ascii="Arial" w:hAnsi="Arial" w:cs="Arial"/>
                <w:sz w:val="22"/>
                <w:szCs w:val="22"/>
              </w:rPr>
              <w:t>strana 49</w:t>
            </w:r>
          </w:p>
          <w:p w14:paraId="4BD2F787" w14:textId="77777777" w:rsidR="00D90918" w:rsidRPr="003E23A1" w:rsidRDefault="00D90918" w:rsidP="00661754">
            <w:pPr>
              <w:rPr>
                <w:rFonts w:ascii="Arial" w:hAnsi="Arial" w:cs="Arial"/>
                <w:sz w:val="22"/>
                <w:szCs w:val="22"/>
              </w:rPr>
            </w:pPr>
          </w:p>
          <w:p w14:paraId="776EC803" w14:textId="77777777" w:rsidR="00D90918" w:rsidRPr="003E23A1" w:rsidRDefault="00D90918" w:rsidP="00661754">
            <w:pPr>
              <w:rPr>
                <w:rFonts w:ascii="Arial" w:hAnsi="Arial" w:cs="Arial"/>
                <w:sz w:val="22"/>
                <w:szCs w:val="22"/>
              </w:rPr>
            </w:pPr>
          </w:p>
          <w:p w14:paraId="6FFC105A" w14:textId="77777777" w:rsidR="00D90918" w:rsidRPr="003E23A1" w:rsidRDefault="00D90918" w:rsidP="00661754">
            <w:pPr>
              <w:rPr>
                <w:rFonts w:ascii="Arial" w:hAnsi="Arial" w:cs="Arial"/>
                <w:sz w:val="22"/>
                <w:szCs w:val="22"/>
              </w:rPr>
            </w:pPr>
            <w:r w:rsidRPr="003E23A1">
              <w:rPr>
                <w:rFonts w:ascii="Arial" w:hAnsi="Arial" w:cs="Arial"/>
                <w:sz w:val="22"/>
                <w:szCs w:val="22"/>
              </w:rPr>
              <w:t>strana 50</w:t>
            </w:r>
          </w:p>
        </w:tc>
        <w:tc>
          <w:tcPr>
            <w:tcW w:w="6237" w:type="dxa"/>
            <w:vAlign w:val="center"/>
          </w:tcPr>
          <w:p w14:paraId="340C30E0"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 xml:space="preserve">doplnění textu první odrážky podkapitoly o financování aktivit  </w:t>
            </w:r>
            <w:r w:rsidRPr="003E23A1">
              <w:rPr>
                <w:rFonts w:ascii="Arial" w:hAnsi="Arial" w:cs="Arial"/>
                <w:i/>
                <w:sz w:val="22"/>
                <w:szCs w:val="22"/>
              </w:rPr>
              <w:t>ZS OPD;</w:t>
            </w:r>
          </w:p>
          <w:p w14:paraId="52BBD5AB"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doplnění poznámky pod čarou č. 8 ohledně možnosti čerpání prostředků v rámci PO4 na osobní náklady příjemců</w:t>
            </w:r>
          </w:p>
          <w:p w14:paraId="0B00E83A"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 xml:space="preserve">úprava formulace ohledně financování TP v oblasti Evaluace  </w:t>
            </w:r>
          </w:p>
        </w:tc>
      </w:tr>
      <w:tr w:rsidR="00D90918" w:rsidRPr="00E51F07" w14:paraId="4D2828EE" w14:textId="77777777" w:rsidTr="00661754">
        <w:tc>
          <w:tcPr>
            <w:tcW w:w="846" w:type="dxa"/>
            <w:vMerge/>
            <w:vAlign w:val="center"/>
          </w:tcPr>
          <w:p w14:paraId="05614CAC" w14:textId="77777777" w:rsidR="00D90918" w:rsidRPr="00E51F07" w:rsidRDefault="00D90918" w:rsidP="00661754">
            <w:pPr>
              <w:jc w:val="center"/>
              <w:rPr>
                <w:rFonts w:ascii="Arial" w:hAnsi="Arial" w:cs="Arial"/>
                <w:sz w:val="22"/>
                <w:szCs w:val="22"/>
              </w:rPr>
            </w:pPr>
          </w:p>
        </w:tc>
        <w:tc>
          <w:tcPr>
            <w:tcW w:w="2268" w:type="dxa"/>
          </w:tcPr>
          <w:p w14:paraId="00C7264C"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4.4.</w:t>
            </w:r>
          </w:p>
          <w:p w14:paraId="7314F3D8"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50</w:t>
            </w:r>
          </w:p>
        </w:tc>
        <w:tc>
          <w:tcPr>
            <w:tcW w:w="6237" w:type="dxa"/>
            <w:vAlign w:val="center"/>
          </w:tcPr>
          <w:p w14:paraId="05DB9531" w14:textId="77777777" w:rsidR="00D90918" w:rsidRPr="00E51F07" w:rsidRDefault="00D90918" w:rsidP="00661754">
            <w:pPr>
              <w:numPr>
                <w:ilvl w:val="0"/>
                <w:numId w:val="628"/>
              </w:numPr>
              <w:contextualSpacing/>
              <w:rPr>
                <w:rFonts w:ascii="Arial" w:hAnsi="Arial" w:cs="Arial"/>
                <w:sz w:val="22"/>
                <w:szCs w:val="22"/>
              </w:rPr>
            </w:pPr>
            <w:r w:rsidRPr="00E51F07">
              <w:rPr>
                <w:rFonts w:ascii="Arial" w:hAnsi="Arial" w:cs="Arial"/>
                <w:sz w:val="22"/>
                <w:szCs w:val="22"/>
              </w:rPr>
              <w:t>upřesnění textu, týkajícího se velikosti projektů - doplněna možnost omezení minimální a maximální velikosti projektů do</w:t>
            </w:r>
            <w:r>
              <w:rPr>
                <w:rFonts w:ascii="Arial" w:hAnsi="Arial" w:cs="Arial"/>
                <w:sz w:val="22"/>
                <w:szCs w:val="22"/>
              </w:rPr>
              <w:t>tace v rámci jednotlivých výzev;</w:t>
            </w:r>
          </w:p>
          <w:p w14:paraId="53F73139" w14:textId="77777777" w:rsidR="00D90918" w:rsidRPr="00E51F07" w:rsidRDefault="00D90918" w:rsidP="00661754">
            <w:pPr>
              <w:numPr>
                <w:ilvl w:val="0"/>
                <w:numId w:val="628"/>
              </w:numPr>
              <w:contextualSpacing/>
              <w:rPr>
                <w:rFonts w:ascii="Arial" w:hAnsi="Arial" w:cs="Arial"/>
                <w:sz w:val="22"/>
                <w:szCs w:val="22"/>
              </w:rPr>
            </w:pPr>
            <w:r w:rsidRPr="00E51F07">
              <w:rPr>
                <w:rFonts w:ascii="Arial" w:hAnsi="Arial" w:cs="Arial"/>
                <w:sz w:val="22"/>
                <w:szCs w:val="22"/>
              </w:rPr>
              <w:t xml:space="preserve">doplněn nový odstavec týkající se změny limitu pro velké projekty oproti předchozímu období, </w:t>
            </w:r>
          </w:p>
        </w:tc>
      </w:tr>
      <w:tr w:rsidR="00D90918" w:rsidRPr="00E51F07" w14:paraId="606B4D27" w14:textId="77777777" w:rsidTr="00661754">
        <w:tc>
          <w:tcPr>
            <w:tcW w:w="846" w:type="dxa"/>
            <w:vMerge/>
            <w:vAlign w:val="center"/>
          </w:tcPr>
          <w:p w14:paraId="18B70868" w14:textId="77777777" w:rsidR="00D90918" w:rsidRPr="00E51F07" w:rsidRDefault="00D90918" w:rsidP="00661754">
            <w:pPr>
              <w:jc w:val="center"/>
              <w:rPr>
                <w:rFonts w:ascii="Arial" w:hAnsi="Arial" w:cs="Arial"/>
                <w:sz w:val="22"/>
                <w:szCs w:val="22"/>
              </w:rPr>
            </w:pPr>
          </w:p>
        </w:tc>
        <w:tc>
          <w:tcPr>
            <w:tcW w:w="2268" w:type="dxa"/>
          </w:tcPr>
          <w:p w14:paraId="40CA3E5F"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 4.5</w:t>
            </w:r>
            <w:r w:rsidRPr="00E51F07">
              <w:rPr>
                <w:rFonts w:ascii="Arial" w:hAnsi="Arial" w:cs="Arial"/>
                <w:sz w:val="22"/>
                <w:szCs w:val="22"/>
              </w:rPr>
              <w:t>.</w:t>
            </w:r>
          </w:p>
          <w:p w14:paraId="29C78C05"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51</w:t>
            </w:r>
          </w:p>
        </w:tc>
        <w:tc>
          <w:tcPr>
            <w:tcW w:w="6237" w:type="dxa"/>
            <w:vAlign w:val="center"/>
          </w:tcPr>
          <w:p w14:paraId="6753568F" w14:textId="77777777" w:rsidR="00D90918" w:rsidRPr="00E51F07" w:rsidRDefault="00D90918" w:rsidP="00661754">
            <w:pPr>
              <w:numPr>
                <w:ilvl w:val="0"/>
                <w:numId w:val="629"/>
              </w:numPr>
              <w:contextualSpacing/>
              <w:rPr>
                <w:rFonts w:ascii="Arial" w:hAnsi="Arial" w:cs="Arial"/>
                <w:sz w:val="22"/>
                <w:szCs w:val="22"/>
              </w:rPr>
            </w:pPr>
            <w:r w:rsidRPr="00E51F07">
              <w:rPr>
                <w:rFonts w:ascii="Arial" w:hAnsi="Arial" w:cs="Arial"/>
                <w:sz w:val="22"/>
                <w:szCs w:val="22"/>
              </w:rPr>
              <w:t>doplnění poznámky pod čarou č. 9 upozorňující na možnost časového omezení zahájení realizace projektu v programech veřejné podpory;</w:t>
            </w:r>
          </w:p>
          <w:p w14:paraId="032C9561" w14:textId="77777777" w:rsidR="00D90918" w:rsidRPr="00E51F07" w:rsidRDefault="00D90918" w:rsidP="00661754">
            <w:pPr>
              <w:numPr>
                <w:ilvl w:val="0"/>
                <w:numId w:val="629"/>
              </w:numPr>
              <w:contextualSpacing/>
              <w:rPr>
                <w:rFonts w:ascii="Arial" w:hAnsi="Arial" w:cs="Arial"/>
                <w:sz w:val="22"/>
                <w:szCs w:val="22"/>
              </w:rPr>
            </w:pPr>
            <w:r w:rsidRPr="00E51F07">
              <w:rPr>
                <w:rFonts w:ascii="Arial" w:hAnsi="Arial" w:cs="Arial"/>
                <w:sz w:val="22"/>
                <w:szCs w:val="22"/>
              </w:rPr>
              <w:t>za první odstavec doplněna věta: „</w:t>
            </w:r>
            <w:r w:rsidRPr="003E23A1">
              <w:rPr>
                <w:rFonts w:ascii="Arial" w:hAnsi="Arial" w:cs="Arial"/>
                <w:i/>
                <w:sz w:val="22"/>
                <w:szCs w:val="22"/>
              </w:rPr>
              <w:t xml:space="preserve">V souladu s čl. 65 odst. 6 Obecného nařízení však nelze vybrat pro poskytnutí podpory z fondů ESI projekty, pokud byly fyzicky dokončeny nebo plně provedeny dříve, než příjemce předloží žádost o financování v rámci programu řídícímu orgánu, a to bez ohledu na to, zda příjemce provedl všechny související </w:t>
            </w:r>
            <w:r w:rsidRPr="003E23A1">
              <w:rPr>
                <w:rFonts w:ascii="Arial" w:hAnsi="Arial" w:cs="Arial"/>
                <w:i/>
                <w:sz w:val="22"/>
                <w:szCs w:val="22"/>
              </w:rPr>
              <w:lastRenderedPageBreak/>
              <w:t xml:space="preserve">platby či nikoli – viz také podkapitolu </w:t>
            </w:r>
            <w:r w:rsidR="00330619">
              <w:fldChar w:fldCharType="begin"/>
            </w:r>
            <w:r w:rsidR="00330619">
              <w:instrText xml:space="preserve"> REF _Ref438551923 \r \h  \* MERGEFORMAT </w:instrText>
            </w:r>
            <w:r w:rsidR="00330619">
              <w:fldChar w:fldCharType="separate"/>
            </w:r>
            <w:r w:rsidR="00DB643B" w:rsidRPr="00DB643B">
              <w:rPr>
                <w:rFonts w:ascii="Arial" w:hAnsi="Arial" w:cs="Arial"/>
                <w:i/>
                <w:sz w:val="22"/>
                <w:szCs w:val="22"/>
              </w:rPr>
              <w:t>12.6.3</w:t>
            </w:r>
            <w:r w:rsidR="00330619">
              <w:fldChar w:fldCharType="end"/>
            </w:r>
            <w:r w:rsidRPr="003E23A1">
              <w:rPr>
                <w:rFonts w:ascii="Arial" w:hAnsi="Arial" w:cs="Arial"/>
                <w:i/>
                <w:sz w:val="22"/>
                <w:szCs w:val="22"/>
              </w:rPr>
              <w:t xml:space="preserve"> Časová způsobilost výdaje.“</w:t>
            </w:r>
          </w:p>
        </w:tc>
      </w:tr>
      <w:tr w:rsidR="00D90918" w:rsidRPr="00E51F07" w14:paraId="1732875A" w14:textId="77777777" w:rsidTr="00661754">
        <w:tc>
          <w:tcPr>
            <w:tcW w:w="846" w:type="dxa"/>
            <w:vMerge/>
            <w:vAlign w:val="center"/>
          </w:tcPr>
          <w:p w14:paraId="0F7BC3BD" w14:textId="77777777" w:rsidR="00D90918" w:rsidRPr="00E51F07" w:rsidRDefault="00D90918" w:rsidP="00661754">
            <w:pPr>
              <w:jc w:val="center"/>
              <w:rPr>
                <w:rFonts w:ascii="Arial" w:hAnsi="Arial" w:cs="Arial"/>
                <w:sz w:val="22"/>
                <w:szCs w:val="22"/>
              </w:rPr>
            </w:pPr>
          </w:p>
        </w:tc>
        <w:tc>
          <w:tcPr>
            <w:tcW w:w="2268" w:type="dxa"/>
          </w:tcPr>
          <w:p w14:paraId="1A10E9BA"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podkapitola 4.7</w:t>
            </w:r>
          </w:p>
          <w:p w14:paraId="15E343AA" w14:textId="77777777" w:rsidR="00D90918" w:rsidRPr="00E51F07" w:rsidRDefault="00D90918" w:rsidP="00661754">
            <w:pPr>
              <w:autoSpaceDE w:val="0"/>
              <w:autoSpaceDN w:val="0"/>
              <w:adjustRightInd w:val="0"/>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52</w:t>
            </w:r>
          </w:p>
        </w:tc>
        <w:tc>
          <w:tcPr>
            <w:tcW w:w="6237" w:type="dxa"/>
            <w:vAlign w:val="center"/>
          </w:tcPr>
          <w:p w14:paraId="4AA781FC" w14:textId="77777777" w:rsidR="00D90918" w:rsidRPr="00E51F07" w:rsidRDefault="00D90918" w:rsidP="00661754">
            <w:pPr>
              <w:numPr>
                <w:ilvl w:val="0"/>
                <w:numId w:val="630"/>
              </w:numPr>
              <w:autoSpaceDE w:val="0"/>
              <w:autoSpaceDN w:val="0"/>
              <w:adjustRightInd w:val="0"/>
              <w:contextualSpacing/>
              <w:rPr>
                <w:rFonts w:ascii="Arial" w:hAnsi="Arial" w:cs="Arial"/>
                <w:sz w:val="22"/>
                <w:szCs w:val="22"/>
              </w:rPr>
            </w:pPr>
            <w:r w:rsidRPr="00E51F07">
              <w:rPr>
                <w:rFonts w:ascii="Arial" w:hAnsi="Arial" w:cs="Arial"/>
                <w:sz w:val="22"/>
                <w:szCs w:val="22"/>
              </w:rPr>
              <w:t>upraveno znění podkapitoly k vlastnictví výstupů projektu s odkazem na čl. 71 Obecného nařízení a na podkapitolu 12. 10, týkající se trvalosti operací.“</w:t>
            </w:r>
          </w:p>
        </w:tc>
      </w:tr>
      <w:tr w:rsidR="00D90918" w:rsidRPr="00E51F07" w14:paraId="2059995C" w14:textId="77777777" w:rsidTr="00661754">
        <w:tc>
          <w:tcPr>
            <w:tcW w:w="846" w:type="dxa"/>
            <w:vMerge/>
            <w:vAlign w:val="center"/>
          </w:tcPr>
          <w:p w14:paraId="087F4344" w14:textId="77777777" w:rsidR="00D90918" w:rsidRPr="00E51F07" w:rsidRDefault="00D90918" w:rsidP="00661754">
            <w:pPr>
              <w:jc w:val="center"/>
              <w:rPr>
                <w:rFonts w:ascii="Arial" w:hAnsi="Arial" w:cs="Arial"/>
                <w:sz w:val="22"/>
                <w:szCs w:val="22"/>
              </w:rPr>
            </w:pPr>
          </w:p>
        </w:tc>
        <w:tc>
          <w:tcPr>
            <w:tcW w:w="2268" w:type="dxa"/>
          </w:tcPr>
          <w:p w14:paraId="15444AB1" w14:textId="77777777" w:rsidR="00D90918" w:rsidRPr="00E51F07" w:rsidRDefault="00D90918" w:rsidP="00661754">
            <w:pPr>
              <w:autoSpaceDE w:val="0"/>
              <w:autoSpaceDN w:val="0"/>
              <w:adjustRightInd w:val="0"/>
              <w:spacing w:before="100" w:beforeAutospacing="1" w:after="100" w:afterAutospacing="1"/>
              <w:jc w:val="left"/>
              <w:rPr>
                <w:rFonts w:ascii="Arial" w:hAnsi="Arial" w:cs="Arial"/>
                <w:sz w:val="22"/>
                <w:szCs w:val="22"/>
              </w:rPr>
            </w:pPr>
            <w:r w:rsidRPr="00E51F07">
              <w:rPr>
                <w:rFonts w:ascii="Arial" w:hAnsi="Arial" w:cs="Arial"/>
                <w:b/>
                <w:sz w:val="22"/>
                <w:szCs w:val="22"/>
              </w:rPr>
              <w:t xml:space="preserve">podkapitola 4.9 </w:t>
            </w:r>
            <w:r w:rsidRPr="00E51F07">
              <w:rPr>
                <w:rFonts w:ascii="Arial" w:hAnsi="Arial" w:cs="Arial"/>
                <w:sz w:val="22"/>
                <w:szCs w:val="22"/>
              </w:rPr>
              <w:t xml:space="preserve">strana </w:t>
            </w:r>
            <w:r>
              <w:rPr>
                <w:rFonts w:ascii="Arial" w:hAnsi="Arial" w:cs="Arial"/>
                <w:sz w:val="22"/>
                <w:szCs w:val="22"/>
              </w:rPr>
              <w:t>53</w:t>
            </w:r>
          </w:p>
        </w:tc>
        <w:tc>
          <w:tcPr>
            <w:tcW w:w="6237" w:type="dxa"/>
            <w:vAlign w:val="center"/>
          </w:tcPr>
          <w:p w14:paraId="77F22A9C" w14:textId="77777777" w:rsidR="00D90918" w:rsidRPr="00E51F07" w:rsidRDefault="00D90918" w:rsidP="00661754">
            <w:pPr>
              <w:numPr>
                <w:ilvl w:val="0"/>
                <w:numId w:val="630"/>
              </w:numPr>
              <w:autoSpaceDE w:val="0"/>
              <w:autoSpaceDN w:val="0"/>
              <w:adjustRightInd w:val="0"/>
              <w:contextualSpacing/>
              <w:rPr>
                <w:rFonts w:ascii="Arial" w:hAnsi="Arial" w:cs="Arial"/>
              </w:rPr>
            </w:pPr>
            <w:r w:rsidRPr="00E51F07">
              <w:rPr>
                <w:rFonts w:ascii="Arial" w:hAnsi="Arial" w:cs="Arial"/>
                <w:sz w:val="22"/>
                <w:szCs w:val="22"/>
              </w:rPr>
              <w:t>přeformulování druhé věty prvního odstavce z „</w:t>
            </w:r>
            <w:r w:rsidRPr="00E51F07">
              <w:rPr>
                <w:rFonts w:ascii="Arial" w:hAnsi="Arial" w:cs="Arial"/>
                <w:i/>
                <w:sz w:val="22"/>
                <w:szCs w:val="22"/>
              </w:rPr>
              <w:t xml:space="preserve">Žadatel si zajistí předfinancování projektu“ </w:t>
            </w:r>
            <w:r w:rsidRPr="00E51F07">
              <w:rPr>
                <w:rFonts w:ascii="Arial" w:hAnsi="Arial" w:cs="Arial"/>
                <w:sz w:val="22"/>
                <w:szCs w:val="22"/>
              </w:rPr>
              <w:t xml:space="preserve">na </w:t>
            </w:r>
            <w:r w:rsidRPr="00E51F07">
              <w:rPr>
                <w:rFonts w:ascii="Arial" w:hAnsi="Arial" w:cs="Arial"/>
                <w:i/>
                <w:sz w:val="22"/>
                <w:szCs w:val="22"/>
              </w:rPr>
              <w:t xml:space="preserve">„Žadatel si zajistí spolufinancování projektu a předfinancování výdajů z prostředků EU v případě, že financování podpory z prostředků EU bude probíhat formou kombinovaných či ex-post plateb (viz kapitola </w:t>
            </w:r>
            <w:r w:rsidR="00330619">
              <w:fldChar w:fldCharType="begin"/>
            </w:r>
            <w:r w:rsidR="00330619">
              <w:instrText xml:space="preserve"> REF _Ref423865355 \r \h  \* MERGEFORMAT </w:instrText>
            </w:r>
            <w:r w:rsidR="00330619">
              <w:fldChar w:fldCharType="separate"/>
            </w:r>
            <w:r w:rsidR="00DB643B" w:rsidRPr="00DB643B">
              <w:rPr>
                <w:rFonts w:ascii="Arial" w:hAnsi="Arial" w:cs="Arial"/>
                <w:i/>
              </w:rPr>
              <w:t>13.2.4</w:t>
            </w:r>
            <w:r w:rsidR="00330619">
              <w:fldChar w:fldCharType="end"/>
            </w:r>
            <w:r w:rsidRPr="00E51F07">
              <w:rPr>
                <w:rFonts w:ascii="Arial" w:hAnsi="Arial" w:cs="Arial"/>
                <w:i/>
              </w:rPr>
              <w:t>).</w:t>
            </w:r>
            <w:r>
              <w:rPr>
                <w:rFonts w:ascii="Arial" w:hAnsi="Arial" w:cs="Arial"/>
                <w:i/>
              </w:rPr>
              <w:t>“</w:t>
            </w:r>
          </w:p>
        </w:tc>
      </w:tr>
      <w:tr w:rsidR="00D90918" w:rsidRPr="00E51F07" w14:paraId="1C3F8FB6" w14:textId="77777777" w:rsidTr="00661754">
        <w:trPr>
          <w:trHeight w:val="630"/>
        </w:trPr>
        <w:tc>
          <w:tcPr>
            <w:tcW w:w="846" w:type="dxa"/>
            <w:vMerge/>
            <w:vAlign w:val="center"/>
          </w:tcPr>
          <w:p w14:paraId="285D2D79" w14:textId="77777777" w:rsidR="00D90918" w:rsidRPr="00E51F07" w:rsidRDefault="00D90918" w:rsidP="00661754">
            <w:pPr>
              <w:jc w:val="center"/>
              <w:rPr>
                <w:rFonts w:ascii="Arial" w:hAnsi="Arial" w:cs="Arial"/>
                <w:sz w:val="22"/>
                <w:szCs w:val="22"/>
              </w:rPr>
            </w:pPr>
          </w:p>
        </w:tc>
        <w:tc>
          <w:tcPr>
            <w:tcW w:w="2268" w:type="dxa"/>
          </w:tcPr>
          <w:p w14:paraId="19A646A3" w14:textId="77777777" w:rsidR="00D90918" w:rsidRPr="00E51F07" w:rsidRDefault="00D90918" w:rsidP="00661754">
            <w:pPr>
              <w:autoSpaceDE w:val="0"/>
              <w:autoSpaceDN w:val="0"/>
              <w:adjustRightInd w:val="0"/>
              <w:spacing w:before="100" w:beforeAutospacing="1" w:after="100" w:afterAutospacing="1"/>
              <w:jc w:val="left"/>
              <w:rPr>
                <w:rFonts w:ascii="Arial" w:hAnsi="Arial" w:cs="Arial"/>
                <w:sz w:val="22"/>
                <w:szCs w:val="22"/>
              </w:rPr>
            </w:pPr>
            <w:r w:rsidRPr="00E51F07">
              <w:rPr>
                <w:rFonts w:ascii="Arial" w:hAnsi="Arial" w:cs="Arial"/>
                <w:b/>
                <w:sz w:val="22"/>
                <w:szCs w:val="22"/>
              </w:rPr>
              <w:t xml:space="preserve">podkapitola 4.10 </w:t>
            </w:r>
            <w:r w:rsidRPr="00E51F07">
              <w:rPr>
                <w:rFonts w:ascii="Arial" w:hAnsi="Arial" w:cs="Arial"/>
                <w:sz w:val="22"/>
                <w:szCs w:val="22"/>
              </w:rPr>
              <w:t xml:space="preserve">strana </w:t>
            </w:r>
            <w:r>
              <w:rPr>
                <w:rFonts w:ascii="Arial" w:hAnsi="Arial" w:cs="Arial"/>
                <w:sz w:val="22"/>
                <w:szCs w:val="22"/>
              </w:rPr>
              <w:t>54, 2.odst.</w:t>
            </w:r>
          </w:p>
        </w:tc>
        <w:tc>
          <w:tcPr>
            <w:tcW w:w="6237" w:type="dxa"/>
            <w:vAlign w:val="center"/>
          </w:tcPr>
          <w:p w14:paraId="1AF0A03A" w14:textId="77777777" w:rsidR="00D90918" w:rsidRPr="00E51F07" w:rsidRDefault="00D90918" w:rsidP="00661754">
            <w:pPr>
              <w:numPr>
                <w:ilvl w:val="0"/>
                <w:numId w:val="630"/>
              </w:numPr>
              <w:autoSpaceDE w:val="0"/>
              <w:autoSpaceDN w:val="0"/>
              <w:adjustRightInd w:val="0"/>
              <w:contextualSpacing/>
              <w:rPr>
                <w:rFonts w:ascii="Arial" w:hAnsi="Arial" w:cs="Arial"/>
              </w:rPr>
            </w:pPr>
            <w:r w:rsidRPr="00E51F07">
              <w:rPr>
                <w:rFonts w:ascii="Arial" w:hAnsi="Arial" w:cs="Arial"/>
                <w:sz w:val="22"/>
                <w:szCs w:val="22"/>
              </w:rPr>
              <w:t>upravena formulace týkající se financování projektů v režimu veřejné podpory;</w:t>
            </w:r>
          </w:p>
        </w:tc>
      </w:tr>
      <w:tr w:rsidR="00D90918" w:rsidRPr="00E51F07" w14:paraId="198890EF" w14:textId="77777777" w:rsidTr="00661754">
        <w:tc>
          <w:tcPr>
            <w:tcW w:w="846" w:type="dxa"/>
            <w:vAlign w:val="center"/>
          </w:tcPr>
          <w:p w14:paraId="4D790D43"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5</w:t>
            </w:r>
          </w:p>
        </w:tc>
        <w:tc>
          <w:tcPr>
            <w:tcW w:w="2268" w:type="dxa"/>
          </w:tcPr>
          <w:p w14:paraId="37FE9C81"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5.1</w:t>
            </w:r>
          </w:p>
          <w:p w14:paraId="3DC6E08C"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56</w:t>
            </w:r>
          </w:p>
          <w:p w14:paraId="11A132FA" w14:textId="77777777" w:rsidR="00D90918" w:rsidRPr="00E51F07" w:rsidRDefault="00D90918" w:rsidP="00661754">
            <w:pPr>
              <w:spacing w:before="100" w:beforeAutospacing="1" w:after="100" w:afterAutospacing="1"/>
              <w:jc w:val="left"/>
              <w:rPr>
                <w:rFonts w:ascii="Arial" w:hAnsi="Arial" w:cs="Arial"/>
                <w:b/>
                <w:sz w:val="22"/>
                <w:szCs w:val="22"/>
              </w:rPr>
            </w:pPr>
          </w:p>
        </w:tc>
        <w:tc>
          <w:tcPr>
            <w:tcW w:w="6237" w:type="dxa"/>
            <w:vAlign w:val="center"/>
          </w:tcPr>
          <w:p w14:paraId="702D6BAC" w14:textId="77777777" w:rsidR="00D90918" w:rsidRPr="00E51F07" w:rsidRDefault="00D90918" w:rsidP="00661754">
            <w:pPr>
              <w:numPr>
                <w:ilvl w:val="0"/>
                <w:numId w:val="630"/>
              </w:numPr>
              <w:ind w:left="357" w:hanging="357"/>
              <w:contextualSpacing/>
              <w:rPr>
                <w:rFonts w:ascii="Arial" w:hAnsi="Arial" w:cs="Arial"/>
              </w:rPr>
            </w:pPr>
            <w:r w:rsidRPr="00E51F07">
              <w:rPr>
                <w:rFonts w:ascii="Arial" w:hAnsi="Arial" w:cs="Arial"/>
                <w:sz w:val="22"/>
                <w:szCs w:val="22"/>
              </w:rPr>
              <w:t>v odstraněna poslední odrážka druhého odstavce</w:t>
            </w:r>
            <w:r w:rsidRPr="00E51F07">
              <w:rPr>
                <w:rFonts w:ascii="Arial" w:hAnsi="Arial" w:cs="Arial"/>
                <w:i/>
                <w:sz w:val="22"/>
                <w:szCs w:val="22"/>
              </w:rPr>
              <w:t>: „S vyhlášením výzvy je zveřejněna aktuální dokumentace pro žadatele/příjemce na webových stránkách ŘO OPD</w:t>
            </w:r>
            <w:r w:rsidRPr="00E51F07">
              <w:rPr>
                <w:rFonts w:ascii="Arial" w:hAnsi="Arial" w:cs="Arial"/>
                <w:i/>
              </w:rPr>
              <w:t>.“</w:t>
            </w:r>
          </w:p>
        </w:tc>
      </w:tr>
      <w:tr w:rsidR="00D90918" w:rsidRPr="00E51F07" w14:paraId="5EC5EE19" w14:textId="77777777" w:rsidTr="00661754">
        <w:tc>
          <w:tcPr>
            <w:tcW w:w="846" w:type="dxa"/>
            <w:vMerge w:val="restart"/>
            <w:vAlign w:val="center"/>
          </w:tcPr>
          <w:p w14:paraId="272CE696"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6</w:t>
            </w:r>
          </w:p>
        </w:tc>
        <w:tc>
          <w:tcPr>
            <w:tcW w:w="2268" w:type="dxa"/>
          </w:tcPr>
          <w:p w14:paraId="0096C018"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6.2</w:t>
            </w:r>
          </w:p>
          <w:p w14:paraId="325403A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64</w:t>
            </w:r>
          </w:p>
        </w:tc>
        <w:tc>
          <w:tcPr>
            <w:tcW w:w="6237" w:type="dxa"/>
            <w:vAlign w:val="center"/>
          </w:tcPr>
          <w:p w14:paraId="5C1CFA94" w14:textId="77777777" w:rsidR="00D90918" w:rsidRPr="00E51F07" w:rsidRDefault="00D90918" w:rsidP="00661754">
            <w:pPr>
              <w:numPr>
                <w:ilvl w:val="0"/>
                <w:numId w:val="630"/>
              </w:numPr>
              <w:contextualSpacing/>
              <w:rPr>
                <w:rFonts w:ascii="Arial" w:hAnsi="Arial" w:cs="Arial"/>
                <w:sz w:val="22"/>
                <w:szCs w:val="22"/>
              </w:rPr>
            </w:pPr>
            <w:r w:rsidRPr="00E51F07">
              <w:rPr>
                <w:rFonts w:ascii="Arial" w:hAnsi="Arial" w:cs="Arial"/>
                <w:sz w:val="22"/>
                <w:szCs w:val="22"/>
              </w:rPr>
              <w:t>úprava formulace poznámky pod čarou č. 15 (původně poznámka č. 10)</w:t>
            </w:r>
            <w:r>
              <w:rPr>
                <w:rFonts w:ascii="Arial" w:hAnsi="Arial" w:cs="Arial"/>
                <w:sz w:val="22"/>
                <w:szCs w:val="22"/>
              </w:rPr>
              <w:t>;</w:t>
            </w:r>
          </w:p>
        </w:tc>
      </w:tr>
      <w:tr w:rsidR="00D90918" w:rsidRPr="00E51F07" w14:paraId="053F3B1B" w14:textId="77777777" w:rsidTr="00661754">
        <w:tc>
          <w:tcPr>
            <w:tcW w:w="846" w:type="dxa"/>
            <w:vMerge/>
            <w:vAlign w:val="center"/>
          </w:tcPr>
          <w:p w14:paraId="6A4C0DA5" w14:textId="77777777" w:rsidR="00D90918" w:rsidRPr="00E51F07" w:rsidRDefault="00D90918" w:rsidP="00661754">
            <w:pPr>
              <w:jc w:val="center"/>
              <w:rPr>
                <w:rFonts w:ascii="Arial" w:hAnsi="Arial" w:cs="Arial"/>
                <w:sz w:val="22"/>
                <w:szCs w:val="22"/>
              </w:rPr>
            </w:pPr>
          </w:p>
        </w:tc>
        <w:tc>
          <w:tcPr>
            <w:tcW w:w="2268" w:type="dxa"/>
          </w:tcPr>
          <w:p w14:paraId="02B4679C"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6.5.3</w:t>
            </w:r>
          </w:p>
          <w:p w14:paraId="5DF7780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67, 68, 69</w:t>
            </w:r>
          </w:p>
        </w:tc>
        <w:tc>
          <w:tcPr>
            <w:tcW w:w="6237" w:type="dxa"/>
            <w:vAlign w:val="center"/>
          </w:tcPr>
          <w:p w14:paraId="79C492C3" w14:textId="77777777" w:rsidR="00D90918" w:rsidRPr="00E51F07" w:rsidRDefault="00D90918" w:rsidP="00661754">
            <w:pPr>
              <w:numPr>
                <w:ilvl w:val="0"/>
                <w:numId w:val="630"/>
              </w:numPr>
              <w:ind w:left="357" w:hanging="357"/>
              <w:contextualSpacing/>
              <w:rPr>
                <w:rFonts w:ascii="Arial" w:hAnsi="Arial" w:cs="Arial"/>
                <w:i/>
              </w:rPr>
            </w:pPr>
            <w:r w:rsidRPr="00E51F07">
              <w:rPr>
                <w:rFonts w:ascii="Arial" w:hAnsi="Arial" w:cs="Arial"/>
                <w:sz w:val="22"/>
                <w:szCs w:val="22"/>
              </w:rPr>
              <w:t>úprava a doplnění podkapitoly, týka</w:t>
            </w:r>
            <w:r>
              <w:rPr>
                <w:rFonts w:ascii="Arial" w:hAnsi="Arial" w:cs="Arial"/>
                <w:sz w:val="22"/>
                <w:szCs w:val="22"/>
              </w:rPr>
              <w:t>jící se předkládání plné moci;</w:t>
            </w:r>
          </w:p>
        </w:tc>
      </w:tr>
      <w:tr w:rsidR="00D90918" w:rsidRPr="00E51F07" w14:paraId="16EC3D7A" w14:textId="77777777" w:rsidTr="00661754">
        <w:tc>
          <w:tcPr>
            <w:tcW w:w="846" w:type="dxa"/>
            <w:vMerge/>
          </w:tcPr>
          <w:p w14:paraId="65CB1C73" w14:textId="77777777" w:rsidR="00D90918" w:rsidRPr="00E51F07" w:rsidRDefault="00D90918" w:rsidP="00661754">
            <w:pPr>
              <w:jc w:val="center"/>
              <w:rPr>
                <w:rFonts w:ascii="Arial" w:hAnsi="Arial" w:cs="Arial"/>
                <w:b/>
                <w:sz w:val="22"/>
                <w:szCs w:val="22"/>
              </w:rPr>
            </w:pPr>
          </w:p>
        </w:tc>
        <w:tc>
          <w:tcPr>
            <w:tcW w:w="2268" w:type="dxa"/>
          </w:tcPr>
          <w:p w14:paraId="3C0F56F9"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 xml:space="preserve">podkapitola </w:t>
            </w:r>
            <w:r w:rsidR="00330619">
              <w:fldChar w:fldCharType="begin"/>
            </w:r>
            <w:r w:rsidR="00330619">
              <w:instrText xml:space="preserve"> REF _Ref449533668 \r \h  \* MERGEFORMAT </w:instrText>
            </w:r>
            <w:r w:rsidR="00330619">
              <w:fldChar w:fldCharType="separate"/>
            </w:r>
            <w:r w:rsidR="00DB643B" w:rsidRPr="00DB643B">
              <w:rPr>
                <w:rFonts w:ascii="Arial" w:hAnsi="Arial" w:cs="Arial"/>
                <w:b/>
                <w:sz w:val="22"/>
                <w:szCs w:val="22"/>
              </w:rPr>
              <w:t>6.5.12</w:t>
            </w:r>
            <w:r w:rsidR="00330619">
              <w:fldChar w:fldCharType="end"/>
            </w:r>
          </w:p>
          <w:p w14:paraId="33885737" w14:textId="77777777" w:rsidR="00D90918" w:rsidRPr="00E51F07" w:rsidRDefault="00D90918" w:rsidP="00661754">
            <w:pPr>
              <w:autoSpaceDE w:val="0"/>
              <w:autoSpaceDN w:val="0"/>
              <w:adjustRightInd w:val="0"/>
              <w:jc w:val="left"/>
              <w:rPr>
                <w:rFonts w:ascii="Arial" w:hAnsi="Arial" w:cs="Arial"/>
                <w:b/>
                <w:color w:val="000000"/>
                <w:sz w:val="22"/>
                <w:szCs w:val="22"/>
              </w:rPr>
            </w:pPr>
            <w:r w:rsidRPr="00E51F07">
              <w:rPr>
                <w:rFonts w:ascii="Arial" w:hAnsi="Arial" w:cs="Arial"/>
                <w:sz w:val="22"/>
                <w:szCs w:val="22"/>
              </w:rPr>
              <w:t xml:space="preserve">strana </w:t>
            </w:r>
            <w:r>
              <w:rPr>
                <w:rFonts w:ascii="Arial" w:hAnsi="Arial" w:cs="Arial"/>
                <w:sz w:val="22"/>
                <w:szCs w:val="22"/>
              </w:rPr>
              <w:t>72</w:t>
            </w:r>
          </w:p>
        </w:tc>
        <w:tc>
          <w:tcPr>
            <w:tcW w:w="6237" w:type="dxa"/>
          </w:tcPr>
          <w:p w14:paraId="10869AC5" w14:textId="77777777" w:rsidR="00D90918" w:rsidRPr="00E51F07" w:rsidRDefault="00D90918" w:rsidP="00661754">
            <w:pPr>
              <w:numPr>
                <w:ilvl w:val="0"/>
                <w:numId w:val="630"/>
              </w:numPr>
              <w:autoSpaceDE w:val="0"/>
              <w:autoSpaceDN w:val="0"/>
              <w:adjustRightInd w:val="0"/>
              <w:ind w:left="357" w:hanging="357"/>
              <w:contextualSpacing/>
              <w:rPr>
                <w:rFonts w:ascii="Arial" w:hAnsi="Arial" w:cs="Arial"/>
                <w:color w:val="000000"/>
              </w:rPr>
            </w:pPr>
            <w:r w:rsidRPr="00E51F07">
              <w:rPr>
                <w:rFonts w:ascii="Arial" w:hAnsi="Arial" w:cs="Arial"/>
                <w:color w:val="000000"/>
                <w:sz w:val="22"/>
                <w:szCs w:val="22"/>
              </w:rPr>
              <w:t xml:space="preserve">doplněn text, týkající se informování žadatele o zaregistrování projektové žádosti prostřednictvím MS2014+. </w:t>
            </w:r>
          </w:p>
        </w:tc>
      </w:tr>
      <w:tr w:rsidR="00D90918" w:rsidRPr="00E51F07" w14:paraId="12A37703" w14:textId="77777777" w:rsidTr="00661754">
        <w:tc>
          <w:tcPr>
            <w:tcW w:w="846" w:type="dxa"/>
            <w:vMerge/>
            <w:vAlign w:val="center"/>
          </w:tcPr>
          <w:p w14:paraId="7FFF36DA" w14:textId="77777777" w:rsidR="00D90918" w:rsidRPr="00E51F07" w:rsidRDefault="00D90918" w:rsidP="00661754">
            <w:pPr>
              <w:jc w:val="center"/>
              <w:rPr>
                <w:rFonts w:ascii="Arial" w:hAnsi="Arial" w:cs="Arial"/>
                <w:sz w:val="22"/>
                <w:szCs w:val="22"/>
              </w:rPr>
            </w:pPr>
          </w:p>
        </w:tc>
        <w:tc>
          <w:tcPr>
            <w:tcW w:w="2268" w:type="dxa"/>
          </w:tcPr>
          <w:p w14:paraId="7CE8389C"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podkapitola 6.5.13.6</w:t>
            </w:r>
          </w:p>
          <w:p w14:paraId="73D0BCC5" w14:textId="77777777" w:rsidR="00D90918" w:rsidRPr="00E51F07" w:rsidRDefault="00D90918" w:rsidP="00661754">
            <w:pPr>
              <w:autoSpaceDE w:val="0"/>
              <w:autoSpaceDN w:val="0"/>
              <w:adjustRightInd w:val="0"/>
              <w:jc w:val="left"/>
              <w:rPr>
                <w:rFonts w:ascii="Arial" w:hAnsi="Arial" w:cs="Arial"/>
                <w:color w:val="000000"/>
                <w:sz w:val="22"/>
                <w:szCs w:val="22"/>
              </w:rPr>
            </w:pPr>
            <w:r w:rsidRPr="00E51F07">
              <w:rPr>
                <w:rFonts w:ascii="Arial" w:hAnsi="Arial" w:cs="Arial"/>
                <w:sz w:val="22"/>
                <w:szCs w:val="22"/>
              </w:rPr>
              <w:t xml:space="preserve">strana </w:t>
            </w:r>
            <w:r>
              <w:rPr>
                <w:rFonts w:ascii="Arial" w:hAnsi="Arial" w:cs="Arial"/>
                <w:sz w:val="22"/>
                <w:szCs w:val="22"/>
              </w:rPr>
              <w:t>75</w:t>
            </w:r>
          </w:p>
        </w:tc>
        <w:tc>
          <w:tcPr>
            <w:tcW w:w="6237" w:type="dxa"/>
            <w:vAlign w:val="center"/>
          </w:tcPr>
          <w:p w14:paraId="29E6B466" w14:textId="77777777" w:rsidR="00D90918" w:rsidRPr="00E51F07" w:rsidRDefault="00D90918" w:rsidP="00661754">
            <w:pPr>
              <w:numPr>
                <w:ilvl w:val="0"/>
                <w:numId w:val="630"/>
              </w:numPr>
              <w:autoSpaceDE w:val="0"/>
              <w:autoSpaceDN w:val="0"/>
              <w:adjustRightInd w:val="0"/>
              <w:contextualSpacing/>
              <w:rPr>
                <w:rFonts w:ascii="Arial" w:hAnsi="Arial" w:cs="Arial"/>
                <w:color w:val="000000"/>
                <w:sz w:val="22"/>
                <w:szCs w:val="22"/>
              </w:rPr>
            </w:pPr>
            <w:r w:rsidRPr="00E51F07">
              <w:rPr>
                <w:rFonts w:ascii="Arial" w:hAnsi="Arial" w:cs="Arial"/>
                <w:color w:val="000000"/>
                <w:sz w:val="22"/>
                <w:szCs w:val="22"/>
              </w:rPr>
              <w:t>odstranění zkratky ROS pro Registr osob</w:t>
            </w:r>
            <w:r>
              <w:rPr>
                <w:rFonts w:ascii="Arial" w:hAnsi="Arial" w:cs="Arial"/>
                <w:color w:val="000000"/>
                <w:sz w:val="22"/>
                <w:szCs w:val="22"/>
              </w:rPr>
              <w:t xml:space="preserve">; </w:t>
            </w:r>
          </w:p>
        </w:tc>
      </w:tr>
      <w:tr w:rsidR="00D90918" w:rsidRPr="00E51F07" w14:paraId="15C69AD9" w14:textId="77777777" w:rsidTr="00661754">
        <w:trPr>
          <w:trHeight w:val="346"/>
        </w:trPr>
        <w:tc>
          <w:tcPr>
            <w:tcW w:w="846" w:type="dxa"/>
            <w:vMerge w:val="restart"/>
            <w:vAlign w:val="center"/>
          </w:tcPr>
          <w:p w14:paraId="24196C4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7</w:t>
            </w:r>
          </w:p>
        </w:tc>
        <w:tc>
          <w:tcPr>
            <w:tcW w:w="2268" w:type="dxa"/>
          </w:tcPr>
          <w:p w14:paraId="7E5BD6DA"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7.1</w:t>
            </w:r>
          </w:p>
          <w:p w14:paraId="244E5B17" w14:textId="77777777" w:rsidR="00D90918" w:rsidRPr="00E51F07" w:rsidRDefault="00D90918" w:rsidP="00661754">
            <w:pPr>
              <w:jc w:val="left"/>
              <w:rPr>
                <w:rFonts w:ascii="Arial" w:eastAsia="Times New Roman" w:hAnsi="Arial" w:cs="Arial"/>
                <w:sz w:val="22"/>
                <w:szCs w:val="22"/>
                <w:lang w:eastAsia="cs-CZ"/>
              </w:rPr>
            </w:pPr>
            <w:r w:rsidRPr="00E51F07">
              <w:rPr>
                <w:rFonts w:ascii="Arial" w:hAnsi="Arial" w:cs="Arial"/>
                <w:sz w:val="22"/>
                <w:szCs w:val="22"/>
              </w:rPr>
              <w:t>strana</w:t>
            </w:r>
            <w:r>
              <w:rPr>
                <w:rFonts w:ascii="Arial" w:hAnsi="Arial" w:cs="Arial"/>
                <w:sz w:val="22"/>
                <w:szCs w:val="22"/>
              </w:rPr>
              <w:t xml:space="preserve"> 86</w:t>
            </w:r>
          </w:p>
        </w:tc>
        <w:tc>
          <w:tcPr>
            <w:tcW w:w="6237" w:type="dxa"/>
          </w:tcPr>
          <w:p w14:paraId="6D09386D" w14:textId="77777777" w:rsidR="00D90918" w:rsidRPr="00E51F07" w:rsidRDefault="00D90918" w:rsidP="00661754">
            <w:pPr>
              <w:numPr>
                <w:ilvl w:val="0"/>
                <w:numId w:val="631"/>
              </w:numPr>
              <w:contextualSpacing/>
              <w:rPr>
                <w:rFonts w:ascii="Arial" w:eastAsia="Times New Roman" w:hAnsi="Arial" w:cs="Arial"/>
                <w:sz w:val="22"/>
                <w:szCs w:val="22"/>
                <w:lang w:eastAsia="cs-CZ"/>
              </w:rPr>
            </w:pPr>
            <w:r w:rsidRPr="00E51F07">
              <w:rPr>
                <w:rFonts w:ascii="Arial" w:eastAsia="Times New Roman" w:hAnsi="Arial" w:cs="Arial"/>
                <w:sz w:val="22"/>
                <w:szCs w:val="22"/>
                <w:lang w:eastAsia="cs-CZ"/>
              </w:rPr>
              <w:t>upravena formulace poslední</w:t>
            </w:r>
            <w:r>
              <w:rPr>
                <w:rFonts w:ascii="Arial" w:eastAsia="Times New Roman" w:hAnsi="Arial" w:cs="Arial"/>
                <w:sz w:val="22"/>
                <w:szCs w:val="22"/>
                <w:lang w:eastAsia="cs-CZ"/>
              </w:rPr>
              <w:t>ho odstavce</w:t>
            </w:r>
            <w:r w:rsidRPr="00E51F07">
              <w:rPr>
                <w:rFonts w:ascii="Arial" w:eastAsia="Times New Roman" w:hAnsi="Arial" w:cs="Arial"/>
                <w:sz w:val="22"/>
                <w:szCs w:val="22"/>
                <w:lang w:eastAsia="cs-CZ"/>
              </w:rPr>
              <w:t xml:space="preserve"> podkapitoly ohledně lhůty schvalovacího procesu velkých projektů;</w:t>
            </w:r>
          </w:p>
        </w:tc>
      </w:tr>
      <w:tr w:rsidR="00D90918" w:rsidRPr="00E51F07" w14:paraId="5FD8CFA7" w14:textId="77777777" w:rsidTr="00661754">
        <w:trPr>
          <w:trHeight w:val="346"/>
        </w:trPr>
        <w:tc>
          <w:tcPr>
            <w:tcW w:w="846" w:type="dxa"/>
            <w:vMerge/>
          </w:tcPr>
          <w:p w14:paraId="7F2F2403" w14:textId="77777777" w:rsidR="00D90918" w:rsidRPr="00E51F07" w:rsidRDefault="00D90918" w:rsidP="00661754">
            <w:pPr>
              <w:jc w:val="center"/>
              <w:rPr>
                <w:rFonts w:ascii="Arial" w:hAnsi="Arial" w:cs="Arial"/>
                <w:b/>
              </w:rPr>
            </w:pPr>
          </w:p>
        </w:tc>
        <w:tc>
          <w:tcPr>
            <w:tcW w:w="2268" w:type="dxa"/>
          </w:tcPr>
          <w:p w14:paraId="4E85753C"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7.3.1</w:t>
            </w:r>
          </w:p>
          <w:p w14:paraId="70EF593C" w14:textId="77777777" w:rsidR="00D90918" w:rsidRDefault="00D90918" w:rsidP="00661754">
            <w:pPr>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88</w:t>
            </w:r>
          </w:p>
          <w:p w14:paraId="293F35DB" w14:textId="77777777" w:rsidR="00D90918" w:rsidRPr="00E51F07" w:rsidRDefault="00D90918" w:rsidP="00661754">
            <w:pPr>
              <w:rPr>
                <w:rFonts w:ascii="Arial" w:hAnsi="Arial" w:cs="Arial"/>
                <w:sz w:val="22"/>
                <w:szCs w:val="22"/>
              </w:rPr>
            </w:pPr>
            <w:r>
              <w:rPr>
                <w:rFonts w:ascii="Arial" w:hAnsi="Arial" w:cs="Arial"/>
                <w:sz w:val="22"/>
                <w:szCs w:val="22"/>
              </w:rPr>
              <w:t>strana 89</w:t>
            </w:r>
          </w:p>
        </w:tc>
        <w:tc>
          <w:tcPr>
            <w:tcW w:w="6237" w:type="dxa"/>
          </w:tcPr>
          <w:p w14:paraId="7901CB20" w14:textId="77777777" w:rsidR="00D90918"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text kapitoly doplněn o povinnost identifikace vlastnické stuktury;</w:t>
            </w:r>
          </w:p>
          <w:p w14:paraId="54DA9025" w14:textId="77777777" w:rsidR="00D90918" w:rsidRPr="00673735"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úprava pravidel pro kontrolu formálních náležitostí a přijatelnosti dle Metodického stanoviska MMR č. 3 k MP pro řízení výzev;</w:t>
            </w:r>
          </w:p>
        </w:tc>
      </w:tr>
      <w:tr w:rsidR="00D90918" w:rsidRPr="00E51F07" w14:paraId="49A8A7BA" w14:textId="77777777" w:rsidTr="00661754">
        <w:trPr>
          <w:trHeight w:val="346"/>
        </w:trPr>
        <w:tc>
          <w:tcPr>
            <w:tcW w:w="846" w:type="dxa"/>
            <w:vMerge/>
          </w:tcPr>
          <w:p w14:paraId="1BA32F4F" w14:textId="77777777" w:rsidR="00D90918" w:rsidRPr="00E51F07" w:rsidRDefault="00D90918" w:rsidP="00661754">
            <w:pPr>
              <w:jc w:val="center"/>
              <w:rPr>
                <w:rFonts w:ascii="Arial" w:hAnsi="Arial" w:cs="Arial"/>
                <w:b/>
              </w:rPr>
            </w:pPr>
          </w:p>
        </w:tc>
        <w:tc>
          <w:tcPr>
            <w:tcW w:w="2268" w:type="dxa"/>
          </w:tcPr>
          <w:p w14:paraId="5E5AA3EB"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7.3.2</w:t>
            </w:r>
          </w:p>
          <w:p w14:paraId="564F4D61" w14:textId="77777777" w:rsidR="00D90918" w:rsidRPr="00E51F07" w:rsidRDefault="00D90918" w:rsidP="00661754">
            <w:pPr>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91</w:t>
            </w:r>
          </w:p>
        </w:tc>
        <w:tc>
          <w:tcPr>
            <w:tcW w:w="6237" w:type="dxa"/>
          </w:tcPr>
          <w:p w14:paraId="3B58685E"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F50D47">
              <w:rPr>
                <w:rFonts w:ascii="Arial" w:eastAsia="Times New Roman" w:hAnsi="Arial" w:cs="Arial"/>
                <w:sz w:val="22"/>
                <w:szCs w:val="22"/>
                <w:lang w:eastAsia="cs-CZ"/>
              </w:rPr>
              <w:t xml:space="preserve">upřesnění formulace prvního odstavce, týkajícího se stanovení kritérií o </w:t>
            </w:r>
            <w:r w:rsidRPr="00F50D47">
              <w:rPr>
                <w:rFonts w:ascii="Arial" w:eastAsia="Times New Roman" w:hAnsi="Arial" w:cs="Arial"/>
                <w:i/>
                <w:sz w:val="22"/>
                <w:szCs w:val="22"/>
                <w:lang w:eastAsia="cs-CZ"/>
              </w:rPr>
              <w:t>„program veřené podpory v rámci specifického cíle“</w:t>
            </w:r>
            <w:r w:rsidRPr="00F50D47">
              <w:rPr>
                <w:rFonts w:ascii="Arial" w:eastAsia="Times New Roman" w:hAnsi="Arial" w:cs="Arial"/>
                <w:sz w:val="22"/>
                <w:szCs w:val="22"/>
                <w:lang w:eastAsia="cs-CZ"/>
              </w:rPr>
              <w:t xml:space="preserve">; </w:t>
            </w:r>
          </w:p>
        </w:tc>
      </w:tr>
      <w:tr w:rsidR="00D90918" w:rsidRPr="00E51F07" w14:paraId="61F63F66" w14:textId="77777777" w:rsidTr="00661754">
        <w:trPr>
          <w:trHeight w:val="346"/>
        </w:trPr>
        <w:tc>
          <w:tcPr>
            <w:tcW w:w="846" w:type="dxa"/>
            <w:vMerge/>
          </w:tcPr>
          <w:p w14:paraId="663772A5" w14:textId="77777777" w:rsidR="00D90918" w:rsidRPr="00E51F07" w:rsidRDefault="00D90918" w:rsidP="00661754">
            <w:pPr>
              <w:jc w:val="center"/>
              <w:rPr>
                <w:rFonts w:ascii="Arial" w:hAnsi="Arial" w:cs="Arial"/>
                <w:b/>
              </w:rPr>
            </w:pPr>
          </w:p>
        </w:tc>
        <w:tc>
          <w:tcPr>
            <w:tcW w:w="2268" w:type="dxa"/>
          </w:tcPr>
          <w:p w14:paraId="7836093E" w14:textId="77777777" w:rsidR="00D90918" w:rsidRDefault="00D90918" w:rsidP="00661754">
            <w:pPr>
              <w:rPr>
                <w:rFonts w:ascii="Arial" w:hAnsi="Arial" w:cs="Arial"/>
                <w:b/>
                <w:sz w:val="22"/>
                <w:szCs w:val="22"/>
              </w:rPr>
            </w:pPr>
            <w:r>
              <w:rPr>
                <w:rFonts w:ascii="Arial" w:hAnsi="Arial" w:cs="Arial"/>
                <w:b/>
                <w:sz w:val="22"/>
                <w:szCs w:val="22"/>
              </w:rPr>
              <w:t>podkapitola 7.4</w:t>
            </w:r>
          </w:p>
          <w:p w14:paraId="4C0D7F8A" w14:textId="77777777" w:rsidR="00D90918" w:rsidRPr="00F50D47" w:rsidRDefault="00D90918" w:rsidP="00661754">
            <w:pPr>
              <w:rPr>
                <w:rFonts w:ascii="Arial" w:hAnsi="Arial" w:cs="Arial"/>
                <w:sz w:val="22"/>
                <w:szCs w:val="22"/>
              </w:rPr>
            </w:pPr>
            <w:r w:rsidRPr="00F50D47">
              <w:rPr>
                <w:rFonts w:ascii="Arial" w:hAnsi="Arial" w:cs="Arial"/>
                <w:sz w:val="22"/>
                <w:szCs w:val="22"/>
              </w:rPr>
              <w:t>strana 92, 93</w:t>
            </w:r>
          </w:p>
        </w:tc>
        <w:tc>
          <w:tcPr>
            <w:tcW w:w="6237" w:type="dxa"/>
          </w:tcPr>
          <w:p w14:paraId="3CE2C041"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 textu v tabulce definující druh výzvy a způsob hodnocení;</w:t>
            </w:r>
          </w:p>
        </w:tc>
      </w:tr>
      <w:tr w:rsidR="00D90918" w:rsidRPr="00E51F07" w14:paraId="707352F3" w14:textId="77777777" w:rsidTr="00661754">
        <w:trPr>
          <w:trHeight w:val="346"/>
        </w:trPr>
        <w:tc>
          <w:tcPr>
            <w:tcW w:w="846" w:type="dxa"/>
            <w:vMerge/>
          </w:tcPr>
          <w:p w14:paraId="3EEB1854" w14:textId="77777777" w:rsidR="00D90918" w:rsidRPr="00E51F07" w:rsidRDefault="00D90918" w:rsidP="00661754">
            <w:pPr>
              <w:jc w:val="center"/>
              <w:rPr>
                <w:rFonts w:ascii="Arial" w:hAnsi="Arial" w:cs="Arial"/>
                <w:b/>
              </w:rPr>
            </w:pPr>
          </w:p>
        </w:tc>
        <w:tc>
          <w:tcPr>
            <w:tcW w:w="2268" w:type="dxa"/>
          </w:tcPr>
          <w:p w14:paraId="5C11140C" w14:textId="77777777" w:rsidR="00D90918" w:rsidRPr="00E51F07" w:rsidRDefault="00D90918" w:rsidP="00661754">
            <w:pPr>
              <w:rPr>
                <w:rFonts w:ascii="Arial" w:hAnsi="Arial" w:cs="Arial"/>
                <w:b/>
                <w:sz w:val="22"/>
                <w:szCs w:val="22"/>
              </w:rPr>
            </w:pPr>
            <w:r w:rsidRPr="00E51F07">
              <w:rPr>
                <w:rFonts w:ascii="Arial" w:hAnsi="Arial" w:cs="Arial"/>
                <w:b/>
                <w:sz w:val="22"/>
                <w:szCs w:val="22"/>
              </w:rPr>
              <w:t xml:space="preserve">podkapitola 7.4.1, </w:t>
            </w:r>
            <w:r w:rsidRPr="00E51F07">
              <w:rPr>
                <w:rFonts w:ascii="Arial" w:hAnsi="Arial" w:cs="Arial"/>
                <w:sz w:val="22"/>
                <w:szCs w:val="22"/>
              </w:rPr>
              <w:t>strana</w:t>
            </w:r>
            <w:r>
              <w:rPr>
                <w:rFonts w:ascii="Arial" w:hAnsi="Arial" w:cs="Arial"/>
                <w:sz w:val="22"/>
                <w:szCs w:val="22"/>
              </w:rPr>
              <w:t xml:space="preserve"> 93</w:t>
            </w:r>
          </w:p>
        </w:tc>
        <w:tc>
          <w:tcPr>
            <w:tcW w:w="6237" w:type="dxa"/>
          </w:tcPr>
          <w:p w14:paraId="163AFFC8"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 xml:space="preserve">doplnění </w:t>
            </w:r>
            <w:r w:rsidRPr="00CB2975">
              <w:rPr>
                <w:rFonts w:ascii="Arial" w:eastAsia="Times New Roman" w:hAnsi="Arial" w:cs="Arial"/>
                <w:sz w:val="22"/>
                <w:szCs w:val="22"/>
                <w:lang w:eastAsia="cs-CZ"/>
              </w:rPr>
              <w:t xml:space="preserve">formulace </w:t>
            </w:r>
            <w:r>
              <w:rPr>
                <w:rFonts w:ascii="Arial" w:eastAsia="Times New Roman" w:hAnsi="Arial" w:cs="Arial"/>
                <w:sz w:val="22"/>
                <w:szCs w:val="22"/>
                <w:lang w:eastAsia="cs-CZ"/>
              </w:rPr>
              <w:t>třetího</w:t>
            </w:r>
            <w:r w:rsidRPr="00CB2975">
              <w:rPr>
                <w:rFonts w:ascii="Arial" w:eastAsia="Times New Roman" w:hAnsi="Arial" w:cs="Arial"/>
                <w:sz w:val="22"/>
                <w:szCs w:val="22"/>
                <w:lang w:eastAsia="cs-CZ"/>
              </w:rPr>
              <w:t xml:space="preserve"> odstavce, o „</w:t>
            </w:r>
            <w:r w:rsidRPr="00CB2975">
              <w:rPr>
                <w:rFonts w:ascii="Arial" w:eastAsia="Times New Roman" w:hAnsi="Arial" w:cs="Arial"/>
                <w:i/>
                <w:sz w:val="22"/>
                <w:szCs w:val="22"/>
                <w:lang w:eastAsia="cs-CZ"/>
              </w:rPr>
              <w:t xml:space="preserve">program veřené podpory v rámci specifického cíle, </w:t>
            </w:r>
            <w:r>
              <w:rPr>
                <w:rFonts w:ascii="Arial" w:eastAsia="Times New Roman" w:hAnsi="Arial" w:cs="Arial"/>
                <w:sz w:val="22"/>
                <w:szCs w:val="22"/>
                <w:lang w:eastAsia="cs-CZ"/>
              </w:rPr>
              <w:t>pro…</w:t>
            </w:r>
            <w:r w:rsidRPr="00CB2975">
              <w:rPr>
                <w:rFonts w:ascii="Arial" w:eastAsia="Times New Roman" w:hAnsi="Arial" w:cs="Arial"/>
                <w:sz w:val="22"/>
                <w:szCs w:val="22"/>
                <w:lang w:eastAsia="cs-CZ"/>
              </w:rPr>
              <w:t>“;</w:t>
            </w:r>
          </w:p>
        </w:tc>
      </w:tr>
      <w:tr w:rsidR="00D90918" w:rsidRPr="00E51F07" w14:paraId="0100D3EB" w14:textId="77777777" w:rsidTr="00661754">
        <w:trPr>
          <w:trHeight w:val="346"/>
        </w:trPr>
        <w:tc>
          <w:tcPr>
            <w:tcW w:w="846" w:type="dxa"/>
            <w:vMerge/>
          </w:tcPr>
          <w:p w14:paraId="1342366E" w14:textId="77777777" w:rsidR="00D90918" w:rsidRPr="00E51F07" w:rsidRDefault="00D90918" w:rsidP="00661754">
            <w:pPr>
              <w:jc w:val="center"/>
              <w:rPr>
                <w:rFonts w:ascii="Arial" w:hAnsi="Arial" w:cs="Arial"/>
                <w:b/>
                <w:sz w:val="22"/>
                <w:szCs w:val="22"/>
              </w:rPr>
            </w:pPr>
          </w:p>
        </w:tc>
        <w:tc>
          <w:tcPr>
            <w:tcW w:w="2268" w:type="dxa"/>
          </w:tcPr>
          <w:p w14:paraId="6E2EE111" w14:textId="77777777" w:rsidR="00D90918" w:rsidRDefault="00D90918" w:rsidP="00661754">
            <w:pPr>
              <w:rPr>
                <w:rFonts w:ascii="Arial" w:hAnsi="Arial" w:cs="Arial"/>
                <w:b/>
                <w:sz w:val="22"/>
                <w:szCs w:val="22"/>
              </w:rPr>
            </w:pPr>
            <w:r w:rsidRPr="00E51F07">
              <w:rPr>
                <w:rFonts w:ascii="Arial" w:hAnsi="Arial" w:cs="Arial"/>
                <w:b/>
                <w:sz w:val="22"/>
                <w:szCs w:val="22"/>
              </w:rPr>
              <w:t>podkapitola 7.4.3</w:t>
            </w:r>
          </w:p>
          <w:p w14:paraId="177D317B" w14:textId="77777777" w:rsidR="00D90918" w:rsidRPr="007A78A6" w:rsidRDefault="00D90918" w:rsidP="00661754">
            <w:pPr>
              <w:rPr>
                <w:rFonts w:ascii="Arial" w:hAnsi="Arial" w:cs="Arial"/>
                <w:sz w:val="22"/>
                <w:szCs w:val="22"/>
              </w:rPr>
            </w:pPr>
            <w:r w:rsidRPr="007A78A6">
              <w:rPr>
                <w:rFonts w:ascii="Arial" w:hAnsi="Arial" w:cs="Arial"/>
                <w:sz w:val="22"/>
                <w:szCs w:val="22"/>
              </w:rPr>
              <w:t>strana 96</w:t>
            </w:r>
          </w:p>
        </w:tc>
        <w:tc>
          <w:tcPr>
            <w:tcW w:w="6237" w:type="dxa"/>
          </w:tcPr>
          <w:p w14:paraId="38DFE92A"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doplnění textu první odrážky, týkajícího se ustavení hodnotící komise o „</w:t>
            </w:r>
            <w:r w:rsidRPr="007A78A6">
              <w:rPr>
                <w:rFonts w:ascii="Arial" w:eastAsia="Times New Roman" w:hAnsi="Arial" w:cs="Arial"/>
                <w:i/>
                <w:sz w:val="22"/>
                <w:szCs w:val="22"/>
                <w:lang w:eastAsia="cs-CZ"/>
              </w:rPr>
              <w:t>příp. všechna kola výzvy daného programu v rámci specifického cíle</w:t>
            </w:r>
            <w:r w:rsidRPr="007A78A6">
              <w:rPr>
                <w:rFonts w:ascii="Arial" w:eastAsia="Times New Roman" w:hAnsi="Arial" w:cs="Arial"/>
                <w:sz w:val="22"/>
                <w:szCs w:val="22"/>
                <w:lang w:eastAsia="cs-CZ"/>
              </w:rPr>
              <w:t>;</w:t>
            </w:r>
            <w:r>
              <w:rPr>
                <w:rFonts w:ascii="Arial" w:eastAsia="Times New Roman" w:hAnsi="Arial" w:cs="Arial"/>
                <w:sz w:val="22"/>
                <w:szCs w:val="22"/>
                <w:lang w:eastAsia="cs-CZ"/>
              </w:rPr>
              <w:t>“</w:t>
            </w:r>
          </w:p>
        </w:tc>
      </w:tr>
      <w:tr w:rsidR="00D90918" w:rsidRPr="00E51F07" w14:paraId="410D950C" w14:textId="77777777" w:rsidTr="00661754">
        <w:trPr>
          <w:trHeight w:val="346"/>
        </w:trPr>
        <w:tc>
          <w:tcPr>
            <w:tcW w:w="846" w:type="dxa"/>
            <w:vMerge/>
          </w:tcPr>
          <w:p w14:paraId="17CE81D1" w14:textId="77777777" w:rsidR="00D90918" w:rsidRPr="00E51F07" w:rsidRDefault="00D90918" w:rsidP="00661754">
            <w:pPr>
              <w:jc w:val="center"/>
              <w:rPr>
                <w:rFonts w:ascii="Arial" w:hAnsi="Arial" w:cs="Arial"/>
                <w:b/>
                <w:sz w:val="22"/>
                <w:szCs w:val="22"/>
              </w:rPr>
            </w:pPr>
          </w:p>
        </w:tc>
        <w:tc>
          <w:tcPr>
            <w:tcW w:w="2268" w:type="dxa"/>
          </w:tcPr>
          <w:p w14:paraId="6856DF2E" w14:textId="77777777" w:rsidR="00D90918" w:rsidRDefault="00D90918" w:rsidP="00661754">
            <w:pPr>
              <w:rPr>
                <w:rFonts w:ascii="Arial" w:hAnsi="Arial" w:cs="Arial"/>
                <w:b/>
                <w:sz w:val="22"/>
                <w:szCs w:val="22"/>
              </w:rPr>
            </w:pPr>
            <w:r w:rsidRPr="00E51F07">
              <w:rPr>
                <w:rFonts w:ascii="Arial" w:hAnsi="Arial" w:cs="Arial"/>
                <w:b/>
                <w:sz w:val="22"/>
                <w:szCs w:val="22"/>
              </w:rPr>
              <w:t>podkapitola 7.4.4</w:t>
            </w:r>
          </w:p>
          <w:p w14:paraId="67BCCC26" w14:textId="77777777" w:rsidR="00D90918" w:rsidRPr="007A78A6" w:rsidRDefault="00D90918" w:rsidP="00661754">
            <w:pPr>
              <w:rPr>
                <w:rFonts w:ascii="Arial" w:hAnsi="Arial" w:cs="Arial"/>
                <w:sz w:val="22"/>
                <w:szCs w:val="22"/>
              </w:rPr>
            </w:pPr>
            <w:r>
              <w:rPr>
                <w:rFonts w:ascii="Arial" w:hAnsi="Arial" w:cs="Arial"/>
                <w:sz w:val="22"/>
                <w:szCs w:val="22"/>
              </w:rPr>
              <w:t>strana 97</w:t>
            </w:r>
          </w:p>
        </w:tc>
        <w:tc>
          <w:tcPr>
            <w:tcW w:w="6237" w:type="dxa"/>
          </w:tcPr>
          <w:p w14:paraId="50F0CDA2"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7A78A6">
              <w:rPr>
                <w:rFonts w:ascii="Arial" w:eastAsia="Times New Roman" w:hAnsi="Arial" w:cs="Arial"/>
                <w:sz w:val="22"/>
                <w:szCs w:val="22"/>
                <w:lang w:eastAsia="cs-CZ"/>
              </w:rPr>
              <w:t>doplnění textu, týkajícího se ustavení hodnotící komise o „</w:t>
            </w:r>
            <w:r w:rsidRPr="007A78A6">
              <w:rPr>
                <w:rFonts w:ascii="Arial" w:eastAsia="Times New Roman" w:hAnsi="Arial" w:cs="Arial"/>
                <w:i/>
                <w:sz w:val="22"/>
                <w:szCs w:val="22"/>
                <w:lang w:eastAsia="cs-CZ"/>
              </w:rPr>
              <w:t>příp. všechna kola výzvy daného programu v rámci specifického cíle;“</w:t>
            </w:r>
          </w:p>
        </w:tc>
      </w:tr>
      <w:tr w:rsidR="00D90918" w:rsidRPr="00E51F07" w14:paraId="28F550F5" w14:textId="77777777" w:rsidTr="00661754">
        <w:trPr>
          <w:trHeight w:val="346"/>
        </w:trPr>
        <w:tc>
          <w:tcPr>
            <w:tcW w:w="846" w:type="dxa"/>
            <w:vMerge w:val="restart"/>
            <w:vAlign w:val="center"/>
          </w:tcPr>
          <w:p w14:paraId="411BB4FE"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9</w:t>
            </w:r>
          </w:p>
        </w:tc>
        <w:tc>
          <w:tcPr>
            <w:tcW w:w="2268" w:type="dxa"/>
          </w:tcPr>
          <w:p w14:paraId="5EFB40A0"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w:t>
            </w:r>
          </w:p>
          <w:p w14:paraId="67EB177C" w14:textId="77777777" w:rsidR="00D90918" w:rsidRPr="00066B18" w:rsidRDefault="00D90918" w:rsidP="00661754">
            <w:pPr>
              <w:jc w:val="left"/>
              <w:rPr>
                <w:rFonts w:ascii="Arial" w:eastAsia="Times New Roman" w:hAnsi="Arial" w:cs="Arial"/>
                <w:sz w:val="22"/>
                <w:szCs w:val="22"/>
                <w:lang w:eastAsia="cs-CZ"/>
              </w:rPr>
            </w:pPr>
            <w:r>
              <w:rPr>
                <w:rFonts w:ascii="Arial" w:hAnsi="Arial" w:cs="Arial"/>
                <w:sz w:val="22"/>
                <w:szCs w:val="22"/>
              </w:rPr>
              <w:t>strana 117</w:t>
            </w:r>
          </w:p>
        </w:tc>
        <w:tc>
          <w:tcPr>
            <w:tcW w:w="6237" w:type="dxa"/>
          </w:tcPr>
          <w:p w14:paraId="40F0D653"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F50D47">
              <w:rPr>
                <w:rFonts w:ascii="Arial" w:eastAsia="Times New Roman" w:hAnsi="Arial" w:cs="Arial"/>
                <w:sz w:val="22"/>
                <w:szCs w:val="22"/>
                <w:lang w:eastAsia="cs-CZ"/>
              </w:rPr>
              <w:t xml:space="preserve">změna názvu podkapitoly </w:t>
            </w:r>
            <w:r>
              <w:rPr>
                <w:rFonts w:ascii="Arial" w:eastAsia="Times New Roman" w:hAnsi="Arial" w:cs="Arial"/>
                <w:sz w:val="22"/>
                <w:szCs w:val="22"/>
                <w:lang w:eastAsia="cs-CZ"/>
              </w:rPr>
              <w:t>a úprava textu;</w:t>
            </w:r>
          </w:p>
          <w:p w14:paraId="725B05AA" w14:textId="77777777" w:rsidR="00D90918" w:rsidRPr="00F50D47" w:rsidRDefault="00D90918" w:rsidP="00661754">
            <w:pPr>
              <w:numPr>
                <w:ilvl w:val="0"/>
                <w:numId w:val="631"/>
              </w:numPr>
              <w:contextualSpacing/>
              <w:rPr>
                <w:rFonts w:ascii="Arial" w:eastAsia="Times New Roman" w:hAnsi="Arial" w:cs="Arial"/>
                <w:sz w:val="22"/>
                <w:szCs w:val="22"/>
                <w:lang w:eastAsia="cs-CZ"/>
              </w:rPr>
            </w:pPr>
          </w:p>
        </w:tc>
      </w:tr>
      <w:tr w:rsidR="00D90918" w:rsidRPr="00E51F07" w14:paraId="7B48C2A1" w14:textId="77777777" w:rsidTr="00661754">
        <w:trPr>
          <w:trHeight w:val="346"/>
        </w:trPr>
        <w:tc>
          <w:tcPr>
            <w:tcW w:w="846" w:type="dxa"/>
            <w:vMerge/>
          </w:tcPr>
          <w:p w14:paraId="662F86C4" w14:textId="77777777" w:rsidR="00D90918" w:rsidRPr="00E51F07" w:rsidRDefault="00D90918" w:rsidP="00661754">
            <w:pPr>
              <w:jc w:val="center"/>
              <w:rPr>
                <w:rFonts w:ascii="Arial" w:hAnsi="Arial" w:cs="Arial"/>
                <w:sz w:val="22"/>
                <w:szCs w:val="22"/>
              </w:rPr>
            </w:pPr>
          </w:p>
        </w:tc>
        <w:tc>
          <w:tcPr>
            <w:tcW w:w="2268" w:type="dxa"/>
          </w:tcPr>
          <w:p w14:paraId="4851FD25"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9.1.1</w:t>
            </w:r>
          </w:p>
          <w:p w14:paraId="0C695C85"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118</w:t>
            </w:r>
            <w:r>
              <w:rPr>
                <w:rFonts w:ascii="Arial" w:hAnsi="Arial" w:cs="Arial"/>
                <w:sz w:val="22"/>
                <w:szCs w:val="22"/>
              </w:rPr>
              <w:t>, 119</w:t>
            </w:r>
          </w:p>
        </w:tc>
        <w:tc>
          <w:tcPr>
            <w:tcW w:w="6237" w:type="dxa"/>
          </w:tcPr>
          <w:p w14:paraId="410F1942" w14:textId="77777777" w:rsidR="00D90918" w:rsidRPr="00E51F07" w:rsidRDefault="00D90918" w:rsidP="00661754">
            <w:pPr>
              <w:numPr>
                <w:ilvl w:val="0"/>
                <w:numId w:val="632"/>
              </w:numPr>
              <w:contextualSpacing/>
              <w:rPr>
                <w:rFonts w:ascii="Arial" w:eastAsia="Times New Roman" w:hAnsi="Arial" w:cs="Arial"/>
                <w:sz w:val="22"/>
                <w:szCs w:val="22"/>
                <w:lang w:eastAsia="cs-CZ"/>
              </w:rPr>
            </w:pPr>
            <w:r w:rsidRPr="00E51F07">
              <w:rPr>
                <w:rFonts w:ascii="Arial" w:eastAsia="Times New Roman" w:hAnsi="Arial" w:cs="Arial"/>
                <w:sz w:val="22"/>
                <w:szCs w:val="22"/>
                <w:lang w:eastAsia="cs-CZ"/>
              </w:rPr>
              <w:t>upřesnění textu týkajícího se vydávání Rozhodnutí o poskytnutí dotace (přesunutí odstavců, úprava formulace,</w:t>
            </w:r>
            <w:r>
              <w:rPr>
                <w:rFonts w:ascii="Arial" w:eastAsia="Times New Roman" w:hAnsi="Arial" w:cs="Arial"/>
                <w:sz w:val="22"/>
                <w:szCs w:val="22"/>
                <w:lang w:eastAsia="cs-CZ"/>
              </w:rPr>
              <w:t xml:space="preserve"> doplnění odkazu na kapitolu 8);</w:t>
            </w:r>
          </w:p>
        </w:tc>
      </w:tr>
      <w:tr w:rsidR="00D90918" w:rsidRPr="00E51F07" w14:paraId="45F6C91B" w14:textId="77777777" w:rsidTr="00661754">
        <w:trPr>
          <w:trHeight w:val="346"/>
        </w:trPr>
        <w:tc>
          <w:tcPr>
            <w:tcW w:w="846" w:type="dxa"/>
            <w:vMerge/>
          </w:tcPr>
          <w:p w14:paraId="315F8989" w14:textId="77777777" w:rsidR="00D90918" w:rsidRPr="00E51F07" w:rsidRDefault="00D90918" w:rsidP="00661754">
            <w:pPr>
              <w:jc w:val="center"/>
              <w:rPr>
                <w:rFonts w:ascii="Arial" w:hAnsi="Arial" w:cs="Arial"/>
                <w:sz w:val="22"/>
                <w:szCs w:val="22"/>
              </w:rPr>
            </w:pPr>
          </w:p>
        </w:tc>
        <w:tc>
          <w:tcPr>
            <w:tcW w:w="2268" w:type="dxa"/>
          </w:tcPr>
          <w:p w14:paraId="392C07BD"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9.1.3</w:t>
            </w:r>
          </w:p>
          <w:p w14:paraId="6931B5A0"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120</w:t>
            </w:r>
          </w:p>
        </w:tc>
        <w:tc>
          <w:tcPr>
            <w:tcW w:w="6237" w:type="dxa"/>
          </w:tcPr>
          <w:p w14:paraId="33119E68" w14:textId="77777777" w:rsidR="00D90918" w:rsidRPr="00066B18" w:rsidRDefault="00D90918" w:rsidP="00661754">
            <w:pPr>
              <w:numPr>
                <w:ilvl w:val="0"/>
                <w:numId w:val="632"/>
              </w:numPr>
              <w:contextualSpacing/>
              <w:rPr>
                <w:rFonts w:ascii="Arial" w:eastAsia="Times New Roman" w:hAnsi="Arial" w:cs="Arial"/>
                <w:i/>
                <w:sz w:val="22"/>
                <w:szCs w:val="22"/>
                <w:lang w:eastAsia="cs-CZ"/>
              </w:rPr>
            </w:pPr>
            <w:r>
              <w:rPr>
                <w:rFonts w:ascii="Arial" w:eastAsia="Times New Roman" w:hAnsi="Arial" w:cs="Arial"/>
                <w:sz w:val="22"/>
                <w:szCs w:val="22"/>
                <w:lang w:eastAsia="cs-CZ"/>
              </w:rPr>
              <w:t>úprava textu, týkajícího se právních aktů schvalujících projkty OSS;</w:t>
            </w:r>
          </w:p>
        </w:tc>
      </w:tr>
      <w:tr w:rsidR="00D90918" w:rsidRPr="00E51F07" w14:paraId="3E1CD7D4" w14:textId="77777777" w:rsidTr="00661754">
        <w:trPr>
          <w:trHeight w:val="838"/>
        </w:trPr>
        <w:tc>
          <w:tcPr>
            <w:tcW w:w="846" w:type="dxa"/>
            <w:vMerge w:val="restart"/>
          </w:tcPr>
          <w:p w14:paraId="278DFC0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10</w:t>
            </w:r>
          </w:p>
        </w:tc>
        <w:tc>
          <w:tcPr>
            <w:tcW w:w="2268" w:type="dxa"/>
          </w:tcPr>
          <w:p w14:paraId="0D0A95FA" w14:textId="77777777" w:rsidR="00D90918" w:rsidRDefault="00D90918" w:rsidP="00661754">
            <w:pPr>
              <w:jc w:val="left"/>
              <w:rPr>
                <w:rFonts w:ascii="Arial" w:hAnsi="Arial" w:cs="Arial"/>
                <w:b/>
                <w:sz w:val="22"/>
                <w:szCs w:val="22"/>
              </w:rPr>
            </w:pPr>
            <w:r w:rsidRPr="009A7AD2">
              <w:rPr>
                <w:rFonts w:ascii="Arial" w:hAnsi="Arial" w:cs="Arial"/>
                <w:b/>
                <w:sz w:val="22"/>
                <w:szCs w:val="22"/>
              </w:rPr>
              <w:t>podkapitola 10.1</w:t>
            </w:r>
          </w:p>
          <w:p w14:paraId="6A284DD7"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124</w:t>
            </w:r>
          </w:p>
        </w:tc>
        <w:tc>
          <w:tcPr>
            <w:tcW w:w="6237" w:type="dxa"/>
          </w:tcPr>
          <w:p w14:paraId="273F2FE3"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b</w:t>
            </w:r>
            <w:r w:rsidRPr="009A7AD2">
              <w:rPr>
                <w:rFonts w:ascii="Arial" w:eastAsia="Times New Roman" w:hAnsi="Arial" w:cs="Arial"/>
                <w:sz w:val="22"/>
                <w:szCs w:val="22"/>
                <w:lang w:eastAsia="cs-CZ"/>
              </w:rPr>
              <w:t>od 4 – u zkratek IoP, ZoR a ZŽoP doplněny celé názvy zkratek vzledem k tomu, že tyto zkratky j</w:t>
            </w:r>
            <w:r>
              <w:rPr>
                <w:rFonts w:ascii="Arial" w:eastAsia="Times New Roman" w:hAnsi="Arial" w:cs="Arial"/>
                <w:sz w:val="22"/>
                <w:szCs w:val="22"/>
                <w:lang w:eastAsia="cs-CZ"/>
              </w:rPr>
              <w:t>sou v této části dokumentu uvedeny poprvé;</w:t>
            </w:r>
          </w:p>
        </w:tc>
      </w:tr>
      <w:tr w:rsidR="00D90918" w:rsidRPr="00E51F07" w14:paraId="36D62FEB" w14:textId="77777777" w:rsidTr="00661754">
        <w:trPr>
          <w:trHeight w:val="346"/>
        </w:trPr>
        <w:tc>
          <w:tcPr>
            <w:tcW w:w="846" w:type="dxa"/>
            <w:vMerge/>
          </w:tcPr>
          <w:p w14:paraId="7390BAFA" w14:textId="77777777" w:rsidR="00D90918" w:rsidRPr="00E51F07" w:rsidRDefault="00D90918" w:rsidP="00661754">
            <w:pPr>
              <w:jc w:val="center"/>
              <w:rPr>
                <w:rFonts w:ascii="Arial" w:hAnsi="Arial" w:cs="Arial"/>
                <w:sz w:val="22"/>
                <w:szCs w:val="22"/>
              </w:rPr>
            </w:pPr>
          </w:p>
        </w:tc>
        <w:tc>
          <w:tcPr>
            <w:tcW w:w="2268" w:type="dxa"/>
          </w:tcPr>
          <w:p w14:paraId="1261F64B" w14:textId="77777777" w:rsidR="00D90918" w:rsidRDefault="00D90918" w:rsidP="00661754">
            <w:pPr>
              <w:jc w:val="left"/>
              <w:rPr>
                <w:rFonts w:ascii="Arial" w:hAnsi="Arial" w:cs="Arial"/>
                <w:b/>
                <w:sz w:val="22"/>
                <w:szCs w:val="22"/>
              </w:rPr>
            </w:pPr>
            <w:r w:rsidRPr="009A7AD2">
              <w:rPr>
                <w:rFonts w:ascii="Arial" w:hAnsi="Arial" w:cs="Arial"/>
                <w:b/>
                <w:sz w:val="22"/>
                <w:szCs w:val="22"/>
              </w:rPr>
              <w:t>podkapitola 10.2.3.1</w:t>
            </w:r>
          </w:p>
          <w:p w14:paraId="53325D42" w14:textId="77777777" w:rsidR="00D90918" w:rsidRPr="00A71CCB" w:rsidRDefault="00D90918" w:rsidP="00661754">
            <w:pPr>
              <w:jc w:val="left"/>
              <w:rPr>
                <w:rFonts w:ascii="Arial" w:eastAsia="Times New Roman" w:hAnsi="Arial" w:cs="Arial"/>
                <w:sz w:val="22"/>
                <w:szCs w:val="22"/>
                <w:lang w:eastAsia="cs-CZ"/>
              </w:rPr>
            </w:pPr>
            <w:r w:rsidRPr="00A71CCB">
              <w:rPr>
                <w:rFonts w:ascii="Arial" w:hAnsi="Arial" w:cs="Arial"/>
                <w:sz w:val="22"/>
                <w:szCs w:val="22"/>
              </w:rPr>
              <w:t>strana 124</w:t>
            </w:r>
          </w:p>
        </w:tc>
        <w:tc>
          <w:tcPr>
            <w:tcW w:w="6237" w:type="dxa"/>
          </w:tcPr>
          <w:p w14:paraId="4E3087CA"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úprava názvu podkapitoly;</w:t>
            </w:r>
          </w:p>
        </w:tc>
      </w:tr>
      <w:tr w:rsidR="00D90918" w:rsidRPr="00E51F07" w14:paraId="6ED1838C" w14:textId="77777777" w:rsidTr="00661754">
        <w:trPr>
          <w:trHeight w:val="346"/>
        </w:trPr>
        <w:tc>
          <w:tcPr>
            <w:tcW w:w="846" w:type="dxa"/>
            <w:vMerge/>
          </w:tcPr>
          <w:p w14:paraId="51F9148D" w14:textId="77777777" w:rsidR="00D90918" w:rsidRPr="00E51F07" w:rsidRDefault="00D90918" w:rsidP="00661754">
            <w:pPr>
              <w:jc w:val="center"/>
              <w:rPr>
                <w:rFonts w:ascii="Arial" w:hAnsi="Arial" w:cs="Arial"/>
              </w:rPr>
            </w:pPr>
          </w:p>
        </w:tc>
        <w:tc>
          <w:tcPr>
            <w:tcW w:w="2268" w:type="dxa"/>
          </w:tcPr>
          <w:p w14:paraId="5B963851" w14:textId="77777777" w:rsidR="00D90918" w:rsidRDefault="00D90918" w:rsidP="00661754">
            <w:pPr>
              <w:rPr>
                <w:rFonts w:ascii="Arial" w:hAnsi="Arial" w:cs="Arial"/>
                <w:b/>
                <w:sz w:val="22"/>
                <w:szCs w:val="22"/>
              </w:rPr>
            </w:pPr>
            <w:r w:rsidRPr="009A7AD2">
              <w:rPr>
                <w:rFonts w:ascii="Arial" w:hAnsi="Arial" w:cs="Arial"/>
                <w:b/>
                <w:sz w:val="22"/>
                <w:szCs w:val="22"/>
              </w:rPr>
              <w:t>podkapitola 10.2.4.2</w:t>
            </w:r>
          </w:p>
          <w:p w14:paraId="2CFB6620" w14:textId="77777777" w:rsidR="00D90918" w:rsidRPr="00A71CCB" w:rsidRDefault="00D90918" w:rsidP="00661754">
            <w:pPr>
              <w:rPr>
                <w:rFonts w:ascii="Arial" w:hAnsi="Arial" w:cs="Arial"/>
                <w:sz w:val="22"/>
                <w:szCs w:val="22"/>
              </w:rPr>
            </w:pPr>
            <w:r w:rsidRPr="00A71CCB">
              <w:rPr>
                <w:rFonts w:ascii="Arial" w:hAnsi="Arial" w:cs="Arial"/>
                <w:sz w:val="22"/>
                <w:szCs w:val="22"/>
              </w:rPr>
              <w:t>strana 130</w:t>
            </w:r>
            <w:r>
              <w:rPr>
                <w:rFonts w:ascii="Arial" w:hAnsi="Arial" w:cs="Arial"/>
                <w:sz w:val="22"/>
                <w:szCs w:val="22"/>
              </w:rPr>
              <w:t>, 131</w:t>
            </w:r>
          </w:p>
        </w:tc>
        <w:tc>
          <w:tcPr>
            <w:tcW w:w="6237" w:type="dxa"/>
          </w:tcPr>
          <w:p w14:paraId="4389A647"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 xml:space="preserve">ve výčtu </w:t>
            </w:r>
            <w:r w:rsidRPr="009A7AD2">
              <w:rPr>
                <w:rFonts w:ascii="Arial" w:eastAsia="Times New Roman" w:hAnsi="Arial" w:cs="Arial"/>
                <w:sz w:val="22"/>
                <w:szCs w:val="22"/>
                <w:lang w:eastAsia="cs-CZ"/>
              </w:rPr>
              <w:t xml:space="preserve">příkladů podstatných změn doplněna </w:t>
            </w:r>
            <w:r>
              <w:rPr>
                <w:rFonts w:ascii="Arial" w:eastAsia="Times New Roman" w:hAnsi="Arial" w:cs="Arial"/>
                <w:sz w:val="22"/>
                <w:szCs w:val="22"/>
                <w:lang w:eastAsia="cs-CZ"/>
              </w:rPr>
              <w:t>„</w:t>
            </w:r>
            <w:r w:rsidRPr="00A71CCB">
              <w:rPr>
                <w:rFonts w:ascii="Arial" w:hAnsi="Arial" w:cs="Arial"/>
                <w:i/>
                <w:sz w:val="22"/>
                <w:szCs w:val="22"/>
              </w:rPr>
              <w:t>změna vlastnické struktury, zejména osob, výše a charakteru jejich podílu;“</w:t>
            </w:r>
          </w:p>
          <w:p w14:paraId="12BCC4AB"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hAnsi="Arial" w:cs="Arial"/>
                <w:sz w:val="22"/>
                <w:szCs w:val="22"/>
              </w:rPr>
              <w:t xml:space="preserve">ve výčtu příkladů podstatných změn upřesněna změna, týkající se zadání nových výběrových a zadávacích řízení a doplněna poznámka pod čarou č.22; </w:t>
            </w:r>
          </w:p>
        </w:tc>
      </w:tr>
      <w:tr w:rsidR="00D90918" w:rsidRPr="00E51F07" w14:paraId="00A0068B" w14:textId="77777777" w:rsidTr="00661754">
        <w:trPr>
          <w:trHeight w:val="346"/>
        </w:trPr>
        <w:tc>
          <w:tcPr>
            <w:tcW w:w="846" w:type="dxa"/>
            <w:vMerge w:val="restart"/>
            <w:vAlign w:val="center"/>
          </w:tcPr>
          <w:p w14:paraId="76B0913C" w14:textId="77777777" w:rsidR="00D90918" w:rsidRPr="00E51F07" w:rsidRDefault="00D90918" w:rsidP="00661754">
            <w:pPr>
              <w:jc w:val="center"/>
              <w:rPr>
                <w:rFonts w:ascii="Arial" w:hAnsi="Arial" w:cs="Arial"/>
                <w:b/>
              </w:rPr>
            </w:pPr>
            <w:r w:rsidRPr="00E51F07">
              <w:rPr>
                <w:rFonts w:ascii="Arial" w:hAnsi="Arial" w:cs="Arial"/>
                <w:b/>
              </w:rPr>
              <w:t>12</w:t>
            </w:r>
          </w:p>
        </w:tc>
        <w:tc>
          <w:tcPr>
            <w:tcW w:w="2268" w:type="dxa"/>
            <w:shd w:val="clear" w:color="auto" w:fill="auto"/>
          </w:tcPr>
          <w:p w14:paraId="6EC0A2E8" w14:textId="77777777" w:rsidR="00D90918" w:rsidRDefault="00D90918" w:rsidP="00661754">
            <w:pPr>
              <w:rPr>
                <w:rFonts w:ascii="Arial" w:hAnsi="Arial" w:cs="Arial"/>
                <w:b/>
                <w:sz w:val="22"/>
                <w:szCs w:val="22"/>
              </w:rPr>
            </w:pPr>
            <w:r>
              <w:rPr>
                <w:rFonts w:ascii="Arial" w:hAnsi="Arial" w:cs="Arial"/>
                <w:b/>
                <w:sz w:val="22"/>
                <w:szCs w:val="22"/>
              </w:rPr>
              <w:t xml:space="preserve">podkapitoly </w:t>
            </w:r>
            <w:r w:rsidRPr="009A7AD2">
              <w:rPr>
                <w:rFonts w:ascii="Arial" w:hAnsi="Arial" w:cs="Arial"/>
                <w:b/>
                <w:sz w:val="22"/>
                <w:szCs w:val="22"/>
              </w:rPr>
              <w:t>12.1</w:t>
            </w:r>
            <w:r>
              <w:rPr>
                <w:rFonts w:ascii="Arial" w:hAnsi="Arial" w:cs="Arial"/>
                <w:b/>
                <w:sz w:val="22"/>
                <w:szCs w:val="22"/>
              </w:rPr>
              <w:t xml:space="preserve"> -12.5</w:t>
            </w:r>
          </w:p>
          <w:p w14:paraId="6F367EB6" w14:textId="77777777" w:rsidR="00D90918" w:rsidRPr="009A7AD2" w:rsidRDefault="00D90918" w:rsidP="00661754">
            <w:pPr>
              <w:rPr>
                <w:rFonts w:ascii="Arial" w:hAnsi="Arial" w:cs="Arial"/>
                <w:b/>
                <w:sz w:val="22"/>
                <w:szCs w:val="22"/>
              </w:rPr>
            </w:pPr>
            <w:r w:rsidRPr="00715B68">
              <w:rPr>
                <w:rFonts w:ascii="Arial" w:hAnsi="Arial" w:cs="Arial"/>
                <w:sz w:val="22"/>
                <w:szCs w:val="22"/>
              </w:rPr>
              <w:t>strana 142 - 152</w:t>
            </w:r>
          </w:p>
        </w:tc>
        <w:tc>
          <w:tcPr>
            <w:tcW w:w="6237" w:type="dxa"/>
          </w:tcPr>
          <w:p w14:paraId="18A803A1"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provedeny úpravy, doplnění a přesuny textů týkajících se určení výše způsobilých výdajů, projektů generujícíh příjmy dle čl. 61 a projektů generujících příjmy nespadajících pod čl. 61, finanční analýzy projektů a monitorování příjmů;</w:t>
            </w:r>
          </w:p>
        </w:tc>
      </w:tr>
      <w:tr w:rsidR="00D90918" w:rsidRPr="00E51F07" w14:paraId="622D9887" w14:textId="77777777" w:rsidTr="00661754">
        <w:trPr>
          <w:trHeight w:val="346"/>
        </w:trPr>
        <w:tc>
          <w:tcPr>
            <w:tcW w:w="846" w:type="dxa"/>
            <w:vMerge/>
          </w:tcPr>
          <w:p w14:paraId="1627A7D0" w14:textId="77777777" w:rsidR="00D90918" w:rsidRPr="00E51F07" w:rsidRDefault="00D90918" w:rsidP="00661754">
            <w:pPr>
              <w:jc w:val="center"/>
              <w:rPr>
                <w:rFonts w:ascii="Arial" w:hAnsi="Arial" w:cs="Arial"/>
                <w:b/>
              </w:rPr>
            </w:pPr>
          </w:p>
        </w:tc>
        <w:tc>
          <w:tcPr>
            <w:tcW w:w="2268" w:type="dxa"/>
            <w:shd w:val="clear" w:color="auto" w:fill="auto"/>
          </w:tcPr>
          <w:p w14:paraId="0A5D9B94" w14:textId="77777777" w:rsidR="00D90918" w:rsidRDefault="00D90918" w:rsidP="00661754">
            <w:pPr>
              <w:rPr>
                <w:rFonts w:ascii="Arial" w:hAnsi="Arial" w:cs="Arial"/>
                <w:b/>
                <w:sz w:val="22"/>
                <w:szCs w:val="22"/>
              </w:rPr>
            </w:pPr>
            <w:r>
              <w:rPr>
                <w:rFonts w:ascii="Arial" w:hAnsi="Arial" w:cs="Arial"/>
                <w:b/>
                <w:sz w:val="22"/>
                <w:szCs w:val="22"/>
              </w:rPr>
              <w:t>podkapitola 12.6 – 12.7</w:t>
            </w:r>
          </w:p>
          <w:p w14:paraId="4426208B" w14:textId="77777777" w:rsidR="00D90918" w:rsidRPr="00715B68" w:rsidRDefault="00D90918" w:rsidP="00661754">
            <w:pPr>
              <w:rPr>
                <w:rFonts w:ascii="Arial" w:hAnsi="Arial" w:cs="Arial"/>
                <w:sz w:val="22"/>
                <w:szCs w:val="22"/>
              </w:rPr>
            </w:pPr>
            <w:r w:rsidRPr="00715B68">
              <w:rPr>
                <w:rFonts w:ascii="Arial" w:hAnsi="Arial" w:cs="Arial"/>
                <w:sz w:val="22"/>
                <w:szCs w:val="22"/>
              </w:rPr>
              <w:t>strana 154</w:t>
            </w:r>
            <w:r>
              <w:rPr>
                <w:rFonts w:ascii="Arial" w:hAnsi="Arial" w:cs="Arial"/>
                <w:sz w:val="22"/>
                <w:szCs w:val="22"/>
              </w:rPr>
              <w:t xml:space="preserve"> - 164</w:t>
            </w:r>
          </w:p>
        </w:tc>
        <w:tc>
          <w:tcPr>
            <w:tcW w:w="6237" w:type="dxa"/>
          </w:tcPr>
          <w:p w14:paraId="05BB574B" w14:textId="77777777" w:rsidR="00D90918" w:rsidRDefault="00D90918" w:rsidP="00661754">
            <w:pPr>
              <w:ind w:left="360"/>
              <w:contextualSpacing/>
              <w:rPr>
                <w:rFonts w:ascii="Arial" w:eastAsia="Times New Roman" w:hAnsi="Arial" w:cs="Arial"/>
                <w:sz w:val="22"/>
                <w:szCs w:val="22"/>
                <w:lang w:eastAsia="cs-CZ"/>
              </w:rPr>
            </w:pPr>
          </w:p>
          <w:p w14:paraId="7F108B7E" w14:textId="77777777" w:rsidR="00D90918" w:rsidRDefault="00D90918" w:rsidP="00661754">
            <w:pPr>
              <w:ind w:left="360"/>
              <w:contextualSpacing/>
              <w:rPr>
                <w:rFonts w:ascii="Arial" w:eastAsia="Times New Roman" w:hAnsi="Arial" w:cs="Arial"/>
                <w:sz w:val="22"/>
                <w:szCs w:val="22"/>
                <w:lang w:eastAsia="cs-CZ"/>
              </w:rPr>
            </w:pPr>
          </w:p>
          <w:p w14:paraId="38C46A45"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upřesnění/doplnění pravidel pro způsobilost výdajů;</w:t>
            </w:r>
          </w:p>
        </w:tc>
      </w:tr>
      <w:tr w:rsidR="00D90918" w:rsidRPr="00E51F07" w14:paraId="79A5CA88" w14:textId="77777777" w:rsidTr="00661754">
        <w:trPr>
          <w:trHeight w:val="346"/>
        </w:trPr>
        <w:tc>
          <w:tcPr>
            <w:tcW w:w="846" w:type="dxa"/>
            <w:vMerge/>
          </w:tcPr>
          <w:p w14:paraId="0A416D7B" w14:textId="77777777" w:rsidR="00D90918" w:rsidRPr="00E51F07" w:rsidRDefault="00D90918" w:rsidP="00661754">
            <w:pPr>
              <w:jc w:val="center"/>
              <w:rPr>
                <w:rFonts w:ascii="Arial" w:hAnsi="Arial" w:cs="Arial"/>
                <w:b/>
              </w:rPr>
            </w:pPr>
          </w:p>
        </w:tc>
        <w:tc>
          <w:tcPr>
            <w:tcW w:w="2268" w:type="dxa"/>
            <w:shd w:val="clear" w:color="auto" w:fill="auto"/>
          </w:tcPr>
          <w:p w14:paraId="0B11B385" w14:textId="77777777" w:rsidR="00D90918" w:rsidRDefault="00D90918" w:rsidP="00661754">
            <w:pPr>
              <w:rPr>
                <w:rFonts w:ascii="Arial" w:hAnsi="Arial" w:cs="Arial"/>
                <w:b/>
                <w:sz w:val="22"/>
                <w:szCs w:val="22"/>
              </w:rPr>
            </w:pPr>
            <w:r>
              <w:rPr>
                <w:rFonts w:ascii="Arial" w:hAnsi="Arial" w:cs="Arial"/>
                <w:b/>
                <w:sz w:val="22"/>
                <w:szCs w:val="22"/>
              </w:rPr>
              <w:t>podkapitola 12.8</w:t>
            </w:r>
          </w:p>
          <w:p w14:paraId="4120B2C2" w14:textId="77777777" w:rsidR="00D90918" w:rsidRPr="00715B68" w:rsidRDefault="00D90918" w:rsidP="00661754">
            <w:pPr>
              <w:rPr>
                <w:rFonts w:ascii="Arial" w:hAnsi="Arial" w:cs="Arial"/>
                <w:sz w:val="22"/>
                <w:szCs w:val="22"/>
              </w:rPr>
            </w:pPr>
            <w:r w:rsidRPr="00715B68">
              <w:rPr>
                <w:rFonts w:ascii="Arial" w:hAnsi="Arial" w:cs="Arial"/>
                <w:sz w:val="22"/>
                <w:szCs w:val="22"/>
              </w:rPr>
              <w:t>strana 165 - 166</w:t>
            </w:r>
          </w:p>
        </w:tc>
        <w:tc>
          <w:tcPr>
            <w:tcW w:w="6237" w:type="dxa"/>
          </w:tcPr>
          <w:p w14:paraId="1E769438" w14:textId="77777777" w:rsidR="00D90918" w:rsidRDefault="00D90918" w:rsidP="00661754">
            <w:pPr>
              <w:ind w:left="360"/>
              <w:contextualSpacing/>
              <w:rPr>
                <w:rFonts w:ascii="Arial" w:eastAsia="Times New Roman" w:hAnsi="Arial" w:cs="Arial"/>
                <w:sz w:val="22"/>
                <w:szCs w:val="22"/>
                <w:lang w:eastAsia="cs-CZ"/>
              </w:rPr>
            </w:pPr>
          </w:p>
          <w:p w14:paraId="4620F6B8"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upřesnění/doplnění kapitoly týkající se nezpůsobilých výdajů</w:t>
            </w:r>
          </w:p>
        </w:tc>
      </w:tr>
      <w:tr w:rsidR="00D90918" w:rsidRPr="00E51F07" w14:paraId="0C7662E7" w14:textId="77777777" w:rsidTr="00661754">
        <w:trPr>
          <w:trHeight w:val="346"/>
        </w:trPr>
        <w:tc>
          <w:tcPr>
            <w:tcW w:w="846" w:type="dxa"/>
            <w:vMerge w:val="restart"/>
          </w:tcPr>
          <w:p w14:paraId="6857AD81"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13</w:t>
            </w:r>
          </w:p>
        </w:tc>
        <w:tc>
          <w:tcPr>
            <w:tcW w:w="2268" w:type="dxa"/>
          </w:tcPr>
          <w:p w14:paraId="06A80F80" w14:textId="77777777" w:rsidR="00D90918" w:rsidRDefault="00D90918" w:rsidP="00661754">
            <w:pPr>
              <w:jc w:val="left"/>
              <w:rPr>
                <w:rFonts w:ascii="Arial" w:hAnsi="Arial" w:cs="Arial"/>
                <w:b/>
                <w:sz w:val="22"/>
                <w:szCs w:val="22"/>
              </w:rPr>
            </w:pPr>
            <w:r>
              <w:rPr>
                <w:rFonts w:ascii="Arial" w:hAnsi="Arial" w:cs="Arial"/>
                <w:b/>
                <w:sz w:val="22"/>
                <w:szCs w:val="22"/>
              </w:rPr>
              <w:t xml:space="preserve">podkapitola </w:t>
            </w:r>
            <w:r w:rsidR="00330619">
              <w:fldChar w:fldCharType="begin"/>
            </w:r>
            <w:r w:rsidR="00330619">
              <w:instrText xml:space="preserve"> REF _Ref442796373 \r \h  \* MERGEFORMAT </w:instrText>
            </w:r>
            <w:r w:rsidR="00330619">
              <w:fldChar w:fldCharType="separate"/>
            </w:r>
            <w:r w:rsidR="00DB643B" w:rsidRPr="00DB643B">
              <w:rPr>
                <w:rFonts w:ascii="Arial" w:hAnsi="Arial" w:cs="Arial"/>
                <w:b/>
                <w:sz w:val="22"/>
                <w:szCs w:val="22"/>
              </w:rPr>
              <w:t>13.2.1</w:t>
            </w:r>
            <w:r w:rsidR="00330619">
              <w:fldChar w:fldCharType="end"/>
            </w:r>
          </w:p>
          <w:p w14:paraId="7867489C" w14:textId="77777777" w:rsidR="00D90918" w:rsidRPr="00715B68" w:rsidRDefault="00D90918" w:rsidP="00661754">
            <w:pPr>
              <w:jc w:val="left"/>
              <w:rPr>
                <w:rFonts w:ascii="Arial" w:eastAsia="Times New Roman" w:hAnsi="Arial" w:cs="Arial"/>
                <w:sz w:val="22"/>
                <w:szCs w:val="22"/>
                <w:lang w:eastAsia="cs-CZ"/>
              </w:rPr>
            </w:pPr>
            <w:r w:rsidRPr="00715B68">
              <w:rPr>
                <w:rFonts w:ascii="Arial" w:hAnsi="Arial" w:cs="Arial"/>
                <w:sz w:val="22"/>
                <w:szCs w:val="22"/>
              </w:rPr>
              <w:t>strana 172</w:t>
            </w:r>
          </w:p>
        </w:tc>
        <w:tc>
          <w:tcPr>
            <w:tcW w:w="6237" w:type="dxa"/>
          </w:tcPr>
          <w:p w14:paraId="2D5981D5" w14:textId="77777777" w:rsidR="00D90918"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odstraněn odstavec, týkající se předkládání ZŽoP v elektronickém prostředí;</w:t>
            </w:r>
          </w:p>
          <w:p w14:paraId="5DD69747"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upravena doba splatnosti faktur;</w:t>
            </w:r>
          </w:p>
        </w:tc>
      </w:tr>
      <w:tr w:rsidR="00D90918" w:rsidRPr="00E51F07" w14:paraId="0DAA253B" w14:textId="77777777" w:rsidTr="00661754">
        <w:trPr>
          <w:trHeight w:val="346"/>
        </w:trPr>
        <w:tc>
          <w:tcPr>
            <w:tcW w:w="846" w:type="dxa"/>
            <w:vMerge/>
          </w:tcPr>
          <w:p w14:paraId="34BCDECF" w14:textId="77777777" w:rsidR="00D90918" w:rsidRPr="00E51F07" w:rsidRDefault="00D90918" w:rsidP="00661754">
            <w:pPr>
              <w:jc w:val="center"/>
              <w:rPr>
                <w:rFonts w:ascii="Arial" w:hAnsi="Arial" w:cs="Arial"/>
                <w:b/>
              </w:rPr>
            </w:pPr>
          </w:p>
        </w:tc>
        <w:tc>
          <w:tcPr>
            <w:tcW w:w="2268" w:type="dxa"/>
          </w:tcPr>
          <w:p w14:paraId="4CBC6917" w14:textId="77777777" w:rsidR="00D90918" w:rsidRDefault="00D90918" w:rsidP="00661754">
            <w:pPr>
              <w:rPr>
                <w:rFonts w:ascii="Arial" w:hAnsi="Arial" w:cs="Arial"/>
                <w:b/>
                <w:sz w:val="22"/>
                <w:szCs w:val="22"/>
              </w:rPr>
            </w:pPr>
            <w:r>
              <w:rPr>
                <w:rFonts w:ascii="Arial" w:hAnsi="Arial" w:cs="Arial"/>
                <w:b/>
                <w:sz w:val="22"/>
                <w:szCs w:val="22"/>
              </w:rPr>
              <w:t>podkapitola 13.2.4.3</w:t>
            </w:r>
          </w:p>
          <w:p w14:paraId="7318728A" w14:textId="77777777" w:rsidR="00D90918" w:rsidRPr="00715B68" w:rsidRDefault="00D90918" w:rsidP="00661754">
            <w:pPr>
              <w:rPr>
                <w:rFonts w:ascii="Arial" w:hAnsi="Arial" w:cs="Arial"/>
                <w:sz w:val="22"/>
                <w:szCs w:val="22"/>
              </w:rPr>
            </w:pPr>
            <w:r>
              <w:rPr>
                <w:rFonts w:ascii="Arial" w:hAnsi="Arial" w:cs="Arial"/>
                <w:sz w:val="22"/>
                <w:szCs w:val="22"/>
              </w:rPr>
              <w:t>strana 177</w:t>
            </w:r>
          </w:p>
        </w:tc>
        <w:tc>
          <w:tcPr>
            <w:tcW w:w="6237" w:type="dxa"/>
          </w:tcPr>
          <w:p w14:paraId="0BEF1A83" w14:textId="77777777" w:rsidR="00D90918" w:rsidRDefault="00D90918" w:rsidP="00661754">
            <w:pPr>
              <w:pStyle w:val="Odstavecseseznamem"/>
              <w:ind w:left="360"/>
              <w:rPr>
                <w:rFonts w:ascii="Arial" w:eastAsia="Times New Roman" w:hAnsi="Arial" w:cs="Arial"/>
                <w:sz w:val="22"/>
                <w:szCs w:val="22"/>
                <w:lang w:eastAsia="cs-CZ"/>
              </w:rPr>
            </w:pPr>
          </w:p>
          <w:p w14:paraId="6ED8C929" w14:textId="77777777" w:rsidR="00D90918" w:rsidRPr="00BE66E5" w:rsidRDefault="00D90918" w:rsidP="00661754">
            <w:pPr>
              <w:pStyle w:val="Odstavecseseznamem"/>
              <w:numPr>
                <w:ilvl w:val="0"/>
                <w:numId w:val="642"/>
              </w:numPr>
              <w:rPr>
                <w:rFonts w:ascii="Arial" w:eastAsia="Times New Roman" w:hAnsi="Arial" w:cs="Arial"/>
                <w:sz w:val="22"/>
                <w:szCs w:val="22"/>
                <w:lang w:eastAsia="cs-CZ"/>
              </w:rPr>
            </w:pPr>
            <w:r w:rsidRPr="00BE66E5">
              <w:rPr>
                <w:rFonts w:ascii="Arial" w:eastAsia="Times New Roman" w:hAnsi="Arial" w:cs="Arial"/>
                <w:sz w:val="22"/>
                <w:szCs w:val="22"/>
                <w:lang w:eastAsia="cs-CZ"/>
              </w:rPr>
              <w:t>upraven text týkající se provádění kombinovaných plateb (body 1-3)</w:t>
            </w:r>
            <w:r>
              <w:rPr>
                <w:rFonts w:ascii="Arial" w:eastAsia="Times New Roman" w:hAnsi="Arial" w:cs="Arial"/>
                <w:sz w:val="22"/>
                <w:szCs w:val="22"/>
                <w:lang w:eastAsia="cs-CZ"/>
              </w:rPr>
              <w:t>;</w:t>
            </w:r>
          </w:p>
        </w:tc>
      </w:tr>
      <w:tr w:rsidR="00D90918" w:rsidRPr="00E51F07" w14:paraId="1C17FBF9" w14:textId="77777777" w:rsidTr="00661754">
        <w:trPr>
          <w:trHeight w:val="346"/>
        </w:trPr>
        <w:tc>
          <w:tcPr>
            <w:tcW w:w="846" w:type="dxa"/>
            <w:vMerge/>
          </w:tcPr>
          <w:p w14:paraId="5362FB4F" w14:textId="77777777" w:rsidR="00D90918" w:rsidRPr="00E51F07" w:rsidRDefault="00D90918" w:rsidP="00661754">
            <w:pPr>
              <w:jc w:val="center"/>
              <w:rPr>
                <w:rFonts w:ascii="Arial" w:hAnsi="Arial" w:cs="Arial"/>
                <w:b/>
              </w:rPr>
            </w:pPr>
          </w:p>
        </w:tc>
        <w:tc>
          <w:tcPr>
            <w:tcW w:w="2268" w:type="dxa"/>
          </w:tcPr>
          <w:p w14:paraId="174FEC5B" w14:textId="77777777" w:rsidR="00D90918" w:rsidRDefault="00D90918" w:rsidP="00661754">
            <w:pPr>
              <w:rPr>
                <w:rFonts w:ascii="Arial" w:hAnsi="Arial" w:cs="Arial"/>
                <w:b/>
                <w:sz w:val="22"/>
                <w:szCs w:val="22"/>
              </w:rPr>
            </w:pPr>
            <w:r>
              <w:rPr>
                <w:rFonts w:ascii="Arial" w:hAnsi="Arial" w:cs="Arial"/>
                <w:b/>
                <w:sz w:val="22"/>
                <w:szCs w:val="22"/>
              </w:rPr>
              <w:t>podkapitola 1</w:t>
            </w:r>
            <w:r w:rsidRPr="009A7AD2">
              <w:rPr>
                <w:rFonts w:ascii="Arial" w:hAnsi="Arial" w:cs="Arial"/>
                <w:b/>
                <w:sz w:val="22"/>
                <w:szCs w:val="22"/>
              </w:rPr>
              <w:t>3.2.5</w:t>
            </w:r>
          </w:p>
          <w:p w14:paraId="702B0CB0" w14:textId="77777777" w:rsidR="00D90918" w:rsidRPr="00715B68" w:rsidRDefault="00D90918" w:rsidP="00661754">
            <w:pPr>
              <w:rPr>
                <w:rFonts w:ascii="Arial" w:hAnsi="Arial" w:cs="Arial"/>
                <w:sz w:val="22"/>
                <w:szCs w:val="22"/>
              </w:rPr>
            </w:pPr>
            <w:r>
              <w:rPr>
                <w:rFonts w:ascii="Arial" w:hAnsi="Arial" w:cs="Arial"/>
                <w:sz w:val="22"/>
                <w:szCs w:val="22"/>
              </w:rPr>
              <w:t>strana 178</w:t>
            </w:r>
          </w:p>
        </w:tc>
        <w:tc>
          <w:tcPr>
            <w:tcW w:w="6237" w:type="dxa"/>
          </w:tcPr>
          <w:p w14:paraId="3E92AD87" w14:textId="77777777" w:rsidR="00D90918" w:rsidRPr="00BE66E5" w:rsidRDefault="00D90918" w:rsidP="00661754">
            <w:pPr>
              <w:pStyle w:val="Odstavecseseznamem"/>
              <w:numPr>
                <w:ilvl w:val="0"/>
                <w:numId w:val="642"/>
              </w:numPr>
              <w:rPr>
                <w:rFonts w:ascii="Arial" w:eastAsia="Times New Roman" w:hAnsi="Arial" w:cs="Arial"/>
                <w:sz w:val="22"/>
                <w:szCs w:val="22"/>
                <w:lang w:eastAsia="cs-CZ"/>
              </w:rPr>
            </w:pPr>
            <w:r>
              <w:rPr>
                <w:rFonts w:ascii="Arial" w:eastAsia="Times New Roman" w:hAnsi="Arial" w:cs="Arial"/>
                <w:sz w:val="22"/>
                <w:szCs w:val="22"/>
                <w:lang w:eastAsia="cs-CZ"/>
              </w:rPr>
              <w:t>upraven text, týkající se vkládání příloh žádosti o platbu do IS KP 2014;</w:t>
            </w:r>
          </w:p>
        </w:tc>
      </w:tr>
      <w:tr w:rsidR="00D90918" w:rsidRPr="00E51F07" w14:paraId="2EEA49A5" w14:textId="77777777" w:rsidTr="00661754">
        <w:trPr>
          <w:trHeight w:val="346"/>
        </w:trPr>
        <w:tc>
          <w:tcPr>
            <w:tcW w:w="846" w:type="dxa"/>
            <w:vMerge/>
          </w:tcPr>
          <w:p w14:paraId="5F2A3075" w14:textId="77777777" w:rsidR="00D90918" w:rsidRPr="00E51F07" w:rsidRDefault="00D90918" w:rsidP="00661754">
            <w:pPr>
              <w:jc w:val="center"/>
              <w:rPr>
                <w:rFonts w:ascii="Arial" w:hAnsi="Arial" w:cs="Arial"/>
                <w:b/>
                <w:sz w:val="22"/>
                <w:szCs w:val="22"/>
              </w:rPr>
            </w:pPr>
          </w:p>
        </w:tc>
        <w:tc>
          <w:tcPr>
            <w:tcW w:w="2268" w:type="dxa"/>
          </w:tcPr>
          <w:p w14:paraId="7091F0C3" w14:textId="77777777" w:rsidR="00D90918" w:rsidRDefault="00D90918" w:rsidP="00661754">
            <w:pPr>
              <w:jc w:val="left"/>
              <w:rPr>
                <w:rFonts w:ascii="Arial" w:hAnsi="Arial" w:cs="Arial"/>
                <w:b/>
                <w:sz w:val="22"/>
                <w:szCs w:val="22"/>
              </w:rPr>
            </w:pPr>
            <w:r>
              <w:rPr>
                <w:rFonts w:ascii="Arial" w:hAnsi="Arial" w:cs="Arial"/>
                <w:b/>
                <w:sz w:val="22"/>
                <w:szCs w:val="22"/>
              </w:rPr>
              <w:t>podkapitola 13.2.6</w:t>
            </w:r>
          </w:p>
          <w:p w14:paraId="29CE5723" w14:textId="77777777" w:rsidR="00D90918" w:rsidRPr="00715B68" w:rsidRDefault="00D90918" w:rsidP="00661754">
            <w:pPr>
              <w:jc w:val="left"/>
              <w:rPr>
                <w:rFonts w:ascii="Arial" w:hAnsi="Arial" w:cs="Arial"/>
                <w:sz w:val="22"/>
                <w:szCs w:val="22"/>
              </w:rPr>
            </w:pPr>
            <w:r>
              <w:rPr>
                <w:rFonts w:ascii="Arial" w:hAnsi="Arial" w:cs="Arial"/>
                <w:sz w:val="22"/>
                <w:szCs w:val="22"/>
              </w:rPr>
              <w:t>strana 179</w:t>
            </w:r>
          </w:p>
        </w:tc>
        <w:tc>
          <w:tcPr>
            <w:tcW w:w="6237" w:type="dxa"/>
          </w:tcPr>
          <w:p w14:paraId="6BF19B93" w14:textId="77777777" w:rsidR="00D90918" w:rsidRPr="00BE66E5" w:rsidRDefault="00D90918" w:rsidP="00661754">
            <w:pPr>
              <w:pStyle w:val="Odstavecseseznamem"/>
              <w:numPr>
                <w:ilvl w:val="0"/>
                <w:numId w:val="633"/>
              </w:numPr>
              <w:rPr>
                <w:rFonts w:ascii="Arial" w:eastAsia="Times New Roman" w:hAnsi="Arial" w:cs="Arial"/>
                <w:sz w:val="22"/>
                <w:szCs w:val="22"/>
                <w:lang w:eastAsia="cs-CZ"/>
              </w:rPr>
            </w:pPr>
            <w:r>
              <w:rPr>
                <w:rFonts w:ascii="Arial" w:eastAsia="Times New Roman" w:hAnsi="Arial" w:cs="Arial"/>
                <w:sz w:val="22"/>
                <w:szCs w:val="22"/>
                <w:lang w:eastAsia="cs-CZ"/>
              </w:rPr>
              <w:t>upraven text, týkající se indikátorů podvodu v odrážce č. 4;</w:t>
            </w:r>
          </w:p>
        </w:tc>
      </w:tr>
      <w:tr w:rsidR="00D90918" w:rsidRPr="00E51F07" w14:paraId="18F54235" w14:textId="77777777" w:rsidTr="00661754">
        <w:trPr>
          <w:trHeight w:val="346"/>
        </w:trPr>
        <w:tc>
          <w:tcPr>
            <w:tcW w:w="846" w:type="dxa"/>
            <w:vMerge w:val="restart"/>
          </w:tcPr>
          <w:p w14:paraId="6D180080"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15</w:t>
            </w:r>
          </w:p>
        </w:tc>
        <w:tc>
          <w:tcPr>
            <w:tcW w:w="2268" w:type="dxa"/>
          </w:tcPr>
          <w:p w14:paraId="4CD82C3B" w14:textId="77777777" w:rsidR="00D90918" w:rsidRDefault="00D90918" w:rsidP="00661754">
            <w:pPr>
              <w:jc w:val="left"/>
              <w:rPr>
                <w:rFonts w:ascii="Arial" w:hAnsi="Arial" w:cs="Arial"/>
                <w:b/>
                <w:sz w:val="22"/>
                <w:szCs w:val="22"/>
              </w:rPr>
            </w:pPr>
            <w:r w:rsidRPr="00BB3310">
              <w:rPr>
                <w:rFonts w:ascii="Arial" w:hAnsi="Arial" w:cs="Arial"/>
                <w:b/>
                <w:sz w:val="22"/>
                <w:szCs w:val="22"/>
              </w:rPr>
              <w:t xml:space="preserve">podkapitola </w:t>
            </w:r>
            <w:r w:rsidR="00330619">
              <w:fldChar w:fldCharType="begin"/>
            </w:r>
            <w:r w:rsidR="00330619">
              <w:instrText xml:space="preserve"> REF _Ref442795644 \r \h  \* MERGEFORMAT </w:instrText>
            </w:r>
            <w:r w:rsidR="00330619">
              <w:fldChar w:fldCharType="separate"/>
            </w:r>
            <w:r w:rsidR="00DB643B" w:rsidRPr="00DB643B">
              <w:rPr>
                <w:rFonts w:ascii="Arial" w:hAnsi="Arial" w:cs="Arial"/>
                <w:b/>
                <w:sz w:val="22"/>
                <w:szCs w:val="22"/>
              </w:rPr>
              <w:t>15.2.15</w:t>
            </w:r>
            <w:r w:rsidR="00330619">
              <w:fldChar w:fldCharType="end"/>
            </w:r>
          </w:p>
          <w:p w14:paraId="1C25A57C" w14:textId="77777777" w:rsidR="00D90918" w:rsidRPr="00715B68" w:rsidRDefault="00D90918" w:rsidP="00661754">
            <w:pPr>
              <w:jc w:val="left"/>
              <w:rPr>
                <w:rFonts w:ascii="Arial" w:eastAsia="Times New Roman" w:hAnsi="Arial" w:cs="Arial"/>
                <w:sz w:val="22"/>
                <w:szCs w:val="22"/>
                <w:lang w:eastAsia="cs-CZ"/>
              </w:rPr>
            </w:pPr>
            <w:r>
              <w:rPr>
                <w:rFonts w:ascii="Arial" w:hAnsi="Arial" w:cs="Arial"/>
                <w:sz w:val="22"/>
                <w:szCs w:val="22"/>
              </w:rPr>
              <w:t>strana 205</w:t>
            </w:r>
          </w:p>
        </w:tc>
        <w:tc>
          <w:tcPr>
            <w:tcW w:w="6237" w:type="dxa"/>
          </w:tcPr>
          <w:p w14:paraId="6B4A358D" w14:textId="77777777" w:rsidR="00D90918" w:rsidRPr="00BE66E5" w:rsidRDefault="00D90918" w:rsidP="00661754">
            <w:pPr>
              <w:pStyle w:val="Odstavecseseznamem"/>
              <w:numPr>
                <w:ilvl w:val="0"/>
                <w:numId w:val="633"/>
              </w:numPr>
              <w:rPr>
                <w:rFonts w:ascii="Arial" w:eastAsia="Times New Roman" w:hAnsi="Arial" w:cs="Arial"/>
                <w:sz w:val="22"/>
                <w:szCs w:val="22"/>
                <w:lang w:eastAsia="cs-CZ"/>
              </w:rPr>
            </w:pPr>
            <w:r w:rsidRPr="00BE66E5">
              <w:rPr>
                <w:rFonts w:ascii="Arial" w:eastAsia="Times New Roman" w:hAnsi="Arial" w:cs="Arial"/>
                <w:sz w:val="22"/>
                <w:szCs w:val="22"/>
                <w:lang w:eastAsia="cs-CZ"/>
              </w:rPr>
              <w:t xml:space="preserve">přeformulování bodů 2 a 3 podkapitoly, týkající se informačních poviností zadavatele – dáno do souladu s body 8.6.2 a 8.6.3 MP zakázky. </w:t>
            </w:r>
          </w:p>
        </w:tc>
      </w:tr>
      <w:tr w:rsidR="00D90918" w:rsidRPr="00E51F07" w14:paraId="2AC57563" w14:textId="77777777" w:rsidTr="00661754">
        <w:trPr>
          <w:trHeight w:val="346"/>
        </w:trPr>
        <w:tc>
          <w:tcPr>
            <w:tcW w:w="846" w:type="dxa"/>
            <w:vMerge/>
          </w:tcPr>
          <w:p w14:paraId="13F9B8F5" w14:textId="77777777" w:rsidR="00D90918" w:rsidRPr="00E51F07" w:rsidRDefault="00D90918" w:rsidP="00661754">
            <w:pPr>
              <w:jc w:val="center"/>
              <w:rPr>
                <w:rFonts w:ascii="Arial" w:hAnsi="Arial" w:cs="Arial"/>
                <w:b/>
              </w:rPr>
            </w:pPr>
          </w:p>
        </w:tc>
        <w:tc>
          <w:tcPr>
            <w:tcW w:w="2268" w:type="dxa"/>
          </w:tcPr>
          <w:p w14:paraId="6E395057" w14:textId="77777777" w:rsidR="00D90918" w:rsidRDefault="00D90918" w:rsidP="00661754">
            <w:pPr>
              <w:rPr>
                <w:rFonts w:ascii="Arial" w:hAnsi="Arial" w:cs="Arial"/>
                <w:b/>
                <w:sz w:val="22"/>
                <w:szCs w:val="22"/>
              </w:rPr>
            </w:pPr>
            <w:r w:rsidRPr="00A43C93">
              <w:rPr>
                <w:rFonts w:ascii="Arial" w:hAnsi="Arial" w:cs="Arial"/>
                <w:b/>
                <w:sz w:val="22"/>
                <w:szCs w:val="22"/>
              </w:rPr>
              <w:t>podkapitola 15.</w:t>
            </w:r>
            <w:r>
              <w:rPr>
                <w:rFonts w:ascii="Arial" w:hAnsi="Arial" w:cs="Arial"/>
                <w:b/>
                <w:sz w:val="22"/>
                <w:szCs w:val="22"/>
              </w:rPr>
              <w:t>3</w:t>
            </w:r>
          </w:p>
          <w:p w14:paraId="27CC026F" w14:textId="77777777" w:rsidR="00D90918" w:rsidRPr="00715B68" w:rsidRDefault="00D90918" w:rsidP="00661754">
            <w:pPr>
              <w:rPr>
                <w:rFonts w:ascii="Arial" w:hAnsi="Arial" w:cs="Arial"/>
                <w:sz w:val="22"/>
                <w:szCs w:val="22"/>
              </w:rPr>
            </w:pPr>
            <w:r>
              <w:rPr>
                <w:rFonts w:ascii="Arial" w:hAnsi="Arial" w:cs="Arial"/>
                <w:sz w:val="22"/>
                <w:szCs w:val="22"/>
              </w:rPr>
              <w:t>strana 207-209</w:t>
            </w:r>
          </w:p>
        </w:tc>
        <w:tc>
          <w:tcPr>
            <w:tcW w:w="6237" w:type="dxa"/>
          </w:tcPr>
          <w:p w14:paraId="5886144B" w14:textId="77777777" w:rsidR="00D90918" w:rsidRPr="00BE66E5" w:rsidRDefault="00D90918" w:rsidP="00661754">
            <w:pPr>
              <w:pStyle w:val="Odstavecseseznamem"/>
              <w:numPr>
                <w:ilvl w:val="0"/>
                <w:numId w:val="634"/>
              </w:numPr>
              <w:rPr>
                <w:rFonts w:ascii="Arial" w:eastAsia="Times New Roman" w:hAnsi="Arial" w:cs="Arial"/>
                <w:sz w:val="22"/>
                <w:szCs w:val="22"/>
                <w:lang w:eastAsia="cs-CZ"/>
              </w:rPr>
            </w:pPr>
            <w:r>
              <w:rPr>
                <w:rFonts w:ascii="Arial" w:eastAsia="Times New Roman" w:hAnsi="Arial" w:cs="Arial"/>
                <w:sz w:val="22"/>
                <w:szCs w:val="22"/>
                <w:lang w:eastAsia="cs-CZ"/>
              </w:rPr>
              <w:t xml:space="preserve">přečíslování kapitoly a </w:t>
            </w:r>
            <w:r w:rsidRPr="00BE66E5">
              <w:rPr>
                <w:rFonts w:ascii="Arial" w:eastAsia="Times New Roman" w:hAnsi="Arial" w:cs="Arial"/>
                <w:sz w:val="22"/>
                <w:szCs w:val="22"/>
                <w:lang w:eastAsia="cs-CZ"/>
              </w:rPr>
              <w:t>doplnění nové podkapitoly</w:t>
            </w:r>
            <w:r>
              <w:rPr>
                <w:rFonts w:ascii="Arial" w:eastAsia="Times New Roman" w:hAnsi="Arial" w:cs="Arial"/>
                <w:sz w:val="22"/>
                <w:szCs w:val="22"/>
                <w:lang w:eastAsia="cs-CZ"/>
              </w:rPr>
              <w:t xml:space="preserve"> 15.3.3</w:t>
            </w:r>
            <w:r w:rsidRPr="00BE66E5">
              <w:rPr>
                <w:rFonts w:ascii="Arial" w:eastAsia="Times New Roman" w:hAnsi="Arial" w:cs="Arial"/>
                <w:sz w:val="22"/>
                <w:szCs w:val="22"/>
                <w:lang w:eastAsia="cs-CZ"/>
              </w:rPr>
              <w:t>, týkající omezení pro vyhlašování zadávacích/výběrových řízení a omezení pro uzavírání smluv</w:t>
            </w:r>
          </w:p>
        </w:tc>
      </w:tr>
      <w:tr w:rsidR="00D90918" w:rsidRPr="00E51F07" w14:paraId="4F020359" w14:textId="77777777" w:rsidTr="00661754">
        <w:trPr>
          <w:trHeight w:val="346"/>
        </w:trPr>
        <w:tc>
          <w:tcPr>
            <w:tcW w:w="846" w:type="dxa"/>
            <w:vMerge w:val="restart"/>
            <w:shd w:val="clear" w:color="auto" w:fill="FFFFFF" w:themeFill="background1"/>
          </w:tcPr>
          <w:p w14:paraId="74351F45" w14:textId="77777777" w:rsidR="00D90918" w:rsidRPr="003004C9" w:rsidRDefault="00D90918" w:rsidP="00661754">
            <w:pPr>
              <w:jc w:val="center"/>
              <w:rPr>
                <w:rFonts w:ascii="Arial" w:hAnsi="Arial" w:cs="Arial"/>
                <w:b/>
                <w:sz w:val="22"/>
                <w:szCs w:val="22"/>
              </w:rPr>
            </w:pPr>
            <w:r>
              <w:rPr>
                <w:rFonts w:ascii="Arial" w:hAnsi="Arial" w:cs="Arial"/>
                <w:b/>
                <w:sz w:val="22"/>
                <w:szCs w:val="22"/>
              </w:rPr>
              <w:t>16</w:t>
            </w:r>
          </w:p>
        </w:tc>
        <w:tc>
          <w:tcPr>
            <w:tcW w:w="2268" w:type="dxa"/>
            <w:shd w:val="clear" w:color="auto" w:fill="FFFFFF" w:themeFill="background1"/>
          </w:tcPr>
          <w:p w14:paraId="34FD7EC5" w14:textId="77777777" w:rsidR="00D90918" w:rsidRPr="003004C9" w:rsidRDefault="00D90918" w:rsidP="00661754">
            <w:pPr>
              <w:rPr>
                <w:rFonts w:ascii="Arial" w:hAnsi="Arial" w:cs="Arial"/>
                <w:b/>
                <w:sz w:val="22"/>
                <w:szCs w:val="22"/>
              </w:rPr>
            </w:pPr>
          </w:p>
        </w:tc>
        <w:tc>
          <w:tcPr>
            <w:tcW w:w="6237" w:type="dxa"/>
            <w:shd w:val="clear" w:color="auto" w:fill="FFFFFF" w:themeFill="background1"/>
          </w:tcPr>
          <w:p w14:paraId="7BF52A33" w14:textId="77777777" w:rsidR="00D90918" w:rsidRDefault="00D90918" w:rsidP="00661754">
            <w:pPr>
              <w:pStyle w:val="Odstavecseseznamem"/>
              <w:numPr>
                <w:ilvl w:val="0"/>
                <w:numId w:val="634"/>
              </w:numPr>
              <w:rPr>
                <w:rFonts w:ascii="Arial" w:eastAsia="Times New Roman" w:hAnsi="Arial" w:cs="Arial"/>
                <w:sz w:val="22"/>
                <w:szCs w:val="22"/>
                <w:lang w:eastAsia="cs-CZ"/>
              </w:rPr>
            </w:pPr>
            <w:r w:rsidRPr="00B5020B">
              <w:rPr>
                <w:rFonts w:ascii="Arial" w:eastAsia="Times New Roman" w:hAnsi="Arial" w:cs="Arial"/>
                <w:sz w:val="22"/>
                <w:szCs w:val="22"/>
                <w:lang w:eastAsia="cs-CZ"/>
              </w:rPr>
              <w:t xml:space="preserve">vložena </w:t>
            </w:r>
            <w:r w:rsidRPr="00FA69A9">
              <w:rPr>
                <w:rFonts w:ascii="Arial" w:eastAsia="Times New Roman" w:hAnsi="Arial" w:cs="Arial"/>
                <w:b/>
                <w:sz w:val="22"/>
                <w:szCs w:val="22"/>
                <w:lang w:eastAsia="cs-CZ"/>
              </w:rPr>
              <w:t>nová podkapitola 16.1</w:t>
            </w:r>
            <w:r w:rsidRPr="00B5020B">
              <w:rPr>
                <w:rFonts w:ascii="Arial" w:eastAsia="Times New Roman" w:hAnsi="Arial" w:cs="Arial"/>
                <w:sz w:val="22"/>
                <w:szCs w:val="22"/>
                <w:lang w:eastAsia="cs-CZ"/>
              </w:rPr>
              <w:t>. „Právní základ“ pro oblast publicity</w:t>
            </w:r>
            <w:r>
              <w:rPr>
                <w:rFonts w:ascii="Arial" w:eastAsia="Times New Roman" w:hAnsi="Arial" w:cs="Arial"/>
                <w:sz w:val="22"/>
                <w:szCs w:val="22"/>
                <w:lang w:eastAsia="cs-CZ"/>
              </w:rPr>
              <w:t>;</w:t>
            </w:r>
          </w:p>
          <w:p w14:paraId="0760D02E" w14:textId="77777777" w:rsidR="00D90918" w:rsidRDefault="00D90918" w:rsidP="00661754">
            <w:pPr>
              <w:pStyle w:val="Odstavecseseznamem"/>
              <w:numPr>
                <w:ilvl w:val="0"/>
                <w:numId w:val="634"/>
              </w:numPr>
              <w:rPr>
                <w:rFonts w:ascii="Arial" w:eastAsia="Times New Roman" w:hAnsi="Arial" w:cs="Arial"/>
                <w:sz w:val="22"/>
                <w:szCs w:val="22"/>
                <w:lang w:eastAsia="cs-CZ"/>
              </w:rPr>
            </w:pPr>
            <w:r>
              <w:rPr>
                <w:rFonts w:ascii="Arial" w:eastAsia="Times New Roman" w:hAnsi="Arial" w:cs="Arial"/>
                <w:sz w:val="22"/>
                <w:szCs w:val="22"/>
                <w:lang w:eastAsia="cs-CZ"/>
              </w:rPr>
              <w:t>přečíslování následujících kapitol a odkazů na podkapitoly;</w:t>
            </w:r>
          </w:p>
          <w:p w14:paraId="281F2CAF" w14:textId="77777777" w:rsidR="00D90918" w:rsidRPr="00FA69A9" w:rsidRDefault="00D90918" w:rsidP="00661754">
            <w:pPr>
              <w:pStyle w:val="Odstavecseseznamem"/>
              <w:numPr>
                <w:ilvl w:val="0"/>
                <w:numId w:val="634"/>
              </w:numPr>
              <w:rPr>
                <w:rFonts w:ascii="Arial" w:eastAsia="Times New Roman" w:hAnsi="Arial" w:cs="Arial"/>
                <w:sz w:val="22"/>
                <w:szCs w:val="22"/>
                <w:lang w:eastAsia="cs-CZ"/>
              </w:rPr>
            </w:pPr>
            <w:r w:rsidRPr="00F722BB">
              <w:rPr>
                <w:rFonts w:ascii="Arial" w:eastAsia="Times New Roman" w:hAnsi="Arial" w:cs="Arial"/>
                <w:sz w:val="22"/>
                <w:szCs w:val="22"/>
                <w:lang w:eastAsia="cs-CZ"/>
              </w:rPr>
              <w:t xml:space="preserve">oprava </w:t>
            </w:r>
            <w:r>
              <w:rPr>
                <w:rFonts w:ascii="Arial" w:eastAsia="Times New Roman" w:hAnsi="Arial" w:cs="Arial"/>
                <w:sz w:val="22"/>
                <w:szCs w:val="22"/>
                <w:lang w:eastAsia="cs-CZ"/>
              </w:rPr>
              <w:t xml:space="preserve">nesprávně uvedeného </w:t>
            </w:r>
            <w:r w:rsidRPr="00F722BB">
              <w:rPr>
                <w:rFonts w:ascii="Arial" w:eastAsia="Times New Roman" w:hAnsi="Arial" w:cs="Arial"/>
                <w:sz w:val="22"/>
                <w:szCs w:val="22"/>
                <w:lang w:eastAsia="cs-CZ"/>
              </w:rPr>
              <w:t xml:space="preserve">čísla prováděcího aktu </w:t>
            </w:r>
            <w:r>
              <w:rPr>
                <w:rFonts w:ascii="Arial" w:eastAsia="Times New Roman" w:hAnsi="Arial" w:cs="Arial"/>
                <w:sz w:val="22"/>
                <w:szCs w:val="22"/>
                <w:lang w:eastAsia="cs-CZ"/>
              </w:rPr>
              <w:t xml:space="preserve">na </w:t>
            </w:r>
            <w:r w:rsidRPr="00F722BB">
              <w:rPr>
                <w:rFonts w:ascii="Arial" w:eastAsia="Times New Roman" w:hAnsi="Arial" w:cs="Arial"/>
                <w:sz w:val="22"/>
                <w:szCs w:val="22"/>
                <w:lang w:eastAsia="cs-CZ"/>
              </w:rPr>
              <w:t>821/2014</w:t>
            </w:r>
            <w:r>
              <w:rPr>
                <w:rFonts w:ascii="Arial" w:eastAsia="Times New Roman" w:hAnsi="Arial" w:cs="Arial"/>
                <w:sz w:val="22"/>
                <w:szCs w:val="22"/>
                <w:lang w:eastAsia="cs-CZ"/>
              </w:rPr>
              <w:t>;</w:t>
            </w:r>
          </w:p>
        </w:tc>
      </w:tr>
      <w:tr w:rsidR="00D90918" w:rsidRPr="00E51F07" w14:paraId="2A6A0F65" w14:textId="77777777" w:rsidTr="00661754">
        <w:trPr>
          <w:trHeight w:val="346"/>
        </w:trPr>
        <w:tc>
          <w:tcPr>
            <w:tcW w:w="846" w:type="dxa"/>
            <w:vMerge/>
            <w:shd w:val="clear" w:color="auto" w:fill="FFFFFF" w:themeFill="background1"/>
          </w:tcPr>
          <w:p w14:paraId="1B475C01" w14:textId="77777777" w:rsidR="00D90918" w:rsidRPr="003004C9" w:rsidRDefault="00D90918" w:rsidP="00661754">
            <w:pPr>
              <w:jc w:val="center"/>
              <w:rPr>
                <w:rFonts w:ascii="Arial" w:hAnsi="Arial" w:cs="Arial"/>
                <w:b/>
              </w:rPr>
            </w:pPr>
          </w:p>
        </w:tc>
        <w:tc>
          <w:tcPr>
            <w:tcW w:w="2268" w:type="dxa"/>
          </w:tcPr>
          <w:p w14:paraId="1BA150B5" w14:textId="77777777" w:rsidR="00D90918" w:rsidRDefault="00D90918" w:rsidP="00661754">
            <w:pPr>
              <w:rPr>
                <w:rFonts w:ascii="Arial" w:hAnsi="Arial" w:cs="Arial"/>
                <w:b/>
                <w:sz w:val="22"/>
                <w:szCs w:val="22"/>
              </w:rPr>
            </w:pPr>
            <w:r>
              <w:rPr>
                <w:rFonts w:ascii="Arial" w:hAnsi="Arial" w:cs="Arial"/>
                <w:b/>
                <w:sz w:val="22"/>
                <w:szCs w:val="22"/>
              </w:rPr>
              <w:t>podkapitola 16.2</w:t>
            </w:r>
          </w:p>
          <w:p w14:paraId="16A1E807" w14:textId="77777777" w:rsidR="00D90918" w:rsidRPr="00715B68" w:rsidRDefault="00D90918" w:rsidP="00661754">
            <w:pPr>
              <w:rPr>
                <w:rFonts w:ascii="Arial" w:hAnsi="Arial" w:cs="Arial"/>
                <w:sz w:val="22"/>
                <w:szCs w:val="22"/>
              </w:rPr>
            </w:pPr>
            <w:r>
              <w:rPr>
                <w:rFonts w:ascii="Arial" w:hAnsi="Arial" w:cs="Arial"/>
                <w:sz w:val="22"/>
                <w:szCs w:val="22"/>
              </w:rPr>
              <w:t>strana 212-214</w:t>
            </w:r>
          </w:p>
          <w:p w14:paraId="5C4F17D4" w14:textId="77777777" w:rsidR="00D90918" w:rsidRPr="007F161D" w:rsidRDefault="00D90918" w:rsidP="00661754">
            <w:pPr>
              <w:rPr>
                <w:rFonts w:ascii="Arial" w:hAnsi="Arial" w:cs="Arial"/>
                <w:sz w:val="22"/>
                <w:szCs w:val="22"/>
              </w:rPr>
            </w:pPr>
            <w:r w:rsidRPr="007F161D">
              <w:rPr>
                <w:rFonts w:ascii="Arial" w:hAnsi="Arial" w:cs="Arial"/>
                <w:sz w:val="22"/>
                <w:szCs w:val="22"/>
              </w:rPr>
              <w:t>bod 1, odst. b)</w:t>
            </w:r>
          </w:p>
          <w:p w14:paraId="6151FE33" w14:textId="77777777" w:rsidR="00D90918" w:rsidRPr="003004C9" w:rsidRDefault="00D90918" w:rsidP="00661754">
            <w:pPr>
              <w:rPr>
                <w:rFonts w:ascii="Arial" w:hAnsi="Arial" w:cs="Arial"/>
                <w:b/>
                <w:sz w:val="22"/>
                <w:szCs w:val="22"/>
              </w:rPr>
            </w:pPr>
          </w:p>
          <w:p w14:paraId="2191D0BB" w14:textId="77777777" w:rsidR="00D90918" w:rsidRPr="007F161D" w:rsidRDefault="00D90918" w:rsidP="00661754">
            <w:pPr>
              <w:rPr>
                <w:rFonts w:ascii="Arial" w:hAnsi="Arial" w:cs="Arial"/>
                <w:sz w:val="22"/>
                <w:szCs w:val="22"/>
              </w:rPr>
            </w:pPr>
            <w:r w:rsidRPr="007F161D">
              <w:rPr>
                <w:rFonts w:ascii="Arial" w:hAnsi="Arial" w:cs="Arial"/>
                <w:sz w:val="22"/>
                <w:szCs w:val="22"/>
              </w:rPr>
              <w:t>bod 2, odst. b)</w:t>
            </w:r>
          </w:p>
        </w:tc>
        <w:tc>
          <w:tcPr>
            <w:tcW w:w="6237" w:type="dxa"/>
          </w:tcPr>
          <w:p w14:paraId="7201667B" w14:textId="77777777" w:rsidR="00D90918" w:rsidRDefault="00D90918" w:rsidP="00661754">
            <w:pPr>
              <w:pStyle w:val="Odstavecseseznamem"/>
              <w:ind w:left="360"/>
              <w:rPr>
                <w:rFonts w:ascii="Arial" w:eastAsia="Times New Roman" w:hAnsi="Arial" w:cs="Arial"/>
                <w:sz w:val="22"/>
                <w:szCs w:val="22"/>
                <w:lang w:eastAsia="cs-CZ"/>
              </w:rPr>
            </w:pPr>
          </w:p>
          <w:p w14:paraId="3AC560A3"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upřěsnění k použití odkazu na fondy, doplnění poznámky pod čarou č. 52;</w:t>
            </w:r>
          </w:p>
          <w:p w14:paraId="4119330B"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odstranění nepřesnosti v povinnosti umisťování plakátu;</w:t>
            </w:r>
          </w:p>
          <w:p w14:paraId="7EC80110"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doplnění textu v poznámce pod čarou č. 54;</w:t>
            </w:r>
          </w:p>
          <w:p w14:paraId="59DDBB5F" w14:textId="77777777" w:rsidR="00D90918" w:rsidRPr="00F722BB"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doplnění textu týkajícího se náležitostí desky, billboardu a plakátu;</w:t>
            </w:r>
          </w:p>
        </w:tc>
      </w:tr>
      <w:tr w:rsidR="00D90918" w:rsidRPr="00E51F07" w14:paraId="602406C9" w14:textId="77777777" w:rsidTr="00661754">
        <w:trPr>
          <w:trHeight w:val="346"/>
        </w:trPr>
        <w:tc>
          <w:tcPr>
            <w:tcW w:w="846" w:type="dxa"/>
            <w:vMerge/>
            <w:shd w:val="clear" w:color="auto" w:fill="FFFFFF" w:themeFill="background1"/>
          </w:tcPr>
          <w:p w14:paraId="41DD4E0A" w14:textId="77777777" w:rsidR="00D90918" w:rsidRPr="003004C9" w:rsidRDefault="00D90918" w:rsidP="00661754">
            <w:pPr>
              <w:jc w:val="center"/>
              <w:rPr>
                <w:rFonts w:ascii="Arial" w:hAnsi="Arial" w:cs="Arial"/>
                <w:b/>
              </w:rPr>
            </w:pPr>
          </w:p>
        </w:tc>
        <w:tc>
          <w:tcPr>
            <w:tcW w:w="2268" w:type="dxa"/>
          </w:tcPr>
          <w:p w14:paraId="62079FE3" w14:textId="77777777" w:rsidR="00D90918" w:rsidRDefault="00D90918" w:rsidP="00661754">
            <w:pPr>
              <w:rPr>
                <w:rFonts w:ascii="Arial" w:hAnsi="Arial" w:cs="Arial"/>
                <w:b/>
                <w:sz w:val="22"/>
                <w:szCs w:val="22"/>
              </w:rPr>
            </w:pPr>
            <w:r w:rsidRPr="003004C9">
              <w:rPr>
                <w:rFonts w:ascii="Arial" w:hAnsi="Arial" w:cs="Arial"/>
                <w:b/>
                <w:sz w:val="22"/>
                <w:szCs w:val="22"/>
              </w:rPr>
              <w:t>podkapitola 16.4</w:t>
            </w:r>
          </w:p>
          <w:p w14:paraId="598DA187" w14:textId="77777777" w:rsidR="00D90918" w:rsidRPr="00715B68" w:rsidRDefault="00D90918" w:rsidP="00661754">
            <w:pPr>
              <w:rPr>
                <w:rFonts w:ascii="Arial" w:hAnsi="Arial" w:cs="Arial"/>
                <w:sz w:val="22"/>
                <w:szCs w:val="22"/>
              </w:rPr>
            </w:pPr>
            <w:r>
              <w:rPr>
                <w:rFonts w:ascii="Arial" w:hAnsi="Arial" w:cs="Arial"/>
                <w:sz w:val="22"/>
                <w:szCs w:val="22"/>
              </w:rPr>
              <w:t>strana 215</w:t>
            </w:r>
          </w:p>
        </w:tc>
        <w:tc>
          <w:tcPr>
            <w:tcW w:w="6237" w:type="dxa"/>
          </w:tcPr>
          <w:p w14:paraId="297A9E9F"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 xml:space="preserve">vložení poznámky pod čarou č. 58; </w:t>
            </w:r>
          </w:p>
        </w:tc>
      </w:tr>
      <w:tr w:rsidR="00D90918" w:rsidRPr="00E51F07" w14:paraId="6D876171" w14:textId="77777777" w:rsidTr="00661754">
        <w:trPr>
          <w:trHeight w:val="346"/>
        </w:trPr>
        <w:tc>
          <w:tcPr>
            <w:tcW w:w="846" w:type="dxa"/>
            <w:vMerge/>
            <w:shd w:val="clear" w:color="auto" w:fill="FFFFFF" w:themeFill="background1"/>
          </w:tcPr>
          <w:p w14:paraId="612542BB" w14:textId="77777777" w:rsidR="00D90918" w:rsidRPr="003004C9" w:rsidRDefault="00D90918" w:rsidP="00661754">
            <w:pPr>
              <w:jc w:val="center"/>
              <w:rPr>
                <w:rFonts w:ascii="Arial" w:hAnsi="Arial" w:cs="Arial"/>
                <w:b/>
              </w:rPr>
            </w:pPr>
          </w:p>
        </w:tc>
        <w:tc>
          <w:tcPr>
            <w:tcW w:w="2268" w:type="dxa"/>
          </w:tcPr>
          <w:p w14:paraId="6D7DE77B" w14:textId="77777777" w:rsidR="00D90918" w:rsidRDefault="00D90918" w:rsidP="00661754">
            <w:pPr>
              <w:rPr>
                <w:rFonts w:ascii="Arial" w:eastAsia="Times New Roman" w:hAnsi="Arial" w:cs="Arial"/>
                <w:b/>
                <w:sz w:val="22"/>
                <w:szCs w:val="22"/>
                <w:lang w:eastAsia="cs-CZ"/>
              </w:rPr>
            </w:pPr>
            <w:r w:rsidRPr="003004C9">
              <w:rPr>
                <w:rFonts w:ascii="Arial" w:eastAsia="Times New Roman" w:hAnsi="Arial" w:cs="Arial"/>
                <w:b/>
                <w:sz w:val="22"/>
                <w:szCs w:val="22"/>
                <w:lang w:eastAsia="cs-CZ"/>
              </w:rPr>
              <w:t>podkapitola 16.4.2.2.1</w:t>
            </w:r>
          </w:p>
          <w:p w14:paraId="12265AF0" w14:textId="77777777" w:rsidR="00D90918" w:rsidRPr="00715B68" w:rsidRDefault="00D90918" w:rsidP="00661754">
            <w:pPr>
              <w:rPr>
                <w:rFonts w:ascii="Arial" w:eastAsia="Times New Roman" w:hAnsi="Arial" w:cs="Arial"/>
                <w:sz w:val="22"/>
                <w:szCs w:val="22"/>
                <w:lang w:eastAsia="cs-CZ"/>
              </w:rPr>
            </w:pPr>
            <w:r>
              <w:rPr>
                <w:rFonts w:ascii="Arial" w:eastAsia="Times New Roman" w:hAnsi="Arial" w:cs="Arial"/>
                <w:sz w:val="22"/>
                <w:szCs w:val="22"/>
                <w:lang w:eastAsia="cs-CZ"/>
              </w:rPr>
              <w:t>stran 217</w:t>
            </w:r>
          </w:p>
        </w:tc>
        <w:tc>
          <w:tcPr>
            <w:tcW w:w="6237" w:type="dxa"/>
          </w:tcPr>
          <w:p w14:paraId="647B6966" w14:textId="77777777" w:rsidR="00D90918" w:rsidRPr="00B5020B" w:rsidRDefault="00D90918" w:rsidP="00661754">
            <w:pPr>
              <w:numPr>
                <w:ilvl w:val="0"/>
                <w:numId w:val="624"/>
              </w:numPr>
              <w:contextualSpacing/>
              <w:rPr>
                <w:rFonts w:ascii="Arial" w:eastAsia="Times New Roman" w:hAnsi="Arial" w:cs="Arial"/>
                <w:sz w:val="22"/>
                <w:szCs w:val="22"/>
                <w:lang w:eastAsia="cs-CZ"/>
              </w:rPr>
            </w:pPr>
            <w:r w:rsidRPr="00B5020B">
              <w:rPr>
                <w:rFonts w:ascii="Arial" w:eastAsia="Times New Roman" w:hAnsi="Arial" w:cs="Arial"/>
                <w:sz w:val="22"/>
                <w:szCs w:val="22"/>
                <w:lang w:eastAsia="cs-CZ"/>
              </w:rPr>
              <w:t>uvedení příkladů loga pro projekty OPD</w:t>
            </w:r>
            <w:r>
              <w:rPr>
                <w:rFonts w:ascii="Arial" w:eastAsia="Times New Roman" w:hAnsi="Arial" w:cs="Arial"/>
                <w:sz w:val="22"/>
                <w:szCs w:val="22"/>
                <w:lang w:eastAsia="cs-CZ"/>
              </w:rPr>
              <w:t>;</w:t>
            </w:r>
          </w:p>
        </w:tc>
      </w:tr>
      <w:tr w:rsidR="00D90918" w:rsidRPr="00E51F07" w14:paraId="235B4E3F" w14:textId="77777777" w:rsidTr="00661754">
        <w:trPr>
          <w:trHeight w:val="346"/>
        </w:trPr>
        <w:tc>
          <w:tcPr>
            <w:tcW w:w="846" w:type="dxa"/>
            <w:vMerge/>
            <w:shd w:val="clear" w:color="auto" w:fill="FFFFFF" w:themeFill="background1"/>
          </w:tcPr>
          <w:p w14:paraId="7DB221C2" w14:textId="77777777" w:rsidR="00D90918" w:rsidRPr="003004C9" w:rsidRDefault="00D90918" w:rsidP="00661754">
            <w:pPr>
              <w:jc w:val="center"/>
              <w:rPr>
                <w:rFonts w:ascii="Arial" w:hAnsi="Arial" w:cs="Arial"/>
                <w:b/>
              </w:rPr>
            </w:pPr>
          </w:p>
        </w:tc>
        <w:tc>
          <w:tcPr>
            <w:tcW w:w="2268" w:type="dxa"/>
          </w:tcPr>
          <w:p w14:paraId="35C61D77" w14:textId="77777777" w:rsidR="00D90918" w:rsidRPr="003004C9" w:rsidRDefault="00D90918" w:rsidP="00661754">
            <w:pPr>
              <w:jc w:val="left"/>
              <w:rPr>
                <w:rFonts w:ascii="Arial" w:eastAsia="Times New Roman" w:hAnsi="Arial" w:cs="Arial"/>
                <w:b/>
                <w:sz w:val="22"/>
                <w:szCs w:val="22"/>
                <w:lang w:eastAsia="cs-CZ"/>
              </w:rPr>
            </w:pPr>
            <w:r w:rsidRPr="003004C9">
              <w:rPr>
                <w:rFonts w:ascii="Arial" w:eastAsia="Times New Roman" w:hAnsi="Arial" w:cs="Arial"/>
                <w:b/>
                <w:sz w:val="22"/>
                <w:szCs w:val="22"/>
                <w:lang w:eastAsia="cs-CZ"/>
              </w:rPr>
              <w:t>podkapitola16.5.2</w:t>
            </w:r>
            <w:r w:rsidRPr="00715B68">
              <w:rPr>
                <w:rFonts w:ascii="Arial" w:eastAsia="Times New Roman" w:hAnsi="Arial" w:cs="Arial"/>
                <w:sz w:val="22"/>
                <w:szCs w:val="22"/>
                <w:lang w:eastAsia="cs-CZ"/>
              </w:rPr>
              <w:t>strana 218</w:t>
            </w:r>
            <w:r w:rsidRPr="007F161D">
              <w:rPr>
                <w:rFonts w:ascii="Arial" w:eastAsia="Times New Roman" w:hAnsi="Arial" w:cs="Arial"/>
                <w:sz w:val="22"/>
                <w:szCs w:val="22"/>
                <w:lang w:eastAsia="cs-CZ"/>
              </w:rPr>
              <w:t>(bod 1)</w:t>
            </w:r>
            <w:r w:rsidRPr="003004C9">
              <w:rPr>
                <w:rFonts w:ascii="Arial" w:eastAsia="Times New Roman" w:hAnsi="Arial" w:cs="Arial"/>
                <w:b/>
                <w:sz w:val="22"/>
                <w:szCs w:val="22"/>
                <w:lang w:eastAsia="cs-CZ"/>
              </w:rPr>
              <w:t>podkapitola 16.5.3</w:t>
            </w:r>
            <w:r w:rsidRPr="007F161D">
              <w:rPr>
                <w:rFonts w:ascii="Arial" w:eastAsia="Times New Roman" w:hAnsi="Arial" w:cs="Arial"/>
                <w:sz w:val="22"/>
                <w:szCs w:val="22"/>
                <w:lang w:eastAsia="cs-CZ"/>
              </w:rPr>
              <w:t>str</w:t>
            </w:r>
            <w:r>
              <w:rPr>
                <w:rFonts w:ascii="Arial" w:eastAsia="Times New Roman" w:hAnsi="Arial" w:cs="Arial"/>
                <w:sz w:val="22"/>
                <w:szCs w:val="22"/>
                <w:lang w:eastAsia="cs-CZ"/>
              </w:rPr>
              <w:t>ana</w:t>
            </w:r>
            <w:r w:rsidRPr="007F161D">
              <w:rPr>
                <w:rFonts w:ascii="Arial" w:eastAsia="Times New Roman" w:hAnsi="Arial" w:cs="Arial"/>
                <w:sz w:val="22"/>
                <w:szCs w:val="22"/>
                <w:lang w:eastAsia="cs-CZ"/>
              </w:rPr>
              <w:t xml:space="preserve"> 2</w:t>
            </w:r>
            <w:r>
              <w:rPr>
                <w:rFonts w:ascii="Arial" w:eastAsia="Times New Roman" w:hAnsi="Arial" w:cs="Arial"/>
                <w:sz w:val="22"/>
                <w:szCs w:val="22"/>
                <w:lang w:eastAsia="cs-CZ"/>
              </w:rPr>
              <w:t>18</w:t>
            </w:r>
            <w:r w:rsidRPr="007F161D">
              <w:rPr>
                <w:rFonts w:ascii="Arial" w:eastAsia="Times New Roman" w:hAnsi="Arial" w:cs="Arial"/>
                <w:sz w:val="22"/>
                <w:szCs w:val="22"/>
                <w:lang w:eastAsia="cs-CZ"/>
              </w:rPr>
              <w:t xml:space="preserve"> (bod 1</w:t>
            </w:r>
            <w:r>
              <w:rPr>
                <w:rFonts w:ascii="Arial" w:eastAsia="Times New Roman" w:hAnsi="Arial" w:cs="Arial"/>
                <w:sz w:val="22"/>
                <w:szCs w:val="22"/>
                <w:lang w:eastAsia="cs-CZ"/>
              </w:rPr>
              <w:t>, 2</w:t>
            </w:r>
            <w:r w:rsidRPr="007F161D">
              <w:rPr>
                <w:rFonts w:ascii="Arial" w:eastAsia="Times New Roman" w:hAnsi="Arial" w:cs="Arial"/>
                <w:sz w:val="22"/>
                <w:szCs w:val="22"/>
                <w:lang w:eastAsia="cs-CZ"/>
              </w:rPr>
              <w:t>),</w:t>
            </w:r>
          </w:p>
        </w:tc>
        <w:tc>
          <w:tcPr>
            <w:tcW w:w="6237" w:type="dxa"/>
          </w:tcPr>
          <w:p w14:paraId="0C65402A" w14:textId="77777777" w:rsidR="00D90918" w:rsidRPr="003004C9" w:rsidRDefault="00D90918" w:rsidP="00661754">
            <w:pPr>
              <w:numPr>
                <w:ilvl w:val="0"/>
                <w:numId w:val="624"/>
              </w:numPr>
              <w:contextualSpacing/>
              <w:rPr>
                <w:rFonts w:ascii="Arial" w:eastAsia="Times New Roman" w:hAnsi="Arial" w:cs="Arial"/>
                <w:sz w:val="22"/>
                <w:szCs w:val="22"/>
                <w:lang w:eastAsia="cs-CZ"/>
              </w:rPr>
            </w:pPr>
            <w:r w:rsidRPr="003004C9">
              <w:rPr>
                <w:rFonts w:ascii="Arial" w:eastAsia="Times New Roman" w:hAnsi="Arial" w:cs="Arial"/>
                <w:sz w:val="22"/>
                <w:szCs w:val="22"/>
                <w:lang w:eastAsia="cs-CZ"/>
              </w:rPr>
              <w:t>upřesnění odkazu na obecné nařízení</w:t>
            </w:r>
            <w:r>
              <w:rPr>
                <w:rFonts w:ascii="Arial" w:eastAsia="Times New Roman" w:hAnsi="Arial" w:cs="Arial"/>
                <w:sz w:val="22"/>
                <w:szCs w:val="22"/>
                <w:lang w:eastAsia="cs-CZ"/>
              </w:rPr>
              <w:t xml:space="preserve"> a doplnění odkazu na prováděcí nařízení č.821/2014;</w:t>
            </w:r>
          </w:p>
        </w:tc>
      </w:tr>
      <w:tr w:rsidR="00D90918" w:rsidRPr="00E51F07" w14:paraId="4F6236BB" w14:textId="77777777" w:rsidTr="00661754">
        <w:trPr>
          <w:trHeight w:val="346"/>
        </w:trPr>
        <w:tc>
          <w:tcPr>
            <w:tcW w:w="846" w:type="dxa"/>
            <w:vMerge/>
            <w:shd w:val="clear" w:color="auto" w:fill="FFFFFF" w:themeFill="background1"/>
          </w:tcPr>
          <w:p w14:paraId="00D58934" w14:textId="77777777" w:rsidR="00D90918" w:rsidRPr="00E51F07" w:rsidRDefault="00D90918" w:rsidP="00661754">
            <w:pPr>
              <w:jc w:val="center"/>
              <w:rPr>
                <w:rFonts w:ascii="Arial" w:hAnsi="Arial" w:cs="Arial"/>
                <w:b/>
              </w:rPr>
            </w:pPr>
          </w:p>
        </w:tc>
        <w:tc>
          <w:tcPr>
            <w:tcW w:w="2268" w:type="dxa"/>
          </w:tcPr>
          <w:p w14:paraId="1AFD39DA" w14:textId="77777777" w:rsidR="00D90918" w:rsidRDefault="00D90918" w:rsidP="00661754">
            <w:pPr>
              <w:jc w:val="left"/>
              <w:rPr>
                <w:rFonts w:ascii="Arial" w:eastAsia="Times New Roman" w:hAnsi="Arial" w:cs="Arial"/>
                <w:b/>
                <w:sz w:val="22"/>
                <w:szCs w:val="22"/>
                <w:lang w:eastAsia="cs-CZ"/>
              </w:rPr>
            </w:pPr>
            <w:r w:rsidRPr="00F722BB">
              <w:rPr>
                <w:rFonts w:ascii="Arial" w:eastAsia="Times New Roman" w:hAnsi="Arial" w:cs="Arial"/>
                <w:b/>
                <w:sz w:val="22"/>
                <w:szCs w:val="22"/>
                <w:lang w:eastAsia="cs-CZ"/>
              </w:rPr>
              <w:t xml:space="preserve">podkapitola </w:t>
            </w:r>
            <w:r>
              <w:rPr>
                <w:rFonts w:ascii="Arial" w:eastAsia="Times New Roman" w:hAnsi="Arial" w:cs="Arial"/>
                <w:b/>
                <w:sz w:val="22"/>
                <w:szCs w:val="22"/>
                <w:lang w:eastAsia="cs-CZ"/>
              </w:rPr>
              <w:t xml:space="preserve">16.6 a </w:t>
            </w:r>
          </w:p>
          <w:p w14:paraId="7FA12F3E" w14:textId="77777777" w:rsidR="00D90918" w:rsidRPr="00715B68" w:rsidRDefault="00D90918" w:rsidP="00661754">
            <w:pPr>
              <w:jc w:val="left"/>
              <w:rPr>
                <w:rFonts w:ascii="Arial" w:eastAsia="Times New Roman" w:hAnsi="Arial" w:cs="Arial"/>
                <w:sz w:val="22"/>
                <w:szCs w:val="22"/>
                <w:lang w:eastAsia="cs-CZ"/>
              </w:rPr>
            </w:pPr>
            <w:r w:rsidRPr="00715B68">
              <w:rPr>
                <w:rFonts w:ascii="Arial" w:eastAsia="Times New Roman" w:hAnsi="Arial" w:cs="Arial"/>
                <w:sz w:val="22"/>
                <w:szCs w:val="22"/>
                <w:lang w:eastAsia="cs-CZ"/>
              </w:rPr>
              <w:t>strana 219</w:t>
            </w:r>
          </w:p>
        </w:tc>
        <w:tc>
          <w:tcPr>
            <w:tcW w:w="6237" w:type="dxa"/>
          </w:tcPr>
          <w:p w14:paraId="659E5B10" w14:textId="77777777" w:rsidR="00D90918" w:rsidRDefault="00D90918" w:rsidP="00661754">
            <w:pPr>
              <w:ind w:left="360"/>
              <w:contextualSpacing/>
              <w:rPr>
                <w:rFonts w:ascii="Arial" w:eastAsia="Times New Roman" w:hAnsi="Arial" w:cs="Arial"/>
                <w:sz w:val="22"/>
                <w:szCs w:val="22"/>
                <w:lang w:eastAsia="cs-CZ"/>
              </w:rPr>
            </w:pPr>
          </w:p>
          <w:p w14:paraId="07186EE0" w14:textId="77777777" w:rsidR="00D90918" w:rsidRPr="00715B68" w:rsidRDefault="00D90918" w:rsidP="00661754">
            <w:pPr>
              <w:numPr>
                <w:ilvl w:val="0"/>
                <w:numId w:val="624"/>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 textu posledního dostve pokapitoly;</w:t>
            </w:r>
          </w:p>
        </w:tc>
      </w:tr>
      <w:tr w:rsidR="00D90918" w:rsidRPr="00E51F07" w14:paraId="16089F0B" w14:textId="77777777" w:rsidTr="00661754">
        <w:trPr>
          <w:trHeight w:val="346"/>
        </w:trPr>
        <w:tc>
          <w:tcPr>
            <w:tcW w:w="846" w:type="dxa"/>
            <w:vMerge/>
            <w:shd w:val="clear" w:color="auto" w:fill="FFFFFF" w:themeFill="background1"/>
          </w:tcPr>
          <w:p w14:paraId="05DA75FC" w14:textId="77777777" w:rsidR="00D90918" w:rsidRPr="00E51F07" w:rsidRDefault="00D90918" w:rsidP="00661754">
            <w:pPr>
              <w:jc w:val="center"/>
              <w:rPr>
                <w:rFonts w:ascii="Arial" w:hAnsi="Arial" w:cs="Arial"/>
                <w:b/>
              </w:rPr>
            </w:pPr>
          </w:p>
        </w:tc>
        <w:tc>
          <w:tcPr>
            <w:tcW w:w="2268" w:type="dxa"/>
          </w:tcPr>
          <w:p w14:paraId="28ECF40E" w14:textId="77777777" w:rsidR="00D90918" w:rsidRDefault="00D90918" w:rsidP="00661754">
            <w:pPr>
              <w:jc w:val="left"/>
              <w:rPr>
                <w:rFonts w:ascii="Arial" w:eastAsia="Times New Roman" w:hAnsi="Arial" w:cs="Arial"/>
                <w:b/>
                <w:sz w:val="22"/>
                <w:szCs w:val="22"/>
                <w:lang w:eastAsia="cs-CZ"/>
              </w:rPr>
            </w:pPr>
            <w:r w:rsidRPr="00F722BB">
              <w:rPr>
                <w:rFonts w:ascii="Arial" w:eastAsia="Times New Roman" w:hAnsi="Arial" w:cs="Arial"/>
                <w:b/>
                <w:sz w:val="22"/>
                <w:szCs w:val="22"/>
                <w:lang w:eastAsia="cs-CZ"/>
              </w:rPr>
              <w:t>podkapitola 16.6.1</w:t>
            </w:r>
          </w:p>
          <w:p w14:paraId="255B76B5" w14:textId="77777777" w:rsidR="00D90918" w:rsidRPr="00715B68" w:rsidRDefault="00D90918" w:rsidP="00661754">
            <w:pPr>
              <w:jc w:val="left"/>
              <w:rPr>
                <w:rFonts w:ascii="Arial" w:eastAsia="Times New Roman" w:hAnsi="Arial" w:cs="Arial"/>
                <w:sz w:val="22"/>
                <w:szCs w:val="22"/>
                <w:lang w:eastAsia="cs-CZ"/>
              </w:rPr>
            </w:pPr>
            <w:r>
              <w:rPr>
                <w:rFonts w:ascii="Arial" w:eastAsia="Times New Roman" w:hAnsi="Arial" w:cs="Arial"/>
                <w:sz w:val="22"/>
                <w:szCs w:val="22"/>
                <w:lang w:eastAsia="cs-CZ"/>
              </w:rPr>
              <w:t>strana 220</w:t>
            </w:r>
          </w:p>
          <w:p w14:paraId="40E5CB61" w14:textId="77777777" w:rsidR="00D90918" w:rsidRPr="00F722BB" w:rsidRDefault="00D90918" w:rsidP="00661754">
            <w:pPr>
              <w:jc w:val="left"/>
              <w:rPr>
                <w:rFonts w:ascii="Arial" w:eastAsia="Times New Roman" w:hAnsi="Arial" w:cs="Arial"/>
                <w:b/>
                <w:sz w:val="22"/>
                <w:szCs w:val="22"/>
                <w:lang w:eastAsia="cs-CZ"/>
              </w:rPr>
            </w:pPr>
          </w:p>
        </w:tc>
        <w:tc>
          <w:tcPr>
            <w:tcW w:w="6237" w:type="dxa"/>
          </w:tcPr>
          <w:p w14:paraId="4AB828F8" w14:textId="77777777" w:rsidR="00D90918" w:rsidRDefault="00D90918" w:rsidP="00661754">
            <w:pPr>
              <w:numPr>
                <w:ilvl w:val="0"/>
                <w:numId w:val="624"/>
              </w:numPr>
              <w:contextualSpacing/>
              <w:rPr>
                <w:rFonts w:ascii="Arial" w:eastAsia="Times New Roman" w:hAnsi="Arial" w:cs="Arial"/>
                <w:sz w:val="22"/>
                <w:szCs w:val="22"/>
                <w:lang w:eastAsia="cs-CZ"/>
              </w:rPr>
            </w:pPr>
            <w:r w:rsidRPr="00B5020B">
              <w:rPr>
                <w:rFonts w:ascii="Arial" w:eastAsia="Times New Roman" w:hAnsi="Arial" w:cs="Arial"/>
                <w:sz w:val="22"/>
                <w:szCs w:val="22"/>
                <w:lang w:eastAsia="cs-CZ"/>
              </w:rPr>
              <w:t>uvedení sankcí u povinných nástrojů do souladu s metodickým stanoviskem MMR vydaným dne 4.4.2016;</w:t>
            </w:r>
          </w:p>
        </w:tc>
      </w:tr>
      <w:tr w:rsidR="00D90918" w:rsidRPr="00E51F07" w14:paraId="053149FA" w14:textId="77777777" w:rsidTr="00661754">
        <w:trPr>
          <w:trHeight w:val="346"/>
        </w:trPr>
        <w:tc>
          <w:tcPr>
            <w:tcW w:w="846" w:type="dxa"/>
            <w:vMerge w:val="restart"/>
            <w:vAlign w:val="center"/>
          </w:tcPr>
          <w:p w14:paraId="63CA2084" w14:textId="77777777" w:rsidR="00D90918" w:rsidRPr="00E51F07" w:rsidRDefault="00D90918" w:rsidP="00661754">
            <w:pPr>
              <w:jc w:val="center"/>
              <w:rPr>
                <w:rFonts w:ascii="Arial" w:hAnsi="Arial" w:cs="Arial"/>
                <w:b/>
              </w:rPr>
            </w:pPr>
            <w:r w:rsidRPr="00E51F07">
              <w:rPr>
                <w:rFonts w:ascii="Arial" w:hAnsi="Arial" w:cs="Arial"/>
                <w:b/>
              </w:rPr>
              <w:t>17</w:t>
            </w:r>
          </w:p>
        </w:tc>
        <w:tc>
          <w:tcPr>
            <w:tcW w:w="2268" w:type="dxa"/>
          </w:tcPr>
          <w:p w14:paraId="5C4E58A5" w14:textId="77777777" w:rsidR="00D90918" w:rsidRPr="003B0835" w:rsidRDefault="00D90918" w:rsidP="00661754">
            <w:pPr>
              <w:jc w:val="left"/>
              <w:rPr>
                <w:rFonts w:ascii="Arial" w:eastAsia="Times New Roman" w:hAnsi="Arial" w:cs="Arial"/>
                <w:b/>
                <w:sz w:val="22"/>
                <w:szCs w:val="22"/>
                <w:lang w:eastAsia="cs-CZ"/>
              </w:rPr>
            </w:pPr>
            <w:r w:rsidRPr="003B0835">
              <w:rPr>
                <w:rFonts w:ascii="Arial" w:eastAsia="Times New Roman" w:hAnsi="Arial" w:cs="Arial"/>
                <w:b/>
                <w:sz w:val="22"/>
                <w:szCs w:val="22"/>
                <w:lang w:eastAsia="cs-CZ"/>
              </w:rPr>
              <w:t>podkapitola 17.2</w:t>
            </w:r>
          </w:p>
          <w:p w14:paraId="44AB92F9" w14:textId="77777777" w:rsidR="00D90918" w:rsidRPr="00E51F07" w:rsidRDefault="00D90918" w:rsidP="00661754">
            <w:pPr>
              <w:jc w:val="left"/>
              <w:rPr>
                <w:rFonts w:ascii="Arial" w:eastAsia="Times New Roman" w:hAnsi="Arial" w:cs="Arial"/>
                <w:lang w:eastAsia="cs-CZ"/>
              </w:rPr>
            </w:pPr>
            <w:r w:rsidRPr="003B0835">
              <w:rPr>
                <w:rFonts w:ascii="Arial" w:eastAsia="Times New Roman" w:hAnsi="Arial" w:cs="Arial"/>
                <w:sz w:val="22"/>
                <w:szCs w:val="22"/>
                <w:lang w:eastAsia="cs-CZ"/>
              </w:rPr>
              <w:t xml:space="preserve">strana    </w:t>
            </w:r>
          </w:p>
        </w:tc>
        <w:tc>
          <w:tcPr>
            <w:tcW w:w="6237" w:type="dxa"/>
          </w:tcPr>
          <w:p w14:paraId="05323CEB" w14:textId="77777777" w:rsidR="00D90918" w:rsidRPr="003B0835" w:rsidRDefault="00D90918" w:rsidP="00661754">
            <w:pPr>
              <w:numPr>
                <w:ilvl w:val="0"/>
                <w:numId w:val="636"/>
              </w:numPr>
              <w:spacing w:line="259" w:lineRule="auto"/>
              <w:ind w:left="357" w:hanging="357"/>
              <w:contextualSpacing/>
              <w:jc w:val="left"/>
              <w:rPr>
                <w:rFonts w:ascii="Arial" w:eastAsia="Times New Roman" w:hAnsi="Arial" w:cs="Arial"/>
                <w:sz w:val="22"/>
                <w:szCs w:val="22"/>
                <w:lang w:eastAsia="cs-CZ"/>
              </w:rPr>
            </w:pPr>
            <w:r w:rsidRPr="003B0835">
              <w:rPr>
                <w:rFonts w:ascii="Arial" w:eastAsia="Times New Roman" w:hAnsi="Arial" w:cs="Arial"/>
                <w:sz w:val="22"/>
                <w:szCs w:val="22"/>
                <w:lang w:eastAsia="cs-CZ"/>
              </w:rPr>
              <w:t>doplnění vnějších subjektů provádějících kontroly o OLAF a ÚOHS;</w:t>
            </w:r>
          </w:p>
          <w:p w14:paraId="7357AA68" w14:textId="77777777" w:rsidR="00D90918" w:rsidRPr="003B0835" w:rsidRDefault="00D90918" w:rsidP="00661754">
            <w:pPr>
              <w:pStyle w:val="Odstavecseseznamem"/>
              <w:numPr>
                <w:ilvl w:val="0"/>
                <w:numId w:val="636"/>
              </w:numPr>
              <w:ind w:left="357" w:hanging="357"/>
              <w:rPr>
                <w:rFonts w:ascii="Arial" w:eastAsia="Times New Roman" w:hAnsi="Arial" w:cs="Arial"/>
                <w:lang w:eastAsia="cs-CZ"/>
              </w:rPr>
            </w:pPr>
            <w:r w:rsidRPr="003B0835">
              <w:rPr>
                <w:rFonts w:ascii="Arial" w:eastAsia="Times New Roman" w:hAnsi="Arial" w:cs="Arial"/>
                <w:sz w:val="22"/>
                <w:szCs w:val="22"/>
                <w:lang w:eastAsia="cs-CZ"/>
              </w:rPr>
              <w:t>doplnění povinnosti informovat ŘO OPD o zahájení, průběhu a ukončení všech externích kontrol;</w:t>
            </w:r>
          </w:p>
        </w:tc>
      </w:tr>
      <w:tr w:rsidR="00D90918" w:rsidRPr="00E51F07" w14:paraId="4F3C99CC" w14:textId="77777777" w:rsidTr="00661754">
        <w:trPr>
          <w:trHeight w:val="346"/>
        </w:trPr>
        <w:tc>
          <w:tcPr>
            <w:tcW w:w="846" w:type="dxa"/>
            <w:vMerge/>
          </w:tcPr>
          <w:p w14:paraId="4EEFA867" w14:textId="77777777" w:rsidR="00D90918" w:rsidRPr="00E51F07" w:rsidRDefault="00D90918" w:rsidP="00661754">
            <w:pPr>
              <w:jc w:val="center"/>
              <w:rPr>
                <w:rFonts w:ascii="Arial" w:hAnsi="Arial" w:cs="Arial"/>
                <w:b/>
              </w:rPr>
            </w:pPr>
          </w:p>
        </w:tc>
        <w:tc>
          <w:tcPr>
            <w:tcW w:w="2268" w:type="dxa"/>
          </w:tcPr>
          <w:p w14:paraId="5B1C542E"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17.3.2.2</w:t>
            </w:r>
          </w:p>
          <w:p w14:paraId="68D63D9A" w14:textId="77777777" w:rsidR="00D90918" w:rsidRPr="00E51F07" w:rsidRDefault="00D90918" w:rsidP="00661754">
            <w:pPr>
              <w:jc w:val="left"/>
              <w:rPr>
                <w:rFonts w:ascii="Arial" w:eastAsia="Times New Roman" w:hAnsi="Arial" w:cs="Arial"/>
                <w:lang w:eastAsia="cs-CZ"/>
              </w:rPr>
            </w:pPr>
            <w:r w:rsidRPr="003B0835">
              <w:rPr>
                <w:rFonts w:ascii="Arial" w:eastAsia="Times New Roman" w:hAnsi="Arial" w:cs="Arial"/>
                <w:sz w:val="22"/>
                <w:szCs w:val="22"/>
                <w:lang w:eastAsia="cs-CZ"/>
              </w:rPr>
              <w:t>strana   , 1. a 2. odst.</w:t>
            </w:r>
          </w:p>
        </w:tc>
        <w:tc>
          <w:tcPr>
            <w:tcW w:w="6237" w:type="dxa"/>
          </w:tcPr>
          <w:p w14:paraId="7E06356D"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kontrola na místě doplněna o činnost supervize stavebních prací</w:t>
            </w:r>
            <w:r>
              <w:rPr>
                <w:rFonts w:ascii="Arial" w:eastAsia="Times New Roman" w:hAnsi="Arial" w:cs="Arial"/>
                <w:sz w:val="22"/>
                <w:szCs w:val="22"/>
                <w:lang w:eastAsia="cs-CZ"/>
              </w:rPr>
              <w:t>;</w:t>
            </w:r>
          </w:p>
        </w:tc>
      </w:tr>
      <w:tr w:rsidR="00D90918" w:rsidRPr="00E51F07" w14:paraId="1A23686B" w14:textId="77777777" w:rsidTr="00661754">
        <w:trPr>
          <w:trHeight w:val="346"/>
        </w:trPr>
        <w:tc>
          <w:tcPr>
            <w:tcW w:w="846" w:type="dxa"/>
            <w:vMerge/>
          </w:tcPr>
          <w:p w14:paraId="62E5030B" w14:textId="77777777" w:rsidR="00D90918" w:rsidRPr="00E51F07" w:rsidRDefault="00D90918" w:rsidP="00661754">
            <w:pPr>
              <w:jc w:val="center"/>
              <w:rPr>
                <w:rFonts w:ascii="Arial" w:hAnsi="Arial" w:cs="Arial"/>
                <w:b/>
              </w:rPr>
            </w:pPr>
          </w:p>
        </w:tc>
        <w:tc>
          <w:tcPr>
            <w:tcW w:w="2268" w:type="dxa"/>
          </w:tcPr>
          <w:p w14:paraId="06B2B855"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17.3.2.1</w:t>
            </w:r>
          </w:p>
          <w:p w14:paraId="1156479C"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 bod 3, 1. odrážka</w:t>
            </w:r>
          </w:p>
        </w:tc>
        <w:tc>
          <w:tcPr>
            <w:tcW w:w="6237" w:type="dxa"/>
          </w:tcPr>
          <w:p w14:paraId="3605DE06"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kontrola fyzické realizace doplněna o činnost supervize stavebních v průběhu realizace projektu</w:t>
            </w:r>
            <w:r>
              <w:rPr>
                <w:rFonts w:ascii="Arial" w:eastAsia="Times New Roman" w:hAnsi="Arial" w:cs="Arial"/>
                <w:sz w:val="22"/>
                <w:szCs w:val="22"/>
                <w:lang w:eastAsia="cs-CZ"/>
              </w:rPr>
              <w:t>;</w:t>
            </w:r>
          </w:p>
        </w:tc>
      </w:tr>
      <w:tr w:rsidR="00D90918" w:rsidRPr="00E51F07" w14:paraId="383B70A4" w14:textId="77777777" w:rsidTr="00661754">
        <w:trPr>
          <w:trHeight w:val="346"/>
        </w:trPr>
        <w:tc>
          <w:tcPr>
            <w:tcW w:w="846" w:type="dxa"/>
            <w:vMerge/>
          </w:tcPr>
          <w:p w14:paraId="5B699B59" w14:textId="77777777" w:rsidR="00D90918" w:rsidRPr="00E51F07" w:rsidRDefault="00D90918" w:rsidP="00661754">
            <w:pPr>
              <w:jc w:val="center"/>
              <w:rPr>
                <w:rFonts w:ascii="Arial" w:hAnsi="Arial" w:cs="Arial"/>
                <w:b/>
              </w:rPr>
            </w:pPr>
          </w:p>
        </w:tc>
        <w:tc>
          <w:tcPr>
            <w:tcW w:w="2268" w:type="dxa"/>
          </w:tcPr>
          <w:p w14:paraId="7D79944C"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17.3.2.2</w:t>
            </w:r>
          </w:p>
          <w:p w14:paraId="3C3B2830"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 1. a 2. odst.</w:t>
            </w:r>
          </w:p>
        </w:tc>
        <w:tc>
          <w:tcPr>
            <w:tcW w:w="6237" w:type="dxa"/>
          </w:tcPr>
          <w:p w14:paraId="44818796"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upřesnění textu k provádění kontroly na místě</w:t>
            </w:r>
            <w:r>
              <w:rPr>
                <w:rFonts w:ascii="Arial" w:eastAsia="Times New Roman" w:hAnsi="Arial" w:cs="Arial"/>
                <w:sz w:val="22"/>
                <w:szCs w:val="22"/>
                <w:lang w:eastAsia="cs-CZ"/>
              </w:rPr>
              <w:t>;</w:t>
            </w:r>
          </w:p>
        </w:tc>
      </w:tr>
      <w:tr w:rsidR="00D90918" w:rsidRPr="00E51F07" w14:paraId="3B620216" w14:textId="77777777" w:rsidTr="00661754">
        <w:trPr>
          <w:trHeight w:val="346"/>
        </w:trPr>
        <w:tc>
          <w:tcPr>
            <w:tcW w:w="846" w:type="dxa"/>
            <w:vAlign w:val="center"/>
          </w:tcPr>
          <w:p w14:paraId="5B5D13AD" w14:textId="77777777" w:rsidR="00D90918" w:rsidRPr="00E51F07" w:rsidRDefault="00D90918" w:rsidP="00661754">
            <w:pPr>
              <w:jc w:val="center"/>
              <w:rPr>
                <w:rFonts w:ascii="Arial" w:hAnsi="Arial" w:cs="Arial"/>
                <w:b/>
              </w:rPr>
            </w:pPr>
            <w:r w:rsidRPr="00E51F07">
              <w:rPr>
                <w:rFonts w:ascii="Arial" w:hAnsi="Arial" w:cs="Arial"/>
                <w:b/>
              </w:rPr>
              <w:t>18</w:t>
            </w:r>
          </w:p>
        </w:tc>
        <w:tc>
          <w:tcPr>
            <w:tcW w:w="2268" w:type="dxa"/>
          </w:tcPr>
          <w:p w14:paraId="1CC8B45C" w14:textId="77777777" w:rsidR="00D90918" w:rsidRPr="003B0835" w:rsidRDefault="00D90918" w:rsidP="00661754">
            <w:pPr>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18.3</w:t>
            </w:r>
          </w:p>
          <w:p w14:paraId="5ABBDF19"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229, poslední odst.</w:t>
            </w:r>
          </w:p>
        </w:tc>
        <w:tc>
          <w:tcPr>
            <w:tcW w:w="6237" w:type="dxa"/>
          </w:tcPr>
          <w:p w14:paraId="746AAC54"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doplnění textu podkapitoly týkající se postupu při vymáhání prostředků dotčených nesrovnalostí o možnost použití výzvy k vrácení finančních prostředků u projektů administrovaných ZS OPD podle § 3, bodu 2 zákona č. 104/2000 Sb., o Státním fondu dopravní infrastruktury</w:t>
            </w:r>
            <w:r>
              <w:rPr>
                <w:rFonts w:ascii="Arial" w:eastAsia="Times New Roman" w:hAnsi="Arial" w:cs="Arial"/>
                <w:sz w:val="22"/>
                <w:szCs w:val="22"/>
                <w:lang w:eastAsia="cs-CZ"/>
              </w:rPr>
              <w:t>;</w:t>
            </w:r>
          </w:p>
        </w:tc>
      </w:tr>
      <w:tr w:rsidR="00D90918" w:rsidRPr="00E51F07" w14:paraId="1A363D7F" w14:textId="77777777" w:rsidTr="00661754">
        <w:trPr>
          <w:trHeight w:val="346"/>
        </w:trPr>
        <w:tc>
          <w:tcPr>
            <w:tcW w:w="846" w:type="dxa"/>
            <w:tcBorders>
              <w:bottom w:val="single" w:sz="4" w:space="0" w:color="auto"/>
            </w:tcBorders>
            <w:vAlign w:val="center"/>
          </w:tcPr>
          <w:p w14:paraId="39F6CB4D"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20</w:t>
            </w:r>
          </w:p>
        </w:tc>
        <w:tc>
          <w:tcPr>
            <w:tcW w:w="2268" w:type="dxa"/>
            <w:tcBorders>
              <w:bottom w:val="single" w:sz="4" w:space="0" w:color="auto"/>
            </w:tcBorders>
          </w:tcPr>
          <w:p w14:paraId="4BE2237C" w14:textId="77777777" w:rsidR="00D90918" w:rsidRDefault="00D90918" w:rsidP="00661754">
            <w:pPr>
              <w:jc w:val="left"/>
              <w:rPr>
                <w:rFonts w:ascii="Arial" w:hAnsi="Arial" w:cs="Arial"/>
                <w:b/>
                <w:sz w:val="22"/>
                <w:szCs w:val="22"/>
              </w:rPr>
            </w:pPr>
          </w:p>
          <w:p w14:paraId="3D783612" w14:textId="77777777" w:rsidR="00D90918" w:rsidRDefault="00D90918" w:rsidP="00661754">
            <w:pPr>
              <w:jc w:val="left"/>
              <w:rPr>
                <w:rFonts w:ascii="Arial" w:hAnsi="Arial" w:cs="Arial"/>
                <w:b/>
                <w:sz w:val="22"/>
                <w:szCs w:val="22"/>
              </w:rPr>
            </w:pPr>
          </w:p>
          <w:p w14:paraId="47BF2B34" w14:textId="77777777" w:rsidR="00D90918" w:rsidRDefault="00D90918" w:rsidP="00661754">
            <w:pPr>
              <w:jc w:val="left"/>
              <w:rPr>
                <w:rFonts w:ascii="Arial" w:hAnsi="Arial" w:cs="Arial"/>
                <w:b/>
                <w:sz w:val="22"/>
                <w:szCs w:val="22"/>
              </w:rPr>
            </w:pPr>
          </w:p>
          <w:p w14:paraId="0BE93B7E" w14:textId="77777777" w:rsidR="00D90918" w:rsidRDefault="00D90918" w:rsidP="00661754">
            <w:pPr>
              <w:jc w:val="left"/>
              <w:rPr>
                <w:rFonts w:ascii="Arial" w:hAnsi="Arial" w:cs="Arial"/>
                <w:b/>
                <w:sz w:val="22"/>
                <w:szCs w:val="22"/>
              </w:rPr>
            </w:pPr>
            <w:r w:rsidRPr="0096077B">
              <w:rPr>
                <w:rFonts w:ascii="Arial" w:hAnsi="Arial" w:cs="Arial"/>
                <w:b/>
                <w:sz w:val="22"/>
                <w:szCs w:val="22"/>
              </w:rPr>
              <w:t xml:space="preserve">Příloha č. </w:t>
            </w:r>
            <w:r>
              <w:rPr>
                <w:rFonts w:ascii="Arial" w:hAnsi="Arial" w:cs="Arial"/>
                <w:b/>
                <w:sz w:val="22"/>
                <w:szCs w:val="22"/>
              </w:rPr>
              <w:t>4</w:t>
            </w:r>
          </w:p>
          <w:p w14:paraId="0D9BFCD6" w14:textId="77777777" w:rsidR="00D90918" w:rsidRDefault="00D90918" w:rsidP="00661754">
            <w:pPr>
              <w:jc w:val="left"/>
              <w:rPr>
                <w:rFonts w:ascii="Arial" w:hAnsi="Arial" w:cs="Arial"/>
                <w:b/>
                <w:sz w:val="22"/>
                <w:szCs w:val="22"/>
              </w:rPr>
            </w:pPr>
          </w:p>
          <w:p w14:paraId="343F49BA" w14:textId="77777777" w:rsidR="00D90918" w:rsidRPr="00E51F07" w:rsidRDefault="00D90918" w:rsidP="00661754">
            <w:pPr>
              <w:jc w:val="left"/>
              <w:rPr>
                <w:rFonts w:ascii="Arial" w:eastAsia="Times New Roman" w:hAnsi="Arial" w:cs="Arial"/>
                <w:sz w:val="22"/>
                <w:szCs w:val="22"/>
                <w:lang w:eastAsia="cs-CZ"/>
              </w:rPr>
            </w:pPr>
          </w:p>
        </w:tc>
        <w:tc>
          <w:tcPr>
            <w:tcW w:w="6237" w:type="dxa"/>
            <w:tcBorders>
              <w:bottom w:val="single" w:sz="4" w:space="0" w:color="auto"/>
            </w:tcBorders>
          </w:tcPr>
          <w:p w14:paraId="7AFC2FF2" w14:textId="77777777" w:rsidR="00D90918" w:rsidRPr="00CC2758" w:rsidRDefault="00D90918" w:rsidP="00661754">
            <w:pPr>
              <w:pStyle w:val="Odstavecseseznamem"/>
              <w:numPr>
                <w:ilvl w:val="0"/>
                <w:numId w:val="659"/>
              </w:numPr>
              <w:rPr>
                <w:rFonts w:ascii="Arial" w:eastAsia="Times New Roman" w:hAnsi="Arial" w:cs="Arial"/>
                <w:sz w:val="22"/>
                <w:szCs w:val="22"/>
                <w:lang w:eastAsia="cs-CZ"/>
              </w:rPr>
            </w:pPr>
            <w:r>
              <w:rPr>
                <w:rFonts w:ascii="Arial" w:hAnsi="Arial" w:cs="Arial"/>
                <w:sz w:val="22"/>
                <w:szCs w:val="22"/>
              </w:rPr>
              <w:t>Uživatelské příručky odstraněny z příloh Pravidel. Jsou zveřejněny na webových stránkách OPD;</w:t>
            </w:r>
          </w:p>
          <w:p w14:paraId="37C84CC7" w14:textId="77777777" w:rsidR="00D90918" w:rsidRPr="00CC2758" w:rsidRDefault="00D90918" w:rsidP="00661754">
            <w:pPr>
              <w:pStyle w:val="Odstavecseseznamem"/>
              <w:numPr>
                <w:ilvl w:val="0"/>
                <w:numId w:val="659"/>
              </w:numPr>
              <w:rPr>
                <w:rFonts w:ascii="Arial" w:eastAsia="Times New Roman" w:hAnsi="Arial" w:cs="Arial"/>
                <w:sz w:val="22"/>
                <w:szCs w:val="22"/>
                <w:lang w:eastAsia="cs-CZ"/>
              </w:rPr>
            </w:pPr>
            <w:r w:rsidRPr="00CC2758">
              <w:rPr>
                <w:rFonts w:ascii="Arial" w:hAnsi="Arial" w:cs="Arial"/>
                <w:sz w:val="22"/>
                <w:szCs w:val="22"/>
              </w:rPr>
              <w:t>Doplnění znaku do záhlaví formuláře pro vyřizování žádosti o přezkum rozhodnutí; doplnění vysvětlivky k řádku „Přílohy“</w:t>
            </w:r>
            <w:r>
              <w:rPr>
                <w:rFonts w:ascii="Arial" w:hAnsi="Arial" w:cs="Arial"/>
                <w:sz w:val="22"/>
                <w:szCs w:val="22"/>
              </w:rPr>
              <w:t>;</w:t>
            </w:r>
          </w:p>
        </w:tc>
      </w:tr>
      <w:tr w:rsidR="00D90918" w:rsidRPr="00E51F07" w14:paraId="59673263" w14:textId="77777777" w:rsidTr="00661754">
        <w:trPr>
          <w:trHeight w:val="346"/>
        </w:trPr>
        <w:tc>
          <w:tcPr>
            <w:tcW w:w="846" w:type="dxa"/>
            <w:tcBorders>
              <w:bottom w:val="single" w:sz="4" w:space="0" w:color="auto"/>
            </w:tcBorders>
            <w:vAlign w:val="center"/>
          </w:tcPr>
          <w:p w14:paraId="2DE1E464" w14:textId="77777777" w:rsidR="00D90918" w:rsidRPr="006C667B" w:rsidRDefault="00D90918" w:rsidP="00661754">
            <w:pPr>
              <w:jc w:val="center"/>
              <w:rPr>
                <w:b/>
                <w:sz w:val="22"/>
                <w:szCs w:val="22"/>
              </w:rPr>
            </w:pPr>
            <w:r w:rsidRPr="006C667B">
              <w:rPr>
                <w:rFonts w:ascii="Arial" w:hAnsi="Arial" w:cs="Arial"/>
                <w:b/>
                <w:sz w:val="22"/>
                <w:szCs w:val="22"/>
              </w:rPr>
              <w:lastRenderedPageBreak/>
              <w:t>Celý dokument</w:t>
            </w:r>
          </w:p>
        </w:tc>
        <w:tc>
          <w:tcPr>
            <w:tcW w:w="2268" w:type="dxa"/>
            <w:tcBorders>
              <w:bottom w:val="single" w:sz="4" w:space="0" w:color="auto"/>
            </w:tcBorders>
          </w:tcPr>
          <w:p w14:paraId="4E038D18" w14:textId="77777777" w:rsidR="00D90918" w:rsidRPr="00E51F07" w:rsidRDefault="00D90918" w:rsidP="00661754">
            <w:pPr>
              <w:rPr>
                <w:sz w:val="22"/>
                <w:szCs w:val="22"/>
              </w:rPr>
            </w:pPr>
          </w:p>
        </w:tc>
        <w:tc>
          <w:tcPr>
            <w:tcW w:w="6237" w:type="dxa"/>
            <w:tcBorders>
              <w:bottom w:val="single" w:sz="4" w:space="0" w:color="auto"/>
            </w:tcBorders>
            <w:vAlign w:val="center"/>
          </w:tcPr>
          <w:p w14:paraId="7948B778"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sjednocení formátování záhlaví, sjednocení formátu písma, odstavců</w:t>
            </w:r>
            <w:r>
              <w:rPr>
                <w:rFonts w:ascii="Arial" w:hAnsi="Arial" w:cs="Arial"/>
                <w:sz w:val="22"/>
                <w:szCs w:val="22"/>
              </w:rPr>
              <w:t>;</w:t>
            </w:r>
          </w:p>
          <w:p w14:paraId="75B36A0E"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odstranění předložek na konci řádků</w:t>
            </w:r>
            <w:r>
              <w:rPr>
                <w:rFonts w:ascii="Arial" w:hAnsi="Arial" w:cs="Arial"/>
                <w:sz w:val="22"/>
                <w:szCs w:val="22"/>
              </w:rPr>
              <w:t>;</w:t>
            </w:r>
          </w:p>
          <w:p w14:paraId="7EF897D7"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oprava zkratky ZS SFDI na ZS OPD,</w:t>
            </w:r>
          </w:p>
          <w:p w14:paraId="21E5FD95"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oprava zkratky ŘO na ŘO OPD;</w:t>
            </w:r>
          </w:p>
          <w:p w14:paraId="0F3DF4F4"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upřesnění názvu SŽDC na SŽDC, s.o.;</w:t>
            </w:r>
          </w:p>
          <w:p w14:paraId="56EAF47A"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upřesnění názvu Ministerstva dopravy na Ministerstvo dopravy ČR</w:t>
            </w:r>
          </w:p>
          <w:p w14:paraId="0EB1E33C"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změna výrazu „státní podpora“ na „veřejná podpora“</w:t>
            </w:r>
          </w:p>
        </w:tc>
      </w:tr>
    </w:tbl>
    <w:p w14:paraId="6704E5A4" w14:textId="77777777" w:rsidR="00797217" w:rsidRDefault="00797217" w:rsidP="00730FA4">
      <w:pPr>
        <w:rPr>
          <w:rFonts w:ascii="Arial" w:hAnsi="Arial" w:cs="Arial"/>
          <w:sz w:val="24"/>
          <w:szCs w:val="24"/>
          <w:lang w:eastAsia="cs-CZ"/>
        </w:rPr>
      </w:pPr>
    </w:p>
    <w:p w14:paraId="41EAB113" w14:textId="77777777" w:rsidR="00D90918" w:rsidRPr="00730FA4" w:rsidRDefault="00D90918" w:rsidP="00730FA4">
      <w:pPr>
        <w:rPr>
          <w:rFonts w:ascii="Arial" w:hAnsi="Arial" w:cs="Arial"/>
          <w:sz w:val="24"/>
          <w:szCs w:val="24"/>
          <w:lang w:eastAsia="cs-CZ"/>
        </w:rPr>
      </w:pPr>
    </w:p>
    <w:tbl>
      <w:tblPr>
        <w:tblStyle w:val="Mkatabulky"/>
        <w:tblW w:w="9067" w:type="dxa"/>
        <w:tblLook w:val="04A0" w:firstRow="1" w:lastRow="0" w:firstColumn="1" w:lastColumn="0" w:noHBand="0" w:noVBand="1"/>
      </w:tblPr>
      <w:tblGrid>
        <w:gridCol w:w="3001"/>
        <w:gridCol w:w="3002"/>
        <w:gridCol w:w="3064"/>
      </w:tblGrid>
      <w:tr w:rsidR="0073372C" w:rsidRPr="006857E5" w14:paraId="53EE2BEF" w14:textId="77777777" w:rsidTr="001E24BD">
        <w:tc>
          <w:tcPr>
            <w:tcW w:w="3001" w:type="dxa"/>
            <w:shd w:val="clear" w:color="auto" w:fill="2E74B5" w:themeFill="accent1" w:themeFillShade="BF"/>
          </w:tcPr>
          <w:p w14:paraId="63980057" w14:textId="77777777" w:rsidR="0073372C" w:rsidRPr="00D55B7D" w:rsidRDefault="0073372C" w:rsidP="0073372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002" w:type="dxa"/>
            <w:shd w:val="clear" w:color="auto" w:fill="2E74B5" w:themeFill="accent1" w:themeFillShade="BF"/>
          </w:tcPr>
          <w:p w14:paraId="5951ECA9" w14:textId="77777777" w:rsidR="0073372C" w:rsidRPr="00D55B7D" w:rsidRDefault="0073372C" w:rsidP="0073372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3064" w:type="dxa"/>
            <w:shd w:val="clear" w:color="auto" w:fill="2E74B5" w:themeFill="accent1" w:themeFillShade="BF"/>
          </w:tcPr>
          <w:p w14:paraId="36F0EE2E" w14:textId="77777777" w:rsidR="0073372C" w:rsidRPr="00D55B7D" w:rsidRDefault="00BD0B4D" w:rsidP="00EF3F7B">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Účinnost</w:t>
            </w:r>
            <w:r w:rsidR="0073372C" w:rsidRPr="00D55B7D">
              <w:rPr>
                <w:rFonts w:ascii="Arial" w:hAnsi="Arial" w:cs="Arial"/>
                <w:b/>
                <w:caps/>
                <w:color w:val="FFFFFF" w:themeColor="background1"/>
                <w:sz w:val="24"/>
                <w:szCs w:val="24"/>
              </w:rPr>
              <w:t>od</w:t>
            </w:r>
          </w:p>
        </w:tc>
      </w:tr>
      <w:tr w:rsidR="0073372C" w:rsidRPr="00FB7A90" w14:paraId="12D6F11F" w14:textId="77777777" w:rsidTr="00FB7A90">
        <w:trPr>
          <w:trHeight w:val="532"/>
        </w:trPr>
        <w:tc>
          <w:tcPr>
            <w:tcW w:w="3001" w:type="dxa"/>
            <w:vAlign w:val="center"/>
          </w:tcPr>
          <w:p w14:paraId="731845C4" w14:textId="77777777" w:rsidR="0073372C" w:rsidRPr="00FB7A90" w:rsidRDefault="0073372C" w:rsidP="00FB7A90">
            <w:pPr>
              <w:tabs>
                <w:tab w:val="left" w:pos="776"/>
              </w:tabs>
              <w:jc w:val="center"/>
              <w:rPr>
                <w:rFonts w:ascii="Arial" w:hAnsi="Arial" w:cs="Arial"/>
                <w:b/>
                <w:sz w:val="22"/>
                <w:szCs w:val="22"/>
              </w:rPr>
            </w:pPr>
            <w:r w:rsidRPr="00FB7A90">
              <w:rPr>
                <w:rFonts w:ascii="Arial" w:hAnsi="Arial" w:cs="Arial"/>
                <w:b/>
                <w:sz w:val="22"/>
                <w:szCs w:val="22"/>
              </w:rPr>
              <w:t>1.</w:t>
            </w:r>
            <w:r w:rsidR="00941CDE" w:rsidRPr="00FB7A90">
              <w:rPr>
                <w:rFonts w:ascii="Arial" w:hAnsi="Arial" w:cs="Arial"/>
                <w:b/>
                <w:sz w:val="22"/>
                <w:szCs w:val="22"/>
              </w:rPr>
              <w:t>3</w:t>
            </w:r>
          </w:p>
        </w:tc>
        <w:tc>
          <w:tcPr>
            <w:tcW w:w="3002" w:type="dxa"/>
            <w:vAlign w:val="center"/>
          </w:tcPr>
          <w:p w14:paraId="05395729" w14:textId="77777777" w:rsidR="0073372C" w:rsidRPr="00FB7A90" w:rsidRDefault="0073372C" w:rsidP="00FB7A90">
            <w:pPr>
              <w:jc w:val="center"/>
              <w:rPr>
                <w:rFonts w:ascii="Arial" w:hAnsi="Arial" w:cs="Arial"/>
                <w:b/>
                <w:sz w:val="22"/>
                <w:szCs w:val="22"/>
              </w:rPr>
            </w:pPr>
            <w:r w:rsidRPr="00FB7A90">
              <w:rPr>
                <w:rFonts w:ascii="Arial" w:hAnsi="Arial" w:cs="Arial"/>
                <w:b/>
                <w:sz w:val="22"/>
                <w:szCs w:val="22"/>
              </w:rPr>
              <w:t>Ing. Mgr. Marek Pastucha</w:t>
            </w:r>
          </w:p>
        </w:tc>
        <w:tc>
          <w:tcPr>
            <w:tcW w:w="3064" w:type="dxa"/>
            <w:vAlign w:val="center"/>
          </w:tcPr>
          <w:p w14:paraId="03D16331" w14:textId="77777777" w:rsidR="0073372C" w:rsidRPr="00685C78" w:rsidRDefault="00685C78" w:rsidP="00685C78">
            <w:pPr>
              <w:pStyle w:val="Odstavecseseznamem"/>
              <w:numPr>
                <w:ilvl w:val="0"/>
                <w:numId w:val="765"/>
              </w:numPr>
              <w:jc w:val="center"/>
              <w:rPr>
                <w:rFonts w:ascii="Arial" w:hAnsi="Arial" w:cs="Arial"/>
                <w:b/>
                <w:sz w:val="22"/>
                <w:szCs w:val="22"/>
              </w:rPr>
            </w:pPr>
            <w:r>
              <w:rPr>
                <w:rFonts w:ascii="Arial" w:hAnsi="Arial" w:cs="Arial"/>
                <w:b/>
                <w:sz w:val="22"/>
                <w:szCs w:val="22"/>
              </w:rPr>
              <w:t>září</w:t>
            </w:r>
            <w:r w:rsidR="0073372C" w:rsidRPr="00685C78">
              <w:rPr>
                <w:rFonts w:ascii="Arial" w:hAnsi="Arial" w:cs="Arial"/>
                <w:b/>
                <w:sz w:val="22"/>
                <w:szCs w:val="22"/>
              </w:rPr>
              <w:t>2016</w:t>
            </w:r>
          </w:p>
        </w:tc>
      </w:tr>
    </w:tbl>
    <w:p w14:paraId="5AECED14" w14:textId="77777777" w:rsidR="0073372C" w:rsidRPr="00FB7A90" w:rsidRDefault="0073372C" w:rsidP="00FB7A90">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268"/>
        <w:gridCol w:w="5953"/>
      </w:tblGrid>
      <w:tr w:rsidR="0073372C" w:rsidRPr="00E51F07" w14:paraId="2A47142A" w14:textId="77777777" w:rsidTr="00FB7A90">
        <w:trPr>
          <w:tblHeader/>
        </w:trPr>
        <w:tc>
          <w:tcPr>
            <w:tcW w:w="3114" w:type="dxa"/>
            <w:gridSpan w:val="2"/>
            <w:shd w:val="clear" w:color="auto" w:fill="2E74B5" w:themeFill="accent1" w:themeFillShade="BF"/>
            <w:vAlign w:val="center"/>
          </w:tcPr>
          <w:p w14:paraId="4E5008A8" w14:textId="77777777" w:rsidR="0073372C" w:rsidRPr="00E51F07" w:rsidRDefault="0073372C" w:rsidP="0073372C">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953" w:type="dxa"/>
            <w:shd w:val="clear" w:color="auto" w:fill="2E74B5" w:themeFill="accent1" w:themeFillShade="BF"/>
            <w:vAlign w:val="center"/>
          </w:tcPr>
          <w:p w14:paraId="6F69008D" w14:textId="77777777" w:rsidR="0073372C" w:rsidRPr="00E51F07" w:rsidRDefault="0073372C" w:rsidP="0073372C">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EF3F7B" w:rsidRPr="00E51F07" w14:paraId="505D2BC7" w14:textId="77777777" w:rsidTr="00D00D3F">
        <w:trPr>
          <w:trHeight w:val="346"/>
        </w:trPr>
        <w:tc>
          <w:tcPr>
            <w:tcW w:w="846" w:type="dxa"/>
            <w:vMerge w:val="restart"/>
            <w:tcBorders>
              <w:top w:val="single" w:sz="4" w:space="0" w:color="auto"/>
            </w:tcBorders>
            <w:vAlign w:val="center"/>
          </w:tcPr>
          <w:p w14:paraId="03DD5B50" w14:textId="77777777" w:rsidR="00EF3F7B" w:rsidRPr="001E3AD4" w:rsidRDefault="00EF3F7B" w:rsidP="00D00D3F">
            <w:pPr>
              <w:jc w:val="center"/>
              <w:rPr>
                <w:rFonts w:ascii="Arial" w:hAnsi="Arial" w:cs="Arial"/>
                <w:b/>
                <w:sz w:val="22"/>
                <w:szCs w:val="22"/>
              </w:rPr>
            </w:pPr>
            <w:r w:rsidRPr="001E3AD4">
              <w:rPr>
                <w:rFonts w:ascii="Arial" w:hAnsi="Arial" w:cs="Arial"/>
                <w:b/>
                <w:sz w:val="22"/>
                <w:szCs w:val="22"/>
              </w:rPr>
              <w:t>1</w:t>
            </w:r>
          </w:p>
        </w:tc>
        <w:tc>
          <w:tcPr>
            <w:tcW w:w="2268" w:type="dxa"/>
            <w:tcBorders>
              <w:top w:val="single" w:sz="4" w:space="0" w:color="auto"/>
            </w:tcBorders>
          </w:tcPr>
          <w:p w14:paraId="5E04CD8C" w14:textId="77777777" w:rsidR="00EF3F7B" w:rsidRDefault="00EF3F7B" w:rsidP="00D00D3F">
            <w:pPr>
              <w:rPr>
                <w:rFonts w:ascii="Arial" w:hAnsi="Arial" w:cs="Arial"/>
                <w:b/>
                <w:sz w:val="22"/>
                <w:szCs w:val="22"/>
              </w:rPr>
            </w:pPr>
            <w:r>
              <w:rPr>
                <w:rFonts w:ascii="Arial" w:hAnsi="Arial" w:cs="Arial"/>
                <w:b/>
                <w:sz w:val="22"/>
                <w:szCs w:val="22"/>
              </w:rPr>
              <w:t>podkapitola 1.2</w:t>
            </w:r>
          </w:p>
        </w:tc>
        <w:tc>
          <w:tcPr>
            <w:tcW w:w="5953" w:type="dxa"/>
            <w:tcBorders>
              <w:top w:val="single" w:sz="4" w:space="0" w:color="auto"/>
            </w:tcBorders>
            <w:vAlign w:val="center"/>
          </w:tcPr>
          <w:p w14:paraId="794E6A9E" w14:textId="77777777" w:rsidR="00EF3F7B" w:rsidRPr="00010C64" w:rsidRDefault="00EF3F7B" w:rsidP="00EF3F7B">
            <w:pPr>
              <w:pStyle w:val="MPtext"/>
              <w:numPr>
                <w:ilvl w:val="0"/>
                <w:numId w:val="758"/>
              </w:numPr>
              <w:rPr>
                <w:sz w:val="22"/>
                <w:szCs w:val="22"/>
              </w:rPr>
            </w:pPr>
            <w:r w:rsidRPr="00010C64">
              <w:rPr>
                <w:sz w:val="22"/>
                <w:szCs w:val="22"/>
              </w:rPr>
              <w:t>Vložen přehled všech změn od vydání verze 1.0</w:t>
            </w:r>
            <w:r>
              <w:rPr>
                <w:sz w:val="22"/>
                <w:szCs w:val="22"/>
              </w:rPr>
              <w:t>;</w:t>
            </w:r>
          </w:p>
        </w:tc>
      </w:tr>
      <w:tr w:rsidR="00EF3F7B" w:rsidRPr="00E51F07" w14:paraId="34FA53F2" w14:textId="77777777" w:rsidTr="00D00D3F">
        <w:trPr>
          <w:trHeight w:val="346"/>
        </w:trPr>
        <w:tc>
          <w:tcPr>
            <w:tcW w:w="846" w:type="dxa"/>
            <w:vMerge/>
            <w:vAlign w:val="center"/>
          </w:tcPr>
          <w:p w14:paraId="21655F37" w14:textId="77777777" w:rsidR="00EF3F7B" w:rsidRPr="001E3AD4" w:rsidRDefault="00EF3F7B" w:rsidP="00D00D3F">
            <w:pPr>
              <w:jc w:val="center"/>
              <w:rPr>
                <w:rFonts w:ascii="Arial" w:hAnsi="Arial" w:cs="Arial"/>
                <w:b/>
                <w:sz w:val="22"/>
                <w:szCs w:val="22"/>
              </w:rPr>
            </w:pPr>
          </w:p>
        </w:tc>
        <w:tc>
          <w:tcPr>
            <w:tcW w:w="2268" w:type="dxa"/>
            <w:tcBorders>
              <w:top w:val="single" w:sz="4" w:space="0" w:color="auto"/>
            </w:tcBorders>
          </w:tcPr>
          <w:p w14:paraId="4902865D" w14:textId="77777777" w:rsidR="00EF3F7B" w:rsidRDefault="00EF3F7B" w:rsidP="00D00D3F">
            <w:pPr>
              <w:rPr>
                <w:rFonts w:ascii="Arial" w:hAnsi="Arial" w:cs="Arial"/>
                <w:b/>
                <w:sz w:val="22"/>
                <w:szCs w:val="22"/>
              </w:rPr>
            </w:pPr>
            <w:r>
              <w:rPr>
                <w:rFonts w:ascii="Arial" w:hAnsi="Arial" w:cs="Arial"/>
                <w:b/>
                <w:sz w:val="22"/>
                <w:szCs w:val="22"/>
              </w:rPr>
              <w:t>podkapitola 1.3</w:t>
            </w:r>
          </w:p>
          <w:p w14:paraId="00E97F45" w14:textId="77777777" w:rsidR="00EF3F7B" w:rsidRDefault="00EF3F7B" w:rsidP="00D00D3F">
            <w:pPr>
              <w:rPr>
                <w:rFonts w:ascii="Arial" w:hAnsi="Arial" w:cs="Arial"/>
                <w:sz w:val="22"/>
                <w:szCs w:val="22"/>
              </w:rPr>
            </w:pPr>
            <w:r w:rsidRPr="00DB653D">
              <w:rPr>
                <w:rFonts w:ascii="Arial" w:hAnsi="Arial" w:cs="Arial"/>
                <w:sz w:val="22"/>
                <w:szCs w:val="22"/>
              </w:rPr>
              <w:t>strana 1</w:t>
            </w:r>
            <w:r>
              <w:rPr>
                <w:rFonts w:ascii="Arial" w:hAnsi="Arial" w:cs="Arial"/>
                <w:sz w:val="22"/>
                <w:szCs w:val="22"/>
              </w:rPr>
              <w:t>9</w:t>
            </w:r>
            <w:r w:rsidRPr="00DB653D">
              <w:rPr>
                <w:rFonts w:ascii="Arial" w:hAnsi="Arial" w:cs="Arial"/>
                <w:sz w:val="22"/>
                <w:szCs w:val="22"/>
              </w:rPr>
              <w:t>,</w:t>
            </w:r>
            <w:r>
              <w:rPr>
                <w:rFonts w:ascii="Arial" w:hAnsi="Arial" w:cs="Arial"/>
                <w:sz w:val="22"/>
                <w:szCs w:val="22"/>
              </w:rPr>
              <w:t xml:space="preserve"> odst. 1;</w:t>
            </w:r>
          </w:p>
          <w:p w14:paraId="18C4399C" w14:textId="77777777" w:rsidR="00EF3F7B" w:rsidRDefault="00EF3F7B" w:rsidP="00D00D3F">
            <w:pPr>
              <w:rPr>
                <w:rFonts w:ascii="Arial" w:hAnsi="Arial" w:cs="Arial"/>
                <w:sz w:val="22"/>
                <w:szCs w:val="22"/>
              </w:rPr>
            </w:pPr>
          </w:p>
          <w:p w14:paraId="3AE2CA59" w14:textId="77777777" w:rsidR="00EF3F7B" w:rsidRDefault="00EF3F7B" w:rsidP="00D00D3F">
            <w:pPr>
              <w:rPr>
                <w:rFonts w:ascii="Arial" w:hAnsi="Arial" w:cs="Arial"/>
                <w:sz w:val="22"/>
                <w:szCs w:val="22"/>
              </w:rPr>
            </w:pPr>
            <w:r>
              <w:rPr>
                <w:rFonts w:ascii="Arial" w:hAnsi="Arial" w:cs="Arial"/>
                <w:sz w:val="22"/>
                <w:szCs w:val="22"/>
              </w:rPr>
              <w:t>odst. 4;</w:t>
            </w:r>
          </w:p>
          <w:p w14:paraId="297991E9" w14:textId="77777777" w:rsidR="00EF3F7B" w:rsidRDefault="00EF3F7B" w:rsidP="00D00D3F">
            <w:pPr>
              <w:rPr>
                <w:rFonts w:ascii="Arial" w:hAnsi="Arial" w:cs="Arial"/>
                <w:sz w:val="22"/>
                <w:szCs w:val="22"/>
              </w:rPr>
            </w:pPr>
          </w:p>
          <w:p w14:paraId="37DF6412" w14:textId="77777777" w:rsidR="00EF3F7B" w:rsidRPr="00DB653D" w:rsidRDefault="00EF3F7B" w:rsidP="00D00D3F">
            <w:pPr>
              <w:rPr>
                <w:rFonts w:ascii="Arial" w:hAnsi="Arial" w:cs="Arial"/>
                <w:sz w:val="22"/>
                <w:szCs w:val="22"/>
              </w:rPr>
            </w:pPr>
            <w:r>
              <w:rPr>
                <w:rFonts w:ascii="Arial" w:hAnsi="Arial" w:cs="Arial"/>
                <w:sz w:val="22"/>
                <w:szCs w:val="22"/>
              </w:rPr>
              <w:t xml:space="preserve">odst. 5 a </w:t>
            </w:r>
            <w:r w:rsidRPr="00DB653D">
              <w:rPr>
                <w:rFonts w:ascii="Arial" w:hAnsi="Arial" w:cs="Arial"/>
                <w:sz w:val="22"/>
                <w:szCs w:val="22"/>
              </w:rPr>
              <w:t>odst. 6</w:t>
            </w:r>
          </w:p>
          <w:p w14:paraId="100EEADF" w14:textId="77777777" w:rsidR="00EF3F7B" w:rsidRDefault="00EF3F7B" w:rsidP="00D00D3F">
            <w:pPr>
              <w:rPr>
                <w:rFonts w:ascii="Arial" w:hAnsi="Arial" w:cs="Arial"/>
                <w:b/>
                <w:sz w:val="22"/>
                <w:szCs w:val="22"/>
              </w:rPr>
            </w:pPr>
          </w:p>
          <w:p w14:paraId="275528CE" w14:textId="77777777" w:rsidR="00EF3F7B" w:rsidRDefault="00EF3F7B" w:rsidP="00D00D3F">
            <w:pPr>
              <w:rPr>
                <w:rFonts w:ascii="Arial" w:hAnsi="Arial" w:cs="Arial"/>
                <w:b/>
                <w:sz w:val="22"/>
                <w:szCs w:val="22"/>
              </w:rPr>
            </w:pPr>
          </w:p>
          <w:p w14:paraId="090B3EBB" w14:textId="77777777" w:rsidR="00EF3F7B" w:rsidRDefault="00EF3F7B" w:rsidP="00D00D3F">
            <w:pPr>
              <w:rPr>
                <w:rFonts w:ascii="Arial" w:hAnsi="Arial" w:cs="Arial"/>
                <w:b/>
                <w:sz w:val="22"/>
                <w:szCs w:val="22"/>
              </w:rPr>
            </w:pPr>
          </w:p>
          <w:p w14:paraId="0F7241E3" w14:textId="77777777" w:rsidR="00EF3F7B" w:rsidRDefault="00EF3F7B" w:rsidP="00D00D3F">
            <w:pPr>
              <w:rPr>
                <w:rFonts w:ascii="Arial" w:hAnsi="Arial" w:cs="Arial"/>
                <w:b/>
                <w:sz w:val="22"/>
                <w:szCs w:val="22"/>
              </w:rPr>
            </w:pPr>
          </w:p>
          <w:p w14:paraId="2D564C8D" w14:textId="77777777" w:rsidR="00EF3F7B" w:rsidRDefault="00EF3F7B" w:rsidP="00D00D3F">
            <w:pPr>
              <w:rPr>
                <w:rFonts w:ascii="Arial" w:hAnsi="Arial" w:cs="Arial"/>
                <w:b/>
                <w:sz w:val="22"/>
                <w:szCs w:val="22"/>
              </w:rPr>
            </w:pPr>
          </w:p>
          <w:p w14:paraId="62C381B5" w14:textId="77777777" w:rsidR="00EF3F7B" w:rsidRDefault="00EF3F7B" w:rsidP="00D00D3F">
            <w:pPr>
              <w:rPr>
                <w:rFonts w:ascii="Arial" w:hAnsi="Arial" w:cs="Arial"/>
                <w:b/>
                <w:sz w:val="22"/>
                <w:szCs w:val="22"/>
              </w:rPr>
            </w:pPr>
          </w:p>
          <w:p w14:paraId="0153D759" w14:textId="77777777" w:rsidR="00EF3F7B" w:rsidRDefault="00EF3F7B" w:rsidP="00D00D3F">
            <w:pPr>
              <w:rPr>
                <w:rFonts w:ascii="Arial" w:hAnsi="Arial" w:cs="Arial"/>
                <w:b/>
                <w:sz w:val="22"/>
                <w:szCs w:val="22"/>
              </w:rPr>
            </w:pPr>
          </w:p>
          <w:p w14:paraId="0879159A" w14:textId="77777777" w:rsidR="00EF3F7B" w:rsidRDefault="00EF3F7B" w:rsidP="00D00D3F">
            <w:pPr>
              <w:rPr>
                <w:rFonts w:ascii="Arial" w:hAnsi="Arial" w:cs="Arial"/>
                <w:sz w:val="22"/>
                <w:szCs w:val="22"/>
              </w:rPr>
            </w:pPr>
          </w:p>
          <w:p w14:paraId="283E6521" w14:textId="77777777" w:rsidR="00EF3F7B" w:rsidRDefault="00EF3F7B" w:rsidP="00D00D3F">
            <w:pPr>
              <w:rPr>
                <w:rFonts w:ascii="Arial" w:hAnsi="Arial" w:cs="Arial"/>
                <w:sz w:val="22"/>
                <w:szCs w:val="22"/>
              </w:rPr>
            </w:pPr>
          </w:p>
          <w:p w14:paraId="7CBA5A18" w14:textId="77777777" w:rsidR="00EF3F7B" w:rsidRDefault="00EF3F7B" w:rsidP="00D00D3F">
            <w:pPr>
              <w:rPr>
                <w:rFonts w:ascii="Arial" w:hAnsi="Arial" w:cs="Arial"/>
                <w:sz w:val="22"/>
                <w:szCs w:val="22"/>
              </w:rPr>
            </w:pPr>
            <w:r w:rsidRPr="001B41B2">
              <w:rPr>
                <w:rFonts w:ascii="Arial" w:hAnsi="Arial" w:cs="Arial"/>
                <w:sz w:val="22"/>
                <w:szCs w:val="22"/>
              </w:rPr>
              <w:t xml:space="preserve">strana </w:t>
            </w:r>
            <w:r>
              <w:rPr>
                <w:rFonts w:ascii="Arial" w:hAnsi="Arial" w:cs="Arial"/>
                <w:sz w:val="22"/>
                <w:szCs w:val="22"/>
              </w:rPr>
              <w:t>20, odst. 1</w:t>
            </w:r>
          </w:p>
          <w:p w14:paraId="141F4EA2" w14:textId="77777777" w:rsidR="00EF3F7B" w:rsidRDefault="00EF3F7B" w:rsidP="00D00D3F">
            <w:pPr>
              <w:rPr>
                <w:rFonts w:ascii="Arial" w:hAnsi="Arial" w:cs="Arial"/>
                <w:sz w:val="22"/>
                <w:szCs w:val="22"/>
              </w:rPr>
            </w:pPr>
          </w:p>
          <w:p w14:paraId="10185B1F" w14:textId="77777777" w:rsidR="00EF3F7B" w:rsidRDefault="00EF3F7B" w:rsidP="00D00D3F">
            <w:pPr>
              <w:rPr>
                <w:rFonts w:ascii="Arial" w:hAnsi="Arial" w:cs="Arial"/>
                <w:sz w:val="22"/>
                <w:szCs w:val="22"/>
              </w:rPr>
            </w:pPr>
            <w:r>
              <w:rPr>
                <w:rFonts w:ascii="Arial" w:hAnsi="Arial" w:cs="Arial"/>
                <w:sz w:val="22"/>
                <w:szCs w:val="22"/>
              </w:rPr>
              <w:t>odst. 4;</w:t>
            </w:r>
          </w:p>
          <w:p w14:paraId="116C6591" w14:textId="77777777" w:rsidR="00EF3F7B" w:rsidRDefault="00EF3F7B" w:rsidP="00D00D3F">
            <w:pPr>
              <w:rPr>
                <w:rFonts w:ascii="Arial" w:hAnsi="Arial" w:cs="Arial"/>
                <w:sz w:val="22"/>
                <w:szCs w:val="22"/>
              </w:rPr>
            </w:pPr>
          </w:p>
          <w:p w14:paraId="06813316" w14:textId="77777777" w:rsidR="00EF3F7B" w:rsidRDefault="00EF3F7B" w:rsidP="00D00D3F">
            <w:pPr>
              <w:rPr>
                <w:rFonts w:ascii="Arial" w:hAnsi="Arial" w:cs="Arial"/>
                <w:sz w:val="22"/>
                <w:szCs w:val="22"/>
              </w:rPr>
            </w:pPr>
          </w:p>
          <w:p w14:paraId="25918A71" w14:textId="77777777" w:rsidR="00EF3F7B" w:rsidRDefault="00EF3F7B" w:rsidP="00D00D3F">
            <w:pPr>
              <w:rPr>
                <w:rFonts w:ascii="Arial" w:hAnsi="Arial" w:cs="Arial"/>
                <w:sz w:val="22"/>
                <w:szCs w:val="22"/>
              </w:rPr>
            </w:pPr>
          </w:p>
          <w:p w14:paraId="5B78D469" w14:textId="77777777" w:rsidR="00EF3F7B" w:rsidRDefault="00EF3F7B" w:rsidP="00D00D3F">
            <w:pPr>
              <w:rPr>
                <w:rFonts w:ascii="Arial" w:hAnsi="Arial" w:cs="Arial"/>
                <w:sz w:val="22"/>
                <w:szCs w:val="22"/>
              </w:rPr>
            </w:pPr>
          </w:p>
          <w:p w14:paraId="4579A54C" w14:textId="77777777" w:rsidR="00EF3F7B" w:rsidRDefault="00EF3F7B" w:rsidP="00D00D3F">
            <w:pPr>
              <w:rPr>
                <w:rFonts w:ascii="Arial" w:hAnsi="Arial" w:cs="Arial"/>
                <w:sz w:val="22"/>
                <w:szCs w:val="22"/>
              </w:rPr>
            </w:pPr>
            <w:r>
              <w:rPr>
                <w:rFonts w:ascii="Arial" w:hAnsi="Arial" w:cs="Arial"/>
                <w:sz w:val="22"/>
                <w:szCs w:val="22"/>
              </w:rPr>
              <w:t>odst.6;</w:t>
            </w:r>
          </w:p>
          <w:p w14:paraId="66C736B0" w14:textId="77777777" w:rsidR="00EF3F7B" w:rsidRDefault="00EF3F7B" w:rsidP="00D00D3F">
            <w:pPr>
              <w:rPr>
                <w:rFonts w:ascii="Arial" w:hAnsi="Arial" w:cs="Arial"/>
                <w:sz w:val="22"/>
                <w:szCs w:val="22"/>
              </w:rPr>
            </w:pPr>
          </w:p>
          <w:p w14:paraId="0389F53A" w14:textId="77777777" w:rsidR="00EF3F7B" w:rsidRPr="001B41B2" w:rsidRDefault="00EF3F7B" w:rsidP="00D00D3F">
            <w:pPr>
              <w:rPr>
                <w:rFonts w:ascii="Arial" w:hAnsi="Arial" w:cs="Arial"/>
                <w:sz w:val="22"/>
                <w:szCs w:val="22"/>
              </w:rPr>
            </w:pPr>
            <w:r>
              <w:rPr>
                <w:rFonts w:ascii="Arial" w:hAnsi="Arial" w:cs="Arial"/>
                <w:sz w:val="22"/>
                <w:szCs w:val="22"/>
              </w:rPr>
              <w:t>poslední odst.,</w:t>
            </w:r>
          </w:p>
        </w:tc>
        <w:tc>
          <w:tcPr>
            <w:tcW w:w="5953" w:type="dxa"/>
            <w:tcBorders>
              <w:top w:val="single" w:sz="4" w:space="0" w:color="auto"/>
            </w:tcBorders>
            <w:vAlign w:val="center"/>
          </w:tcPr>
          <w:p w14:paraId="5E916C2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Doplněno Ministerstvo dopravy jako zpracovatel Pravidel;</w:t>
            </w:r>
          </w:p>
          <w:p w14:paraId="0BEE722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Doplněna informace, že pravidla jsou neoddělitelnou součástí výzev; </w:t>
            </w:r>
          </w:p>
          <w:p w14:paraId="559E0A2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Místo „metodických pokynů“  zaavedeno používání obecnějšího termínu metodické dokumenty;</w:t>
            </w:r>
          </w:p>
          <w:p w14:paraId="2AF9292E" w14:textId="77777777" w:rsidR="00EF3F7B" w:rsidRPr="0001631C" w:rsidRDefault="00EF3F7B" w:rsidP="00EF3F7B">
            <w:pPr>
              <w:numPr>
                <w:ilvl w:val="0"/>
                <w:numId w:val="626"/>
              </w:numPr>
              <w:contextualSpacing/>
              <w:rPr>
                <w:rFonts w:ascii="Arial" w:hAnsi="Arial" w:cs="Arial"/>
                <w:sz w:val="22"/>
                <w:szCs w:val="22"/>
              </w:rPr>
            </w:pPr>
            <w:r>
              <w:rPr>
                <w:rFonts w:ascii="Arial" w:hAnsi="Arial" w:cs="Arial"/>
                <w:sz w:val="22"/>
                <w:szCs w:val="22"/>
              </w:rPr>
              <w:t>Opraven název Národního orgánu pro koordinaci Dohody o partnerství;</w:t>
            </w:r>
          </w:p>
          <w:p w14:paraId="33AD927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 výčtu metodických dokumentů EK, MMR-NOK, MF, na jejichž základě může být provedena aktualizace Pravidel jsou doplněny dokumenty Ministerstva dopravy a doplněna možnost vydávání tzv. metodických dopisů ředitelem odboru fondů EU, které jsou pro žadatele a příjemce závazné;</w:t>
            </w:r>
          </w:p>
          <w:p w14:paraId="24D8C76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 text ve vztahu k účinnosti Pravidel (přesun z kapitoly 1.4 verze 1.2) a doplněn  odkaz na kapitolu k 1.4 ve vztahu ke účinnosti aktualizované verzi Pravidel;</w:t>
            </w:r>
          </w:p>
          <w:p w14:paraId="2B65C08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Ve výčtu dokumentů, kterými se musí žadatelé a příjemci řídit je spojení „v metodických pokynech/stanoviskách ŘO OPD“ nahrazeno spojením „v metodických dopisech ŘO OPD“ na základě aktualizované verze č. 4 MP ŘVHP;</w:t>
            </w:r>
          </w:p>
          <w:p w14:paraId="7997271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Výraz „metodické pokyny“ nahrazen obecnějším výrazem „metodické dokumenty“;</w:t>
            </w:r>
          </w:p>
          <w:p w14:paraId="36C4BFAE" w14:textId="77777777" w:rsidR="00EF3F7B" w:rsidRPr="001E3AD4"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tom, že v případě rozporu Pravidel s právnímí předpisy EU či ČR mají právní předpisy přednost;</w:t>
            </w:r>
          </w:p>
        </w:tc>
      </w:tr>
      <w:tr w:rsidR="00EF3F7B" w:rsidRPr="00E51F07" w14:paraId="2FB0BA81" w14:textId="77777777" w:rsidTr="00D00D3F">
        <w:trPr>
          <w:trHeight w:val="346"/>
        </w:trPr>
        <w:tc>
          <w:tcPr>
            <w:tcW w:w="846" w:type="dxa"/>
            <w:vMerge/>
            <w:vAlign w:val="center"/>
          </w:tcPr>
          <w:p w14:paraId="02734DAC" w14:textId="77777777" w:rsidR="00EF3F7B" w:rsidRPr="001E3AD4" w:rsidRDefault="00EF3F7B" w:rsidP="00D00D3F">
            <w:pPr>
              <w:jc w:val="center"/>
              <w:rPr>
                <w:rFonts w:ascii="Arial" w:hAnsi="Arial" w:cs="Arial"/>
                <w:b/>
                <w:sz w:val="22"/>
                <w:szCs w:val="22"/>
              </w:rPr>
            </w:pPr>
          </w:p>
        </w:tc>
        <w:tc>
          <w:tcPr>
            <w:tcW w:w="2268" w:type="dxa"/>
          </w:tcPr>
          <w:p w14:paraId="1C778266" w14:textId="77777777" w:rsidR="00EF3F7B" w:rsidRDefault="00EF3F7B" w:rsidP="00D00D3F">
            <w:pPr>
              <w:rPr>
                <w:rFonts w:ascii="Arial" w:hAnsi="Arial" w:cs="Arial"/>
                <w:b/>
                <w:sz w:val="22"/>
                <w:szCs w:val="22"/>
              </w:rPr>
            </w:pPr>
            <w:r w:rsidRPr="001E3AD4">
              <w:rPr>
                <w:rFonts w:ascii="Arial" w:hAnsi="Arial" w:cs="Arial"/>
                <w:b/>
                <w:sz w:val="22"/>
                <w:szCs w:val="22"/>
              </w:rPr>
              <w:t>podkapitola 1.4</w:t>
            </w:r>
          </w:p>
        </w:tc>
        <w:tc>
          <w:tcPr>
            <w:tcW w:w="5953" w:type="dxa"/>
            <w:vAlign w:val="center"/>
          </w:tcPr>
          <w:p w14:paraId="2FD23E67" w14:textId="77777777" w:rsidR="00EF3F7B" w:rsidRDefault="00EF3F7B" w:rsidP="00EF3F7B">
            <w:pPr>
              <w:pStyle w:val="MPtext"/>
              <w:numPr>
                <w:ilvl w:val="0"/>
                <w:numId w:val="756"/>
              </w:numPr>
            </w:pPr>
            <w:r>
              <w:rPr>
                <w:sz w:val="22"/>
                <w:szCs w:val="22"/>
              </w:rPr>
              <w:t>Úprava textu ohledně účinnosti ak</w:t>
            </w:r>
            <w:r w:rsidR="00685C78">
              <w:rPr>
                <w:sz w:val="22"/>
                <w:szCs w:val="22"/>
              </w:rPr>
              <w:t>tu</w:t>
            </w:r>
            <w:r>
              <w:rPr>
                <w:sz w:val="22"/>
                <w:szCs w:val="22"/>
              </w:rPr>
              <w:t>ální verze Pravidel;</w:t>
            </w:r>
          </w:p>
        </w:tc>
      </w:tr>
      <w:tr w:rsidR="00EF3F7B" w:rsidRPr="00E51F07" w14:paraId="2675E806" w14:textId="77777777" w:rsidTr="00D00D3F">
        <w:trPr>
          <w:trHeight w:val="346"/>
        </w:trPr>
        <w:tc>
          <w:tcPr>
            <w:tcW w:w="846" w:type="dxa"/>
            <w:vMerge/>
            <w:vAlign w:val="center"/>
          </w:tcPr>
          <w:p w14:paraId="29EFAC79" w14:textId="77777777" w:rsidR="00EF3F7B" w:rsidRDefault="00EF3F7B" w:rsidP="00D00D3F">
            <w:pPr>
              <w:jc w:val="center"/>
              <w:rPr>
                <w:rFonts w:ascii="Arial" w:hAnsi="Arial" w:cs="Arial"/>
                <w:b/>
                <w:sz w:val="22"/>
                <w:szCs w:val="22"/>
              </w:rPr>
            </w:pPr>
          </w:p>
        </w:tc>
        <w:tc>
          <w:tcPr>
            <w:tcW w:w="2268" w:type="dxa"/>
          </w:tcPr>
          <w:p w14:paraId="6AB86DFA" w14:textId="77777777" w:rsidR="00EF3F7B" w:rsidRDefault="00EF3F7B" w:rsidP="00D00D3F">
            <w:pPr>
              <w:rPr>
                <w:rFonts w:ascii="Arial" w:hAnsi="Arial" w:cs="Arial"/>
                <w:b/>
                <w:sz w:val="22"/>
                <w:szCs w:val="22"/>
              </w:rPr>
            </w:pPr>
            <w:r>
              <w:rPr>
                <w:rFonts w:ascii="Arial" w:hAnsi="Arial" w:cs="Arial"/>
                <w:b/>
                <w:sz w:val="22"/>
                <w:szCs w:val="22"/>
              </w:rPr>
              <w:t>podkapitola 1.5</w:t>
            </w:r>
          </w:p>
        </w:tc>
        <w:tc>
          <w:tcPr>
            <w:tcW w:w="5953" w:type="dxa"/>
            <w:vAlign w:val="center"/>
          </w:tcPr>
          <w:p w14:paraId="40600FB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Oprava názvu Národního orgánu pro koordinaci Dohody o partnerství;</w:t>
            </w:r>
          </w:p>
          <w:p w14:paraId="4048085E" w14:textId="77777777" w:rsidR="00EF3F7B" w:rsidRPr="00960660" w:rsidRDefault="00EF3F7B" w:rsidP="00EF3F7B">
            <w:pPr>
              <w:numPr>
                <w:ilvl w:val="0"/>
                <w:numId w:val="626"/>
              </w:numPr>
              <w:contextualSpacing/>
              <w:rPr>
                <w:rFonts w:ascii="Arial" w:hAnsi="Arial" w:cs="Arial"/>
                <w:sz w:val="22"/>
                <w:szCs w:val="22"/>
              </w:rPr>
            </w:pPr>
            <w:r>
              <w:rPr>
                <w:rFonts w:ascii="Arial" w:hAnsi="Arial" w:cs="Arial"/>
                <w:sz w:val="22"/>
                <w:szCs w:val="22"/>
              </w:rPr>
              <w:t>Zavedení pojmu „Rámcová smlouva“;</w:t>
            </w:r>
          </w:p>
        </w:tc>
      </w:tr>
      <w:tr w:rsidR="00EF3F7B" w:rsidRPr="00E51F07" w14:paraId="31047837" w14:textId="77777777" w:rsidTr="00D00D3F">
        <w:trPr>
          <w:trHeight w:val="346"/>
        </w:trPr>
        <w:tc>
          <w:tcPr>
            <w:tcW w:w="846" w:type="dxa"/>
            <w:vMerge/>
            <w:vAlign w:val="center"/>
          </w:tcPr>
          <w:p w14:paraId="1452FAE9" w14:textId="77777777" w:rsidR="00EF3F7B" w:rsidRDefault="00EF3F7B" w:rsidP="00D00D3F">
            <w:pPr>
              <w:jc w:val="center"/>
              <w:rPr>
                <w:rFonts w:ascii="Arial" w:hAnsi="Arial" w:cs="Arial"/>
                <w:b/>
                <w:sz w:val="22"/>
                <w:szCs w:val="22"/>
              </w:rPr>
            </w:pPr>
          </w:p>
        </w:tc>
        <w:tc>
          <w:tcPr>
            <w:tcW w:w="2268" w:type="dxa"/>
          </w:tcPr>
          <w:p w14:paraId="4E70701F" w14:textId="77777777" w:rsidR="00EF3F7B" w:rsidRDefault="00EF3F7B" w:rsidP="00D00D3F">
            <w:pPr>
              <w:rPr>
                <w:rFonts w:ascii="Arial" w:hAnsi="Arial" w:cs="Arial"/>
                <w:b/>
                <w:sz w:val="22"/>
                <w:szCs w:val="22"/>
              </w:rPr>
            </w:pPr>
            <w:r>
              <w:rPr>
                <w:rFonts w:ascii="Arial" w:hAnsi="Arial" w:cs="Arial"/>
                <w:b/>
                <w:sz w:val="22"/>
                <w:szCs w:val="22"/>
              </w:rPr>
              <w:t>podkapitola 1.6</w:t>
            </w:r>
          </w:p>
        </w:tc>
        <w:tc>
          <w:tcPr>
            <w:tcW w:w="5953" w:type="dxa"/>
            <w:vAlign w:val="center"/>
          </w:tcPr>
          <w:p w14:paraId="4A8A26EF" w14:textId="77777777" w:rsidR="00EF3F7B" w:rsidRPr="00502896" w:rsidRDefault="00EF3F7B" w:rsidP="00EF3F7B">
            <w:pPr>
              <w:numPr>
                <w:ilvl w:val="0"/>
                <w:numId w:val="626"/>
              </w:numPr>
              <w:contextualSpacing/>
              <w:rPr>
                <w:rFonts w:ascii="Arial" w:hAnsi="Arial" w:cs="Arial"/>
                <w:sz w:val="22"/>
                <w:szCs w:val="22"/>
              </w:rPr>
            </w:pPr>
            <w:r>
              <w:rPr>
                <w:rFonts w:ascii="Arial" w:hAnsi="Arial" w:cs="Arial"/>
                <w:sz w:val="22"/>
                <w:szCs w:val="22"/>
              </w:rPr>
              <w:t>Oprava ve zkratkách CBA, EDS, IoP, MPFT, MP zakázky 2014-2020, NUTS, OFS, RKoP, SEA, ZoR, ZoU, ZŽoP;</w:t>
            </w:r>
          </w:p>
        </w:tc>
      </w:tr>
      <w:tr w:rsidR="00EF3F7B" w:rsidRPr="00E51F07" w14:paraId="24022B46" w14:textId="77777777" w:rsidTr="00D00D3F">
        <w:trPr>
          <w:trHeight w:val="346"/>
        </w:trPr>
        <w:tc>
          <w:tcPr>
            <w:tcW w:w="846" w:type="dxa"/>
            <w:vMerge w:val="restart"/>
            <w:vAlign w:val="center"/>
          </w:tcPr>
          <w:p w14:paraId="1384A435" w14:textId="77777777" w:rsidR="00EF3F7B" w:rsidRDefault="00EF3F7B" w:rsidP="00D00D3F">
            <w:pPr>
              <w:jc w:val="center"/>
              <w:rPr>
                <w:rFonts w:ascii="Arial" w:hAnsi="Arial" w:cs="Arial"/>
                <w:b/>
                <w:sz w:val="22"/>
                <w:szCs w:val="22"/>
              </w:rPr>
            </w:pPr>
            <w:r>
              <w:rPr>
                <w:rFonts w:ascii="Arial" w:hAnsi="Arial" w:cs="Arial"/>
                <w:b/>
                <w:sz w:val="22"/>
                <w:szCs w:val="22"/>
              </w:rPr>
              <w:t>2</w:t>
            </w:r>
          </w:p>
        </w:tc>
        <w:tc>
          <w:tcPr>
            <w:tcW w:w="2268" w:type="dxa"/>
          </w:tcPr>
          <w:p w14:paraId="629C5101" w14:textId="77777777" w:rsidR="00EF3F7B" w:rsidRDefault="00EF3F7B" w:rsidP="00D00D3F">
            <w:pPr>
              <w:rPr>
                <w:rFonts w:ascii="Arial" w:hAnsi="Arial" w:cs="Arial"/>
                <w:b/>
                <w:sz w:val="22"/>
                <w:szCs w:val="22"/>
              </w:rPr>
            </w:pPr>
            <w:r>
              <w:rPr>
                <w:rFonts w:ascii="Arial" w:hAnsi="Arial" w:cs="Arial"/>
                <w:b/>
                <w:sz w:val="22"/>
                <w:szCs w:val="22"/>
              </w:rPr>
              <w:t xml:space="preserve">podkapitola 2.1 </w:t>
            </w:r>
          </w:p>
        </w:tc>
        <w:tc>
          <w:tcPr>
            <w:tcW w:w="5953" w:type="dxa"/>
            <w:vAlign w:val="center"/>
          </w:tcPr>
          <w:p w14:paraId="21DC85B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podkapitoly 2.1 na „Základní související legislativa  </w:t>
            </w:r>
            <w:r w:rsidRPr="0001631C">
              <w:rPr>
                <w:rFonts w:ascii="Arial" w:hAnsi="Arial" w:cs="Arial"/>
                <w:sz w:val="22"/>
                <w:szCs w:val="22"/>
                <w:u w:val="single"/>
              </w:rPr>
              <w:t>a dokumenty</w:t>
            </w:r>
            <w:r>
              <w:rPr>
                <w:rFonts w:ascii="Arial" w:hAnsi="Arial" w:cs="Arial"/>
                <w:sz w:val="22"/>
                <w:szCs w:val="22"/>
              </w:rPr>
              <w:t xml:space="preserve"> EU“</w:t>
            </w:r>
          </w:p>
        </w:tc>
      </w:tr>
      <w:tr w:rsidR="00EF3F7B" w:rsidRPr="00E51F07" w14:paraId="7E96CB8D" w14:textId="77777777" w:rsidTr="00D00D3F">
        <w:trPr>
          <w:trHeight w:val="346"/>
        </w:trPr>
        <w:tc>
          <w:tcPr>
            <w:tcW w:w="846" w:type="dxa"/>
            <w:vMerge/>
            <w:vAlign w:val="center"/>
          </w:tcPr>
          <w:p w14:paraId="0242F0F4" w14:textId="77777777" w:rsidR="00EF3F7B" w:rsidRDefault="00EF3F7B" w:rsidP="00D00D3F">
            <w:pPr>
              <w:jc w:val="center"/>
              <w:rPr>
                <w:rFonts w:ascii="Arial" w:hAnsi="Arial" w:cs="Arial"/>
                <w:b/>
                <w:sz w:val="22"/>
                <w:szCs w:val="22"/>
              </w:rPr>
            </w:pPr>
          </w:p>
        </w:tc>
        <w:tc>
          <w:tcPr>
            <w:tcW w:w="2268" w:type="dxa"/>
          </w:tcPr>
          <w:p w14:paraId="5D226FEB" w14:textId="77777777" w:rsidR="00EF3F7B" w:rsidRDefault="00EF3F7B" w:rsidP="00D00D3F">
            <w:pPr>
              <w:rPr>
                <w:rFonts w:ascii="Arial" w:hAnsi="Arial" w:cs="Arial"/>
                <w:b/>
                <w:sz w:val="22"/>
                <w:szCs w:val="22"/>
              </w:rPr>
            </w:pPr>
            <w:r>
              <w:rPr>
                <w:rFonts w:ascii="Arial" w:hAnsi="Arial" w:cs="Arial"/>
                <w:b/>
                <w:sz w:val="22"/>
                <w:szCs w:val="22"/>
              </w:rPr>
              <w:t>podkapitol 2.1.2</w:t>
            </w:r>
          </w:p>
        </w:tc>
        <w:tc>
          <w:tcPr>
            <w:tcW w:w="5953" w:type="dxa"/>
            <w:vAlign w:val="center"/>
          </w:tcPr>
          <w:p w14:paraId="0D2C7BD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Aktualizace a doplnění nařízení EK k veřejné podpoře;</w:t>
            </w:r>
          </w:p>
        </w:tc>
      </w:tr>
      <w:tr w:rsidR="00EF3F7B" w:rsidRPr="00E51F07" w14:paraId="629A6DAD" w14:textId="77777777" w:rsidTr="00D00D3F">
        <w:trPr>
          <w:trHeight w:val="346"/>
        </w:trPr>
        <w:tc>
          <w:tcPr>
            <w:tcW w:w="846" w:type="dxa"/>
            <w:vMerge/>
            <w:vAlign w:val="center"/>
          </w:tcPr>
          <w:p w14:paraId="7A0BDD20" w14:textId="77777777" w:rsidR="00EF3F7B" w:rsidRDefault="00EF3F7B" w:rsidP="00D00D3F">
            <w:pPr>
              <w:jc w:val="center"/>
              <w:rPr>
                <w:rFonts w:ascii="Arial" w:hAnsi="Arial" w:cs="Arial"/>
                <w:b/>
                <w:sz w:val="22"/>
                <w:szCs w:val="22"/>
              </w:rPr>
            </w:pPr>
          </w:p>
        </w:tc>
        <w:tc>
          <w:tcPr>
            <w:tcW w:w="2268" w:type="dxa"/>
          </w:tcPr>
          <w:p w14:paraId="342F0D09" w14:textId="77777777" w:rsidR="00EF3F7B" w:rsidRDefault="00EF3F7B" w:rsidP="00D00D3F">
            <w:pPr>
              <w:rPr>
                <w:rFonts w:ascii="Arial" w:hAnsi="Arial" w:cs="Arial"/>
                <w:b/>
                <w:sz w:val="22"/>
                <w:szCs w:val="22"/>
              </w:rPr>
            </w:pPr>
            <w:r>
              <w:rPr>
                <w:rFonts w:ascii="Arial" w:hAnsi="Arial" w:cs="Arial"/>
                <w:b/>
                <w:sz w:val="22"/>
                <w:szCs w:val="22"/>
              </w:rPr>
              <w:t>podkapitola 2.2</w:t>
            </w:r>
          </w:p>
        </w:tc>
        <w:tc>
          <w:tcPr>
            <w:tcW w:w="5953" w:type="dxa"/>
            <w:vAlign w:val="center"/>
          </w:tcPr>
          <w:p w14:paraId="0C13E83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Aktualizace vyhlášky č. 367/2015 Sb.;</w:t>
            </w:r>
          </w:p>
          <w:p w14:paraId="72C0469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Zákona č. 134/2016 Sb., o zadávání veřejných zakázek s účinností od 1.10.2016;</w:t>
            </w:r>
          </w:p>
          <w:p w14:paraId="5560188B" w14:textId="77777777" w:rsidR="00EF3F7B" w:rsidRPr="00231530" w:rsidRDefault="00EF3F7B" w:rsidP="00EF3F7B">
            <w:pPr>
              <w:numPr>
                <w:ilvl w:val="0"/>
                <w:numId w:val="626"/>
              </w:numPr>
              <w:contextualSpacing/>
              <w:rPr>
                <w:rFonts w:ascii="Arial" w:hAnsi="Arial" w:cs="Arial"/>
                <w:sz w:val="22"/>
                <w:szCs w:val="22"/>
              </w:rPr>
            </w:pPr>
            <w:r>
              <w:rPr>
                <w:rFonts w:ascii="Arial" w:hAnsi="Arial" w:cs="Arial"/>
                <w:sz w:val="22"/>
                <w:szCs w:val="22"/>
              </w:rPr>
              <w:t>Doplnění Zákona č. 253/2008 Sb., o některých opatřeních proti legalizaci výnosů z trestné činnosti  financování terorizmu;</w:t>
            </w:r>
          </w:p>
        </w:tc>
      </w:tr>
      <w:tr w:rsidR="00EF3F7B" w:rsidRPr="00E51F07" w14:paraId="6D39498F" w14:textId="77777777" w:rsidTr="00D00D3F">
        <w:trPr>
          <w:trHeight w:val="346"/>
        </w:trPr>
        <w:tc>
          <w:tcPr>
            <w:tcW w:w="846" w:type="dxa"/>
            <w:vMerge/>
            <w:vAlign w:val="center"/>
          </w:tcPr>
          <w:p w14:paraId="596E763D" w14:textId="77777777" w:rsidR="00EF3F7B" w:rsidRDefault="00EF3F7B" w:rsidP="00D00D3F">
            <w:pPr>
              <w:jc w:val="center"/>
              <w:rPr>
                <w:rFonts w:ascii="Arial" w:hAnsi="Arial" w:cs="Arial"/>
                <w:b/>
                <w:sz w:val="22"/>
                <w:szCs w:val="22"/>
              </w:rPr>
            </w:pPr>
          </w:p>
        </w:tc>
        <w:tc>
          <w:tcPr>
            <w:tcW w:w="2268" w:type="dxa"/>
          </w:tcPr>
          <w:p w14:paraId="7DBAEDAE" w14:textId="77777777" w:rsidR="00EF3F7B" w:rsidRDefault="00EF3F7B" w:rsidP="00D00D3F">
            <w:pPr>
              <w:rPr>
                <w:rFonts w:ascii="Arial" w:hAnsi="Arial" w:cs="Arial"/>
                <w:b/>
                <w:sz w:val="22"/>
                <w:szCs w:val="22"/>
              </w:rPr>
            </w:pPr>
            <w:r>
              <w:rPr>
                <w:rFonts w:ascii="Arial" w:hAnsi="Arial" w:cs="Arial"/>
                <w:b/>
                <w:sz w:val="22"/>
                <w:szCs w:val="22"/>
              </w:rPr>
              <w:t>podkapitola 2.3.1, 2.3.2</w:t>
            </w:r>
          </w:p>
        </w:tc>
        <w:tc>
          <w:tcPr>
            <w:tcW w:w="5953" w:type="dxa"/>
            <w:vAlign w:val="center"/>
          </w:tcPr>
          <w:p w14:paraId="073D1F28" w14:textId="77777777" w:rsidR="00EF3F7B" w:rsidRPr="002D3F9B" w:rsidRDefault="00EF3F7B" w:rsidP="00EF3F7B">
            <w:pPr>
              <w:numPr>
                <w:ilvl w:val="0"/>
                <w:numId w:val="626"/>
              </w:numPr>
              <w:contextualSpacing/>
              <w:rPr>
                <w:rFonts w:ascii="Arial" w:hAnsi="Arial" w:cs="Arial"/>
                <w:sz w:val="22"/>
                <w:szCs w:val="22"/>
              </w:rPr>
            </w:pPr>
            <w:r>
              <w:rPr>
                <w:rFonts w:ascii="Arial" w:hAnsi="Arial" w:cs="Arial"/>
                <w:sz w:val="22"/>
                <w:szCs w:val="22"/>
              </w:rPr>
              <w:t>Úprava uspořádání metodických pokynů, aby bylo zřejmé, že tvoří přílohy k Metodice řízení programů;</w:t>
            </w:r>
          </w:p>
          <w:p w14:paraId="4EE0E73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že ve výčtu metodických dokumentů jsou uvedeny pouze ty, které jsou relevantní pro žadatele a příjemce a doplnění (poznámky pod čarou č. 8 a 9;</w:t>
            </w:r>
          </w:p>
          <w:p w14:paraId="2513373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kompletním přehledu metodických dokumentů MMR a MF v Metodice řízení programů v programovém období;</w:t>
            </w:r>
          </w:p>
        </w:tc>
      </w:tr>
      <w:tr w:rsidR="00EF3F7B" w:rsidRPr="00E51F07" w14:paraId="380A2F2D" w14:textId="77777777" w:rsidTr="00D00D3F">
        <w:trPr>
          <w:trHeight w:val="346"/>
        </w:trPr>
        <w:tc>
          <w:tcPr>
            <w:tcW w:w="846" w:type="dxa"/>
            <w:vMerge/>
            <w:vAlign w:val="center"/>
          </w:tcPr>
          <w:p w14:paraId="49C7EF54" w14:textId="77777777" w:rsidR="00EF3F7B" w:rsidRDefault="00EF3F7B" w:rsidP="00D00D3F">
            <w:pPr>
              <w:jc w:val="center"/>
              <w:rPr>
                <w:rFonts w:ascii="Arial" w:hAnsi="Arial" w:cs="Arial"/>
                <w:b/>
                <w:sz w:val="22"/>
                <w:szCs w:val="22"/>
              </w:rPr>
            </w:pPr>
          </w:p>
        </w:tc>
        <w:tc>
          <w:tcPr>
            <w:tcW w:w="2268" w:type="dxa"/>
          </w:tcPr>
          <w:p w14:paraId="16355770" w14:textId="77777777" w:rsidR="00EF3F7B" w:rsidRDefault="00EF3F7B" w:rsidP="00D00D3F">
            <w:pPr>
              <w:rPr>
                <w:rFonts w:ascii="Arial" w:hAnsi="Arial" w:cs="Arial"/>
                <w:b/>
                <w:sz w:val="22"/>
                <w:szCs w:val="22"/>
              </w:rPr>
            </w:pPr>
            <w:r>
              <w:rPr>
                <w:rFonts w:ascii="Arial" w:hAnsi="Arial" w:cs="Arial"/>
                <w:b/>
                <w:sz w:val="22"/>
                <w:szCs w:val="22"/>
              </w:rPr>
              <w:t>podkapitola 2.3.4</w:t>
            </w:r>
          </w:p>
        </w:tc>
        <w:tc>
          <w:tcPr>
            <w:tcW w:w="5953" w:type="dxa"/>
            <w:vAlign w:val="center"/>
          </w:tcPr>
          <w:p w14:paraId="1768291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Prováděcích pokynů k Metodice hodnocení ekonomické efektivnosti pro projekty</w:t>
            </w:r>
          </w:p>
          <w:p w14:paraId="11FC7906"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v oblasti infrastruktury multimodální dopravy</w:t>
            </w:r>
          </w:p>
          <w:p w14:paraId="1DBB9AB9"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 xml:space="preserve">v oblasti ITS pro silniční dopravu a </w:t>
            </w:r>
          </w:p>
          <w:p w14:paraId="412B5FE2"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v oblasti infrastruktury městské drážní dopravy;</w:t>
            </w:r>
          </w:p>
        </w:tc>
      </w:tr>
      <w:tr w:rsidR="00EF3F7B" w:rsidRPr="00E51F07" w14:paraId="5C614F98" w14:textId="77777777" w:rsidTr="00D00D3F">
        <w:trPr>
          <w:trHeight w:val="346"/>
        </w:trPr>
        <w:tc>
          <w:tcPr>
            <w:tcW w:w="846" w:type="dxa"/>
            <w:vMerge w:val="restart"/>
            <w:vAlign w:val="center"/>
          </w:tcPr>
          <w:p w14:paraId="79C0B586" w14:textId="77777777" w:rsidR="00EF3F7B" w:rsidRDefault="00EF3F7B" w:rsidP="00D00D3F">
            <w:pPr>
              <w:jc w:val="center"/>
              <w:rPr>
                <w:rFonts w:ascii="Arial" w:hAnsi="Arial" w:cs="Arial"/>
                <w:b/>
                <w:sz w:val="22"/>
                <w:szCs w:val="22"/>
              </w:rPr>
            </w:pPr>
            <w:r>
              <w:rPr>
                <w:rFonts w:ascii="Arial" w:hAnsi="Arial" w:cs="Arial"/>
                <w:b/>
                <w:sz w:val="22"/>
                <w:szCs w:val="22"/>
              </w:rPr>
              <w:t>4</w:t>
            </w:r>
          </w:p>
        </w:tc>
        <w:tc>
          <w:tcPr>
            <w:tcW w:w="2268" w:type="dxa"/>
          </w:tcPr>
          <w:p w14:paraId="7100D042" w14:textId="77777777" w:rsidR="00EF3F7B" w:rsidRDefault="00EF3F7B" w:rsidP="00D00D3F">
            <w:pPr>
              <w:rPr>
                <w:rFonts w:ascii="Arial" w:hAnsi="Arial" w:cs="Arial"/>
                <w:b/>
                <w:sz w:val="22"/>
                <w:szCs w:val="22"/>
              </w:rPr>
            </w:pPr>
            <w:r>
              <w:rPr>
                <w:rFonts w:ascii="Arial" w:hAnsi="Arial" w:cs="Arial"/>
                <w:b/>
                <w:sz w:val="22"/>
                <w:szCs w:val="22"/>
              </w:rPr>
              <w:t>podkapitola 4.2</w:t>
            </w:r>
          </w:p>
        </w:tc>
        <w:tc>
          <w:tcPr>
            <w:tcW w:w="5953" w:type="dxa"/>
            <w:vAlign w:val="center"/>
          </w:tcPr>
          <w:p w14:paraId="47427A7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pokapitoly na „Prioritní osy </w:t>
            </w:r>
            <w:r w:rsidRPr="000321CC">
              <w:rPr>
                <w:rFonts w:ascii="Arial" w:hAnsi="Arial" w:cs="Arial"/>
                <w:sz w:val="22"/>
                <w:szCs w:val="22"/>
                <w:u w:val="single"/>
              </w:rPr>
              <w:t>a specificiké cíle“</w:t>
            </w:r>
            <w:r>
              <w:rPr>
                <w:rFonts w:ascii="Arial" w:hAnsi="Arial" w:cs="Arial"/>
                <w:sz w:val="22"/>
                <w:szCs w:val="22"/>
                <w:u w:val="single"/>
              </w:rPr>
              <w:t>;</w:t>
            </w:r>
          </w:p>
        </w:tc>
      </w:tr>
      <w:tr w:rsidR="009F47B2" w:rsidRPr="00E51F07" w14:paraId="10A6171B" w14:textId="77777777" w:rsidTr="00D00D3F">
        <w:trPr>
          <w:trHeight w:val="346"/>
        </w:trPr>
        <w:tc>
          <w:tcPr>
            <w:tcW w:w="846" w:type="dxa"/>
            <w:vMerge/>
            <w:vAlign w:val="center"/>
          </w:tcPr>
          <w:p w14:paraId="1C3759AE" w14:textId="77777777" w:rsidR="009F47B2" w:rsidRDefault="009F47B2" w:rsidP="00D00D3F">
            <w:pPr>
              <w:jc w:val="center"/>
              <w:rPr>
                <w:rFonts w:ascii="Arial" w:hAnsi="Arial" w:cs="Arial"/>
                <w:b/>
                <w:sz w:val="22"/>
                <w:szCs w:val="22"/>
              </w:rPr>
            </w:pPr>
          </w:p>
        </w:tc>
        <w:tc>
          <w:tcPr>
            <w:tcW w:w="2268" w:type="dxa"/>
          </w:tcPr>
          <w:p w14:paraId="12782B6D" w14:textId="77777777" w:rsidR="009F47B2" w:rsidRDefault="00FC7EE3" w:rsidP="00FC7EE3">
            <w:pPr>
              <w:rPr>
                <w:rFonts w:ascii="Arial" w:hAnsi="Arial" w:cs="Arial"/>
                <w:b/>
                <w:sz w:val="22"/>
                <w:szCs w:val="22"/>
              </w:rPr>
            </w:pPr>
            <w:r>
              <w:rPr>
                <w:rFonts w:ascii="Arial" w:hAnsi="Arial" w:cs="Arial"/>
                <w:b/>
                <w:sz w:val="22"/>
                <w:szCs w:val="22"/>
              </w:rPr>
              <w:t xml:space="preserve">podkapitola </w:t>
            </w:r>
            <w:r w:rsidR="009F47B2">
              <w:rPr>
                <w:rFonts w:ascii="Arial" w:hAnsi="Arial" w:cs="Arial"/>
                <w:b/>
                <w:sz w:val="22"/>
                <w:szCs w:val="22"/>
              </w:rPr>
              <w:t>4.6</w:t>
            </w:r>
          </w:p>
        </w:tc>
        <w:tc>
          <w:tcPr>
            <w:tcW w:w="5953" w:type="dxa"/>
            <w:vAlign w:val="center"/>
          </w:tcPr>
          <w:p w14:paraId="2726A574" w14:textId="77777777" w:rsidR="009F47B2" w:rsidRDefault="009F47B2" w:rsidP="00EF3F7B">
            <w:pPr>
              <w:numPr>
                <w:ilvl w:val="0"/>
                <w:numId w:val="626"/>
              </w:numPr>
              <w:contextualSpacing/>
              <w:rPr>
                <w:rFonts w:ascii="Arial" w:hAnsi="Arial" w:cs="Arial"/>
                <w:sz w:val="22"/>
                <w:szCs w:val="22"/>
              </w:rPr>
            </w:pPr>
            <w:r>
              <w:rPr>
                <w:rFonts w:ascii="Arial" w:hAnsi="Arial" w:cs="Arial"/>
                <w:sz w:val="22"/>
                <w:szCs w:val="22"/>
              </w:rPr>
              <w:t xml:space="preserve">Úprava textu k indikátorům; </w:t>
            </w:r>
          </w:p>
        </w:tc>
      </w:tr>
      <w:tr w:rsidR="00EF3F7B" w:rsidRPr="00E51F07" w14:paraId="29825CDF" w14:textId="77777777" w:rsidTr="00D00D3F">
        <w:trPr>
          <w:trHeight w:val="346"/>
        </w:trPr>
        <w:tc>
          <w:tcPr>
            <w:tcW w:w="846" w:type="dxa"/>
            <w:vMerge/>
            <w:vAlign w:val="center"/>
          </w:tcPr>
          <w:p w14:paraId="4ED1109E" w14:textId="77777777" w:rsidR="00EF3F7B" w:rsidRDefault="00EF3F7B" w:rsidP="00D00D3F">
            <w:pPr>
              <w:jc w:val="center"/>
              <w:rPr>
                <w:rFonts w:ascii="Arial" w:hAnsi="Arial" w:cs="Arial"/>
                <w:b/>
                <w:sz w:val="22"/>
                <w:szCs w:val="22"/>
              </w:rPr>
            </w:pPr>
          </w:p>
        </w:tc>
        <w:tc>
          <w:tcPr>
            <w:tcW w:w="2268" w:type="dxa"/>
          </w:tcPr>
          <w:p w14:paraId="457764E0" w14:textId="77777777" w:rsidR="00EF3F7B" w:rsidRDefault="00EF3F7B" w:rsidP="00D00D3F">
            <w:pPr>
              <w:rPr>
                <w:rFonts w:ascii="Arial" w:hAnsi="Arial" w:cs="Arial"/>
                <w:b/>
                <w:sz w:val="22"/>
                <w:szCs w:val="22"/>
              </w:rPr>
            </w:pPr>
            <w:r>
              <w:rPr>
                <w:rFonts w:ascii="Arial" w:hAnsi="Arial" w:cs="Arial"/>
                <w:b/>
                <w:sz w:val="22"/>
                <w:szCs w:val="22"/>
              </w:rPr>
              <w:t>podkapitola 4.9</w:t>
            </w:r>
          </w:p>
        </w:tc>
        <w:tc>
          <w:tcPr>
            <w:tcW w:w="5953" w:type="dxa"/>
            <w:vAlign w:val="center"/>
          </w:tcPr>
          <w:p w14:paraId="1065B94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Změna názvu podkapitoly na „Forma a způsob financování projektů; sloučení textů původních podkapitol 4.9. a 4.10; úprava a doplnění textu; </w:t>
            </w:r>
          </w:p>
        </w:tc>
      </w:tr>
      <w:tr w:rsidR="00EF3F7B" w:rsidRPr="00E51F07" w14:paraId="5ACDB950" w14:textId="77777777" w:rsidTr="00D00D3F">
        <w:trPr>
          <w:trHeight w:val="346"/>
        </w:trPr>
        <w:tc>
          <w:tcPr>
            <w:tcW w:w="846" w:type="dxa"/>
            <w:vMerge/>
            <w:vAlign w:val="center"/>
          </w:tcPr>
          <w:p w14:paraId="09319CB3" w14:textId="77777777" w:rsidR="00EF3F7B" w:rsidRDefault="00EF3F7B" w:rsidP="00D00D3F">
            <w:pPr>
              <w:jc w:val="center"/>
              <w:rPr>
                <w:rFonts w:ascii="Arial" w:hAnsi="Arial" w:cs="Arial"/>
                <w:b/>
                <w:sz w:val="22"/>
                <w:szCs w:val="22"/>
              </w:rPr>
            </w:pPr>
          </w:p>
        </w:tc>
        <w:tc>
          <w:tcPr>
            <w:tcW w:w="2268" w:type="dxa"/>
          </w:tcPr>
          <w:p w14:paraId="4F552FA8" w14:textId="77777777" w:rsidR="00EF3F7B" w:rsidRDefault="00EF3F7B" w:rsidP="00D00D3F">
            <w:pPr>
              <w:rPr>
                <w:rFonts w:ascii="Arial" w:hAnsi="Arial" w:cs="Arial"/>
                <w:b/>
                <w:sz w:val="22"/>
                <w:szCs w:val="22"/>
              </w:rPr>
            </w:pPr>
            <w:r>
              <w:rPr>
                <w:rFonts w:ascii="Arial" w:hAnsi="Arial" w:cs="Arial"/>
                <w:b/>
                <w:sz w:val="22"/>
                <w:szCs w:val="22"/>
              </w:rPr>
              <w:t>podkapitola 4.10</w:t>
            </w:r>
          </w:p>
        </w:tc>
        <w:tc>
          <w:tcPr>
            <w:tcW w:w="5953" w:type="dxa"/>
            <w:vAlign w:val="center"/>
          </w:tcPr>
          <w:p w14:paraId="1212157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Zvedení samostatné podkapitoly 4.10 – Veřejná podpora;</w:t>
            </w:r>
          </w:p>
        </w:tc>
      </w:tr>
      <w:tr w:rsidR="00EF3F7B" w:rsidRPr="00E51F07" w14:paraId="681E40F9" w14:textId="77777777" w:rsidTr="00D00D3F">
        <w:trPr>
          <w:trHeight w:val="346"/>
        </w:trPr>
        <w:tc>
          <w:tcPr>
            <w:tcW w:w="846" w:type="dxa"/>
            <w:vAlign w:val="center"/>
          </w:tcPr>
          <w:p w14:paraId="214B186B" w14:textId="77777777" w:rsidR="00EF3F7B" w:rsidRDefault="00EF3F7B" w:rsidP="00D00D3F">
            <w:pPr>
              <w:jc w:val="center"/>
              <w:rPr>
                <w:rFonts w:ascii="Arial" w:hAnsi="Arial" w:cs="Arial"/>
                <w:b/>
                <w:sz w:val="22"/>
                <w:szCs w:val="22"/>
              </w:rPr>
            </w:pPr>
            <w:r>
              <w:rPr>
                <w:rFonts w:ascii="Arial" w:hAnsi="Arial" w:cs="Arial"/>
                <w:b/>
                <w:sz w:val="22"/>
                <w:szCs w:val="22"/>
              </w:rPr>
              <w:t>5</w:t>
            </w:r>
          </w:p>
        </w:tc>
        <w:tc>
          <w:tcPr>
            <w:tcW w:w="2268" w:type="dxa"/>
          </w:tcPr>
          <w:p w14:paraId="58F478FE" w14:textId="77777777" w:rsidR="00EF3F7B" w:rsidRDefault="00EF3F7B" w:rsidP="00D00D3F">
            <w:pPr>
              <w:rPr>
                <w:rFonts w:ascii="Arial" w:hAnsi="Arial" w:cs="Arial"/>
                <w:b/>
                <w:sz w:val="22"/>
                <w:szCs w:val="22"/>
              </w:rPr>
            </w:pPr>
            <w:r>
              <w:rPr>
                <w:rFonts w:ascii="Arial" w:hAnsi="Arial" w:cs="Arial"/>
                <w:b/>
                <w:sz w:val="22"/>
                <w:szCs w:val="22"/>
              </w:rPr>
              <w:t>podkapitoly 5.1 – 5.7</w:t>
            </w:r>
          </w:p>
        </w:tc>
        <w:tc>
          <w:tcPr>
            <w:tcW w:w="5953" w:type="dxa"/>
            <w:vAlign w:val="center"/>
          </w:tcPr>
          <w:p w14:paraId="35D283F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celé kapitoly na základě aktualizované verze č. 4 MP ŘVHP vydané v květnu 2016;</w:t>
            </w:r>
          </w:p>
        </w:tc>
      </w:tr>
      <w:tr w:rsidR="00EF3F7B" w:rsidRPr="00E51F07" w14:paraId="27811E63" w14:textId="77777777" w:rsidTr="00D00D3F">
        <w:trPr>
          <w:trHeight w:val="346"/>
        </w:trPr>
        <w:tc>
          <w:tcPr>
            <w:tcW w:w="846" w:type="dxa"/>
            <w:vMerge w:val="restart"/>
            <w:vAlign w:val="center"/>
          </w:tcPr>
          <w:p w14:paraId="6BAF75E8" w14:textId="77777777" w:rsidR="00EF3F7B" w:rsidRDefault="00EF3F7B" w:rsidP="00D00D3F">
            <w:pPr>
              <w:jc w:val="center"/>
              <w:rPr>
                <w:rFonts w:ascii="Arial" w:hAnsi="Arial" w:cs="Arial"/>
                <w:b/>
                <w:sz w:val="22"/>
                <w:szCs w:val="22"/>
              </w:rPr>
            </w:pPr>
            <w:r>
              <w:rPr>
                <w:rFonts w:ascii="Arial" w:hAnsi="Arial" w:cs="Arial"/>
                <w:b/>
                <w:sz w:val="22"/>
                <w:szCs w:val="22"/>
              </w:rPr>
              <w:t>6</w:t>
            </w:r>
          </w:p>
        </w:tc>
        <w:tc>
          <w:tcPr>
            <w:tcW w:w="2268" w:type="dxa"/>
          </w:tcPr>
          <w:p w14:paraId="454B433C" w14:textId="77777777" w:rsidR="00EF3F7B" w:rsidRDefault="00EF3F7B" w:rsidP="00D00D3F">
            <w:pPr>
              <w:rPr>
                <w:rFonts w:ascii="Arial" w:hAnsi="Arial" w:cs="Arial"/>
                <w:b/>
                <w:sz w:val="22"/>
                <w:szCs w:val="22"/>
              </w:rPr>
            </w:pPr>
            <w:r>
              <w:rPr>
                <w:rFonts w:ascii="Arial" w:hAnsi="Arial" w:cs="Arial"/>
                <w:b/>
                <w:sz w:val="22"/>
                <w:szCs w:val="22"/>
              </w:rPr>
              <w:t>podkapitola 6.5.3</w:t>
            </w:r>
          </w:p>
        </w:tc>
        <w:tc>
          <w:tcPr>
            <w:tcW w:w="5953" w:type="dxa"/>
            <w:vAlign w:val="center"/>
          </w:tcPr>
          <w:p w14:paraId="735F3BA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podkapitoly, týkající se plné moci;</w:t>
            </w:r>
          </w:p>
        </w:tc>
      </w:tr>
      <w:tr w:rsidR="00EF3F7B" w:rsidRPr="00E51F07" w14:paraId="0CCCA10B" w14:textId="77777777" w:rsidTr="00D00D3F">
        <w:trPr>
          <w:trHeight w:val="346"/>
        </w:trPr>
        <w:tc>
          <w:tcPr>
            <w:tcW w:w="846" w:type="dxa"/>
            <w:vMerge/>
            <w:vAlign w:val="center"/>
          </w:tcPr>
          <w:p w14:paraId="1F777AD5" w14:textId="77777777" w:rsidR="00EF3F7B" w:rsidRDefault="00EF3F7B" w:rsidP="00D00D3F">
            <w:pPr>
              <w:jc w:val="center"/>
              <w:rPr>
                <w:rFonts w:ascii="Arial" w:hAnsi="Arial" w:cs="Arial"/>
                <w:b/>
                <w:sz w:val="22"/>
                <w:szCs w:val="22"/>
              </w:rPr>
            </w:pPr>
          </w:p>
        </w:tc>
        <w:tc>
          <w:tcPr>
            <w:tcW w:w="2268" w:type="dxa"/>
          </w:tcPr>
          <w:p w14:paraId="45B00011" w14:textId="77777777" w:rsidR="00EF3F7B" w:rsidRDefault="00EF3F7B" w:rsidP="00D00D3F">
            <w:pPr>
              <w:rPr>
                <w:rFonts w:ascii="Arial" w:hAnsi="Arial" w:cs="Arial"/>
                <w:b/>
                <w:sz w:val="22"/>
                <w:szCs w:val="22"/>
              </w:rPr>
            </w:pPr>
            <w:r>
              <w:rPr>
                <w:rFonts w:ascii="Arial" w:hAnsi="Arial" w:cs="Arial"/>
                <w:b/>
                <w:sz w:val="22"/>
                <w:szCs w:val="22"/>
              </w:rPr>
              <w:t>podkapitola 6.5.13</w:t>
            </w:r>
          </w:p>
        </w:tc>
        <w:tc>
          <w:tcPr>
            <w:tcW w:w="5953" w:type="dxa"/>
            <w:vAlign w:val="center"/>
          </w:tcPr>
          <w:p w14:paraId="0BFF58F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postupů v podkapitole 6.5.13.17 k přiloženým dokumentům k žádosti o podporu;</w:t>
            </w:r>
          </w:p>
          <w:p w14:paraId="5E054FA0"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textu prvního odstavce v podkapitole 6.5.13.18, týkajícícho se čestných prohlášení; </w:t>
            </w:r>
          </w:p>
        </w:tc>
      </w:tr>
      <w:tr w:rsidR="00EF3F7B" w:rsidRPr="00E51F07" w14:paraId="5BFD1C1E" w14:textId="77777777" w:rsidTr="00D00D3F">
        <w:trPr>
          <w:trHeight w:val="346"/>
        </w:trPr>
        <w:tc>
          <w:tcPr>
            <w:tcW w:w="846" w:type="dxa"/>
            <w:vMerge w:val="restart"/>
            <w:vAlign w:val="center"/>
          </w:tcPr>
          <w:p w14:paraId="214AD666" w14:textId="77777777" w:rsidR="00EF3F7B" w:rsidRDefault="00EF3F7B" w:rsidP="00D00D3F">
            <w:pPr>
              <w:jc w:val="center"/>
              <w:rPr>
                <w:rFonts w:ascii="Arial" w:hAnsi="Arial" w:cs="Arial"/>
                <w:b/>
                <w:sz w:val="22"/>
                <w:szCs w:val="22"/>
              </w:rPr>
            </w:pPr>
            <w:r>
              <w:rPr>
                <w:rFonts w:ascii="Arial" w:hAnsi="Arial" w:cs="Arial"/>
                <w:b/>
                <w:sz w:val="22"/>
                <w:szCs w:val="22"/>
              </w:rPr>
              <w:lastRenderedPageBreak/>
              <w:t>7</w:t>
            </w:r>
          </w:p>
        </w:tc>
        <w:tc>
          <w:tcPr>
            <w:tcW w:w="2268" w:type="dxa"/>
          </w:tcPr>
          <w:p w14:paraId="4F0FD1C2" w14:textId="77777777" w:rsidR="00EF3F7B" w:rsidRDefault="00EF3F7B" w:rsidP="00D00D3F">
            <w:pPr>
              <w:rPr>
                <w:rFonts w:ascii="Arial" w:hAnsi="Arial" w:cs="Arial"/>
                <w:b/>
                <w:sz w:val="22"/>
                <w:szCs w:val="22"/>
              </w:rPr>
            </w:pPr>
            <w:r>
              <w:rPr>
                <w:rFonts w:ascii="Arial" w:hAnsi="Arial" w:cs="Arial"/>
                <w:b/>
                <w:sz w:val="22"/>
                <w:szCs w:val="22"/>
              </w:rPr>
              <w:t xml:space="preserve">Celá kapitola </w:t>
            </w:r>
          </w:p>
        </w:tc>
        <w:tc>
          <w:tcPr>
            <w:tcW w:w="5953" w:type="dxa"/>
            <w:vAlign w:val="center"/>
          </w:tcPr>
          <w:p w14:paraId="2CEEDCF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kapitoly na „Procesy a </w:t>
            </w:r>
            <w:r w:rsidRPr="00CF1C87">
              <w:rPr>
                <w:rFonts w:ascii="Arial" w:hAnsi="Arial" w:cs="Arial"/>
                <w:sz w:val="22"/>
                <w:szCs w:val="22"/>
                <w:u w:val="single"/>
              </w:rPr>
              <w:t>pravidla</w:t>
            </w:r>
            <w:r>
              <w:rPr>
                <w:rFonts w:ascii="Arial" w:hAnsi="Arial" w:cs="Arial"/>
                <w:sz w:val="22"/>
                <w:szCs w:val="22"/>
              </w:rPr>
              <w:t xml:space="preserve"> hodnocení projektů“;</w:t>
            </w:r>
          </w:p>
          <w:p w14:paraId="62A0A3C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celé kapitoly na základě aktualizované verze č. 4 MP ŘVHP;</w:t>
            </w:r>
          </w:p>
          <w:p w14:paraId="47B73F1D" w14:textId="77777777" w:rsidR="00EF3F7B" w:rsidRDefault="00EF3F7B" w:rsidP="00EF3F7B">
            <w:pPr>
              <w:numPr>
                <w:ilvl w:val="0"/>
                <w:numId w:val="626"/>
              </w:numPr>
              <w:contextualSpacing/>
              <w:rPr>
                <w:rFonts w:ascii="Arial" w:hAnsi="Arial" w:cs="Arial"/>
                <w:sz w:val="22"/>
                <w:szCs w:val="22"/>
              </w:rPr>
            </w:pPr>
          </w:p>
        </w:tc>
      </w:tr>
      <w:tr w:rsidR="00EF3F7B" w:rsidRPr="00E51F07" w14:paraId="7966F9C3" w14:textId="77777777" w:rsidTr="00D00D3F">
        <w:trPr>
          <w:trHeight w:val="346"/>
        </w:trPr>
        <w:tc>
          <w:tcPr>
            <w:tcW w:w="846" w:type="dxa"/>
            <w:vMerge/>
            <w:vAlign w:val="center"/>
          </w:tcPr>
          <w:p w14:paraId="182C89E9" w14:textId="77777777" w:rsidR="00EF3F7B" w:rsidRDefault="00EF3F7B" w:rsidP="00D00D3F">
            <w:pPr>
              <w:jc w:val="center"/>
              <w:rPr>
                <w:rFonts w:ascii="Arial" w:hAnsi="Arial" w:cs="Arial"/>
                <w:b/>
                <w:sz w:val="22"/>
                <w:szCs w:val="22"/>
              </w:rPr>
            </w:pPr>
          </w:p>
        </w:tc>
        <w:tc>
          <w:tcPr>
            <w:tcW w:w="2268" w:type="dxa"/>
          </w:tcPr>
          <w:p w14:paraId="7FB36F68" w14:textId="77777777" w:rsidR="00EF3F7B" w:rsidRDefault="00EF3F7B" w:rsidP="00D00D3F">
            <w:pPr>
              <w:rPr>
                <w:rFonts w:ascii="Arial" w:hAnsi="Arial" w:cs="Arial"/>
                <w:b/>
                <w:sz w:val="22"/>
                <w:szCs w:val="22"/>
              </w:rPr>
            </w:pPr>
            <w:r>
              <w:rPr>
                <w:rFonts w:ascii="Arial" w:hAnsi="Arial" w:cs="Arial"/>
                <w:b/>
                <w:sz w:val="22"/>
                <w:szCs w:val="22"/>
              </w:rPr>
              <w:t xml:space="preserve">podkapitola 7.1 </w:t>
            </w:r>
          </w:p>
        </w:tc>
        <w:tc>
          <w:tcPr>
            <w:tcW w:w="5953" w:type="dxa"/>
            <w:vAlign w:val="center"/>
          </w:tcPr>
          <w:p w14:paraId="21C5D8BA"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Změna názvu podkapitoly na „Fáze procesu schvalování“ a úprava její struktury;</w:t>
            </w:r>
          </w:p>
          <w:p w14:paraId="3E18196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fází procesu schvalování;</w:t>
            </w:r>
          </w:p>
          <w:p w14:paraId="3D94843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odkazů na podkapitoly, popisující jednotlivé fáze procesu schvalování;</w:t>
            </w:r>
          </w:p>
          <w:p w14:paraId="05A0804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Zrušení lhůty 7 měsíců pro proces schvalování projektů; </w:t>
            </w:r>
          </w:p>
        </w:tc>
      </w:tr>
      <w:tr w:rsidR="00EF3F7B" w:rsidRPr="00E51F07" w14:paraId="46E6EA3F" w14:textId="77777777" w:rsidTr="00D00D3F">
        <w:trPr>
          <w:trHeight w:val="346"/>
        </w:trPr>
        <w:tc>
          <w:tcPr>
            <w:tcW w:w="846" w:type="dxa"/>
            <w:vMerge/>
            <w:vAlign w:val="center"/>
          </w:tcPr>
          <w:p w14:paraId="7E88AE57" w14:textId="77777777" w:rsidR="00EF3F7B" w:rsidRDefault="00EF3F7B" w:rsidP="00D00D3F">
            <w:pPr>
              <w:jc w:val="center"/>
              <w:rPr>
                <w:rFonts w:ascii="Arial" w:hAnsi="Arial" w:cs="Arial"/>
                <w:b/>
                <w:sz w:val="22"/>
                <w:szCs w:val="22"/>
              </w:rPr>
            </w:pPr>
          </w:p>
        </w:tc>
        <w:tc>
          <w:tcPr>
            <w:tcW w:w="2268" w:type="dxa"/>
          </w:tcPr>
          <w:p w14:paraId="5C952D39" w14:textId="77777777" w:rsidR="00EF3F7B" w:rsidRDefault="00EF3F7B" w:rsidP="00D00D3F">
            <w:pPr>
              <w:rPr>
                <w:rFonts w:ascii="Arial" w:hAnsi="Arial" w:cs="Arial"/>
                <w:b/>
                <w:sz w:val="22"/>
                <w:szCs w:val="22"/>
              </w:rPr>
            </w:pPr>
            <w:r>
              <w:rPr>
                <w:rFonts w:ascii="Arial" w:hAnsi="Arial" w:cs="Arial"/>
                <w:b/>
                <w:sz w:val="22"/>
                <w:szCs w:val="22"/>
              </w:rPr>
              <w:t>podkapitola 7.2</w:t>
            </w:r>
          </w:p>
        </w:tc>
        <w:tc>
          <w:tcPr>
            <w:tcW w:w="5953" w:type="dxa"/>
            <w:vAlign w:val="center"/>
          </w:tcPr>
          <w:p w14:paraId="61F4DA0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Změna názvu podkapitoly na „Modely hodnocení projektů“ a tomu odpovídající úprava textu – odstranění informace o Kritériích výběru projektu v posledním odstavci;</w:t>
            </w:r>
          </w:p>
          <w:p w14:paraId="095CC464" w14:textId="77777777" w:rsidR="00EF3F7B" w:rsidRPr="00CD12E9"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zveřejnění Modelu hodnocení v navazující dokumentaci k výzvě;</w:t>
            </w:r>
          </w:p>
        </w:tc>
      </w:tr>
      <w:tr w:rsidR="00EF3F7B" w:rsidRPr="00E51F07" w14:paraId="534485C3" w14:textId="77777777" w:rsidTr="00D00D3F">
        <w:trPr>
          <w:trHeight w:val="346"/>
        </w:trPr>
        <w:tc>
          <w:tcPr>
            <w:tcW w:w="846" w:type="dxa"/>
            <w:vMerge/>
            <w:vAlign w:val="center"/>
          </w:tcPr>
          <w:p w14:paraId="23B55C63" w14:textId="77777777" w:rsidR="00EF3F7B" w:rsidRDefault="00EF3F7B" w:rsidP="00D00D3F">
            <w:pPr>
              <w:jc w:val="center"/>
              <w:rPr>
                <w:rFonts w:ascii="Arial" w:hAnsi="Arial" w:cs="Arial"/>
                <w:b/>
                <w:sz w:val="22"/>
                <w:szCs w:val="22"/>
              </w:rPr>
            </w:pPr>
          </w:p>
        </w:tc>
        <w:tc>
          <w:tcPr>
            <w:tcW w:w="2268" w:type="dxa"/>
          </w:tcPr>
          <w:p w14:paraId="7FA61236" w14:textId="77777777" w:rsidR="00EF3F7B" w:rsidRDefault="00EF3F7B" w:rsidP="00D00D3F">
            <w:pPr>
              <w:rPr>
                <w:rFonts w:ascii="Arial" w:hAnsi="Arial" w:cs="Arial"/>
                <w:b/>
                <w:sz w:val="22"/>
                <w:szCs w:val="22"/>
              </w:rPr>
            </w:pPr>
            <w:r>
              <w:rPr>
                <w:rFonts w:ascii="Arial" w:hAnsi="Arial" w:cs="Arial"/>
                <w:b/>
                <w:sz w:val="22"/>
                <w:szCs w:val="22"/>
              </w:rPr>
              <w:t xml:space="preserve">podkapitola 7.3 </w:t>
            </w:r>
          </w:p>
        </w:tc>
        <w:tc>
          <w:tcPr>
            <w:tcW w:w="5953" w:type="dxa"/>
            <w:vAlign w:val="center"/>
          </w:tcPr>
          <w:p w14:paraId="21159010"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Vytvoření nové samostné kapitoly věnované kritériím výběru projektu;</w:t>
            </w:r>
          </w:p>
        </w:tc>
      </w:tr>
      <w:tr w:rsidR="00EF3F7B" w:rsidRPr="00E51F07" w14:paraId="368ABA55" w14:textId="77777777" w:rsidTr="00D00D3F">
        <w:trPr>
          <w:trHeight w:val="346"/>
        </w:trPr>
        <w:tc>
          <w:tcPr>
            <w:tcW w:w="846" w:type="dxa"/>
            <w:vMerge/>
            <w:vAlign w:val="center"/>
          </w:tcPr>
          <w:p w14:paraId="06CC5C6A" w14:textId="77777777" w:rsidR="00EF3F7B" w:rsidRDefault="00EF3F7B" w:rsidP="00D00D3F">
            <w:pPr>
              <w:jc w:val="center"/>
              <w:rPr>
                <w:rFonts w:ascii="Arial" w:hAnsi="Arial" w:cs="Arial"/>
                <w:b/>
                <w:sz w:val="22"/>
                <w:szCs w:val="22"/>
              </w:rPr>
            </w:pPr>
          </w:p>
        </w:tc>
        <w:tc>
          <w:tcPr>
            <w:tcW w:w="2268" w:type="dxa"/>
          </w:tcPr>
          <w:p w14:paraId="6902086D" w14:textId="77777777" w:rsidR="00EF3F7B" w:rsidRDefault="00EF3F7B" w:rsidP="00D00D3F">
            <w:pPr>
              <w:rPr>
                <w:rFonts w:ascii="Arial" w:hAnsi="Arial" w:cs="Arial"/>
                <w:b/>
                <w:sz w:val="22"/>
                <w:szCs w:val="22"/>
              </w:rPr>
            </w:pPr>
            <w:r>
              <w:rPr>
                <w:rFonts w:ascii="Arial" w:hAnsi="Arial" w:cs="Arial"/>
                <w:b/>
                <w:sz w:val="22"/>
                <w:szCs w:val="22"/>
              </w:rPr>
              <w:t>podkapitola 7.4</w:t>
            </w:r>
          </w:p>
        </w:tc>
        <w:tc>
          <w:tcPr>
            <w:tcW w:w="5953" w:type="dxa"/>
            <w:vAlign w:val="center"/>
          </w:tcPr>
          <w:p w14:paraId="0E0A271A"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Původně kap. 7.3 - Změna názvu kapitoly na „Hodnocení projektů“ namísto „Části hodnocení“</w:t>
            </w:r>
          </w:p>
        </w:tc>
      </w:tr>
      <w:tr w:rsidR="00EF3F7B" w:rsidRPr="00E51F07" w14:paraId="5475CBDB" w14:textId="77777777" w:rsidTr="00D00D3F">
        <w:trPr>
          <w:trHeight w:val="346"/>
        </w:trPr>
        <w:tc>
          <w:tcPr>
            <w:tcW w:w="846" w:type="dxa"/>
            <w:vMerge/>
            <w:vAlign w:val="center"/>
          </w:tcPr>
          <w:p w14:paraId="031B16F7" w14:textId="77777777" w:rsidR="00EF3F7B" w:rsidRDefault="00EF3F7B" w:rsidP="00D00D3F">
            <w:pPr>
              <w:jc w:val="center"/>
              <w:rPr>
                <w:rFonts w:ascii="Arial" w:hAnsi="Arial" w:cs="Arial"/>
                <w:b/>
                <w:sz w:val="22"/>
                <w:szCs w:val="22"/>
              </w:rPr>
            </w:pPr>
          </w:p>
        </w:tc>
        <w:tc>
          <w:tcPr>
            <w:tcW w:w="2268" w:type="dxa"/>
          </w:tcPr>
          <w:p w14:paraId="414CAB2B" w14:textId="77777777" w:rsidR="00EF3F7B" w:rsidRDefault="00EF3F7B" w:rsidP="00D00D3F">
            <w:pPr>
              <w:rPr>
                <w:rFonts w:ascii="Arial" w:hAnsi="Arial" w:cs="Arial"/>
                <w:b/>
                <w:sz w:val="22"/>
                <w:szCs w:val="22"/>
              </w:rPr>
            </w:pPr>
            <w:r>
              <w:rPr>
                <w:rFonts w:ascii="Arial" w:hAnsi="Arial" w:cs="Arial"/>
                <w:b/>
                <w:sz w:val="22"/>
                <w:szCs w:val="22"/>
              </w:rPr>
              <w:t>podkapitola 7.4.1</w:t>
            </w:r>
          </w:p>
        </w:tc>
        <w:tc>
          <w:tcPr>
            <w:tcW w:w="5953" w:type="dxa"/>
            <w:vAlign w:val="center"/>
          </w:tcPr>
          <w:p w14:paraId="354F554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Uvedení textu, týkajícícho se kontroly přijatelnosti a formálních náležitostí do souladu s aktualizovanovu verzí č. 4 MP ŘVHP;</w:t>
            </w:r>
          </w:p>
          <w:p w14:paraId="3F869E2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týkajícícho se napravitelných / nenapravitelných kritérií;</w:t>
            </w:r>
          </w:p>
          <w:p w14:paraId="2A6DAAC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kontroly z hlediska rizika podvodu;</w:t>
            </w:r>
          </w:p>
          <w:p w14:paraId="4C3CD2F5" w14:textId="77777777" w:rsidR="00EF3F7B" w:rsidRPr="00371F0F" w:rsidRDefault="00EF3F7B" w:rsidP="00EF3F7B">
            <w:pPr>
              <w:numPr>
                <w:ilvl w:val="0"/>
                <w:numId w:val="626"/>
              </w:numPr>
              <w:contextualSpacing/>
              <w:rPr>
                <w:rFonts w:ascii="Arial" w:hAnsi="Arial" w:cs="Arial"/>
                <w:sz w:val="22"/>
                <w:szCs w:val="22"/>
              </w:rPr>
            </w:pPr>
            <w:r>
              <w:rPr>
                <w:rFonts w:ascii="Arial" w:hAnsi="Arial" w:cs="Arial"/>
                <w:sz w:val="22"/>
                <w:szCs w:val="22"/>
              </w:rPr>
              <w:t>Úprava lhůty pro doplnění žádostí o podporu;</w:t>
            </w:r>
          </w:p>
        </w:tc>
      </w:tr>
      <w:tr w:rsidR="00EF3F7B" w:rsidRPr="00E51F07" w14:paraId="58F09F3E" w14:textId="77777777" w:rsidTr="00D00D3F">
        <w:trPr>
          <w:trHeight w:val="346"/>
        </w:trPr>
        <w:tc>
          <w:tcPr>
            <w:tcW w:w="846" w:type="dxa"/>
            <w:vMerge/>
            <w:vAlign w:val="center"/>
          </w:tcPr>
          <w:p w14:paraId="461A7C01" w14:textId="77777777" w:rsidR="00EF3F7B" w:rsidRDefault="00EF3F7B" w:rsidP="00D00D3F">
            <w:pPr>
              <w:jc w:val="center"/>
              <w:rPr>
                <w:rFonts w:ascii="Arial" w:hAnsi="Arial" w:cs="Arial"/>
                <w:b/>
                <w:sz w:val="22"/>
                <w:szCs w:val="22"/>
              </w:rPr>
            </w:pPr>
          </w:p>
        </w:tc>
        <w:tc>
          <w:tcPr>
            <w:tcW w:w="2268" w:type="dxa"/>
          </w:tcPr>
          <w:p w14:paraId="01141E57" w14:textId="77777777" w:rsidR="00EF3F7B" w:rsidRDefault="00EF3F7B" w:rsidP="00D00D3F">
            <w:pPr>
              <w:rPr>
                <w:rFonts w:ascii="Arial" w:hAnsi="Arial" w:cs="Arial"/>
                <w:b/>
                <w:sz w:val="22"/>
                <w:szCs w:val="22"/>
              </w:rPr>
            </w:pPr>
            <w:r>
              <w:rPr>
                <w:rFonts w:ascii="Arial" w:hAnsi="Arial" w:cs="Arial"/>
                <w:b/>
                <w:sz w:val="22"/>
                <w:szCs w:val="22"/>
              </w:rPr>
              <w:t>podkapitola 7.4.2</w:t>
            </w:r>
          </w:p>
        </w:tc>
        <w:tc>
          <w:tcPr>
            <w:tcW w:w="5953" w:type="dxa"/>
            <w:vAlign w:val="center"/>
          </w:tcPr>
          <w:p w14:paraId="7BDC994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Uvedení kapitoly, týkající se věcného hodnocení do souladu s textem  MP ŘVHP – verze 4;</w:t>
            </w:r>
          </w:p>
        </w:tc>
      </w:tr>
      <w:tr w:rsidR="00EF3F7B" w:rsidRPr="00E51F07" w14:paraId="068D1743" w14:textId="77777777" w:rsidTr="00D00D3F">
        <w:trPr>
          <w:trHeight w:val="346"/>
        </w:trPr>
        <w:tc>
          <w:tcPr>
            <w:tcW w:w="846" w:type="dxa"/>
            <w:vMerge/>
            <w:vAlign w:val="center"/>
          </w:tcPr>
          <w:p w14:paraId="2219F54D" w14:textId="77777777" w:rsidR="00EF3F7B" w:rsidRDefault="00EF3F7B" w:rsidP="00D00D3F">
            <w:pPr>
              <w:jc w:val="center"/>
              <w:rPr>
                <w:rFonts w:ascii="Arial" w:hAnsi="Arial" w:cs="Arial"/>
                <w:b/>
                <w:sz w:val="22"/>
                <w:szCs w:val="22"/>
              </w:rPr>
            </w:pPr>
          </w:p>
        </w:tc>
        <w:tc>
          <w:tcPr>
            <w:tcW w:w="2268" w:type="dxa"/>
          </w:tcPr>
          <w:p w14:paraId="58E45467" w14:textId="77777777" w:rsidR="00EF3F7B" w:rsidRDefault="00EF3F7B" w:rsidP="00D00D3F">
            <w:pPr>
              <w:rPr>
                <w:rFonts w:ascii="Arial" w:hAnsi="Arial" w:cs="Arial"/>
                <w:b/>
                <w:sz w:val="22"/>
                <w:szCs w:val="22"/>
              </w:rPr>
            </w:pPr>
            <w:r>
              <w:rPr>
                <w:rFonts w:ascii="Arial" w:hAnsi="Arial" w:cs="Arial"/>
                <w:b/>
                <w:sz w:val="22"/>
                <w:szCs w:val="22"/>
              </w:rPr>
              <w:t>podkapitola 7.4.3</w:t>
            </w:r>
          </w:p>
        </w:tc>
        <w:tc>
          <w:tcPr>
            <w:tcW w:w="5953" w:type="dxa"/>
            <w:vAlign w:val="center"/>
          </w:tcPr>
          <w:p w14:paraId="4A86CD8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informce o provedení ex-ante kontroly, v případě, že budou identifikována nepřijatelná rizika a rovněž bez ohledu na výsledek analýzy rizik;</w:t>
            </w:r>
          </w:p>
          <w:p w14:paraId="3088AE2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formách provedení ex-ante kontroly;</w:t>
            </w:r>
          </w:p>
        </w:tc>
      </w:tr>
      <w:tr w:rsidR="00EF3F7B" w:rsidRPr="00E51F07" w14:paraId="2162942E" w14:textId="77777777" w:rsidTr="00D00D3F">
        <w:trPr>
          <w:trHeight w:val="346"/>
        </w:trPr>
        <w:tc>
          <w:tcPr>
            <w:tcW w:w="846" w:type="dxa"/>
            <w:vMerge/>
            <w:vAlign w:val="center"/>
          </w:tcPr>
          <w:p w14:paraId="6DC20EB3" w14:textId="77777777" w:rsidR="00EF3F7B" w:rsidRDefault="00EF3F7B" w:rsidP="00D00D3F">
            <w:pPr>
              <w:jc w:val="center"/>
              <w:rPr>
                <w:rFonts w:ascii="Arial" w:hAnsi="Arial" w:cs="Arial"/>
                <w:b/>
                <w:sz w:val="22"/>
                <w:szCs w:val="22"/>
              </w:rPr>
            </w:pPr>
          </w:p>
        </w:tc>
        <w:tc>
          <w:tcPr>
            <w:tcW w:w="2268" w:type="dxa"/>
          </w:tcPr>
          <w:p w14:paraId="48BACD0E" w14:textId="77777777" w:rsidR="00EF3F7B" w:rsidRDefault="00EF3F7B" w:rsidP="00D00D3F">
            <w:pPr>
              <w:rPr>
                <w:rFonts w:ascii="Arial" w:hAnsi="Arial" w:cs="Arial"/>
                <w:b/>
                <w:sz w:val="22"/>
                <w:szCs w:val="22"/>
              </w:rPr>
            </w:pPr>
            <w:r>
              <w:rPr>
                <w:rFonts w:ascii="Arial" w:hAnsi="Arial" w:cs="Arial"/>
                <w:b/>
                <w:sz w:val="22"/>
                <w:szCs w:val="22"/>
              </w:rPr>
              <w:t xml:space="preserve">podkapitola 7.5 </w:t>
            </w:r>
          </w:p>
        </w:tc>
        <w:tc>
          <w:tcPr>
            <w:tcW w:w="5953" w:type="dxa"/>
            <w:vAlign w:val="center"/>
          </w:tcPr>
          <w:p w14:paraId="41597EC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Odstranění textu o schvalování Modelu hodnocení MV a jeho zveřejněni na web. stránkách OPD kvůli duplicitě; místo toho doplněn odkaz na kapitolu 7.2 věnované Modelu hodnocení;</w:t>
            </w:r>
          </w:p>
        </w:tc>
      </w:tr>
      <w:tr w:rsidR="00EF3F7B" w:rsidRPr="00E51F07" w14:paraId="5526C7D6" w14:textId="77777777" w:rsidTr="00D00D3F">
        <w:trPr>
          <w:trHeight w:val="346"/>
        </w:trPr>
        <w:tc>
          <w:tcPr>
            <w:tcW w:w="846" w:type="dxa"/>
            <w:vMerge/>
            <w:vAlign w:val="center"/>
          </w:tcPr>
          <w:p w14:paraId="5DDB7F67" w14:textId="77777777" w:rsidR="00EF3F7B" w:rsidRDefault="00EF3F7B" w:rsidP="00D00D3F">
            <w:pPr>
              <w:jc w:val="center"/>
              <w:rPr>
                <w:rFonts w:ascii="Arial" w:hAnsi="Arial" w:cs="Arial"/>
                <w:b/>
                <w:sz w:val="22"/>
                <w:szCs w:val="22"/>
              </w:rPr>
            </w:pPr>
          </w:p>
        </w:tc>
        <w:tc>
          <w:tcPr>
            <w:tcW w:w="2268" w:type="dxa"/>
          </w:tcPr>
          <w:p w14:paraId="48B37253" w14:textId="77777777" w:rsidR="00EF3F7B" w:rsidRDefault="00EF3F7B" w:rsidP="00D00D3F">
            <w:pPr>
              <w:rPr>
                <w:rFonts w:ascii="Arial" w:hAnsi="Arial" w:cs="Arial"/>
                <w:b/>
                <w:sz w:val="22"/>
                <w:szCs w:val="22"/>
              </w:rPr>
            </w:pPr>
            <w:r>
              <w:rPr>
                <w:rFonts w:ascii="Arial" w:hAnsi="Arial" w:cs="Arial"/>
                <w:b/>
                <w:sz w:val="22"/>
                <w:szCs w:val="22"/>
              </w:rPr>
              <w:t>podkapitola 7.5.1</w:t>
            </w:r>
          </w:p>
        </w:tc>
        <w:tc>
          <w:tcPr>
            <w:tcW w:w="5953" w:type="dxa"/>
            <w:vAlign w:val="center"/>
          </w:tcPr>
          <w:p w14:paraId="2735C72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Na konci prvního odstavce doplněno „pro daný specifický cíl“;</w:t>
            </w:r>
          </w:p>
        </w:tc>
      </w:tr>
      <w:tr w:rsidR="00EF3F7B" w:rsidRPr="00E51F07" w14:paraId="18E3136A" w14:textId="77777777" w:rsidTr="00D00D3F">
        <w:trPr>
          <w:trHeight w:val="346"/>
        </w:trPr>
        <w:tc>
          <w:tcPr>
            <w:tcW w:w="846" w:type="dxa"/>
            <w:vMerge/>
            <w:vAlign w:val="center"/>
          </w:tcPr>
          <w:p w14:paraId="4BCD4950" w14:textId="77777777" w:rsidR="00EF3F7B" w:rsidRDefault="00EF3F7B" w:rsidP="00D00D3F">
            <w:pPr>
              <w:jc w:val="center"/>
              <w:rPr>
                <w:rFonts w:ascii="Arial" w:hAnsi="Arial" w:cs="Arial"/>
                <w:b/>
                <w:sz w:val="22"/>
                <w:szCs w:val="22"/>
              </w:rPr>
            </w:pPr>
          </w:p>
        </w:tc>
        <w:tc>
          <w:tcPr>
            <w:tcW w:w="2268" w:type="dxa"/>
          </w:tcPr>
          <w:p w14:paraId="1D826379" w14:textId="77777777" w:rsidR="00EF3F7B" w:rsidRPr="00BB0BCB" w:rsidRDefault="00EF3F7B" w:rsidP="00D00D3F">
            <w:pPr>
              <w:rPr>
                <w:rFonts w:ascii="Arial" w:hAnsi="Arial" w:cs="Arial"/>
                <w:b/>
                <w:sz w:val="22"/>
                <w:szCs w:val="22"/>
              </w:rPr>
            </w:pPr>
            <w:r w:rsidRPr="00BB0BCB">
              <w:rPr>
                <w:rFonts w:ascii="Arial" w:hAnsi="Arial" w:cs="Arial"/>
                <w:b/>
                <w:sz w:val="22"/>
                <w:szCs w:val="22"/>
              </w:rPr>
              <w:t>podkapitola 7.5.2</w:t>
            </w:r>
          </w:p>
        </w:tc>
        <w:tc>
          <w:tcPr>
            <w:tcW w:w="5953" w:type="dxa"/>
            <w:vAlign w:val="center"/>
          </w:tcPr>
          <w:p w14:paraId="2E2ED188"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 druhém odstavci, v druhé větě doplněno slovo „indikativně“;</w:t>
            </w:r>
          </w:p>
          <w:p w14:paraId="55290733"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Odstranění části věty, týkající se řešení otázky počtu výzev na dopracování dokumentů při hodnocení formál</w:t>
            </w:r>
            <w:r w:rsidRPr="00BB0BCB">
              <w:rPr>
                <w:rFonts w:ascii="Arial" w:hAnsi="Arial" w:cs="Arial"/>
                <w:sz w:val="22"/>
                <w:szCs w:val="22"/>
              </w:rPr>
              <w:lastRenderedPageBreak/>
              <w:t>ních náležitostí v druhém kole hodnocení v případě rizika nedodržení  lhůty 7 měsíců pro ukočení procesu schvalování;</w:t>
            </w:r>
          </w:p>
          <w:p w14:paraId="22062398"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Doplnění kroku věcného honocení a analýzy rizik v druhém kole hodnocení o text: „včetně aktualizace hodnocení dle všech věcných kritérií (součástí posouzeni je ověření vzájemného souladu dokumentů předložených v prvním a druhém kole)“;</w:t>
            </w:r>
          </w:p>
          <w:p w14:paraId="60903F8E" w14:textId="77777777" w:rsidR="00EF3F7B" w:rsidRPr="00BB0BCB" w:rsidRDefault="00EF3F7B" w:rsidP="00EF3F7B">
            <w:pPr>
              <w:numPr>
                <w:ilvl w:val="0"/>
                <w:numId w:val="626"/>
              </w:numPr>
              <w:contextualSpacing/>
              <w:rPr>
                <w:rFonts w:ascii="Arial" w:hAnsi="Arial" w:cs="Arial"/>
                <w:sz w:val="22"/>
                <w:szCs w:val="22"/>
              </w:rPr>
            </w:pPr>
          </w:p>
        </w:tc>
      </w:tr>
      <w:tr w:rsidR="00EF3F7B" w:rsidRPr="00E51F07" w14:paraId="42B205B6" w14:textId="77777777" w:rsidTr="00D00D3F">
        <w:trPr>
          <w:trHeight w:val="346"/>
        </w:trPr>
        <w:tc>
          <w:tcPr>
            <w:tcW w:w="846" w:type="dxa"/>
            <w:vMerge/>
            <w:vAlign w:val="center"/>
          </w:tcPr>
          <w:p w14:paraId="5A6C8167" w14:textId="77777777" w:rsidR="00EF3F7B" w:rsidRDefault="00EF3F7B" w:rsidP="00D00D3F">
            <w:pPr>
              <w:jc w:val="center"/>
              <w:rPr>
                <w:rFonts w:ascii="Arial" w:hAnsi="Arial" w:cs="Arial"/>
                <w:b/>
                <w:sz w:val="22"/>
                <w:szCs w:val="22"/>
              </w:rPr>
            </w:pPr>
          </w:p>
        </w:tc>
        <w:tc>
          <w:tcPr>
            <w:tcW w:w="2268" w:type="dxa"/>
          </w:tcPr>
          <w:p w14:paraId="0FAD3997" w14:textId="77777777" w:rsidR="00EF3F7B" w:rsidRPr="00BB0BCB" w:rsidRDefault="00EF3F7B" w:rsidP="00D00D3F">
            <w:pPr>
              <w:rPr>
                <w:rFonts w:ascii="Arial" w:hAnsi="Arial" w:cs="Arial"/>
                <w:b/>
                <w:sz w:val="22"/>
                <w:szCs w:val="22"/>
              </w:rPr>
            </w:pPr>
            <w:r w:rsidRPr="00BB0BCB">
              <w:rPr>
                <w:rFonts w:ascii="Arial" w:hAnsi="Arial" w:cs="Arial"/>
                <w:b/>
                <w:sz w:val="22"/>
                <w:szCs w:val="22"/>
              </w:rPr>
              <w:t>podkapitola 7.5.3</w:t>
            </w:r>
          </w:p>
        </w:tc>
        <w:tc>
          <w:tcPr>
            <w:tcW w:w="5953" w:type="dxa"/>
            <w:vAlign w:val="center"/>
          </w:tcPr>
          <w:p w14:paraId="03872249"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 xml:space="preserve">V prvním odstavci </w:t>
            </w:r>
            <w:r>
              <w:rPr>
                <w:rFonts w:ascii="Arial" w:hAnsi="Arial" w:cs="Arial"/>
                <w:sz w:val="22"/>
                <w:szCs w:val="22"/>
              </w:rPr>
              <w:t xml:space="preserve">úprava textu: text „-jedná se např.“ upraven na „může se jednat např.“  a </w:t>
            </w:r>
            <w:r w:rsidRPr="00BB0BCB">
              <w:rPr>
                <w:rFonts w:ascii="Arial" w:hAnsi="Arial" w:cs="Arial"/>
                <w:sz w:val="22"/>
                <w:szCs w:val="22"/>
              </w:rPr>
              <w:t>doplněn odkaz na kapitolu 8 – výběru projektu;</w:t>
            </w:r>
          </w:p>
          <w:p w14:paraId="723B087C" w14:textId="77777777" w:rsidR="00EF3F7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Upřesnění postupu pro řazení projektů v případě stejného počtu bodů</w:t>
            </w:r>
            <w:r>
              <w:rPr>
                <w:rFonts w:ascii="Arial" w:hAnsi="Arial" w:cs="Arial"/>
                <w:sz w:val="22"/>
                <w:szCs w:val="22"/>
              </w:rPr>
              <w:t xml:space="preserve"> v druhém odstavci;</w:t>
            </w:r>
          </w:p>
          <w:p w14:paraId="5DC15F34" w14:textId="77777777" w:rsidR="00EF3F7B" w:rsidRPr="00BB0BCB" w:rsidRDefault="00EF3F7B" w:rsidP="00EF3F7B">
            <w:pPr>
              <w:pStyle w:val="Odstavecseseznamem"/>
              <w:numPr>
                <w:ilvl w:val="0"/>
                <w:numId w:val="626"/>
              </w:numPr>
              <w:rPr>
                <w:rFonts w:ascii="Arial" w:hAnsi="Arial" w:cs="Arial"/>
                <w:sz w:val="22"/>
                <w:szCs w:val="22"/>
              </w:rPr>
            </w:pPr>
            <w:r>
              <w:rPr>
                <w:rFonts w:ascii="Arial" w:hAnsi="Arial" w:cs="Arial"/>
                <w:sz w:val="22"/>
                <w:szCs w:val="22"/>
              </w:rPr>
              <w:t>V třetím odstavci doplněno slovo „indikaktivně“;</w:t>
            </w:r>
          </w:p>
          <w:p w14:paraId="5E6E25EE"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Doplnění kroku věcného honocení a analýzy rizik v druhém kole hodnocení o text: „včetně aktualizace hodnocení dle všech věcných kritérií (součástí posouzeni je ověření vzájemného souladu dokumentů předložených v prvním a druhém kole)“;</w:t>
            </w:r>
          </w:p>
        </w:tc>
      </w:tr>
      <w:tr w:rsidR="00EF3F7B" w:rsidRPr="00E51F07" w14:paraId="6107CB72" w14:textId="77777777" w:rsidTr="00D00D3F">
        <w:trPr>
          <w:trHeight w:val="346"/>
        </w:trPr>
        <w:tc>
          <w:tcPr>
            <w:tcW w:w="846" w:type="dxa"/>
            <w:vMerge/>
            <w:vAlign w:val="center"/>
          </w:tcPr>
          <w:p w14:paraId="4291E053" w14:textId="77777777" w:rsidR="00EF3F7B" w:rsidRDefault="00EF3F7B" w:rsidP="00D00D3F">
            <w:pPr>
              <w:jc w:val="center"/>
              <w:rPr>
                <w:rFonts w:ascii="Arial" w:hAnsi="Arial" w:cs="Arial"/>
                <w:b/>
                <w:sz w:val="22"/>
                <w:szCs w:val="22"/>
              </w:rPr>
            </w:pPr>
          </w:p>
        </w:tc>
        <w:tc>
          <w:tcPr>
            <w:tcW w:w="2268" w:type="dxa"/>
          </w:tcPr>
          <w:p w14:paraId="71579562" w14:textId="77777777" w:rsidR="00EF3F7B" w:rsidRDefault="00EF3F7B" w:rsidP="00D00D3F">
            <w:pPr>
              <w:rPr>
                <w:rFonts w:ascii="Arial" w:hAnsi="Arial" w:cs="Arial"/>
                <w:b/>
                <w:sz w:val="22"/>
                <w:szCs w:val="22"/>
                <w:highlight w:val="yellow"/>
              </w:rPr>
            </w:pPr>
            <w:r w:rsidRPr="006C7080">
              <w:rPr>
                <w:rFonts w:ascii="Arial" w:hAnsi="Arial" w:cs="Arial"/>
                <w:b/>
                <w:sz w:val="22"/>
                <w:szCs w:val="22"/>
              </w:rPr>
              <w:t>podkapitola 7.5.4</w:t>
            </w:r>
          </w:p>
        </w:tc>
        <w:tc>
          <w:tcPr>
            <w:tcW w:w="5953" w:type="dxa"/>
            <w:vAlign w:val="center"/>
          </w:tcPr>
          <w:p w14:paraId="480ACA82" w14:textId="77777777" w:rsidR="00EF3F7B" w:rsidRPr="00E3013E" w:rsidRDefault="00EF3F7B" w:rsidP="00EF3F7B">
            <w:pPr>
              <w:pStyle w:val="Odstavecseseznamem"/>
              <w:numPr>
                <w:ilvl w:val="0"/>
                <w:numId w:val="626"/>
              </w:numPr>
              <w:rPr>
                <w:rFonts w:ascii="Arial" w:hAnsi="Arial" w:cs="Arial"/>
                <w:sz w:val="22"/>
                <w:szCs w:val="22"/>
              </w:rPr>
            </w:pPr>
            <w:r w:rsidRPr="00E3013E">
              <w:rPr>
                <w:rFonts w:ascii="Arial" w:hAnsi="Arial" w:cs="Arial"/>
                <w:sz w:val="22"/>
                <w:szCs w:val="22"/>
              </w:rPr>
              <w:t>Upřesnění postupu pro řazení projektů v případě stejného počtu bodů</w:t>
            </w:r>
            <w:r>
              <w:rPr>
                <w:rFonts w:ascii="Arial" w:hAnsi="Arial" w:cs="Arial"/>
                <w:sz w:val="22"/>
                <w:szCs w:val="22"/>
              </w:rPr>
              <w:t xml:space="preserve"> v prvním odstavci</w:t>
            </w:r>
            <w:r w:rsidRPr="00E3013E">
              <w:rPr>
                <w:rFonts w:ascii="Arial" w:hAnsi="Arial" w:cs="Arial"/>
                <w:sz w:val="22"/>
                <w:szCs w:val="22"/>
              </w:rPr>
              <w:t>;</w:t>
            </w:r>
          </w:p>
        </w:tc>
      </w:tr>
      <w:tr w:rsidR="00EF3F7B" w:rsidRPr="00E51F07" w14:paraId="16A99F2C" w14:textId="77777777" w:rsidTr="00D00D3F">
        <w:trPr>
          <w:trHeight w:val="346"/>
        </w:trPr>
        <w:tc>
          <w:tcPr>
            <w:tcW w:w="846" w:type="dxa"/>
            <w:vMerge/>
            <w:vAlign w:val="center"/>
          </w:tcPr>
          <w:p w14:paraId="0314B5AD" w14:textId="77777777" w:rsidR="00EF3F7B" w:rsidRDefault="00EF3F7B" w:rsidP="00D00D3F">
            <w:pPr>
              <w:jc w:val="center"/>
              <w:rPr>
                <w:rFonts w:ascii="Arial" w:hAnsi="Arial" w:cs="Arial"/>
                <w:b/>
                <w:sz w:val="22"/>
                <w:szCs w:val="22"/>
              </w:rPr>
            </w:pPr>
          </w:p>
        </w:tc>
        <w:tc>
          <w:tcPr>
            <w:tcW w:w="2268" w:type="dxa"/>
          </w:tcPr>
          <w:p w14:paraId="4C8A587B" w14:textId="77777777" w:rsidR="00EF3F7B" w:rsidRDefault="00EF3F7B" w:rsidP="00D00D3F">
            <w:pPr>
              <w:rPr>
                <w:rFonts w:ascii="Arial" w:hAnsi="Arial" w:cs="Arial"/>
                <w:b/>
                <w:sz w:val="22"/>
                <w:szCs w:val="22"/>
                <w:highlight w:val="yellow"/>
              </w:rPr>
            </w:pPr>
            <w:r w:rsidRPr="006C7080">
              <w:rPr>
                <w:rFonts w:ascii="Arial" w:hAnsi="Arial" w:cs="Arial"/>
                <w:b/>
                <w:sz w:val="22"/>
                <w:szCs w:val="22"/>
              </w:rPr>
              <w:t>podkapitola 7.5.5</w:t>
            </w:r>
          </w:p>
        </w:tc>
        <w:tc>
          <w:tcPr>
            <w:tcW w:w="5953" w:type="dxa"/>
            <w:vAlign w:val="center"/>
          </w:tcPr>
          <w:p w14:paraId="72714E16"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Upřesnění lhůty na doplnění formálních náležitostí;</w:t>
            </w:r>
          </w:p>
          <w:p w14:paraId="7FCD85F1"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odkazů na kapitolu 7.4.1 v souvislosti se lhůtou na doplnění formálních nálelžitostí;</w:t>
            </w:r>
          </w:p>
          <w:p w14:paraId="0A987ABF" w14:textId="77777777" w:rsidR="00EF3F7B" w:rsidRPr="00E3013E" w:rsidRDefault="00EF3F7B" w:rsidP="00EF3F7B">
            <w:pPr>
              <w:pStyle w:val="Odstavecseseznamem"/>
              <w:numPr>
                <w:ilvl w:val="0"/>
                <w:numId w:val="626"/>
              </w:numPr>
              <w:rPr>
                <w:rFonts w:ascii="Arial" w:hAnsi="Arial" w:cs="Arial"/>
                <w:sz w:val="22"/>
                <w:szCs w:val="22"/>
              </w:rPr>
            </w:pPr>
            <w:r>
              <w:rPr>
                <w:rFonts w:ascii="Arial" w:hAnsi="Arial" w:cs="Arial"/>
                <w:sz w:val="22"/>
                <w:szCs w:val="22"/>
              </w:rPr>
              <w:t xml:space="preserve">Doplnění odkazu na kapitolu 8.6, týkající se Informování žadatelů o výsledu hodnocení a výběru projektu; </w:t>
            </w:r>
          </w:p>
        </w:tc>
      </w:tr>
      <w:tr w:rsidR="00EF3F7B" w:rsidRPr="00E51F07" w14:paraId="2C88E215" w14:textId="77777777" w:rsidTr="00D00D3F">
        <w:trPr>
          <w:trHeight w:val="346"/>
        </w:trPr>
        <w:tc>
          <w:tcPr>
            <w:tcW w:w="846" w:type="dxa"/>
            <w:vMerge/>
          </w:tcPr>
          <w:p w14:paraId="044C0DCA" w14:textId="77777777" w:rsidR="00EF3F7B" w:rsidRPr="00E51F07" w:rsidRDefault="00EF3F7B" w:rsidP="00D00D3F">
            <w:pPr>
              <w:jc w:val="center"/>
              <w:rPr>
                <w:rFonts w:ascii="Arial" w:hAnsi="Arial" w:cs="Arial"/>
                <w:b/>
                <w:sz w:val="22"/>
                <w:szCs w:val="22"/>
              </w:rPr>
            </w:pPr>
          </w:p>
        </w:tc>
        <w:tc>
          <w:tcPr>
            <w:tcW w:w="2268" w:type="dxa"/>
          </w:tcPr>
          <w:p w14:paraId="74B9B7B3" w14:textId="77777777" w:rsidR="00EF3F7B" w:rsidRPr="00E51F07" w:rsidRDefault="00EF3F7B" w:rsidP="00D00D3F">
            <w:pPr>
              <w:rPr>
                <w:rFonts w:ascii="Arial" w:hAnsi="Arial" w:cs="Arial"/>
                <w:b/>
                <w:sz w:val="22"/>
                <w:szCs w:val="22"/>
              </w:rPr>
            </w:pPr>
            <w:r>
              <w:rPr>
                <w:rFonts w:ascii="Arial" w:hAnsi="Arial" w:cs="Arial"/>
                <w:b/>
                <w:sz w:val="22"/>
                <w:szCs w:val="22"/>
              </w:rPr>
              <w:t>podkapitola 7.5.6</w:t>
            </w:r>
          </w:p>
        </w:tc>
        <w:tc>
          <w:tcPr>
            <w:tcW w:w="5953" w:type="dxa"/>
          </w:tcPr>
          <w:p w14:paraId="13C94C82" w14:textId="77777777" w:rsidR="00EF3F7B" w:rsidRPr="007A78A6" w:rsidRDefault="00EF3F7B" w:rsidP="00EF3F7B">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Vložena nová podkapitola věnovaná opatřením pro účely zamezení poskytnutí nové slučitelné veřejné podpory;</w:t>
            </w:r>
          </w:p>
        </w:tc>
      </w:tr>
      <w:tr w:rsidR="00EF3F7B" w:rsidRPr="00E51F07" w14:paraId="2A16B2C7" w14:textId="77777777" w:rsidTr="00D00D3F">
        <w:trPr>
          <w:trHeight w:val="346"/>
        </w:trPr>
        <w:tc>
          <w:tcPr>
            <w:tcW w:w="846" w:type="dxa"/>
            <w:vMerge/>
          </w:tcPr>
          <w:p w14:paraId="1A5604B7" w14:textId="77777777" w:rsidR="00EF3F7B" w:rsidRPr="00E51F07" w:rsidRDefault="00EF3F7B" w:rsidP="00D00D3F">
            <w:pPr>
              <w:jc w:val="center"/>
              <w:rPr>
                <w:rFonts w:ascii="Arial" w:hAnsi="Arial" w:cs="Arial"/>
                <w:b/>
                <w:sz w:val="22"/>
                <w:szCs w:val="22"/>
              </w:rPr>
            </w:pPr>
          </w:p>
        </w:tc>
        <w:tc>
          <w:tcPr>
            <w:tcW w:w="2268" w:type="dxa"/>
          </w:tcPr>
          <w:p w14:paraId="70FFA616" w14:textId="77777777" w:rsidR="00EF3F7B" w:rsidRDefault="00EF3F7B" w:rsidP="00D00D3F">
            <w:pPr>
              <w:rPr>
                <w:rFonts w:ascii="Arial" w:hAnsi="Arial" w:cs="Arial"/>
                <w:b/>
                <w:sz w:val="22"/>
                <w:szCs w:val="22"/>
              </w:rPr>
            </w:pPr>
            <w:r>
              <w:rPr>
                <w:rFonts w:ascii="Arial" w:hAnsi="Arial" w:cs="Arial"/>
                <w:b/>
                <w:sz w:val="22"/>
                <w:szCs w:val="22"/>
              </w:rPr>
              <w:t>podkapitola 7.6</w:t>
            </w:r>
          </w:p>
        </w:tc>
        <w:tc>
          <w:tcPr>
            <w:tcW w:w="5953" w:type="dxa"/>
          </w:tcPr>
          <w:p w14:paraId="1A939062" w14:textId="77777777" w:rsidR="00EF3F7B" w:rsidRDefault="00EF3F7B" w:rsidP="00EF3F7B">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V předposledním odstavci v poslední větě uveden odkaz na kapitolu 8.5;</w:t>
            </w:r>
          </w:p>
        </w:tc>
      </w:tr>
      <w:tr w:rsidR="00EF3F7B" w:rsidRPr="00E51F07" w14:paraId="29E162E5" w14:textId="77777777" w:rsidTr="00D00D3F">
        <w:trPr>
          <w:trHeight w:val="346"/>
        </w:trPr>
        <w:tc>
          <w:tcPr>
            <w:tcW w:w="846" w:type="dxa"/>
            <w:vMerge w:val="restart"/>
            <w:vAlign w:val="center"/>
          </w:tcPr>
          <w:p w14:paraId="43D55874" w14:textId="77777777" w:rsidR="00EF3F7B" w:rsidRDefault="00EF3F7B" w:rsidP="00D00D3F">
            <w:pPr>
              <w:jc w:val="center"/>
              <w:rPr>
                <w:rFonts w:ascii="Arial" w:hAnsi="Arial" w:cs="Arial"/>
                <w:b/>
                <w:sz w:val="22"/>
                <w:szCs w:val="22"/>
              </w:rPr>
            </w:pPr>
            <w:r>
              <w:rPr>
                <w:rFonts w:ascii="Arial" w:hAnsi="Arial" w:cs="Arial"/>
                <w:b/>
                <w:sz w:val="22"/>
                <w:szCs w:val="22"/>
              </w:rPr>
              <w:t>8</w:t>
            </w:r>
          </w:p>
        </w:tc>
        <w:tc>
          <w:tcPr>
            <w:tcW w:w="2268" w:type="dxa"/>
          </w:tcPr>
          <w:p w14:paraId="6AAF4403" w14:textId="77777777" w:rsidR="00EF3F7B" w:rsidRDefault="00EF3F7B" w:rsidP="00D00D3F">
            <w:pPr>
              <w:rPr>
                <w:rFonts w:ascii="Arial" w:hAnsi="Arial" w:cs="Arial"/>
                <w:b/>
                <w:sz w:val="22"/>
                <w:szCs w:val="22"/>
                <w:highlight w:val="yellow"/>
              </w:rPr>
            </w:pPr>
            <w:r w:rsidRPr="000B19F8">
              <w:rPr>
                <w:rFonts w:ascii="Arial" w:hAnsi="Arial" w:cs="Arial"/>
                <w:b/>
                <w:sz w:val="22"/>
                <w:szCs w:val="22"/>
              </w:rPr>
              <w:t>podkapitola 8.1</w:t>
            </w:r>
          </w:p>
        </w:tc>
        <w:tc>
          <w:tcPr>
            <w:tcW w:w="5953" w:type="dxa"/>
            <w:vAlign w:val="center"/>
          </w:tcPr>
          <w:p w14:paraId="60D11A2E"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Změna názvu podkapitoly na „Základní pravidla výběru projektů“ namísto „Úvod“;</w:t>
            </w:r>
          </w:p>
          <w:p w14:paraId="50E6308D"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Rozšířeny základní pravidla pro výběr projektů dle MP ŘVHP- verze 4;;</w:t>
            </w:r>
          </w:p>
        </w:tc>
      </w:tr>
      <w:tr w:rsidR="00EF3F7B" w:rsidRPr="00E51F07" w14:paraId="1AF4738B" w14:textId="77777777" w:rsidTr="00D00D3F">
        <w:trPr>
          <w:trHeight w:val="346"/>
        </w:trPr>
        <w:tc>
          <w:tcPr>
            <w:tcW w:w="846" w:type="dxa"/>
            <w:vMerge/>
            <w:vAlign w:val="center"/>
          </w:tcPr>
          <w:p w14:paraId="469BC495" w14:textId="77777777" w:rsidR="00EF3F7B" w:rsidRDefault="00EF3F7B" w:rsidP="00D00D3F">
            <w:pPr>
              <w:jc w:val="center"/>
              <w:rPr>
                <w:rFonts w:ascii="Arial" w:hAnsi="Arial" w:cs="Arial"/>
                <w:b/>
                <w:sz w:val="22"/>
                <w:szCs w:val="22"/>
              </w:rPr>
            </w:pPr>
          </w:p>
        </w:tc>
        <w:tc>
          <w:tcPr>
            <w:tcW w:w="2268" w:type="dxa"/>
          </w:tcPr>
          <w:p w14:paraId="60D1565A" w14:textId="77777777" w:rsidR="00EF3F7B" w:rsidRPr="000B19F8" w:rsidRDefault="00EF3F7B" w:rsidP="00D00D3F">
            <w:pPr>
              <w:rPr>
                <w:rFonts w:ascii="Arial" w:hAnsi="Arial" w:cs="Arial"/>
                <w:b/>
                <w:sz w:val="22"/>
                <w:szCs w:val="22"/>
              </w:rPr>
            </w:pPr>
            <w:r>
              <w:rPr>
                <w:rFonts w:ascii="Arial" w:hAnsi="Arial" w:cs="Arial"/>
                <w:b/>
                <w:sz w:val="22"/>
                <w:szCs w:val="22"/>
              </w:rPr>
              <w:t>podkapitola 8.2</w:t>
            </w:r>
          </w:p>
        </w:tc>
        <w:tc>
          <w:tcPr>
            <w:tcW w:w="5953" w:type="dxa"/>
            <w:vAlign w:val="center"/>
          </w:tcPr>
          <w:p w14:paraId="59EAACCF"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Upřesněny postupy pro rozhodnutí o výběru běžných projektů v kolových výzvách;</w:t>
            </w:r>
          </w:p>
        </w:tc>
      </w:tr>
      <w:tr w:rsidR="00EF3F7B" w:rsidRPr="00E51F07" w14:paraId="4026C186" w14:textId="77777777" w:rsidTr="00D00D3F">
        <w:trPr>
          <w:trHeight w:val="346"/>
        </w:trPr>
        <w:tc>
          <w:tcPr>
            <w:tcW w:w="846" w:type="dxa"/>
            <w:vMerge/>
            <w:vAlign w:val="center"/>
          </w:tcPr>
          <w:p w14:paraId="2F015604" w14:textId="77777777" w:rsidR="00EF3F7B" w:rsidRDefault="00EF3F7B" w:rsidP="00D00D3F">
            <w:pPr>
              <w:jc w:val="center"/>
              <w:rPr>
                <w:rFonts w:ascii="Arial" w:hAnsi="Arial" w:cs="Arial"/>
                <w:b/>
                <w:sz w:val="22"/>
                <w:szCs w:val="22"/>
              </w:rPr>
            </w:pPr>
          </w:p>
        </w:tc>
        <w:tc>
          <w:tcPr>
            <w:tcW w:w="2268" w:type="dxa"/>
          </w:tcPr>
          <w:p w14:paraId="614DABF8" w14:textId="77777777" w:rsidR="00EF3F7B" w:rsidRDefault="00EF3F7B" w:rsidP="00D00D3F">
            <w:pPr>
              <w:rPr>
                <w:rFonts w:ascii="Arial" w:hAnsi="Arial" w:cs="Arial"/>
                <w:b/>
                <w:sz w:val="22"/>
                <w:szCs w:val="22"/>
              </w:rPr>
            </w:pPr>
            <w:r>
              <w:rPr>
                <w:rFonts w:ascii="Arial" w:hAnsi="Arial" w:cs="Arial"/>
                <w:b/>
                <w:sz w:val="22"/>
                <w:szCs w:val="22"/>
              </w:rPr>
              <w:t>podkapitola 8.3</w:t>
            </w:r>
          </w:p>
        </w:tc>
        <w:tc>
          <w:tcPr>
            <w:tcW w:w="5953" w:type="dxa"/>
            <w:vAlign w:val="center"/>
          </w:tcPr>
          <w:p w14:paraId="7BCB4519" w14:textId="77777777" w:rsidR="00EF3F7B" w:rsidRDefault="00EF3F7B" w:rsidP="00EF3F7B">
            <w:pPr>
              <w:pStyle w:val="Odstavecseseznamem"/>
              <w:numPr>
                <w:ilvl w:val="0"/>
                <w:numId w:val="626"/>
              </w:numPr>
              <w:rPr>
                <w:rFonts w:ascii="Arial" w:hAnsi="Arial" w:cs="Arial"/>
                <w:sz w:val="22"/>
                <w:szCs w:val="22"/>
              </w:rPr>
            </w:pPr>
            <w:r w:rsidRPr="006B2E37">
              <w:rPr>
                <w:rFonts w:ascii="Arial" w:hAnsi="Arial" w:cs="Arial"/>
                <w:sz w:val="22"/>
                <w:szCs w:val="22"/>
              </w:rPr>
              <w:t>Upřesněny postupy pro rozhodnutí o výběru běžných projektů v průběžných výzvách;</w:t>
            </w:r>
          </w:p>
        </w:tc>
      </w:tr>
      <w:tr w:rsidR="00EF3F7B" w:rsidRPr="00E51F07" w14:paraId="10449E03" w14:textId="77777777" w:rsidTr="00D00D3F">
        <w:trPr>
          <w:trHeight w:val="346"/>
        </w:trPr>
        <w:tc>
          <w:tcPr>
            <w:tcW w:w="846" w:type="dxa"/>
            <w:vMerge/>
            <w:vAlign w:val="center"/>
          </w:tcPr>
          <w:p w14:paraId="29DB0BD2" w14:textId="77777777" w:rsidR="00EF3F7B" w:rsidRDefault="00EF3F7B" w:rsidP="00D00D3F">
            <w:pPr>
              <w:jc w:val="center"/>
              <w:rPr>
                <w:rFonts w:ascii="Arial" w:hAnsi="Arial" w:cs="Arial"/>
                <w:b/>
                <w:sz w:val="22"/>
                <w:szCs w:val="22"/>
              </w:rPr>
            </w:pPr>
          </w:p>
        </w:tc>
        <w:tc>
          <w:tcPr>
            <w:tcW w:w="2268" w:type="dxa"/>
          </w:tcPr>
          <w:p w14:paraId="53613E78" w14:textId="77777777" w:rsidR="00EF3F7B" w:rsidRDefault="00EF3F7B" w:rsidP="00D00D3F">
            <w:pPr>
              <w:rPr>
                <w:rFonts w:ascii="Arial" w:hAnsi="Arial" w:cs="Arial"/>
                <w:b/>
                <w:sz w:val="22"/>
                <w:szCs w:val="22"/>
              </w:rPr>
            </w:pPr>
            <w:r>
              <w:rPr>
                <w:rFonts w:ascii="Arial" w:hAnsi="Arial" w:cs="Arial"/>
                <w:b/>
                <w:sz w:val="22"/>
                <w:szCs w:val="22"/>
              </w:rPr>
              <w:t xml:space="preserve">podkapitola 8.5.4, </w:t>
            </w:r>
            <w:r w:rsidRPr="006B2E37">
              <w:rPr>
                <w:rFonts w:ascii="Arial" w:hAnsi="Arial" w:cs="Arial"/>
                <w:sz w:val="22"/>
                <w:szCs w:val="22"/>
              </w:rPr>
              <w:t>strana 101</w:t>
            </w:r>
          </w:p>
        </w:tc>
        <w:tc>
          <w:tcPr>
            <w:tcW w:w="5953" w:type="dxa"/>
            <w:vAlign w:val="center"/>
          </w:tcPr>
          <w:p w14:paraId="54A670DC" w14:textId="77777777" w:rsidR="00EF3F7B" w:rsidRPr="006B2E37" w:rsidRDefault="00EF3F7B" w:rsidP="00EF3F7B">
            <w:pPr>
              <w:pStyle w:val="Odstavecseseznamem"/>
              <w:numPr>
                <w:ilvl w:val="0"/>
                <w:numId w:val="626"/>
              </w:numPr>
              <w:rPr>
                <w:rFonts w:ascii="Arial" w:hAnsi="Arial" w:cs="Arial"/>
                <w:sz w:val="22"/>
                <w:szCs w:val="22"/>
              </w:rPr>
            </w:pPr>
            <w:r>
              <w:rPr>
                <w:rFonts w:ascii="Arial" w:hAnsi="Arial" w:cs="Arial"/>
                <w:sz w:val="22"/>
                <w:szCs w:val="22"/>
              </w:rPr>
              <w:t>V předposledním odstavci nahrazení slova „příjemcům“ slovem „žadatelům“;</w:t>
            </w:r>
          </w:p>
        </w:tc>
      </w:tr>
      <w:tr w:rsidR="00EF3F7B" w:rsidRPr="00E51F07" w14:paraId="1D34DE03" w14:textId="77777777" w:rsidTr="00D00D3F">
        <w:trPr>
          <w:trHeight w:val="346"/>
        </w:trPr>
        <w:tc>
          <w:tcPr>
            <w:tcW w:w="846" w:type="dxa"/>
            <w:vMerge/>
            <w:vAlign w:val="center"/>
          </w:tcPr>
          <w:p w14:paraId="336E96C2" w14:textId="77777777" w:rsidR="00EF3F7B" w:rsidRDefault="00EF3F7B" w:rsidP="00D00D3F">
            <w:pPr>
              <w:jc w:val="center"/>
              <w:rPr>
                <w:rFonts w:ascii="Arial" w:hAnsi="Arial" w:cs="Arial"/>
                <w:b/>
                <w:sz w:val="22"/>
                <w:szCs w:val="22"/>
              </w:rPr>
            </w:pPr>
          </w:p>
        </w:tc>
        <w:tc>
          <w:tcPr>
            <w:tcW w:w="2268" w:type="dxa"/>
          </w:tcPr>
          <w:p w14:paraId="349A56C3" w14:textId="77777777" w:rsidR="00EF3F7B" w:rsidRDefault="00EF3F7B" w:rsidP="00D00D3F">
            <w:pPr>
              <w:rPr>
                <w:rFonts w:ascii="Arial" w:hAnsi="Arial" w:cs="Arial"/>
                <w:b/>
                <w:sz w:val="22"/>
                <w:szCs w:val="22"/>
              </w:rPr>
            </w:pPr>
            <w:r>
              <w:rPr>
                <w:rFonts w:ascii="Arial" w:hAnsi="Arial" w:cs="Arial"/>
                <w:b/>
                <w:sz w:val="22"/>
                <w:szCs w:val="22"/>
              </w:rPr>
              <w:t>podkapitola 8.6</w:t>
            </w:r>
          </w:p>
        </w:tc>
        <w:tc>
          <w:tcPr>
            <w:tcW w:w="5953" w:type="dxa"/>
            <w:vAlign w:val="center"/>
          </w:tcPr>
          <w:p w14:paraId="1FFF38DB"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Přesunutí podkapitoly týkající se informování žadatele o výsledku hodnocení  výběru projektu z původní podkapitoly 7.6. do podkapitoly 8.6  a úprava textu v souladu s aktuallizovaným zněním verze č. 4 MP ŘVHP;</w:t>
            </w:r>
          </w:p>
        </w:tc>
      </w:tr>
      <w:tr w:rsidR="00EF3F7B" w:rsidRPr="00E51F07" w14:paraId="6BF17810" w14:textId="77777777" w:rsidTr="00D00D3F">
        <w:trPr>
          <w:trHeight w:val="346"/>
        </w:trPr>
        <w:tc>
          <w:tcPr>
            <w:tcW w:w="846" w:type="dxa"/>
            <w:vMerge/>
            <w:vAlign w:val="center"/>
          </w:tcPr>
          <w:p w14:paraId="1035D243" w14:textId="77777777" w:rsidR="00EF3F7B" w:rsidRDefault="00EF3F7B" w:rsidP="00D00D3F">
            <w:pPr>
              <w:jc w:val="center"/>
              <w:rPr>
                <w:rFonts w:ascii="Arial" w:hAnsi="Arial" w:cs="Arial"/>
                <w:b/>
                <w:sz w:val="22"/>
                <w:szCs w:val="22"/>
              </w:rPr>
            </w:pPr>
          </w:p>
        </w:tc>
        <w:tc>
          <w:tcPr>
            <w:tcW w:w="2268" w:type="dxa"/>
          </w:tcPr>
          <w:p w14:paraId="7BD01E84" w14:textId="77777777" w:rsidR="00EF3F7B" w:rsidRDefault="00EF3F7B" w:rsidP="00D00D3F">
            <w:pPr>
              <w:rPr>
                <w:rFonts w:ascii="Arial" w:hAnsi="Arial" w:cs="Arial"/>
                <w:b/>
                <w:sz w:val="22"/>
                <w:szCs w:val="22"/>
              </w:rPr>
            </w:pPr>
            <w:r>
              <w:rPr>
                <w:rFonts w:ascii="Arial" w:hAnsi="Arial" w:cs="Arial"/>
                <w:b/>
                <w:sz w:val="22"/>
                <w:szCs w:val="22"/>
              </w:rPr>
              <w:t>podkapitola 8.7</w:t>
            </w:r>
          </w:p>
        </w:tc>
        <w:tc>
          <w:tcPr>
            <w:tcW w:w="5953" w:type="dxa"/>
            <w:vAlign w:val="center"/>
          </w:tcPr>
          <w:p w14:paraId="7A2FA76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Přesunutí podkpitoly, týkající se opravných prostředků z původní podkapitoly 7.7 do nové podkapitoly 8.7;</w:t>
            </w:r>
          </w:p>
          <w:p w14:paraId="113651EC"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změna názvu na „Žádost o přezkum“ a úprava znění podkapitoly v souladu s aktualizovanou verzi č. 4 MP ŘVHP;</w:t>
            </w:r>
          </w:p>
        </w:tc>
      </w:tr>
      <w:tr w:rsidR="00EF3F7B" w:rsidRPr="00E51F07" w14:paraId="729006AA" w14:textId="77777777" w:rsidTr="00D00D3F">
        <w:trPr>
          <w:trHeight w:val="346"/>
        </w:trPr>
        <w:tc>
          <w:tcPr>
            <w:tcW w:w="846" w:type="dxa"/>
            <w:vMerge/>
            <w:vAlign w:val="center"/>
          </w:tcPr>
          <w:p w14:paraId="2997F9E5" w14:textId="77777777" w:rsidR="00EF3F7B" w:rsidRDefault="00EF3F7B" w:rsidP="00D00D3F">
            <w:pPr>
              <w:jc w:val="center"/>
              <w:rPr>
                <w:rFonts w:ascii="Arial" w:hAnsi="Arial" w:cs="Arial"/>
                <w:b/>
                <w:sz w:val="22"/>
                <w:szCs w:val="22"/>
              </w:rPr>
            </w:pPr>
          </w:p>
        </w:tc>
        <w:tc>
          <w:tcPr>
            <w:tcW w:w="2268" w:type="dxa"/>
          </w:tcPr>
          <w:p w14:paraId="465A983D" w14:textId="77777777" w:rsidR="00EF3F7B" w:rsidRDefault="00EF3F7B" w:rsidP="00D00D3F">
            <w:pPr>
              <w:rPr>
                <w:rFonts w:ascii="Arial" w:hAnsi="Arial" w:cs="Arial"/>
                <w:b/>
                <w:sz w:val="22"/>
                <w:szCs w:val="22"/>
              </w:rPr>
            </w:pPr>
            <w:r>
              <w:rPr>
                <w:rFonts w:ascii="Arial" w:hAnsi="Arial" w:cs="Arial"/>
                <w:b/>
                <w:sz w:val="22"/>
                <w:szCs w:val="22"/>
              </w:rPr>
              <w:t>podkapitola 8.8.</w:t>
            </w:r>
          </w:p>
        </w:tc>
        <w:tc>
          <w:tcPr>
            <w:tcW w:w="5953" w:type="dxa"/>
            <w:vAlign w:val="center"/>
          </w:tcPr>
          <w:p w14:paraId="1C8F3208"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přečíslovaní podkapitoly- původně 8.5;</w:t>
            </w:r>
          </w:p>
          <w:p w14:paraId="3C7F1687"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oprava odkazu na kapitolu 10;</w:t>
            </w:r>
          </w:p>
        </w:tc>
      </w:tr>
      <w:tr w:rsidR="00EF3F7B" w:rsidRPr="00E51F07" w14:paraId="52A9F019" w14:textId="77777777" w:rsidTr="00D00D3F">
        <w:trPr>
          <w:trHeight w:val="346"/>
        </w:trPr>
        <w:tc>
          <w:tcPr>
            <w:tcW w:w="846" w:type="dxa"/>
            <w:vMerge w:val="restart"/>
            <w:vAlign w:val="center"/>
          </w:tcPr>
          <w:p w14:paraId="1A5CAEDB" w14:textId="77777777" w:rsidR="00EF3F7B" w:rsidRDefault="00EF3F7B" w:rsidP="00D00D3F">
            <w:pPr>
              <w:jc w:val="center"/>
              <w:rPr>
                <w:rFonts w:ascii="Arial" w:hAnsi="Arial" w:cs="Arial"/>
                <w:b/>
                <w:sz w:val="22"/>
                <w:szCs w:val="22"/>
              </w:rPr>
            </w:pPr>
            <w:r>
              <w:rPr>
                <w:rFonts w:ascii="Arial" w:hAnsi="Arial" w:cs="Arial"/>
                <w:b/>
                <w:sz w:val="22"/>
                <w:szCs w:val="22"/>
              </w:rPr>
              <w:t>9</w:t>
            </w:r>
          </w:p>
        </w:tc>
        <w:tc>
          <w:tcPr>
            <w:tcW w:w="2268" w:type="dxa"/>
          </w:tcPr>
          <w:p w14:paraId="70ACCE37" w14:textId="77777777" w:rsidR="00EF3F7B" w:rsidRPr="00071AC2" w:rsidRDefault="00EF3F7B" w:rsidP="00D00D3F">
            <w:pPr>
              <w:rPr>
                <w:rFonts w:ascii="Arial" w:hAnsi="Arial" w:cs="Arial"/>
                <w:b/>
                <w:sz w:val="22"/>
                <w:szCs w:val="22"/>
              </w:rPr>
            </w:pPr>
            <w:r>
              <w:rPr>
                <w:rFonts w:ascii="Arial" w:hAnsi="Arial" w:cs="Arial"/>
                <w:b/>
                <w:sz w:val="22"/>
                <w:szCs w:val="22"/>
              </w:rPr>
              <w:t>kapitola 9</w:t>
            </w:r>
          </w:p>
        </w:tc>
        <w:tc>
          <w:tcPr>
            <w:tcW w:w="5953" w:type="dxa"/>
            <w:vAlign w:val="center"/>
          </w:tcPr>
          <w:p w14:paraId="306FF8D6" w14:textId="77777777" w:rsidR="00EF3F7B" w:rsidRDefault="00EF3F7B" w:rsidP="00EF3F7B">
            <w:pPr>
              <w:pStyle w:val="Odstavecseseznamem"/>
              <w:numPr>
                <w:ilvl w:val="0"/>
                <w:numId w:val="757"/>
              </w:numPr>
              <w:rPr>
                <w:rFonts w:ascii="Arial" w:hAnsi="Arial" w:cs="Arial"/>
                <w:sz w:val="22"/>
                <w:szCs w:val="22"/>
              </w:rPr>
            </w:pPr>
            <w:r>
              <w:rPr>
                <w:rFonts w:ascii="Arial" w:hAnsi="Arial" w:cs="Arial"/>
                <w:sz w:val="22"/>
                <w:szCs w:val="22"/>
              </w:rPr>
              <w:t xml:space="preserve">Úprava názvu kapitoly na „Procesy a pravidla </w:t>
            </w:r>
            <w:r w:rsidRPr="002205AE">
              <w:rPr>
                <w:rFonts w:ascii="Arial" w:hAnsi="Arial" w:cs="Arial"/>
                <w:sz w:val="22"/>
                <w:szCs w:val="22"/>
                <w:u w:val="single"/>
              </w:rPr>
              <w:t xml:space="preserve">přípravy a </w:t>
            </w:r>
            <w:r>
              <w:rPr>
                <w:rFonts w:ascii="Arial" w:hAnsi="Arial" w:cs="Arial"/>
                <w:sz w:val="22"/>
                <w:szCs w:val="22"/>
              </w:rPr>
              <w:t xml:space="preserve">vydání právního aktu o poskytnutí / převodu podpory“; </w:t>
            </w:r>
          </w:p>
        </w:tc>
      </w:tr>
      <w:tr w:rsidR="00EF3F7B" w:rsidRPr="00E51F07" w14:paraId="46000D6C" w14:textId="77777777" w:rsidTr="00D00D3F">
        <w:trPr>
          <w:trHeight w:val="346"/>
        </w:trPr>
        <w:tc>
          <w:tcPr>
            <w:tcW w:w="846" w:type="dxa"/>
            <w:vMerge/>
            <w:vAlign w:val="center"/>
          </w:tcPr>
          <w:p w14:paraId="5C6CDE6D" w14:textId="77777777" w:rsidR="00EF3F7B" w:rsidRDefault="00EF3F7B" w:rsidP="00D00D3F">
            <w:pPr>
              <w:jc w:val="center"/>
              <w:rPr>
                <w:rFonts w:ascii="Arial" w:hAnsi="Arial" w:cs="Arial"/>
                <w:b/>
                <w:sz w:val="22"/>
                <w:szCs w:val="22"/>
              </w:rPr>
            </w:pPr>
          </w:p>
        </w:tc>
        <w:tc>
          <w:tcPr>
            <w:tcW w:w="2268" w:type="dxa"/>
          </w:tcPr>
          <w:p w14:paraId="579DD24A" w14:textId="77777777" w:rsidR="00EF3F7B" w:rsidRPr="00F406D7" w:rsidRDefault="00EF3F7B" w:rsidP="00D00D3F">
            <w:pPr>
              <w:rPr>
                <w:rFonts w:ascii="Arial" w:hAnsi="Arial" w:cs="Arial"/>
                <w:b/>
                <w:sz w:val="22"/>
                <w:szCs w:val="22"/>
                <w:highlight w:val="yellow"/>
              </w:rPr>
            </w:pPr>
            <w:r w:rsidRPr="00071AC2">
              <w:rPr>
                <w:rFonts w:ascii="Arial" w:hAnsi="Arial" w:cs="Arial"/>
                <w:b/>
                <w:sz w:val="22"/>
                <w:szCs w:val="22"/>
              </w:rPr>
              <w:t>podkapitola 9.1</w:t>
            </w:r>
          </w:p>
        </w:tc>
        <w:tc>
          <w:tcPr>
            <w:tcW w:w="5953" w:type="dxa"/>
            <w:vAlign w:val="center"/>
          </w:tcPr>
          <w:p w14:paraId="5C9940CA"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definice právního aktu o poskytnutí / převodu podpory v prvním odstavci;</w:t>
            </w:r>
          </w:p>
          <w:p w14:paraId="7E577266"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Vložení nového druhého odstavce o podmínkách  vydání právního aktu v případě synergických výzev;</w:t>
            </w:r>
          </w:p>
          <w:p w14:paraId="7BCCBE45"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informace, že Rozhodnutí o poskytnutí dotace dle zákona 218/2000 Sb. se vztahuje na projekty financované přímo ŘO;</w:t>
            </w:r>
          </w:p>
          <w:p w14:paraId="78AC49C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Upřesnění názvu rámcové smluvy v druhé odrážce a doplnění odkazu na zákon o SFDI, na základě kterého je uzavírána smlouva o poskytnutí finančních prostředků z rozpočtu SFDI;</w:t>
            </w:r>
          </w:p>
          <w:p w14:paraId="04979371" w14:textId="77777777" w:rsidR="00EF3F7B" w:rsidRPr="00071AC2"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informace o zveřejnění vzorů právních aktů spolu s výzvou na webových stránkách OPD;</w:t>
            </w:r>
          </w:p>
        </w:tc>
      </w:tr>
      <w:tr w:rsidR="00EF3F7B" w:rsidRPr="00E51F07" w14:paraId="27EB821F" w14:textId="77777777" w:rsidTr="00D00D3F">
        <w:trPr>
          <w:trHeight w:val="346"/>
        </w:trPr>
        <w:tc>
          <w:tcPr>
            <w:tcW w:w="846" w:type="dxa"/>
            <w:vMerge/>
            <w:vAlign w:val="center"/>
          </w:tcPr>
          <w:p w14:paraId="0B0FCAFE" w14:textId="77777777" w:rsidR="00EF3F7B" w:rsidRDefault="00EF3F7B" w:rsidP="00D00D3F">
            <w:pPr>
              <w:jc w:val="center"/>
              <w:rPr>
                <w:rFonts w:ascii="Arial" w:hAnsi="Arial" w:cs="Arial"/>
                <w:b/>
                <w:sz w:val="22"/>
                <w:szCs w:val="22"/>
              </w:rPr>
            </w:pPr>
          </w:p>
        </w:tc>
        <w:tc>
          <w:tcPr>
            <w:tcW w:w="2268" w:type="dxa"/>
          </w:tcPr>
          <w:p w14:paraId="77EB352E" w14:textId="77777777" w:rsidR="00EF3F7B" w:rsidRPr="00071AC2" w:rsidRDefault="00EF3F7B" w:rsidP="00D00D3F">
            <w:pPr>
              <w:rPr>
                <w:rFonts w:ascii="Arial" w:hAnsi="Arial" w:cs="Arial"/>
                <w:b/>
                <w:sz w:val="22"/>
                <w:szCs w:val="22"/>
              </w:rPr>
            </w:pPr>
            <w:r>
              <w:rPr>
                <w:rFonts w:ascii="Arial" w:hAnsi="Arial" w:cs="Arial"/>
                <w:b/>
                <w:sz w:val="22"/>
                <w:szCs w:val="22"/>
              </w:rPr>
              <w:t>podkapitola 9.2</w:t>
            </w:r>
          </w:p>
        </w:tc>
        <w:tc>
          <w:tcPr>
            <w:tcW w:w="5953" w:type="dxa"/>
            <w:vAlign w:val="center"/>
          </w:tcPr>
          <w:p w14:paraId="15642DC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Úprava znění podkapitol 9.2.1, 9.2.2. a 9.2.3, týkajících se postupů přípravy a vydávání jednotlivých typů právních aktů o poskytnutí převodu / podpory;</w:t>
            </w:r>
          </w:p>
          <w:p w14:paraId="3F3D261A"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Zrušení původní podkapitoly 9.2 věnované podmínkám poskytnutí dotace – informace z této kapitoly jsou zapracovány v upravených částech kapitoly 9.2.</w:t>
            </w:r>
            <w:r w:rsidR="00685C78">
              <w:rPr>
                <w:rFonts w:ascii="Arial" w:hAnsi="Arial" w:cs="Arial"/>
                <w:sz w:val="22"/>
                <w:szCs w:val="22"/>
              </w:rPr>
              <w:t>;</w:t>
            </w:r>
          </w:p>
        </w:tc>
      </w:tr>
      <w:tr w:rsidR="00EF3F7B" w:rsidRPr="00E51F07" w14:paraId="477DAC51" w14:textId="77777777" w:rsidTr="00D00D3F">
        <w:trPr>
          <w:trHeight w:val="346"/>
        </w:trPr>
        <w:tc>
          <w:tcPr>
            <w:tcW w:w="846" w:type="dxa"/>
            <w:vMerge w:val="restart"/>
            <w:vAlign w:val="center"/>
          </w:tcPr>
          <w:p w14:paraId="10EBAE77" w14:textId="77777777" w:rsidR="00EF3F7B" w:rsidRDefault="00EF3F7B" w:rsidP="00D00D3F">
            <w:pPr>
              <w:jc w:val="center"/>
              <w:rPr>
                <w:rFonts w:ascii="Arial" w:hAnsi="Arial" w:cs="Arial"/>
                <w:b/>
                <w:sz w:val="22"/>
                <w:szCs w:val="22"/>
              </w:rPr>
            </w:pPr>
            <w:r>
              <w:rPr>
                <w:rFonts w:ascii="Arial" w:hAnsi="Arial" w:cs="Arial"/>
                <w:b/>
                <w:sz w:val="22"/>
                <w:szCs w:val="22"/>
              </w:rPr>
              <w:t>10</w:t>
            </w:r>
          </w:p>
        </w:tc>
        <w:tc>
          <w:tcPr>
            <w:tcW w:w="2268" w:type="dxa"/>
          </w:tcPr>
          <w:p w14:paraId="3C90BE7B" w14:textId="77777777" w:rsidR="00EF3F7B" w:rsidRDefault="00EF3F7B" w:rsidP="00D00D3F">
            <w:pPr>
              <w:rPr>
                <w:rFonts w:ascii="Arial" w:hAnsi="Arial" w:cs="Arial"/>
                <w:b/>
                <w:sz w:val="22"/>
                <w:szCs w:val="22"/>
              </w:rPr>
            </w:pPr>
            <w:r>
              <w:rPr>
                <w:rFonts w:ascii="Arial" w:hAnsi="Arial" w:cs="Arial"/>
                <w:b/>
                <w:sz w:val="22"/>
                <w:szCs w:val="22"/>
              </w:rPr>
              <w:t xml:space="preserve">podkapitola 10.1 </w:t>
            </w:r>
          </w:p>
        </w:tc>
        <w:tc>
          <w:tcPr>
            <w:tcW w:w="5953" w:type="dxa"/>
            <w:vAlign w:val="center"/>
          </w:tcPr>
          <w:p w14:paraId="17E857D1"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 odstavci 3) doplněn název podkapitoly 10.2.4.1 – „Nepodstatné změny projektu“;</w:t>
            </w:r>
          </w:p>
        </w:tc>
      </w:tr>
      <w:tr w:rsidR="00EF3F7B" w:rsidRPr="00E51F07" w14:paraId="0FB37776" w14:textId="77777777" w:rsidTr="00D00D3F">
        <w:trPr>
          <w:trHeight w:val="346"/>
        </w:trPr>
        <w:tc>
          <w:tcPr>
            <w:tcW w:w="846" w:type="dxa"/>
            <w:vMerge/>
            <w:vAlign w:val="center"/>
          </w:tcPr>
          <w:p w14:paraId="3B486C87" w14:textId="77777777" w:rsidR="00EF3F7B" w:rsidRDefault="00EF3F7B" w:rsidP="00D00D3F">
            <w:pPr>
              <w:jc w:val="center"/>
              <w:rPr>
                <w:rFonts w:ascii="Arial" w:hAnsi="Arial" w:cs="Arial"/>
                <w:b/>
                <w:sz w:val="22"/>
                <w:szCs w:val="22"/>
              </w:rPr>
            </w:pPr>
          </w:p>
        </w:tc>
        <w:tc>
          <w:tcPr>
            <w:tcW w:w="2268" w:type="dxa"/>
          </w:tcPr>
          <w:p w14:paraId="64784D5C" w14:textId="77777777" w:rsidR="00EF3F7B" w:rsidRDefault="00EF3F7B" w:rsidP="00D00D3F">
            <w:pPr>
              <w:rPr>
                <w:rFonts w:ascii="Arial" w:hAnsi="Arial" w:cs="Arial"/>
                <w:b/>
                <w:sz w:val="22"/>
                <w:szCs w:val="22"/>
              </w:rPr>
            </w:pPr>
            <w:r>
              <w:rPr>
                <w:rFonts w:ascii="Arial" w:hAnsi="Arial" w:cs="Arial"/>
                <w:b/>
                <w:sz w:val="22"/>
                <w:szCs w:val="22"/>
              </w:rPr>
              <w:t>podkapitola 10.2.4.2</w:t>
            </w:r>
          </w:p>
        </w:tc>
        <w:tc>
          <w:tcPr>
            <w:tcW w:w="5953" w:type="dxa"/>
            <w:vAlign w:val="center"/>
          </w:tcPr>
          <w:p w14:paraId="763CA5D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 xml:space="preserve">Doplnění příkladů podstatných změn o změny skutečných majitelů ve smyslu </w:t>
            </w:r>
            <w:r w:rsidRPr="00D66FC6">
              <w:rPr>
                <w:rFonts w:ascii="Arial" w:hAnsi="Arial" w:cs="Arial"/>
                <w:sz w:val="22"/>
                <w:szCs w:val="22"/>
              </w:rPr>
              <w:t>smyslu § 4 odst. 4 zákona č. 253/2008 Sb.</w:t>
            </w:r>
            <w:r>
              <w:rPr>
                <w:rFonts w:ascii="Arial" w:hAnsi="Arial" w:cs="Arial"/>
                <w:sz w:val="22"/>
                <w:szCs w:val="22"/>
              </w:rPr>
              <w:t>, včetně nové poznámky pod čarou č. 38</w:t>
            </w:r>
            <w:r w:rsidRPr="00D66FC6">
              <w:rPr>
                <w:rFonts w:ascii="Arial" w:hAnsi="Arial" w:cs="Arial"/>
                <w:sz w:val="22"/>
                <w:szCs w:val="22"/>
              </w:rPr>
              <w:t>;</w:t>
            </w:r>
          </w:p>
        </w:tc>
      </w:tr>
      <w:tr w:rsidR="00EF3F7B" w:rsidRPr="006779E1" w14:paraId="4883A734" w14:textId="77777777" w:rsidTr="00D00D3F">
        <w:trPr>
          <w:trHeight w:val="346"/>
        </w:trPr>
        <w:tc>
          <w:tcPr>
            <w:tcW w:w="846" w:type="dxa"/>
            <w:vMerge w:val="restart"/>
            <w:vAlign w:val="center"/>
          </w:tcPr>
          <w:p w14:paraId="72FAA6A2" w14:textId="77777777" w:rsidR="00EF3F7B" w:rsidRPr="00FC1AE1" w:rsidRDefault="00EF3F7B" w:rsidP="00D00D3F">
            <w:pPr>
              <w:jc w:val="center"/>
              <w:rPr>
                <w:rFonts w:ascii="Arial" w:hAnsi="Arial" w:cs="Arial"/>
                <w:b/>
                <w:sz w:val="22"/>
                <w:szCs w:val="22"/>
              </w:rPr>
            </w:pPr>
            <w:r w:rsidRPr="00FC1AE1">
              <w:rPr>
                <w:rFonts w:ascii="Arial" w:hAnsi="Arial" w:cs="Arial"/>
                <w:b/>
                <w:sz w:val="22"/>
                <w:szCs w:val="22"/>
              </w:rPr>
              <w:t>12</w:t>
            </w:r>
          </w:p>
        </w:tc>
        <w:tc>
          <w:tcPr>
            <w:tcW w:w="2268" w:type="dxa"/>
          </w:tcPr>
          <w:p w14:paraId="14D77A9B" w14:textId="77777777" w:rsidR="00EF3F7B" w:rsidRPr="006779E1" w:rsidRDefault="00EF3F7B" w:rsidP="00D00D3F">
            <w:pPr>
              <w:rPr>
                <w:rFonts w:ascii="Arial" w:hAnsi="Arial" w:cs="Arial"/>
                <w:sz w:val="22"/>
                <w:szCs w:val="22"/>
              </w:rPr>
            </w:pPr>
            <w:r w:rsidRPr="006779E1">
              <w:rPr>
                <w:rFonts w:ascii="Arial" w:hAnsi="Arial" w:cs="Arial"/>
                <w:sz w:val="22"/>
                <w:szCs w:val="22"/>
              </w:rPr>
              <w:t>Celá kapitola</w:t>
            </w:r>
          </w:p>
        </w:tc>
        <w:tc>
          <w:tcPr>
            <w:tcW w:w="5953" w:type="dxa"/>
            <w:vAlign w:val="center"/>
          </w:tcPr>
          <w:p w14:paraId="29875990" w14:textId="77777777" w:rsidR="00EF3F7B" w:rsidRPr="006779E1" w:rsidRDefault="00EF3F7B" w:rsidP="00EF3F7B">
            <w:pPr>
              <w:pStyle w:val="Odstavecseseznamem"/>
              <w:numPr>
                <w:ilvl w:val="0"/>
                <w:numId w:val="626"/>
              </w:numPr>
              <w:spacing w:before="100" w:beforeAutospacing="1" w:after="100" w:afterAutospacing="1"/>
              <w:rPr>
                <w:rFonts w:ascii="Arial" w:hAnsi="Arial" w:cs="Arial"/>
                <w:sz w:val="22"/>
                <w:szCs w:val="22"/>
              </w:rPr>
            </w:pPr>
            <w:r w:rsidRPr="006779E1">
              <w:rPr>
                <w:rFonts w:ascii="Arial" w:hAnsi="Arial" w:cs="Arial"/>
                <w:sz w:val="22"/>
                <w:szCs w:val="22"/>
              </w:rPr>
              <w:t xml:space="preserve">Změna struktury kapitoly, přesuny textů týkajících se postupů výpočtu čistých přijmů a monitorování příjmů; uvedení textu kapitoly do souladu s aktualizovanou verzí č. 2 MD pro projekty vytvářející příjmy;   </w:t>
            </w:r>
          </w:p>
        </w:tc>
      </w:tr>
      <w:tr w:rsidR="00EF3F7B" w:rsidRPr="00E51F07" w14:paraId="7147CD70" w14:textId="77777777" w:rsidTr="00D00D3F">
        <w:trPr>
          <w:trHeight w:val="346"/>
        </w:trPr>
        <w:tc>
          <w:tcPr>
            <w:tcW w:w="846" w:type="dxa"/>
            <w:vMerge/>
            <w:vAlign w:val="center"/>
          </w:tcPr>
          <w:p w14:paraId="7DB25113" w14:textId="77777777" w:rsidR="00EF3F7B" w:rsidRDefault="00EF3F7B" w:rsidP="00D00D3F">
            <w:pPr>
              <w:jc w:val="center"/>
              <w:rPr>
                <w:rFonts w:ascii="Arial" w:hAnsi="Arial" w:cs="Arial"/>
                <w:b/>
                <w:sz w:val="22"/>
                <w:szCs w:val="22"/>
              </w:rPr>
            </w:pPr>
          </w:p>
        </w:tc>
        <w:tc>
          <w:tcPr>
            <w:tcW w:w="2268" w:type="dxa"/>
          </w:tcPr>
          <w:p w14:paraId="3CDD4847" w14:textId="77777777" w:rsidR="00EF3F7B" w:rsidRDefault="00EF3F7B" w:rsidP="00D00D3F">
            <w:pPr>
              <w:rPr>
                <w:rFonts w:ascii="Arial" w:hAnsi="Arial" w:cs="Arial"/>
                <w:b/>
                <w:sz w:val="22"/>
                <w:szCs w:val="22"/>
              </w:rPr>
            </w:pPr>
            <w:r>
              <w:rPr>
                <w:rFonts w:ascii="Arial" w:hAnsi="Arial" w:cs="Arial"/>
                <w:b/>
                <w:sz w:val="22"/>
                <w:szCs w:val="22"/>
              </w:rPr>
              <w:t>podkapitola 12.1</w:t>
            </w:r>
          </w:p>
        </w:tc>
        <w:tc>
          <w:tcPr>
            <w:tcW w:w="5953" w:type="dxa"/>
            <w:vAlign w:val="center"/>
          </w:tcPr>
          <w:p w14:paraId="102AA7BC"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t xml:space="preserve">přesunutí kapitoly věnovné finanční analýze do kapitoly 12.1; </w:t>
            </w:r>
          </w:p>
          <w:p w14:paraId="4F7185E7"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t xml:space="preserve">doplnění poznámky pod čarou č. </w:t>
            </w:r>
            <w:r>
              <w:rPr>
                <w:rFonts w:ascii="Arial" w:hAnsi="Arial" w:cs="Arial"/>
                <w:sz w:val="22"/>
                <w:szCs w:val="22"/>
              </w:rPr>
              <w:t>40</w:t>
            </w:r>
            <w:r w:rsidRPr="00AE7F1F">
              <w:rPr>
                <w:rFonts w:ascii="Arial" w:hAnsi="Arial" w:cs="Arial"/>
                <w:sz w:val="22"/>
                <w:szCs w:val="22"/>
              </w:rPr>
              <w:t xml:space="preserve"> k povinnosti zpracování finanční analýzy pouze při použití metody diskontovaných čistých příjmů; </w:t>
            </w:r>
          </w:p>
          <w:p w14:paraId="512AC802" w14:textId="77777777" w:rsidR="00EF3F7B" w:rsidRPr="00AE7F1F"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lastRenderedPageBreak/>
              <w:t>doplnění informace, že zpracování CBA resp.  finanční analýzy se řídí metodikou zveř</w:t>
            </w:r>
            <w:r>
              <w:rPr>
                <w:rFonts w:ascii="Arial" w:hAnsi="Arial" w:cs="Arial"/>
                <w:sz w:val="22"/>
                <w:szCs w:val="22"/>
              </w:rPr>
              <w:t>ejněnou v rámci konkrétní výzvy;</w:t>
            </w:r>
          </w:p>
        </w:tc>
      </w:tr>
      <w:tr w:rsidR="00EF3F7B" w:rsidRPr="00E51F07" w14:paraId="416AB076" w14:textId="77777777" w:rsidTr="00D00D3F">
        <w:trPr>
          <w:trHeight w:val="346"/>
        </w:trPr>
        <w:tc>
          <w:tcPr>
            <w:tcW w:w="846" w:type="dxa"/>
            <w:vMerge/>
            <w:vAlign w:val="center"/>
          </w:tcPr>
          <w:p w14:paraId="6AA14449" w14:textId="77777777" w:rsidR="00EF3F7B" w:rsidRDefault="00EF3F7B" w:rsidP="00D00D3F">
            <w:pPr>
              <w:jc w:val="center"/>
              <w:rPr>
                <w:rFonts w:ascii="Arial" w:hAnsi="Arial" w:cs="Arial"/>
                <w:b/>
                <w:sz w:val="22"/>
                <w:szCs w:val="22"/>
              </w:rPr>
            </w:pPr>
          </w:p>
        </w:tc>
        <w:tc>
          <w:tcPr>
            <w:tcW w:w="2268" w:type="dxa"/>
          </w:tcPr>
          <w:p w14:paraId="47C59570" w14:textId="77777777" w:rsidR="00EF3F7B" w:rsidRDefault="00EF3F7B" w:rsidP="00D00D3F">
            <w:pPr>
              <w:rPr>
                <w:rFonts w:ascii="Arial" w:hAnsi="Arial" w:cs="Arial"/>
                <w:b/>
                <w:sz w:val="22"/>
                <w:szCs w:val="22"/>
              </w:rPr>
            </w:pPr>
            <w:r>
              <w:rPr>
                <w:rFonts w:ascii="Arial" w:hAnsi="Arial" w:cs="Arial"/>
                <w:b/>
                <w:sz w:val="22"/>
                <w:szCs w:val="22"/>
              </w:rPr>
              <w:t xml:space="preserve">podkapitola 12.2 </w:t>
            </w:r>
          </w:p>
        </w:tc>
        <w:tc>
          <w:tcPr>
            <w:tcW w:w="5953" w:type="dxa"/>
            <w:vAlign w:val="center"/>
          </w:tcPr>
          <w:p w14:paraId="0202B944"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výčtu  ke způsobu výpočtu výše podpory o projekty, kde není možné příjmy odhadnout předem (bod 3);</w:t>
            </w:r>
          </w:p>
          <w:p w14:paraId="3D8A156F"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odkzu na čl. 61 a 65 ON v bodě 5¨ a v posledním odstavci podkapitoly;</w:t>
            </w:r>
          </w:p>
          <w:p w14:paraId="756511D9" w14:textId="77777777" w:rsidR="00EF3F7B" w:rsidRPr="00AE7F1F"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nahrazení slova „příjemce“ slovem „žadatel  v předposledním odstavci</w:t>
            </w:r>
          </w:p>
        </w:tc>
      </w:tr>
      <w:tr w:rsidR="00EF3F7B" w:rsidRPr="00E51F07" w14:paraId="0F183CC8" w14:textId="77777777" w:rsidTr="00D00D3F">
        <w:trPr>
          <w:trHeight w:val="346"/>
        </w:trPr>
        <w:tc>
          <w:tcPr>
            <w:tcW w:w="846" w:type="dxa"/>
            <w:vMerge/>
            <w:vAlign w:val="center"/>
          </w:tcPr>
          <w:p w14:paraId="350077CF" w14:textId="77777777" w:rsidR="00EF3F7B" w:rsidRDefault="00EF3F7B" w:rsidP="00D00D3F">
            <w:pPr>
              <w:jc w:val="center"/>
              <w:rPr>
                <w:rFonts w:ascii="Arial" w:hAnsi="Arial" w:cs="Arial"/>
                <w:b/>
                <w:sz w:val="22"/>
                <w:szCs w:val="22"/>
              </w:rPr>
            </w:pPr>
          </w:p>
        </w:tc>
        <w:tc>
          <w:tcPr>
            <w:tcW w:w="2268" w:type="dxa"/>
          </w:tcPr>
          <w:p w14:paraId="6E010AFA" w14:textId="77777777" w:rsidR="00EF3F7B" w:rsidRDefault="00EF3F7B" w:rsidP="00D00D3F">
            <w:pPr>
              <w:rPr>
                <w:rFonts w:ascii="Arial" w:hAnsi="Arial" w:cs="Arial"/>
                <w:b/>
                <w:sz w:val="22"/>
                <w:szCs w:val="22"/>
              </w:rPr>
            </w:pPr>
            <w:r>
              <w:rPr>
                <w:rFonts w:ascii="Arial" w:hAnsi="Arial" w:cs="Arial"/>
                <w:b/>
                <w:sz w:val="22"/>
                <w:szCs w:val="22"/>
              </w:rPr>
              <w:t>podkapitola 12.3</w:t>
            </w:r>
          </w:p>
        </w:tc>
        <w:tc>
          <w:tcPr>
            <w:tcW w:w="5953" w:type="dxa"/>
            <w:vAlign w:val="center"/>
          </w:tcPr>
          <w:p w14:paraId="390EFD4D"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odkazu na čl. 61 ON v odstavci týkajícím se výčtu případů, na které se nevztahuje povinnost zohledňování čistých příjmů;</w:t>
            </w:r>
          </w:p>
        </w:tc>
      </w:tr>
      <w:tr w:rsidR="00EF3F7B" w:rsidRPr="00E51F07" w14:paraId="319EAB8C" w14:textId="77777777" w:rsidTr="00D00D3F">
        <w:trPr>
          <w:trHeight w:val="346"/>
        </w:trPr>
        <w:tc>
          <w:tcPr>
            <w:tcW w:w="846" w:type="dxa"/>
            <w:vMerge/>
            <w:vAlign w:val="center"/>
          </w:tcPr>
          <w:p w14:paraId="2FE074E9" w14:textId="77777777" w:rsidR="00EF3F7B" w:rsidRDefault="00EF3F7B" w:rsidP="00D00D3F">
            <w:pPr>
              <w:jc w:val="center"/>
              <w:rPr>
                <w:rFonts w:ascii="Arial" w:hAnsi="Arial" w:cs="Arial"/>
                <w:b/>
                <w:sz w:val="22"/>
                <w:szCs w:val="22"/>
              </w:rPr>
            </w:pPr>
          </w:p>
        </w:tc>
        <w:tc>
          <w:tcPr>
            <w:tcW w:w="2268" w:type="dxa"/>
          </w:tcPr>
          <w:p w14:paraId="50F1E795" w14:textId="77777777" w:rsidR="00EF3F7B" w:rsidRDefault="00EF3F7B" w:rsidP="00D00D3F">
            <w:pPr>
              <w:rPr>
                <w:rFonts w:ascii="Arial" w:hAnsi="Arial" w:cs="Arial"/>
                <w:b/>
                <w:sz w:val="22"/>
                <w:szCs w:val="22"/>
              </w:rPr>
            </w:pPr>
            <w:r>
              <w:rPr>
                <w:rFonts w:ascii="Arial" w:hAnsi="Arial" w:cs="Arial"/>
                <w:b/>
                <w:sz w:val="22"/>
                <w:szCs w:val="22"/>
              </w:rPr>
              <w:t xml:space="preserve">podkapitola 12.3.1.2.5 </w:t>
            </w:r>
          </w:p>
        </w:tc>
        <w:tc>
          <w:tcPr>
            <w:tcW w:w="5953" w:type="dxa"/>
            <w:vAlign w:val="center"/>
          </w:tcPr>
          <w:p w14:paraId="6B4E3045"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 xml:space="preserve">V bode 1 odstraněno slovo „veřejných“ ohledně nároku na míru podpory (85% ze způsobilých výdajů); </w:t>
            </w:r>
          </w:p>
        </w:tc>
      </w:tr>
      <w:tr w:rsidR="00EF3F7B" w:rsidRPr="00E51F07" w14:paraId="7716CAB4" w14:textId="77777777" w:rsidTr="00D00D3F">
        <w:trPr>
          <w:trHeight w:val="346"/>
        </w:trPr>
        <w:tc>
          <w:tcPr>
            <w:tcW w:w="846" w:type="dxa"/>
            <w:vMerge/>
            <w:vAlign w:val="center"/>
          </w:tcPr>
          <w:p w14:paraId="2F27E3AA" w14:textId="77777777" w:rsidR="00EF3F7B" w:rsidRDefault="00EF3F7B" w:rsidP="00D00D3F">
            <w:pPr>
              <w:jc w:val="center"/>
              <w:rPr>
                <w:rFonts w:ascii="Arial" w:hAnsi="Arial" w:cs="Arial"/>
                <w:b/>
                <w:sz w:val="22"/>
                <w:szCs w:val="22"/>
              </w:rPr>
            </w:pPr>
          </w:p>
        </w:tc>
        <w:tc>
          <w:tcPr>
            <w:tcW w:w="2268" w:type="dxa"/>
          </w:tcPr>
          <w:p w14:paraId="2855C760" w14:textId="77777777" w:rsidR="00EF3F7B" w:rsidRDefault="00EF3F7B" w:rsidP="00D00D3F">
            <w:pPr>
              <w:rPr>
                <w:rFonts w:ascii="Arial" w:hAnsi="Arial" w:cs="Arial"/>
                <w:b/>
                <w:sz w:val="22"/>
                <w:szCs w:val="22"/>
              </w:rPr>
            </w:pPr>
            <w:r>
              <w:rPr>
                <w:rFonts w:ascii="Arial" w:hAnsi="Arial" w:cs="Arial"/>
                <w:b/>
                <w:sz w:val="22"/>
                <w:szCs w:val="22"/>
              </w:rPr>
              <w:t xml:space="preserve">podkapitola 12.3.1.2.6 </w:t>
            </w:r>
          </w:p>
        </w:tc>
        <w:tc>
          <w:tcPr>
            <w:tcW w:w="5953" w:type="dxa"/>
            <w:vAlign w:val="center"/>
          </w:tcPr>
          <w:p w14:paraId="7DCE86D0"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Úprava samostatné kapitoly ve vztahu k monitorování příjmů při použití metody diskontovaného čistéh příjmu;</w:t>
            </w:r>
          </w:p>
        </w:tc>
      </w:tr>
      <w:tr w:rsidR="00EF3F7B" w:rsidRPr="00E51F07" w14:paraId="46AFE4FE" w14:textId="77777777" w:rsidTr="00D00D3F">
        <w:trPr>
          <w:trHeight w:val="346"/>
        </w:trPr>
        <w:tc>
          <w:tcPr>
            <w:tcW w:w="846" w:type="dxa"/>
            <w:vMerge/>
            <w:vAlign w:val="center"/>
          </w:tcPr>
          <w:p w14:paraId="406B4005" w14:textId="77777777" w:rsidR="00EF3F7B" w:rsidRDefault="00EF3F7B" w:rsidP="00D00D3F">
            <w:pPr>
              <w:jc w:val="center"/>
              <w:rPr>
                <w:rFonts w:ascii="Arial" w:hAnsi="Arial" w:cs="Arial"/>
                <w:b/>
                <w:sz w:val="22"/>
                <w:szCs w:val="22"/>
              </w:rPr>
            </w:pPr>
          </w:p>
        </w:tc>
        <w:tc>
          <w:tcPr>
            <w:tcW w:w="2268" w:type="dxa"/>
          </w:tcPr>
          <w:p w14:paraId="6D83D78E" w14:textId="77777777" w:rsidR="00EF3F7B" w:rsidRDefault="00EF3F7B" w:rsidP="00D00D3F">
            <w:pPr>
              <w:rPr>
                <w:rFonts w:ascii="Arial" w:hAnsi="Arial" w:cs="Arial"/>
                <w:b/>
                <w:sz w:val="22"/>
                <w:szCs w:val="22"/>
              </w:rPr>
            </w:pPr>
            <w:r>
              <w:rPr>
                <w:rFonts w:ascii="Arial" w:hAnsi="Arial" w:cs="Arial"/>
                <w:b/>
                <w:sz w:val="22"/>
                <w:szCs w:val="22"/>
              </w:rPr>
              <w:t xml:space="preserve">podkapitola 12.3.1.3 </w:t>
            </w:r>
          </w:p>
        </w:tc>
        <w:tc>
          <w:tcPr>
            <w:tcW w:w="5953" w:type="dxa"/>
            <w:vAlign w:val="center"/>
          </w:tcPr>
          <w:p w14:paraId="75F15752"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samostané podkapitoly pro projekty, jejichž příjmy nelze objektivně odhadnout předem;</w:t>
            </w:r>
          </w:p>
        </w:tc>
      </w:tr>
      <w:tr w:rsidR="00EF3F7B" w:rsidRPr="00E51F07" w14:paraId="0D1CC446" w14:textId="77777777" w:rsidTr="00D00D3F">
        <w:trPr>
          <w:trHeight w:val="346"/>
        </w:trPr>
        <w:tc>
          <w:tcPr>
            <w:tcW w:w="846" w:type="dxa"/>
            <w:vMerge/>
            <w:vAlign w:val="center"/>
          </w:tcPr>
          <w:p w14:paraId="64F0B605" w14:textId="77777777" w:rsidR="00EF3F7B" w:rsidRDefault="00EF3F7B" w:rsidP="00D00D3F">
            <w:pPr>
              <w:jc w:val="center"/>
              <w:rPr>
                <w:rFonts w:ascii="Arial" w:hAnsi="Arial" w:cs="Arial"/>
                <w:b/>
                <w:sz w:val="22"/>
                <w:szCs w:val="22"/>
              </w:rPr>
            </w:pPr>
          </w:p>
        </w:tc>
        <w:tc>
          <w:tcPr>
            <w:tcW w:w="2268" w:type="dxa"/>
          </w:tcPr>
          <w:p w14:paraId="0183BE2E" w14:textId="77777777" w:rsidR="00EF3F7B" w:rsidRDefault="00EF3F7B" w:rsidP="00D00D3F">
            <w:pPr>
              <w:rPr>
                <w:rFonts w:ascii="Arial" w:hAnsi="Arial" w:cs="Arial"/>
                <w:b/>
                <w:sz w:val="22"/>
                <w:szCs w:val="22"/>
              </w:rPr>
            </w:pPr>
            <w:r>
              <w:rPr>
                <w:rFonts w:ascii="Arial" w:hAnsi="Arial" w:cs="Arial"/>
                <w:b/>
                <w:sz w:val="22"/>
                <w:szCs w:val="22"/>
              </w:rPr>
              <w:t>podkapitola 12.4.1</w:t>
            </w:r>
          </w:p>
        </w:tc>
        <w:tc>
          <w:tcPr>
            <w:tcW w:w="5953" w:type="dxa"/>
            <w:vAlign w:val="center"/>
          </w:tcPr>
          <w:p w14:paraId="36238E74"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samostatné podkapitoly na monitorování příjmů, na které se nevztahuje čl. 61 ON;</w:t>
            </w:r>
          </w:p>
        </w:tc>
      </w:tr>
      <w:tr w:rsidR="00EF3F7B" w:rsidRPr="00E51F07" w14:paraId="6DD9B41C" w14:textId="77777777" w:rsidTr="00D00D3F">
        <w:trPr>
          <w:trHeight w:val="346"/>
        </w:trPr>
        <w:tc>
          <w:tcPr>
            <w:tcW w:w="846" w:type="dxa"/>
            <w:vMerge/>
            <w:vAlign w:val="center"/>
          </w:tcPr>
          <w:p w14:paraId="23A25EFD" w14:textId="77777777" w:rsidR="00EF3F7B" w:rsidRDefault="00EF3F7B" w:rsidP="00D00D3F">
            <w:pPr>
              <w:jc w:val="center"/>
              <w:rPr>
                <w:rFonts w:ascii="Arial" w:hAnsi="Arial" w:cs="Arial"/>
                <w:b/>
                <w:sz w:val="22"/>
                <w:szCs w:val="22"/>
              </w:rPr>
            </w:pPr>
          </w:p>
        </w:tc>
        <w:tc>
          <w:tcPr>
            <w:tcW w:w="2268" w:type="dxa"/>
          </w:tcPr>
          <w:p w14:paraId="2722D42C" w14:textId="77777777" w:rsidR="00EF3F7B" w:rsidRDefault="00EF3F7B" w:rsidP="00D00D3F">
            <w:pPr>
              <w:rPr>
                <w:rFonts w:ascii="Arial" w:hAnsi="Arial" w:cs="Arial"/>
                <w:b/>
                <w:sz w:val="22"/>
                <w:szCs w:val="22"/>
              </w:rPr>
            </w:pPr>
            <w:r>
              <w:rPr>
                <w:rFonts w:ascii="Arial" w:hAnsi="Arial" w:cs="Arial"/>
                <w:b/>
                <w:sz w:val="22"/>
                <w:szCs w:val="22"/>
              </w:rPr>
              <w:t>podkapitola 12.5</w:t>
            </w:r>
          </w:p>
        </w:tc>
        <w:tc>
          <w:tcPr>
            <w:tcW w:w="5953" w:type="dxa"/>
            <w:vAlign w:val="center"/>
          </w:tcPr>
          <w:p w14:paraId="7E3261AA"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nové podkapitoly pro projekty podléhající pravidlům veřejné podpory;</w:t>
            </w:r>
          </w:p>
        </w:tc>
      </w:tr>
      <w:tr w:rsidR="00EF3F7B" w:rsidRPr="00E51F07" w14:paraId="6A7E5AAC" w14:textId="77777777" w:rsidTr="00D00D3F">
        <w:trPr>
          <w:trHeight w:val="346"/>
        </w:trPr>
        <w:tc>
          <w:tcPr>
            <w:tcW w:w="846" w:type="dxa"/>
            <w:vMerge/>
            <w:vAlign w:val="center"/>
          </w:tcPr>
          <w:p w14:paraId="53DF9207" w14:textId="77777777" w:rsidR="00EF3F7B" w:rsidRPr="001E3AD4" w:rsidRDefault="00EF3F7B" w:rsidP="00D00D3F">
            <w:pPr>
              <w:jc w:val="center"/>
              <w:rPr>
                <w:rFonts w:ascii="Arial" w:hAnsi="Arial" w:cs="Arial"/>
                <w:b/>
                <w:sz w:val="22"/>
                <w:szCs w:val="22"/>
              </w:rPr>
            </w:pPr>
          </w:p>
        </w:tc>
        <w:tc>
          <w:tcPr>
            <w:tcW w:w="2268" w:type="dxa"/>
          </w:tcPr>
          <w:p w14:paraId="42F1FA1F" w14:textId="77777777" w:rsidR="00EF3F7B" w:rsidRPr="001E3AD4" w:rsidRDefault="00EF3F7B" w:rsidP="00D00D3F">
            <w:pPr>
              <w:rPr>
                <w:rFonts w:ascii="Arial" w:hAnsi="Arial" w:cs="Arial"/>
                <w:b/>
                <w:sz w:val="22"/>
                <w:szCs w:val="22"/>
              </w:rPr>
            </w:pPr>
            <w:r>
              <w:rPr>
                <w:rFonts w:ascii="Arial" w:hAnsi="Arial" w:cs="Arial"/>
                <w:b/>
                <w:sz w:val="22"/>
                <w:szCs w:val="22"/>
              </w:rPr>
              <w:t>podkapitola 12.7.2</w:t>
            </w:r>
          </w:p>
        </w:tc>
        <w:tc>
          <w:tcPr>
            <w:tcW w:w="5953" w:type="dxa"/>
            <w:vAlign w:val="center"/>
          </w:tcPr>
          <w:p w14:paraId="5815607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Odstranění finančního limitu na zpracování žádosti o podporu v bodě l);</w:t>
            </w:r>
          </w:p>
          <w:p w14:paraId="4722699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týkajícího se definování podmínek pro způsobilost výdajů (třetí odstavec zdola);</w:t>
            </w:r>
          </w:p>
          <w:p w14:paraId="0E3A37E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nové  podkapitoly 12.7.3 – Vyvolané investice;</w:t>
            </w:r>
          </w:p>
        </w:tc>
      </w:tr>
      <w:tr w:rsidR="00EF3F7B" w:rsidRPr="00E51F07" w14:paraId="2A4EBA56" w14:textId="77777777" w:rsidTr="00D00D3F">
        <w:trPr>
          <w:trHeight w:val="346"/>
        </w:trPr>
        <w:tc>
          <w:tcPr>
            <w:tcW w:w="846" w:type="dxa"/>
            <w:vMerge/>
            <w:vAlign w:val="center"/>
          </w:tcPr>
          <w:p w14:paraId="0C697192" w14:textId="77777777" w:rsidR="00EF3F7B" w:rsidRPr="001E3AD4" w:rsidRDefault="00EF3F7B" w:rsidP="00D00D3F">
            <w:pPr>
              <w:jc w:val="center"/>
              <w:rPr>
                <w:rFonts w:ascii="Arial" w:hAnsi="Arial" w:cs="Arial"/>
                <w:b/>
                <w:sz w:val="22"/>
                <w:szCs w:val="22"/>
              </w:rPr>
            </w:pPr>
          </w:p>
        </w:tc>
        <w:tc>
          <w:tcPr>
            <w:tcW w:w="2268" w:type="dxa"/>
          </w:tcPr>
          <w:p w14:paraId="4436B5E5" w14:textId="77777777" w:rsidR="00EF3F7B" w:rsidRDefault="00EF3F7B" w:rsidP="00D00D3F">
            <w:pPr>
              <w:rPr>
                <w:rFonts w:ascii="Arial" w:hAnsi="Arial" w:cs="Arial"/>
                <w:b/>
                <w:sz w:val="22"/>
                <w:szCs w:val="22"/>
              </w:rPr>
            </w:pPr>
            <w:r>
              <w:rPr>
                <w:rFonts w:ascii="Arial" w:hAnsi="Arial" w:cs="Arial"/>
                <w:b/>
                <w:sz w:val="22"/>
                <w:szCs w:val="22"/>
              </w:rPr>
              <w:t>podkapitola 12.7.4</w:t>
            </w:r>
          </w:p>
        </w:tc>
        <w:tc>
          <w:tcPr>
            <w:tcW w:w="5953" w:type="dxa"/>
            <w:vAlign w:val="center"/>
          </w:tcPr>
          <w:p w14:paraId="01ECF37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Upřesnění textu k limitu 10% z celkových způsobilých výdajů započítávaných do ZV projektu (limit platí kumulativně pro pořízení nemovitostí (pozemků </w:t>
            </w:r>
          </w:p>
          <w:p w14:paraId="7A4453C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+staveb);</w:t>
            </w:r>
          </w:p>
        </w:tc>
      </w:tr>
      <w:tr w:rsidR="00EF3F7B" w:rsidRPr="00E51F07" w14:paraId="6CBB62C5" w14:textId="77777777" w:rsidTr="00D00D3F">
        <w:trPr>
          <w:trHeight w:val="346"/>
        </w:trPr>
        <w:tc>
          <w:tcPr>
            <w:tcW w:w="846" w:type="dxa"/>
            <w:vMerge/>
            <w:vAlign w:val="center"/>
          </w:tcPr>
          <w:p w14:paraId="294F32E9" w14:textId="77777777" w:rsidR="00EF3F7B" w:rsidRPr="001E3AD4" w:rsidRDefault="00EF3F7B" w:rsidP="00D00D3F">
            <w:pPr>
              <w:jc w:val="center"/>
              <w:rPr>
                <w:rFonts w:ascii="Arial" w:hAnsi="Arial" w:cs="Arial"/>
                <w:b/>
                <w:sz w:val="22"/>
                <w:szCs w:val="22"/>
              </w:rPr>
            </w:pPr>
          </w:p>
        </w:tc>
        <w:tc>
          <w:tcPr>
            <w:tcW w:w="2268" w:type="dxa"/>
          </w:tcPr>
          <w:p w14:paraId="5E60DAED" w14:textId="77777777" w:rsidR="00EF3F7B" w:rsidRDefault="00EF3F7B" w:rsidP="00D00D3F">
            <w:pPr>
              <w:rPr>
                <w:rFonts w:ascii="Arial" w:hAnsi="Arial" w:cs="Arial"/>
                <w:b/>
                <w:sz w:val="22"/>
                <w:szCs w:val="22"/>
              </w:rPr>
            </w:pPr>
            <w:r>
              <w:rPr>
                <w:rFonts w:ascii="Arial" w:hAnsi="Arial" w:cs="Arial"/>
                <w:b/>
                <w:sz w:val="22"/>
                <w:szCs w:val="22"/>
              </w:rPr>
              <w:t>podkapitola 12.7.10</w:t>
            </w:r>
          </w:p>
        </w:tc>
        <w:tc>
          <w:tcPr>
            <w:tcW w:w="5953" w:type="dxa"/>
            <w:vAlign w:val="center"/>
          </w:tcPr>
          <w:p w14:paraId="44BB9E7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k způsobilosti výdajů na publicitu;</w:t>
            </w:r>
          </w:p>
        </w:tc>
      </w:tr>
      <w:tr w:rsidR="007F4A62" w:rsidRPr="00E51F07" w14:paraId="4D9C73CD" w14:textId="77777777" w:rsidTr="00D00D3F">
        <w:trPr>
          <w:trHeight w:val="346"/>
        </w:trPr>
        <w:tc>
          <w:tcPr>
            <w:tcW w:w="846" w:type="dxa"/>
            <w:vMerge w:val="restart"/>
            <w:vAlign w:val="center"/>
          </w:tcPr>
          <w:p w14:paraId="6BC8FF19" w14:textId="77777777" w:rsidR="007F4A62" w:rsidRDefault="007F4A62" w:rsidP="00D00D3F">
            <w:pPr>
              <w:jc w:val="center"/>
              <w:rPr>
                <w:rFonts w:ascii="Arial" w:hAnsi="Arial" w:cs="Arial"/>
                <w:b/>
                <w:sz w:val="22"/>
                <w:szCs w:val="22"/>
              </w:rPr>
            </w:pPr>
            <w:r>
              <w:rPr>
                <w:rFonts w:ascii="Arial" w:hAnsi="Arial" w:cs="Arial"/>
                <w:b/>
                <w:sz w:val="22"/>
                <w:szCs w:val="22"/>
              </w:rPr>
              <w:t>13</w:t>
            </w:r>
          </w:p>
        </w:tc>
        <w:tc>
          <w:tcPr>
            <w:tcW w:w="2268" w:type="dxa"/>
          </w:tcPr>
          <w:p w14:paraId="18EF52B4" w14:textId="77777777" w:rsidR="007F4A62" w:rsidRDefault="007F4A62" w:rsidP="00D17BD2">
            <w:pPr>
              <w:rPr>
                <w:rFonts w:ascii="Arial" w:hAnsi="Arial" w:cs="Arial"/>
                <w:b/>
                <w:sz w:val="22"/>
                <w:szCs w:val="22"/>
              </w:rPr>
            </w:pPr>
            <w:r>
              <w:rPr>
                <w:rFonts w:ascii="Arial" w:hAnsi="Arial" w:cs="Arial"/>
                <w:b/>
                <w:sz w:val="22"/>
                <w:szCs w:val="22"/>
              </w:rPr>
              <w:t>podkapitola 13.2.2</w:t>
            </w:r>
          </w:p>
        </w:tc>
        <w:tc>
          <w:tcPr>
            <w:tcW w:w="5953" w:type="dxa"/>
            <w:vAlign w:val="center"/>
          </w:tcPr>
          <w:p w14:paraId="3044772B" w14:textId="77777777" w:rsidR="007F4A62" w:rsidRDefault="007F4A62" w:rsidP="00D17BD2">
            <w:pPr>
              <w:numPr>
                <w:ilvl w:val="0"/>
                <w:numId w:val="626"/>
              </w:numPr>
              <w:contextualSpacing/>
              <w:rPr>
                <w:rFonts w:ascii="Arial" w:hAnsi="Arial" w:cs="Arial"/>
                <w:sz w:val="22"/>
                <w:szCs w:val="22"/>
              </w:rPr>
            </w:pPr>
            <w:r>
              <w:rPr>
                <w:rFonts w:ascii="Arial" w:hAnsi="Arial" w:cs="Arial"/>
                <w:sz w:val="22"/>
                <w:szCs w:val="22"/>
              </w:rPr>
              <w:t>v bodě 10 doplnění textu „k dopracování“ a „doplní a znovu předloží“</w:t>
            </w:r>
            <w:r w:rsidR="00FC7EE3">
              <w:rPr>
                <w:rFonts w:ascii="Arial" w:hAnsi="Arial" w:cs="Arial"/>
                <w:sz w:val="22"/>
                <w:szCs w:val="22"/>
              </w:rPr>
              <w:t>;</w:t>
            </w:r>
          </w:p>
        </w:tc>
      </w:tr>
      <w:tr w:rsidR="007F4A62" w:rsidRPr="00E51F07" w14:paraId="18C0048C" w14:textId="77777777" w:rsidTr="00D00D3F">
        <w:trPr>
          <w:trHeight w:val="346"/>
        </w:trPr>
        <w:tc>
          <w:tcPr>
            <w:tcW w:w="846" w:type="dxa"/>
            <w:vMerge/>
            <w:vAlign w:val="center"/>
          </w:tcPr>
          <w:p w14:paraId="06136EBF" w14:textId="77777777" w:rsidR="007F4A62" w:rsidRPr="001E3AD4" w:rsidRDefault="007F4A62" w:rsidP="00D00D3F">
            <w:pPr>
              <w:jc w:val="center"/>
              <w:rPr>
                <w:rFonts w:ascii="Arial" w:hAnsi="Arial" w:cs="Arial"/>
                <w:b/>
                <w:sz w:val="22"/>
                <w:szCs w:val="22"/>
              </w:rPr>
            </w:pPr>
          </w:p>
        </w:tc>
        <w:tc>
          <w:tcPr>
            <w:tcW w:w="2268" w:type="dxa"/>
          </w:tcPr>
          <w:p w14:paraId="328C3EC0" w14:textId="77777777" w:rsidR="007F4A62" w:rsidRDefault="007F4A62" w:rsidP="00D00D3F">
            <w:pPr>
              <w:rPr>
                <w:rFonts w:ascii="Arial" w:hAnsi="Arial" w:cs="Arial"/>
                <w:b/>
                <w:sz w:val="22"/>
                <w:szCs w:val="22"/>
              </w:rPr>
            </w:pPr>
            <w:r>
              <w:rPr>
                <w:rFonts w:ascii="Arial" w:hAnsi="Arial" w:cs="Arial"/>
                <w:b/>
                <w:sz w:val="22"/>
                <w:szCs w:val="22"/>
              </w:rPr>
              <w:t>podkapitola 13.2.4.2</w:t>
            </w:r>
          </w:p>
        </w:tc>
        <w:tc>
          <w:tcPr>
            <w:tcW w:w="5953" w:type="dxa"/>
            <w:vAlign w:val="center"/>
          </w:tcPr>
          <w:p w14:paraId="4950096A"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 xml:space="preserve">doplněna informace o možnost uplatnit výdaje </w:t>
            </w:r>
            <w:r w:rsidRPr="00D17BD2">
              <w:rPr>
                <w:rFonts w:ascii="Arial" w:hAnsi="Arial" w:cs="Arial"/>
                <w:sz w:val="22"/>
                <w:szCs w:val="22"/>
              </w:rPr>
              <w:t>před uzavřením právního aktu o  poskytnutí/ převodu podpory</w:t>
            </w:r>
            <w:r>
              <w:rPr>
                <w:rFonts w:ascii="Arial" w:hAnsi="Arial" w:cs="Arial"/>
                <w:sz w:val="22"/>
                <w:szCs w:val="22"/>
              </w:rPr>
              <w:t xml:space="preserve"> vrámci vyúčotávní </w:t>
            </w:r>
            <w:r w:rsidRPr="00D17BD2">
              <w:rPr>
                <w:rFonts w:ascii="Arial" w:hAnsi="Arial" w:cs="Arial"/>
                <w:sz w:val="22"/>
                <w:szCs w:val="22"/>
              </w:rPr>
              <w:t>žádosti ex-ante</w:t>
            </w:r>
            <w:r w:rsidR="00FC7EE3">
              <w:rPr>
                <w:rFonts w:ascii="Arial" w:hAnsi="Arial" w:cs="Arial"/>
                <w:sz w:val="22"/>
                <w:szCs w:val="22"/>
              </w:rPr>
              <w:t>;</w:t>
            </w:r>
          </w:p>
          <w:p w14:paraId="1E861428"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 xml:space="preserve">doplněna </w:t>
            </w:r>
            <w:r w:rsidRPr="00685254">
              <w:rPr>
                <w:rFonts w:ascii="Arial" w:hAnsi="Arial" w:cs="Arial"/>
                <w:sz w:val="22"/>
                <w:szCs w:val="22"/>
              </w:rPr>
              <w:t>informace vztahující se k úrokům z poskytnutých záloh</w:t>
            </w:r>
            <w:r w:rsidRPr="00277D1B">
              <w:rPr>
                <w:rFonts w:ascii="Arial" w:hAnsi="Arial" w:cs="Arial"/>
                <w:sz w:val="22"/>
                <w:szCs w:val="22"/>
              </w:rPr>
              <w:t>př</w:t>
            </w:r>
            <w:r w:rsidRPr="00C63219">
              <w:rPr>
                <w:rFonts w:ascii="Arial" w:hAnsi="Arial" w:cs="Arial"/>
                <w:sz w:val="22"/>
                <w:szCs w:val="22"/>
              </w:rPr>
              <w:t>íj</w:t>
            </w:r>
            <w:r>
              <w:rPr>
                <w:rFonts w:ascii="Arial" w:hAnsi="Arial" w:cs="Arial"/>
                <w:sz w:val="22"/>
                <w:szCs w:val="22"/>
              </w:rPr>
              <w:t>emcům;</w:t>
            </w:r>
          </w:p>
        </w:tc>
      </w:tr>
      <w:tr w:rsidR="007F4A62" w:rsidRPr="00E51F07" w14:paraId="5496E0B4" w14:textId="77777777" w:rsidTr="00D00D3F">
        <w:trPr>
          <w:trHeight w:val="346"/>
        </w:trPr>
        <w:tc>
          <w:tcPr>
            <w:tcW w:w="846" w:type="dxa"/>
            <w:vMerge/>
            <w:vAlign w:val="center"/>
          </w:tcPr>
          <w:p w14:paraId="197B2350" w14:textId="77777777" w:rsidR="007F4A62" w:rsidRDefault="007F4A62" w:rsidP="00D00D3F">
            <w:pPr>
              <w:jc w:val="center"/>
              <w:rPr>
                <w:rFonts w:ascii="Arial" w:hAnsi="Arial" w:cs="Arial"/>
                <w:b/>
                <w:sz w:val="22"/>
                <w:szCs w:val="22"/>
              </w:rPr>
            </w:pPr>
          </w:p>
        </w:tc>
        <w:tc>
          <w:tcPr>
            <w:tcW w:w="2268" w:type="dxa"/>
          </w:tcPr>
          <w:p w14:paraId="24066D3C" w14:textId="77777777" w:rsidR="007F4A62" w:rsidRDefault="007F4A62" w:rsidP="00D00D3F">
            <w:pPr>
              <w:rPr>
                <w:rFonts w:ascii="Arial" w:hAnsi="Arial" w:cs="Arial"/>
                <w:b/>
                <w:sz w:val="22"/>
                <w:szCs w:val="22"/>
              </w:rPr>
            </w:pPr>
            <w:r>
              <w:rPr>
                <w:rFonts w:ascii="Arial" w:hAnsi="Arial" w:cs="Arial"/>
                <w:b/>
                <w:sz w:val="22"/>
                <w:szCs w:val="22"/>
              </w:rPr>
              <w:t>podkapitola 13.2.5</w:t>
            </w:r>
          </w:p>
        </w:tc>
        <w:tc>
          <w:tcPr>
            <w:tcW w:w="5953" w:type="dxa"/>
            <w:vAlign w:val="center"/>
          </w:tcPr>
          <w:p w14:paraId="259960FA"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Upřesnění informace o potrvzení dokladů elektronickým podpisem</w:t>
            </w:r>
            <w:r w:rsidR="00FC7EE3">
              <w:rPr>
                <w:rFonts w:ascii="Arial" w:hAnsi="Arial" w:cs="Arial"/>
                <w:sz w:val="22"/>
                <w:szCs w:val="22"/>
              </w:rPr>
              <w:t>;</w:t>
            </w:r>
          </w:p>
          <w:p w14:paraId="082A29EB" w14:textId="77777777" w:rsidR="007F4A62" w:rsidRDefault="007F4A62" w:rsidP="00FC7EE3">
            <w:pPr>
              <w:numPr>
                <w:ilvl w:val="0"/>
                <w:numId w:val="626"/>
              </w:numPr>
              <w:contextualSpacing/>
              <w:rPr>
                <w:rFonts w:ascii="Arial" w:hAnsi="Arial" w:cs="Arial"/>
                <w:sz w:val="22"/>
                <w:szCs w:val="22"/>
              </w:rPr>
            </w:pPr>
            <w:r>
              <w:rPr>
                <w:rFonts w:ascii="Arial" w:hAnsi="Arial" w:cs="Arial"/>
                <w:sz w:val="22"/>
                <w:szCs w:val="22"/>
              </w:rPr>
              <w:t>Odstraněn text týkající se požadavku na dokládání výpisu o od</w:t>
            </w:r>
            <w:r w:rsidR="00FC7EE3">
              <w:rPr>
                <w:rFonts w:ascii="Arial" w:hAnsi="Arial" w:cs="Arial"/>
                <w:sz w:val="22"/>
                <w:szCs w:val="22"/>
              </w:rPr>
              <w:t>d</w:t>
            </w:r>
            <w:r>
              <w:rPr>
                <w:rFonts w:ascii="Arial" w:hAnsi="Arial" w:cs="Arial"/>
                <w:sz w:val="22"/>
                <w:szCs w:val="22"/>
              </w:rPr>
              <w:t>ěleném účetnictví v rámci příloh k ZŽoP</w:t>
            </w:r>
            <w:r w:rsidR="00FC7EE3">
              <w:rPr>
                <w:rFonts w:ascii="Arial" w:hAnsi="Arial" w:cs="Arial"/>
                <w:sz w:val="22"/>
                <w:szCs w:val="22"/>
              </w:rPr>
              <w:t>;</w:t>
            </w:r>
          </w:p>
        </w:tc>
      </w:tr>
      <w:tr w:rsidR="00411300" w:rsidRPr="00E51F07" w14:paraId="701197E1" w14:textId="77777777" w:rsidTr="00D00D3F">
        <w:trPr>
          <w:trHeight w:val="346"/>
        </w:trPr>
        <w:tc>
          <w:tcPr>
            <w:tcW w:w="846" w:type="dxa"/>
            <w:vMerge w:val="restart"/>
            <w:vAlign w:val="center"/>
          </w:tcPr>
          <w:p w14:paraId="3B374C68" w14:textId="77777777" w:rsidR="00411300" w:rsidRDefault="00411300" w:rsidP="00D00D3F">
            <w:pPr>
              <w:jc w:val="center"/>
              <w:rPr>
                <w:rFonts w:ascii="Arial" w:hAnsi="Arial" w:cs="Arial"/>
                <w:b/>
                <w:sz w:val="22"/>
                <w:szCs w:val="22"/>
              </w:rPr>
            </w:pPr>
            <w:r>
              <w:rPr>
                <w:rFonts w:ascii="Arial" w:hAnsi="Arial" w:cs="Arial"/>
                <w:b/>
                <w:sz w:val="22"/>
                <w:szCs w:val="22"/>
              </w:rPr>
              <w:t>14</w:t>
            </w:r>
          </w:p>
        </w:tc>
        <w:tc>
          <w:tcPr>
            <w:tcW w:w="2268" w:type="dxa"/>
          </w:tcPr>
          <w:p w14:paraId="537B04A7" w14:textId="77777777" w:rsidR="00411300" w:rsidRDefault="00411300" w:rsidP="00411300">
            <w:pPr>
              <w:rPr>
                <w:rFonts w:ascii="Arial" w:hAnsi="Arial" w:cs="Arial"/>
                <w:b/>
                <w:sz w:val="22"/>
                <w:szCs w:val="22"/>
              </w:rPr>
            </w:pPr>
            <w:r>
              <w:rPr>
                <w:rFonts w:ascii="Arial" w:hAnsi="Arial" w:cs="Arial"/>
                <w:b/>
                <w:sz w:val="22"/>
                <w:szCs w:val="22"/>
              </w:rPr>
              <w:t>podkapitola 14.4.1</w:t>
            </w:r>
          </w:p>
        </w:tc>
        <w:tc>
          <w:tcPr>
            <w:tcW w:w="5953" w:type="dxa"/>
            <w:vAlign w:val="center"/>
          </w:tcPr>
          <w:p w14:paraId="316E5076" w14:textId="77777777" w:rsidR="00411300" w:rsidRDefault="00411300" w:rsidP="00FC7EE3">
            <w:pPr>
              <w:numPr>
                <w:ilvl w:val="0"/>
                <w:numId w:val="626"/>
              </w:numPr>
              <w:contextualSpacing/>
              <w:rPr>
                <w:rFonts w:ascii="Arial" w:hAnsi="Arial" w:cs="Arial"/>
                <w:sz w:val="22"/>
                <w:szCs w:val="22"/>
              </w:rPr>
            </w:pPr>
            <w:r>
              <w:rPr>
                <w:rFonts w:ascii="Arial" w:hAnsi="Arial" w:cs="Arial"/>
                <w:sz w:val="22"/>
                <w:szCs w:val="22"/>
              </w:rPr>
              <w:t xml:space="preserve">V prvním odstavci </w:t>
            </w:r>
            <w:r w:rsidR="00FC7EE3">
              <w:rPr>
                <w:rFonts w:ascii="Arial" w:hAnsi="Arial" w:cs="Arial"/>
                <w:sz w:val="22"/>
                <w:szCs w:val="22"/>
              </w:rPr>
              <w:t>o</w:t>
            </w:r>
            <w:r>
              <w:rPr>
                <w:rFonts w:ascii="Arial" w:hAnsi="Arial" w:cs="Arial"/>
                <w:sz w:val="22"/>
                <w:szCs w:val="22"/>
              </w:rPr>
              <w:t>dstraněn text „Příjemce je upozorněn formou interní depeše o blížícím se termínu pro předložení Zprávy/Informace projektu 10 pracovních dní předem.“</w:t>
            </w:r>
            <w:r w:rsidR="00FC7EE3">
              <w:rPr>
                <w:rFonts w:ascii="Arial" w:hAnsi="Arial" w:cs="Arial"/>
                <w:sz w:val="22"/>
                <w:szCs w:val="22"/>
              </w:rPr>
              <w:t>;</w:t>
            </w:r>
          </w:p>
        </w:tc>
      </w:tr>
      <w:tr w:rsidR="00411300" w:rsidRPr="00E51F07" w14:paraId="41A2D62C" w14:textId="77777777" w:rsidTr="00D00D3F">
        <w:trPr>
          <w:trHeight w:val="346"/>
        </w:trPr>
        <w:tc>
          <w:tcPr>
            <w:tcW w:w="846" w:type="dxa"/>
            <w:vMerge/>
            <w:vAlign w:val="center"/>
          </w:tcPr>
          <w:p w14:paraId="6DFC8AD9" w14:textId="77777777" w:rsidR="00411300" w:rsidRDefault="00411300" w:rsidP="00D00D3F">
            <w:pPr>
              <w:jc w:val="center"/>
              <w:rPr>
                <w:rFonts w:ascii="Arial" w:hAnsi="Arial" w:cs="Arial"/>
                <w:b/>
                <w:sz w:val="22"/>
                <w:szCs w:val="22"/>
              </w:rPr>
            </w:pPr>
          </w:p>
        </w:tc>
        <w:tc>
          <w:tcPr>
            <w:tcW w:w="2268" w:type="dxa"/>
          </w:tcPr>
          <w:p w14:paraId="0C678745" w14:textId="77777777" w:rsidR="00411300" w:rsidRDefault="00411300" w:rsidP="00411300">
            <w:pPr>
              <w:rPr>
                <w:rFonts w:ascii="Arial" w:hAnsi="Arial" w:cs="Arial"/>
                <w:b/>
                <w:sz w:val="22"/>
                <w:szCs w:val="22"/>
              </w:rPr>
            </w:pPr>
            <w:r>
              <w:rPr>
                <w:rFonts w:ascii="Arial" w:hAnsi="Arial" w:cs="Arial"/>
                <w:b/>
                <w:sz w:val="22"/>
                <w:szCs w:val="22"/>
              </w:rPr>
              <w:t>podkapitola 14.5.1</w:t>
            </w:r>
          </w:p>
        </w:tc>
        <w:tc>
          <w:tcPr>
            <w:tcW w:w="5953" w:type="dxa"/>
            <w:vAlign w:val="center"/>
          </w:tcPr>
          <w:p w14:paraId="7ABD0CD9" w14:textId="77777777" w:rsidR="00411300" w:rsidRDefault="00411300" w:rsidP="00BA5797">
            <w:pPr>
              <w:numPr>
                <w:ilvl w:val="0"/>
                <w:numId w:val="626"/>
              </w:numPr>
              <w:contextualSpacing/>
              <w:rPr>
                <w:rFonts w:ascii="Arial" w:hAnsi="Arial" w:cs="Arial"/>
                <w:sz w:val="22"/>
                <w:szCs w:val="22"/>
              </w:rPr>
            </w:pPr>
            <w:r>
              <w:rPr>
                <w:rFonts w:ascii="Arial" w:hAnsi="Arial" w:cs="Arial"/>
                <w:sz w:val="22"/>
                <w:szCs w:val="22"/>
              </w:rPr>
              <w:t>V posledním odstavci upřesněna informace pro  případy, kdy příjemce nepředloží ZoR (</w:t>
            </w:r>
            <w:r w:rsidRPr="00D86BEC">
              <w:rPr>
                <w:rFonts w:ascii="Arial" w:hAnsi="Arial" w:cs="Arial"/>
                <w:sz w:val="22"/>
                <w:szCs w:val="22"/>
              </w:rPr>
              <w:t>ZŽoP</w:t>
            </w:r>
            <w:r>
              <w:rPr>
                <w:rFonts w:ascii="Arial" w:hAnsi="Arial" w:cs="Arial"/>
                <w:sz w:val="22"/>
                <w:szCs w:val="22"/>
              </w:rPr>
              <w:t>) dle harmonogramu ve finančním plánu</w:t>
            </w:r>
            <w:r w:rsidR="00FC7EE3">
              <w:rPr>
                <w:rFonts w:ascii="Arial" w:hAnsi="Arial" w:cs="Arial"/>
                <w:sz w:val="22"/>
                <w:szCs w:val="22"/>
              </w:rPr>
              <w:t>;</w:t>
            </w:r>
          </w:p>
        </w:tc>
      </w:tr>
      <w:tr w:rsidR="00EF3F7B" w:rsidRPr="00E51F07" w14:paraId="01F749F3" w14:textId="77777777" w:rsidTr="00D00D3F">
        <w:trPr>
          <w:trHeight w:val="346"/>
        </w:trPr>
        <w:tc>
          <w:tcPr>
            <w:tcW w:w="846" w:type="dxa"/>
            <w:vMerge w:val="restart"/>
            <w:vAlign w:val="center"/>
          </w:tcPr>
          <w:p w14:paraId="1EFF1AD9" w14:textId="77777777" w:rsidR="00EF3F7B" w:rsidRDefault="00EF3F7B" w:rsidP="00D00D3F">
            <w:pPr>
              <w:jc w:val="center"/>
              <w:rPr>
                <w:rFonts w:ascii="Arial" w:hAnsi="Arial" w:cs="Arial"/>
                <w:b/>
                <w:sz w:val="22"/>
                <w:szCs w:val="22"/>
              </w:rPr>
            </w:pPr>
            <w:r>
              <w:rPr>
                <w:rFonts w:ascii="Arial" w:hAnsi="Arial" w:cs="Arial"/>
                <w:b/>
                <w:sz w:val="22"/>
                <w:szCs w:val="22"/>
              </w:rPr>
              <w:t>15</w:t>
            </w:r>
          </w:p>
        </w:tc>
        <w:tc>
          <w:tcPr>
            <w:tcW w:w="2268" w:type="dxa"/>
          </w:tcPr>
          <w:p w14:paraId="3BB5A789" w14:textId="77777777" w:rsidR="00EF3F7B" w:rsidRDefault="00EF3F7B" w:rsidP="00D00D3F">
            <w:pPr>
              <w:rPr>
                <w:rFonts w:ascii="Arial" w:hAnsi="Arial" w:cs="Arial"/>
                <w:b/>
                <w:sz w:val="22"/>
                <w:szCs w:val="22"/>
              </w:rPr>
            </w:pPr>
            <w:r>
              <w:rPr>
                <w:rFonts w:ascii="Arial" w:hAnsi="Arial" w:cs="Arial"/>
                <w:b/>
                <w:sz w:val="22"/>
                <w:szCs w:val="22"/>
              </w:rPr>
              <w:t xml:space="preserve">Celá kapitola </w:t>
            </w:r>
          </w:p>
        </w:tc>
        <w:tc>
          <w:tcPr>
            <w:tcW w:w="5953" w:type="dxa"/>
            <w:vAlign w:val="center"/>
          </w:tcPr>
          <w:p w14:paraId="42E90F2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Nahrazení zkratky MPOZZ výrazem MP zakázky;</w:t>
            </w:r>
          </w:p>
        </w:tc>
      </w:tr>
      <w:tr w:rsidR="00EF3F7B" w:rsidRPr="00E51F07" w14:paraId="436E3088" w14:textId="77777777" w:rsidTr="00D00D3F">
        <w:trPr>
          <w:trHeight w:val="346"/>
        </w:trPr>
        <w:tc>
          <w:tcPr>
            <w:tcW w:w="846" w:type="dxa"/>
            <w:vMerge/>
            <w:vAlign w:val="center"/>
          </w:tcPr>
          <w:p w14:paraId="06DCAFA5" w14:textId="77777777" w:rsidR="00EF3F7B" w:rsidRDefault="00EF3F7B" w:rsidP="00D00D3F">
            <w:pPr>
              <w:jc w:val="center"/>
              <w:rPr>
                <w:rFonts w:ascii="Arial" w:hAnsi="Arial" w:cs="Arial"/>
                <w:b/>
                <w:sz w:val="22"/>
                <w:szCs w:val="22"/>
              </w:rPr>
            </w:pPr>
          </w:p>
        </w:tc>
        <w:tc>
          <w:tcPr>
            <w:tcW w:w="2268" w:type="dxa"/>
          </w:tcPr>
          <w:p w14:paraId="5B4B018B" w14:textId="77777777" w:rsidR="00EF3F7B" w:rsidRDefault="00EF3F7B" w:rsidP="00D00D3F">
            <w:pPr>
              <w:rPr>
                <w:rFonts w:ascii="Arial" w:hAnsi="Arial" w:cs="Arial"/>
                <w:b/>
                <w:sz w:val="22"/>
                <w:szCs w:val="22"/>
              </w:rPr>
            </w:pPr>
            <w:r>
              <w:rPr>
                <w:rFonts w:ascii="Arial" w:hAnsi="Arial" w:cs="Arial"/>
                <w:b/>
                <w:sz w:val="22"/>
                <w:szCs w:val="22"/>
              </w:rPr>
              <w:t>podkapitola 15.3.3</w:t>
            </w:r>
          </w:p>
        </w:tc>
        <w:tc>
          <w:tcPr>
            <w:tcW w:w="5953" w:type="dxa"/>
            <w:vAlign w:val="center"/>
          </w:tcPr>
          <w:p w14:paraId="67870F9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Oprava znění předposlední věty bodu 1)</w:t>
            </w:r>
            <w:r w:rsidRPr="009B5D2B">
              <w:rPr>
                <w:rFonts w:ascii="Arial" w:hAnsi="Arial" w:cs="Arial"/>
                <w:sz w:val="22"/>
                <w:szCs w:val="22"/>
              </w:rPr>
              <w:t xml:space="preserve">na </w:t>
            </w:r>
            <w:r>
              <w:t>„</w:t>
            </w:r>
            <w:r w:rsidRPr="009B5D2B">
              <w:rPr>
                <w:rFonts w:ascii="Arial" w:hAnsi="Arial" w:cs="Arial"/>
                <w:i/>
                <w:sz w:val="22"/>
                <w:szCs w:val="22"/>
              </w:rPr>
              <w:t xml:space="preserve">Pokud ŘO OPD nevznese další připomínky k doručenému vypořádání připomínek, posouzení je ukončeno 5 dní </w:t>
            </w:r>
            <w:r w:rsidRPr="009B5D2B">
              <w:rPr>
                <w:rFonts w:ascii="Arial" w:hAnsi="Arial" w:cs="Arial"/>
                <w:i/>
                <w:sz w:val="22"/>
                <w:szCs w:val="22"/>
                <w:u w:val="single"/>
              </w:rPr>
              <w:t>po doručení vypořádání připomínek</w:t>
            </w:r>
            <w:r w:rsidRPr="009B5D2B">
              <w:rPr>
                <w:rFonts w:ascii="Arial" w:hAnsi="Arial" w:cs="Arial"/>
                <w:i/>
                <w:sz w:val="22"/>
                <w:szCs w:val="22"/>
              </w:rPr>
              <w:t xml:space="preserve"> ŘO OPD.“</w:t>
            </w:r>
          </w:p>
        </w:tc>
      </w:tr>
      <w:tr w:rsidR="00EF3F7B" w:rsidRPr="00E51F07" w14:paraId="360A2280" w14:textId="77777777" w:rsidTr="00D00D3F">
        <w:trPr>
          <w:trHeight w:val="346"/>
        </w:trPr>
        <w:tc>
          <w:tcPr>
            <w:tcW w:w="846" w:type="dxa"/>
            <w:vMerge w:val="restart"/>
            <w:vAlign w:val="center"/>
          </w:tcPr>
          <w:p w14:paraId="7548A3F9" w14:textId="77777777" w:rsidR="00EF3F7B" w:rsidRDefault="00EF3F7B" w:rsidP="00D00D3F">
            <w:pPr>
              <w:jc w:val="center"/>
              <w:rPr>
                <w:rFonts w:ascii="Arial" w:hAnsi="Arial" w:cs="Arial"/>
                <w:b/>
                <w:sz w:val="22"/>
                <w:szCs w:val="22"/>
              </w:rPr>
            </w:pPr>
            <w:r>
              <w:rPr>
                <w:rFonts w:ascii="Arial" w:hAnsi="Arial" w:cs="Arial"/>
                <w:b/>
                <w:sz w:val="22"/>
                <w:szCs w:val="22"/>
              </w:rPr>
              <w:t>16</w:t>
            </w:r>
          </w:p>
        </w:tc>
        <w:tc>
          <w:tcPr>
            <w:tcW w:w="2268" w:type="dxa"/>
          </w:tcPr>
          <w:p w14:paraId="7EC78E1A" w14:textId="77777777" w:rsidR="00EF3F7B" w:rsidRDefault="00EF3F7B" w:rsidP="00D00D3F">
            <w:pPr>
              <w:rPr>
                <w:rFonts w:ascii="Arial" w:hAnsi="Arial" w:cs="Arial"/>
                <w:b/>
                <w:sz w:val="22"/>
                <w:szCs w:val="22"/>
              </w:rPr>
            </w:pPr>
            <w:r>
              <w:rPr>
                <w:rFonts w:ascii="Arial" w:hAnsi="Arial" w:cs="Arial"/>
                <w:b/>
                <w:sz w:val="22"/>
                <w:szCs w:val="22"/>
              </w:rPr>
              <w:t xml:space="preserve">podkapitola 16.1 </w:t>
            </w:r>
          </w:p>
        </w:tc>
        <w:tc>
          <w:tcPr>
            <w:tcW w:w="5953" w:type="dxa"/>
            <w:vAlign w:val="center"/>
          </w:tcPr>
          <w:p w14:paraId="48A3650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Oprava názvu podkapitoly na „Právní </w:t>
            </w:r>
            <w:r w:rsidRPr="009B5D2B">
              <w:rPr>
                <w:rFonts w:ascii="Arial" w:hAnsi="Arial" w:cs="Arial"/>
                <w:sz w:val="22"/>
                <w:szCs w:val="22"/>
                <w:u w:val="single"/>
              </w:rPr>
              <w:t>a met</w:t>
            </w:r>
            <w:r>
              <w:rPr>
                <w:rFonts w:ascii="Arial" w:hAnsi="Arial" w:cs="Arial"/>
                <w:sz w:val="22"/>
                <w:szCs w:val="22"/>
                <w:u w:val="single"/>
              </w:rPr>
              <w:t>o</w:t>
            </w:r>
            <w:r w:rsidRPr="009B5D2B">
              <w:rPr>
                <w:rFonts w:ascii="Arial" w:hAnsi="Arial" w:cs="Arial"/>
                <w:sz w:val="22"/>
                <w:szCs w:val="22"/>
                <w:u w:val="single"/>
              </w:rPr>
              <w:t>dciký ráme</w:t>
            </w:r>
            <w:r>
              <w:rPr>
                <w:rFonts w:ascii="Arial" w:hAnsi="Arial" w:cs="Arial"/>
                <w:sz w:val="22"/>
                <w:szCs w:val="22"/>
              </w:rPr>
              <w:t>c“;</w:t>
            </w:r>
          </w:p>
          <w:p w14:paraId="3F67481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předmětu úpravy prováděcího aktu 821/2014;</w:t>
            </w:r>
          </w:p>
          <w:p w14:paraId="7846251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MP pro publicitu a Manuálu jednotného vizuálního stylu;</w:t>
            </w:r>
          </w:p>
        </w:tc>
      </w:tr>
      <w:tr w:rsidR="00EF3F7B" w:rsidRPr="00E51F07" w14:paraId="436E718D" w14:textId="77777777" w:rsidTr="00D00D3F">
        <w:trPr>
          <w:trHeight w:val="346"/>
        </w:trPr>
        <w:tc>
          <w:tcPr>
            <w:tcW w:w="846" w:type="dxa"/>
            <w:vMerge/>
            <w:vAlign w:val="center"/>
          </w:tcPr>
          <w:p w14:paraId="3DDA4A10" w14:textId="77777777" w:rsidR="00EF3F7B" w:rsidRDefault="00EF3F7B" w:rsidP="00D00D3F">
            <w:pPr>
              <w:jc w:val="center"/>
              <w:rPr>
                <w:rFonts w:ascii="Arial" w:hAnsi="Arial" w:cs="Arial"/>
                <w:b/>
                <w:sz w:val="22"/>
                <w:szCs w:val="22"/>
              </w:rPr>
            </w:pPr>
          </w:p>
        </w:tc>
        <w:tc>
          <w:tcPr>
            <w:tcW w:w="2268" w:type="dxa"/>
          </w:tcPr>
          <w:p w14:paraId="7A581F2D" w14:textId="77777777" w:rsidR="00EF3F7B" w:rsidRDefault="00EF3F7B" w:rsidP="00D00D3F">
            <w:pPr>
              <w:rPr>
                <w:rFonts w:ascii="Arial" w:hAnsi="Arial" w:cs="Arial"/>
                <w:b/>
                <w:sz w:val="22"/>
                <w:szCs w:val="22"/>
              </w:rPr>
            </w:pPr>
            <w:r>
              <w:rPr>
                <w:rFonts w:ascii="Arial" w:hAnsi="Arial" w:cs="Arial"/>
                <w:b/>
                <w:sz w:val="22"/>
                <w:szCs w:val="22"/>
              </w:rPr>
              <w:t xml:space="preserve">podkapitola 16.3 </w:t>
            </w:r>
          </w:p>
        </w:tc>
        <w:tc>
          <w:tcPr>
            <w:tcW w:w="5953" w:type="dxa"/>
            <w:vAlign w:val="center"/>
          </w:tcPr>
          <w:p w14:paraId="21B0F99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Oprava názvu na „Povinné </w:t>
            </w:r>
            <w:r w:rsidRPr="009B5D2B">
              <w:rPr>
                <w:rFonts w:ascii="Arial" w:hAnsi="Arial" w:cs="Arial"/>
                <w:sz w:val="22"/>
                <w:szCs w:val="22"/>
                <w:u w:val="single"/>
              </w:rPr>
              <w:t>a nepovinné</w:t>
            </w:r>
            <w:r>
              <w:rPr>
                <w:rFonts w:ascii="Arial" w:hAnsi="Arial" w:cs="Arial"/>
                <w:sz w:val="22"/>
                <w:szCs w:val="22"/>
              </w:rPr>
              <w:t xml:space="preserve"> nástroje publicity“;</w:t>
            </w:r>
          </w:p>
          <w:p w14:paraId="1D649DA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lhůty na splnění povinných nástrojů publicity;</w:t>
            </w:r>
          </w:p>
          <w:p w14:paraId="3801E50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možnosti využití Generátoru nástrojů povinné publicity;</w:t>
            </w:r>
          </w:p>
          <w:p w14:paraId="3BBC9FC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kapitoly o informace, týkající se nepovinných nástrojů publicity;</w:t>
            </w:r>
          </w:p>
          <w:p w14:paraId="4E4970E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pravidel pro uspořádání slavnostního zahájení a ukončení projektu u velkých projektů a fázovaných projektů;</w:t>
            </w:r>
          </w:p>
          <w:p w14:paraId="727D13D3" w14:textId="77777777" w:rsidR="00EF3F7B" w:rsidRPr="00A44188" w:rsidRDefault="00EF3F7B" w:rsidP="00EF3F7B">
            <w:pPr>
              <w:numPr>
                <w:ilvl w:val="0"/>
                <w:numId w:val="626"/>
              </w:numPr>
              <w:contextualSpacing/>
              <w:rPr>
                <w:rFonts w:ascii="Arial" w:hAnsi="Arial" w:cs="Arial"/>
                <w:sz w:val="22"/>
                <w:szCs w:val="22"/>
              </w:rPr>
            </w:pPr>
            <w:r>
              <w:rPr>
                <w:rFonts w:ascii="Arial" w:hAnsi="Arial" w:cs="Arial"/>
                <w:sz w:val="22"/>
                <w:szCs w:val="22"/>
              </w:rPr>
              <w:t>Doplnění povinnosti respektovat u povinných a nepovinných nástrojích publicity i pravidla pro zadávání zakázek;</w:t>
            </w:r>
          </w:p>
        </w:tc>
      </w:tr>
      <w:tr w:rsidR="00EF3F7B" w:rsidRPr="00E51F07" w14:paraId="520C763C" w14:textId="77777777" w:rsidTr="00D00D3F">
        <w:trPr>
          <w:trHeight w:val="346"/>
        </w:trPr>
        <w:tc>
          <w:tcPr>
            <w:tcW w:w="846" w:type="dxa"/>
            <w:vMerge/>
            <w:vAlign w:val="center"/>
          </w:tcPr>
          <w:p w14:paraId="7F06F746" w14:textId="77777777" w:rsidR="00EF3F7B" w:rsidRDefault="00EF3F7B" w:rsidP="00D00D3F">
            <w:pPr>
              <w:jc w:val="center"/>
              <w:rPr>
                <w:rFonts w:ascii="Arial" w:hAnsi="Arial" w:cs="Arial"/>
                <w:b/>
                <w:sz w:val="22"/>
                <w:szCs w:val="22"/>
              </w:rPr>
            </w:pPr>
          </w:p>
        </w:tc>
        <w:tc>
          <w:tcPr>
            <w:tcW w:w="2268" w:type="dxa"/>
          </w:tcPr>
          <w:p w14:paraId="49493C74" w14:textId="77777777" w:rsidR="00EF3F7B" w:rsidRDefault="00EF3F7B" w:rsidP="00D00D3F">
            <w:pPr>
              <w:rPr>
                <w:rFonts w:ascii="Arial" w:hAnsi="Arial" w:cs="Arial"/>
                <w:b/>
                <w:sz w:val="22"/>
                <w:szCs w:val="22"/>
              </w:rPr>
            </w:pPr>
            <w:r>
              <w:rPr>
                <w:rFonts w:ascii="Arial" w:hAnsi="Arial" w:cs="Arial"/>
                <w:b/>
                <w:sz w:val="22"/>
                <w:szCs w:val="22"/>
              </w:rPr>
              <w:t>podkapitola 16.4.1</w:t>
            </w:r>
          </w:p>
        </w:tc>
        <w:tc>
          <w:tcPr>
            <w:tcW w:w="5953" w:type="dxa"/>
            <w:vAlign w:val="center"/>
          </w:tcPr>
          <w:p w14:paraId="19A10A1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 výčtu povinných prvků na nástrojích publicity je nahrazena zkratka OPD plným názvem Operačního programu doprava;</w:t>
            </w:r>
          </w:p>
        </w:tc>
      </w:tr>
      <w:tr w:rsidR="00EF3F7B" w:rsidRPr="00E51F07" w14:paraId="22B4C416" w14:textId="77777777" w:rsidTr="00D00D3F">
        <w:trPr>
          <w:trHeight w:val="346"/>
        </w:trPr>
        <w:tc>
          <w:tcPr>
            <w:tcW w:w="846" w:type="dxa"/>
            <w:vMerge/>
            <w:vAlign w:val="center"/>
          </w:tcPr>
          <w:p w14:paraId="4320B4E3" w14:textId="77777777" w:rsidR="00EF3F7B" w:rsidRDefault="00EF3F7B" w:rsidP="00D00D3F">
            <w:pPr>
              <w:jc w:val="center"/>
              <w:rPr>
                <w:rFonts w:ascii="Arial" w:hAnsi="Arial" w:cs="Arial"/>
                <w:b/>
                <w:sz w:val="22"/>
                <w:szCs w:val="22"/>
              </w:rPr>
            </w:pPr>
          </w:p>
        </w:tc>
        <w:tc>
          <w:tcPr>
            <w:tcW w:w="2268" w:type="dxa"/>
          </w:tcPr>
          <w:p w14:paraId="58C8412E" w14:textId="77777777" w:rsidR="00EF3F7B" w:rsidRDefault="00EF3F7B" w:rsidP="00D00D3F">
            <w:pPr>
              <w:rPr>
                <w:rFonts w:ascii="Arial" w:hAnsi="Arial" w:cs="Arial"/>
                <w:b/>
                <w:sz w:val="22"/>
                <w:szCs w:val="22"/>
              </w:rPr>
            </w:pPr>
            <w:r>
              <w:rPr>
                <w:rFonts w:ascii="Arial" w:hAnsi="Arial" w:cs="Arial"/>
                <w:b/>
                <w:sz w:val="22"/>
                <w:szCs w:val="22"/>
              </w:rPr>
              <w:t>podkapitola 16.4.2.2</w:t>
            </w:r>
          </w:p>
        </w:tc>
        <w:tc>
          <w:tcPr>
            <w:tcW w:w="5953" w:type="dxa"/>
            <w:vAlign w:val="center"/>
          </w:tcPr>
          <w:p w14:paraId="15795DF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Změna názvu podkapitoly na „Konkrétní </w:t>
            </w:r>
            <w:r w:rsidRPr="00FC1AE1">
              <w:rPr>
                <w:rFonts w:ascii="Arial" w:hAnsi="Arial" w:cs="Arial"/>
                <w:sz w:val="22"/>
                <w:szCs w:val="22"/>
                <w:u w:val="single"/>
              </w:rPr>
              <w:t>příklady</w:t>
            </w:r>
            <w:r>
              <w:rPr>
                <w:rFonts w:ascii="Arial" w:hAnsi="Arial" w:cs="Arial"/>
                <w:sz w:val="22"/>
                <w:szCs w:val="22"/>
              </w:rPr>
              <w:t xml:space="preserve"> pro používání log“;</w:t>
            </w:r>
          </w:p>
          <w:p w14:paraId="6C15FDC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pravidel pro používání log;</w:t>
            </w:r>
          </w:p>
        </w:tc>
      </w:tr>
      <w:tr w:rsidR="00EF3F7B" w:rsidRPr="00E51F07" w14:paraId="3134DE29" w14:textId="77777777" w:rsidTr="00D00D3F">
        <w:trPr>
          <w:trHeight w:val="346"/>
        </w:trPr>
        <w:tc>
          <w:tcPr>
            <w:tcW w:w="846" w:type="dxa"/>
            <w:vMerge/>
            <w:vAlign w:val="center"/>
          </w:tcPr>
          <w:p w14:paraId="0BD333EC" w14:textId="77777777" w:rsidR="00EF3F7B" w:rsidRDefault="00EF3F7B" w:rsidP="00D00D3F">
            <w:pPr>
              <w:jc w:val="center"/>
              <w:rPr>
                <w:rFonts w:ascii="Arial" w:hAnsi="Arial" w:cs="Arial"/>
                <w:b/>
                <w:sz w:val="22"/>
                <w:szCs w:val="22"/>
              </w:rPr>
            </w:pPr>
          </w:p>
        </w:tc>
        <w:tc>
          <w:tcPr>
            <w:tcW w:w="2268" w:type="dxa"/>
          </w:tcPr>
          <w:p w14:paraId="407B937D" w14:textId="77777777" w:rsidR="00EF3F7B" w:rsidRDefault="00EF3F7B" w:rsidP="00D00D3F">
            <w:pPr>
              <w:rPr>
                <w:rFonts w:ascii="Arial" w:hAnsi="Arial" w:cs="Arial"/>
                <w:b/>
                <w:sz w:val="22"/>
                <w:szCs w:val="22"/>
              </w:rPr>
            </w:pPr>
            <w:r>
              <w:rPr>
                <w:rFonts w:ascii="Arial" w:hAnsi="Arial" w:cs="Arial"/>
                <w:b/>
                <w:sz w:val="22"/>
                <w:szCs w:val="22"/>
              </w:rPr>
              <w:t>podkapitola 16.6</w:t>
            </w:r>
          </w:p>
        </w:tc>
        <w:tc>
          <w:tcPr>
            <w:tcW w:w="5953" w:type="dxa"/>
            <w:vAlign w:val="center"/>
          </w:tcPr>
          <w:p w14:paraId="5FD6096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Postup pro uplatňování sankcí rozšířen i na nepovinně nástroje publicity;</w:t>
            </w:r>
          </w:p>
        </w:tc>
      </w:tr>
      <w:tr w:rsidR="00EF3F7B" w:rsidRPr="00E51F07" w14:paraId="35837BCA" w14:textId="77777777" w:rsidTr="00D00D3F">
        <w:trPr>
          <w:trHeight w:val="346"/>
        </w:trPr>
        <w:tc>
          <w:tcPr>
            <w:tcW w:w="846" w:type="dxa"/>
            <w:vMerge/>
            <w:vAlign w:val="center"/>
          </w:tcPr>
          <w:p w14:paraId="543BA7E1" w14:textId="77777777" w:rsidR="00EF3F7B" w:rsidRDefault="00EF3F7B" w:rsidP="00D00D3F">
            <w:pPr>
              <w:jc w:val="center"/>
              <w:rPr>
                <w:rFonts w:ascii="Arial" w:hAnsi="Arial" w:cs="Arial"/>
                <w:b/>
                <w:sz w:val="22"/>
                <w:szCs w:val="22"/>
              </w:rPr>
            </w:pPr>
          </w:p>
        </w:tc>
        <w:tc>
          <w:tcPr>
            <w:tcW w:w="2268" w:type="dxa"/>
          </w:tcPr>
          <w:p w14:paraId="0FA44C8A" w14:textId="77777777" w:rsidR="00EF3F7B" w:rsidRDefault="00EF3F7B" w:rsidP="00D00D3F">
            <w:pPr>
              <w:rPr>
                <w:rFonts w:ascii="Arial" w:hAnsi="Arial" w:cs="Arial"/>
                <w:b/>
                <w:sz w:val="22"/>
                <w:szCs w:val="22"/>
              </w:rPr>
            </w:pPr>
            <w:r>
              <w:rPr>
                <w:rFonts w:ascii="Arial" w:hAnsi="Arial" w:cs="Arial"/>
                <w:b/>
                <w:sz w:val="22"/>
                <w:szCs w:val="22"/>
              </w:rPr>
              <w:t>podkapitola 16.6.2</w:t>
            </w:r>
          </w:p>
        </w:tc>
        <w:tc>
          <w:tcPr>
            <w:tcW w:w="5953" w:type="dxa"/>
            <w:vAlign w:val="center"/>
          </w:tcPr>
          <w:p w14:paraId="2D190FE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Vložení nové podkapitoly 16.6.2, týkající se pravidel pro uplatňování sankcí i nepovinných nástrojů publicity;</w:t>
            </w:r>
          </w:p>
        </w:tc>
      </w:tr>
      <w:tr w:rsidR="00EF3F7B" w:rsidRPr="00E51F07" w14:paraId="753D1398" w14:textId="77777777" w:rsidTr="00D00D3F">
        <w:trPr>
          <w:trHeight w:val="346"/>
        </w:trPr>
        <w:tc>
          <w:tcPr>
            <w:tcW w:w="846" w:type="dxa"/>
            <w:vAlign w:val="center"/>
          </w:tcPr>
          <w:p w14:paraId="1030C5AF" w14:textId="77777777" w:rsidR="00EF3F7B" w:rsidRDefault="00EF3F7B" w:rsidP="00D00D3F">
            <w:pPr>
              <w:jc w:val="center"/>
              <w:rPr>
                <w:rFonts w:ascii="Arial" w:hAnsi="Arial" w:cs="Arial"/>
                <w:b/>
                <w:sz w:val="22"/>
                <w:szCs w:val="22"/>
              </w:rPr>
            </w:pPr>
            <w:r>
              <w:rPr>
                <w:rFonts w:ascii="Arial" w:hAnsi="Arial" w:cs="Arial"/>
                <w:b/>
                <w:sz w:val="22"/>
                <w:szCs w:val="22"/>
              </w:rPr>
              <w:t>17</w:t>
            </w:r>
          </w:p>
        </w:tc>
        <w:tc>
          <w:tcPr>
            <w:tcW w:w="2268" w:type="dxa"/>
          </w:tcPr>
          <w:p w14:paraId="3A1C811F" w14:textId="77777777" w:rsidR="00EF3F7B" w:rsidRDefault="00EF3F7B" w:rsidP="00D00D3F">
            <w:pPr>
              <w:rPr>
                <w:rFonts w:ascii="Arial" w:hAnsi="Arial" w:cs="Arial"/>
                <w:b/>
                <w:sz w:val="22"/>
                <w:szCs w:val="22"/>
              </w:rPr>
            </w:pPr>
            <w:r>
              <w:rPr>
                <w:rFonts w:ascii="Arial" w:hAnsi="Arial" w:cs="Arial"/>
                <w:b/>
                <w:sz w:val="22"/>
                <w:szCs w:val="22"/>
              </w:rPr>
              <w:t>podkapitola 17.3.2.2</w:t>
            </w:r>
          </w:p>
        </w:tc>
        <w:tc>
          <w:tcPr>
            <w:tcW w:w="5953" w:type="dxa"/>
            <w:vAlign w:val="center"/>
          </w:tcPr>
          <w:p w14:paraId="7292651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Formální úprava textu posledního odstavce bodu 4, týkajícícho se provádění kontroly udržitelnosti na projektech technické pomoci</w:t>
            </w:r>
            <w:r w:rsidR="00FC7EE3">
              <w:rPr>
                <w:rFonts w:ascii="Arial" w:hAnsi="Arial" w:cs="Arial"/>
                <w:sz w:val="22"/>
                <w:szCs w:val="22"/>
              </w:rPr>
              <w:t>;</w:t>
            </w:r>
          </w:p>
        </w:tc>
      </w:tr>
      <w:tr w:rsidR="00EF3F7B" w:rsidRPr="001E3AD4" w14:paraId="4EF232BC" w14:textId="77777777" w:rsidTr="00D00D3F">
        <w:trPr>
          <w:trHeight w:val="346"/>
        </w:trPr>
        <w:tc>
          <w:tcPr>
            <w:tcW w:w="846" w:type="dxa"/>
            <w:vAlign w:val="center"/>
          </w:tcPr>
          <w:p w14:paraId="4325B251" w14:textId="77777777" w:rsidR="00EF3F7B" w:rsidRPr="001E3AD4" w:rsidRDefault="00EF3F7B" w:rsidP="00D00D3F">
            <w:pPr>
              <w:jc w:val="center"/>
              <w:rPr>
                <w:rFonts w:ascii="Arial" w:hAnsi="Arial" w:cs="Arial"/>
                <w:b/>
                <w:sz w:val="22"/>
                <w:szCs w:val="22"/>
              </w:rPr>
            </w:pPr>
            <w:r w:rsidRPr="001E3AD4">
              <w:rPr>
                <w:rFonts w:ascii="Arial" w:hAnsi="Arial" w:cs="Arial"/>
                <w:b/>
                <w:sz w:val="22"/>
                <w:szCs w:val="22"/>
              </w:rPr>
              <w:t>19</w:t>
            </w:r>
          </w:p>
        </w:tc>
        <w:tc>
          <w:tcPr>
            <w:tcW w:w="2268" w:type="dxa"/>
          </w:tcPr>
          <w:p w14:paraId="1836B042" w14:textId="77777777" w:rsidR="00EF3F7B" w:rsidRPr="001E3AD4" w:rsidRDefault="00EF3F7B" w:rsidP="00D00D3F">
            <w:pPr>
              <w:rPr>
                <w:rFonts w:ascii="Arial" w:hAnsi="Arial" w:cs="Arial"/>
                <w:b/>
                <w:sz w:val="22"/>
                <w:szCs w:val="22"/>
              </w:rPr>
            </w:pPr>
            <w:r w:rsidRPr="001E3AD4">
              <w:rPr>
                <w:rFonts w:ascii="Arial" w:hAnsi="Arial" w:cs="Arial"/>
                <w:b/>
                <w:sz w:val="22"/>
                <w:szCs w:val="22"/>
              </w:rPr>
              <w:t>podkapitola 19.1</w:t>
            </w:r>
          </w:p>
          <w:p w14:paraId="05149DDC" w14:textId="77777777" w:rsidR="00EF3F7B" w:rsidRPr="001E3AD4" w:rsidRDefault="00EF3F7B" w:rsidP="00D00D3F">
            <w:pPr>
              <w:rPr>
                <w:rFonts w:ascii="Arial" w:hAnsi="Arial" w:cs="Arial"/>
                <w:sz w:val="22"/>
                <w:szCs w:val="22"/>
              </w:rPr>
            </w:pPr>
          </w:p>
        </w:tc>
        <w:tc>
          <w:tcPr>
            <w:tcW w:w="5953" w:type="dxa"/>
            <w:vAlign w:val="center"/>
          </w:tcPr>
          <w:p w14:paraId="02F8B82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závislosti lhůty na uchovávání dokumentace na datu  předložení poslední žádosti o platbu, resp. na lhůtě předložení účetní závěrky EK, v níž jsou zahrnuty konečné výdaje ukončeného projektu;</w:t>
            </w:r>
          </w:p>
          <w:p w14:paraId="1ABD384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w:t>
            </w:r>
            <w:r w:rsidRPr="001E3AD4">
              <w:rPr>
                <w:rFonts w:ascii="Arial" w:hAnsi="Arial" w:cs="Arial"/>
                <w:sz w:val="22"/>
                <w:szCs w:val="22"/>
              </w:rPr>
              <w:t>oplnění pravidel pro uchovávání dokumentů pro projekty realizované v režimu veřejné podpory</w:t>
            </w:r>
            <w:r>
              <w:rPr>
                <w:rFonts w:ascii="Arial" w:hAnsi="Arial" w:cs="Arial"/>
                <w:sz w:val="22"/>
                <w:szCs w:val="22"/>
              </w:rPr>
              <w:t xml:space="preserve"> a na</w:t>
            </w:r>
          </w:p>
          <w:p w14:paraId="68242D7E" w14:textId="77777777" w:rsidR="00EF3F7B" w:rsidRPr="001E3AD4" w:rsidRDefault="00EF3F7B" w:rsidP="00D00D3F">
            <w:pPr>
              <w:ind w:left="360"/>
              <w:contextualSpacing/>
              <w:rPr>
                <w:rFonts w:ascii="Arial" w:hAnsi="Arial" w:cs="Arial"/>
                <w:sz w:val="22"/>
                <w:szCs w:val="22"/>
              </w:rPr>
            </w:pPr>
            <w:r w:rsidRPr="001E3AD4">
              <w:rPr>
                <w:rFonts w:ascii="Arial" w:hAnsi="Arial" w:cs="Arial"/>
                <w:sz w:val="22"/>
                <w:szCs w:val="22"/>
              </w:rPr>
              <w:t>projekty</w:t>
            </w:r>
            <w:r>
              <w:rPr>
                <w:rFonts w:ascii="Arial" w:hAnsi="Arial" w:cs="Arial"/>
                <w:sz w:val="22"/>
                <w:szCs w:val="22"/>
              </w:rPr>
              <w:t>,</w:t>
            </w:r>
            <w:r w:rsidRPr="001E3AD4">
              <w:rPr>
                <w:rFonts w:ascii="Arial" w:hAnsi="Arial" w:cs="Arial"/>
                <w:sz w:val="22"/>
                <w:szCs w:val="22"/>
              </w:rPr>
              <w:t xml:space="preserve"> na které se vztahuje čl. 61 a čl.  71 Nařízení 1303/2013</w:t>
            </w:r>
            <w:r>
              <w:rPr>
                <w:rFonts w:ascii="Arial" w:hAnsi="Arial" w:cs="Arial"/>
                <w:sz w:val="22"/>
                <w:szCs w:val="22"/>
              </w:rPr>
              <w:t>;</w:t>
            </w:r>
          </w:p>
        </w:tc>
      </w:tr>
      <w:tr w:rsidR="00EF3F7B" w:rsidRPr="001E3AD4" w14:paraId="5A45DC5F" w14:textId="77777777" w:rsidTr="00D00D3F">
        <w:trPr>
          <w:trHeight w:val="346"/>
        </w:trPr>
        <w:tc>
          <w:tcPr>
            <w:tcW w:w="846" w:type="dxa"/>
            <w:vAlign w:val="center"/>
          </w:tcPr>
          <w:p w14:paraId="3C9128B8" w14:textId="77777777" w:rsidR="00EF3F7B" w:rsidRPr="001E3AD4" w:rsidRDefault="00EF3F7B" w:rsidP="00D00D3F">
            <w:pPr>
              <w:jc w:val="center"/>
              <w:rPr>
                <w:rFonts w:ascii="Arial" w:hAnsi="Arial" w:cs="Arial"/>
                <w:b/>
                <w:sz w:val="22"/>
                <w:szCs w:val="22"/>
              </w:rPr>
            </w:pPr>
            <w:r>
              <w:rPr>
                <w:rFonts w:ascii="Arial" w:hAnsi="Arial" w:cs="Arial"/>
                <w:b/>
                <w:sz w:val="22"/>
                <w:szCs w:val="22"/>
              </w:rPr>
              <w:t xml:space="preserve">Přílohy </w:t>
            </w:r>
          </w:p>
        </w:tc>
        <w:tc>
          <w:tcPr>
            <w:tcW w:w="2268" w:type="dxa"/>
          </w:tcPr>
          <w:p w14:paraId="27D3ED31" w14:textId="77777777" w:rsidR="00EF3F7B" w:rsidRPr="001E3AD4" w:rsidRDefault="00EF3F7B" w:rsidP="00D00D3F">
            <w:pPr>
              <w:rPr>
                <w:rFonts w:ascii="Arial" w:hAnsi="Arial" w:cs="Arial"/>
                <w:b/>
                <w:sz w:val="22"/>
                <w:szCs w:val="22"/>
              </w:rPr>
            </w:pPr>
            <w:r>
              <w:rPr>
                <w:rFonts w:ascii="Arial" w:hAnsi="Arial" w:cs="Arial"/>
                <w:b/>
                <w:sz w:val="22"/>
                <w:szCs w:val="22"/>
              </w:rPr>
              <w:t xml:space="preserve">Příloha 1 </w:t>
            </w:r>
          </w:p>
        </w:tc>
        <w:tc>
          <w:tcPr>
            <w:tcW w:w="5953" w:type="dxa"/>
            <w:vAlign w:val="center"/>
          </w:tcPr>
          <w:p w14:paraId="083F3C2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 některých příloh k žádosti o podporu doplněno, že se předkládá v případě, že příloha je relevantní;</w:t>
            </w:r>
          </w:p>
          <w:p w14:paraId="7CF4803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k příloze Ekonomická CBA;</w:t>
            </w:r>
          </w:p>
          <w:p w14:paraId="4AE766B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přílohy „Koncept fázování projektů“;</w:t>
            </w:r>
          </w:p>
          <w:p w14:paraId="2A5D59A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Doplnění informace o povinnosti příjemce, který není fyzickou osobou nebo právnickou osobou veřejného práva, předložit seznam skutečných majitelů ve smyslu </w:t>
            </w:r>
            <w:r w:rsidRPr="00897704">
              <w:rPr>
                <w:rFonts w:ascii="Arial" w:hAnsi="Arial" w:cs="Arial"/>
                <w:sz w:val="22"/>
                <w:szCs w:val="22"/>
              </w:rPr>
              <w:t>§ 4 odst. 4 zákona č. 253/2008 Sb., o některých opatřeních proti legalizaci výnosů z trestné činnosti na financování terorizmu</w:t>
            </w:r>
            <w:r>
              <w:rPr>
                <w:rFonts w:ascii="Arial" w:hAnsi="Arial" w:cs="Arial"/>
                <w:sz w:val="22"/>
                <w:szCs w:val="22"/>
              </w:rPr>
              <w:t xml:space="preserve"> a s tím související povinnosti doložit průkazné dokumenty.</w:t>
            </w:r>
          </w:p>
        </w:tc>
      </w:tr>
    </w:tbl>
    <w:p w14:paraId="45240DE4" w14:textId="77777777" w:rsidR="00EF3F7B" w:rsidRDefault="00EF3F7B" w:rsidP="00EF3F7B">
      <w:pPr>
        <w:rPr>
          <w:rFonts w:ascii="Arial" w:hAnsi="Arial" w:cs="Arial"/>
          <w:b/>
          <w:caps/>
          <w:sz w:val="24"/>
          <w:szCs w:val="24"/>
        </w:rPr>
      </w:pPr>
    </w:p>
    <w:p w14:paraId="2CC3EBD9" w14:textId="77777777" w:rsidR="00864EA0" w:rsidRPr="00730FA4" w:rsidRDefault="00864EA0" w:rsidP="00864EA0">
      <w:pPr>
        <w:rPr>
          <w:rFonts w:ascii="Arial" w:hAnsi="Arial" w:cs="Arial"/>
          <w:sz w:val="24"/>
          <w:szCs w:val="24"/>
          <w:lang w:eastAsia="cs-CZ"/>
        </w:rPr>
      </w:pPr>
    </w:p>
    <w:tbl>
      <w:tblPr>
        <w:tblStyle w:val="Mkatabulky"/>
        <w:tblW w:w="9067" w:type="dxa"/>
        <w:tblLook w:val="04A0" w:firstRow="1" w:lastRow="0" w:firstColumn="1" w:lastColumn="0" w:noHBand="0" w:noVBand="1"/>
      </w:tblPr>
      <w:tblGrid>
        <w:gridCol w:w="3001"/>
        <w:gridCol w:w="3002"/>
        <w:gridCol w:w="3064"/>
      </w:tblGrid>
      <w:tr w:rsidR="00864EA0" w:rsidRPr="006857E5" w14:paraId="66C5741F" w14:textId="77777777" w:rsidTr="00A75F61">
        <w:tc>
          <w:tcPr>
            <w:tcW w:w="3001" w:type="dxa"/>
            <w:shd w:val="clear" w:color="auto" w:fill="0070C0"/>
          </w:tcPr>
          <w:p w14:paraId="733BB37A" w14:textId="77777777" w:rsidR="00864EA0" w:rsidRPr="00D55B7D" w:rsidRDefault="00864EA0" w:rsidP="00C2795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002" w:type="dxa"/>
            <w:shd w:val="clear" w:color="auto" w:fill="0070C0"/>
          </w:tcPr>
          <w:p w14:paraId="546152BE" w14:textId="77777777" w:rsidR="00864EA0" w:rsidRPr="00D55B7D" w:rsidRDefault="00864EA0" w:rsidP="00C2795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3064" w:type="dxa"/>
            <w:shd w:val="clear" w:color="auto" w:fill="0070C0"/>
          </w:tcPr>
          <w:p w14:paraId="34B033F1" w14:textId="454D1C39" w:rsidR="00864EA0" w:rsidRPr="00D55B7D" w:rsidRDefault="00864EA0" w:rsidP="00C27957">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Účinnost</w:t>
            </w:r>
            <w:r w:rsidR="00F4771E">
              <w:rPr>
                <w:rFonts w:ascii="Arial" w:hAnsi="Arial" w:cs="Arial"/>
                <w:b/>
                <w:caps/>
                <w:color w:val="FFFFFF" w:themeColor="background1"/>
                <w:sz w:val="24"/>
                <w:szCs w:val="24"/>
              </w:rPr>
              <w:t xml:space="preserve"> </w:t>
            </w:r>
            <w:r w:rsidRPr="00D55B7D">
              <w:rPr>
                <w:rFonts w:ascii="Arial" w:hAnsi="Arial" w:cs="Arial"/>
                <w:b/>
                <w:caps/>
                <w:color w:val="FFFFFF" w:themeColor="background1"/>
                <w:sz w:val="24"/>
                <w:szCs w:val="24"/>
              </w:rPr>
              <w:t>od</w:t>
            </w:r>
          </w:p>
        </w:tc>
      </w:tr>
      <w:tr w:rsidR="00864EA0" w:rsidRPr="00FB7A90" w14:paraId="4FD778C9" w14:textId="77777777" w:rsidTr="00C27957">
        <w:trPr>
          <w:trHeight w:val="532"/>
        </w:trPr>
        <w:tc>
          <w:tcPr>
            <w:tcW w:w="3001" w:type="dxa"/>
            <w:vAlign w:val="center"/>
          </w:tcPr>
          <w:p w14:paraId="4004C5B8" w14:textId="4282FBAE" w:rsidR="00864EA0" w:rsidRPr="00FB7A90" w:rsidRDefault="00864EA0" w:rsidP="00F4771E">
            <w:pPr>
              <w:tabs>
                <w:tab w:val="left" w:pos="776"/>
              </w:tabs>
              <w:jc w:val="center"/>
              <w:rPr>
                <w:rFonts w:ascii="Arial" w:hAnsi="Arial" w:cs="Arial"/>
                <w:b/>
                <w:sz w:val="22"/>
                <w:szCs w:val="22"/>
              </w:rPr>
            </w:pPr>
            <w:r w:rsidRPr="00FB7A90">
              <w:rPr>
                <w:rFonts w:ascii="Arial" w:hAnsi="Arial" w:cs="Arial"/>
                <w:b/>
                <w:sz w:val="22"/>
                <w:szCs w:val="22"/>
              </w:rPr>
              <w:t>1.</w:t>
            </w:r>
            <w:r w:rsidR="00F4771E">
              <w:rPr>
                <w:rFonts w:ascii="Arial" w:hAnsi="Arial" w:cs="Arial"/>
                <w:b/>
                <w:sz w:val="22"/>
                <w:szCs w:val="22"/>
              </w:rPr>
              <w:t>4</w:t>
            </w:r>
          </w:p>
        </w:tc>
        <w:tc>
          <w:tcPr>
            <w:tcW w:w="3002" w:type="dxa"/>
            <w:vAlign w:val="center"/>
          </w:tcPr>
          <w:p w14:paraId="1221F25F" w14:textId="77777777" w:rsidR="00864EA0" w:rsidRPr="00FB7A90" w:rsidRDefault="00864EA0" w:rsidP="00C27957">
            <w:pPr>
              <w:jc w:val="center"/>
              <w:rPr>
                <w:rFonts w:ascii="Arial" w:hAnsi="Arial" w:cs="Arial"/>
                <w:b/>
                <w:sz w:val="22"/>
                <w:szCs w:val="22"/>
              </w:rPr>
            </w:pPr>
            <w:r w:rsidRPr="00FB7A90">
              <w:rPr>
                <w:rFonts w:ascii="Arial" w:hAnsi="Arial" w:cs="Arial"/>
                <w:b/>
                <w:sz w:val="22"/>
                <w:szCs w:val="22"/>
              </w:rPr>
              <w:t>Ing. Mgr. Marek Pastucha</w:t>
            </w:r>
          </w:p>
        </w:tc>
        <w:tc>
          <w:tcPr>
            <w:tcW w:w="3064" w:type="dxa"/>
            <w:vAlign w:val="center"/>
          </w:tcPr>
          <w:p w14:paraId="3B5BE7C6" w14:textId="2861A6EA" w:rsidR="00864EA0" w:rsidRPr="00A75F61" w:rsidRDefault="00F4771E" w:rsidP="00A75F61">
            <w:pPr>
              <w:pStyle w:val="Odstavecseseznamem"/>
              <w:numPr>
                <w:ilvl w:val="0"/>
                <w:numId w:val="797"/>
              </w:numPr>
              <w:jc w:val="center"/>
              <w:rPr>
                <w:rFonts w:ascii="Arial" w:hAnsi="Arial" w:cs="Arial"/>
                <w:b/>
                <w:sz w:val="22"/>
                <w:szCs w:val="22"/>
              </w:rPr>
            </w:pPr>
            <w:r>
              <w:rPr>
                <w:rFonts w:ascii="Arial" w:hAnsi="Arial" w:cs="Arial"/>
                <w:b/>
                <w:sz w:val="22"/>
                <w:szCs w:val="22"/>
              </w:rPr>
              <w:t xml:space="preserve">Prosince </w:t>
            </w:r>
            <w:r w:rsidR="00864EA0" w:rsidRPr="00A75F61">
              <w:rPr>
                <w:rFonts w:ascii="Arial" w:hAnsi="Arial" w:cs="Arial"/>
                <w:b/>
                <w:sz w:val="22"/>
                <w:szCs w:val="22"/>
              </w:rPr>
              <w:t>2016</w:t>
            </w:r>
          </w:p>
        </w:tc>
      </w:tr>
    </w:tbl>
    <w:p w14:paraId="18419967" w14:textId="77777777" w:rsidR="00864EA0" w:rsidRDefault="00864EA0" w:rsidP="00864EA0">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268"/>
        <w:gridCol w:w="5953"/>
      </w:tblGrid>
      <w:tr w:rsidR="00F4771E" w:rsidRPr="00E51F07" w14:paraId="6EA784F6" w14:textId="77777777" w:rsidTr="00C27957">
        <w:trPr>
          <w:tblHeader/>
        </w:trPr>
        <w:tc>
          <w:tcPr>
            <w:tcW w:w="3114" w:type="dxa"/>
            <w:gridSpan w:val="2"/>
            <w:shd w:val="clear" w:color="auto" w:fill="2E74B5" w:themeFill="accent1" w:themeFillShade="BF"/>
            <w:vAlign w:val="center"/>
          </w:tcPr>
          <w:p w14:paraId="5F6C9D3C" w14:textId="77777777" w:rsidR="00F4771E" w:rsidRPr="00E51F07" w:rsidRDefault="00F4771E" w:rsidP="00C2795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953" w:type="dxa"/>
            <w:shd w:val="clear" w:color="auto" w:fill="2E74B5" w:themeFill="accent1" w:themeFillShade="BF"/>
            <w:vAlign w:val="center"/>
          </w:tcPr>
          <w:p w14:paraId="64D8DD1D" w14:textId="77777777" w:rsidR="00F4771E" w:rsidRPr="00E51F07" w:rsidRDefault="00F4771E" w:rsidP="00C2795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240C59" w:rsidRPr="00E51F07" w14:paraId="22AC2B3D" w14:textId="77777777" w:rsidTr="00C27957">
        <w:trPr>
          <w:trHeight w:val="346"/>
        </w:trPr>
        <w:tc>
          <w:tcPr>
            <w:tcW w:w="846" w:type="dxa"/>
            <w:tcBorders>
              <w:top w:val="single" w:sz="4" w:space="0" w:color="auto"/>
            </w:tcBorders>
            <w:vAlign w:val="center"/>
          </w:tcPr>
          <w:p w14:paraId="2BA4D2FF" w14:textId="5C436205" w:rsidR="00240C59" w:rsidRPr="001E3AD4" w:rsidRDefault="00240C59" w:rsidP="00C27957">
            <w:pPr>
              <w:jc w:val="center"/>
              <w:rPr>
                <w:rFonts w:ascii="Arial" w:hAnsi="Arial" w:cs="Arial"/>
                <w:b/>
                <w:sz w:val="22"/>
                <w:szCs w:val="22"/>
              </w:rPr>
            </w:pPr>
            <w:r>
              <w:rPr>
                <w:rFonts w:ascii="Arial" w:hAnsi="Arial" w:cs="Arial"/>
                <w:b/>
                <w:sz w:val="22"/>
                <w:szCs w:val="22"/>
              </w:rPr>
              <w:t>9</w:t>
            </w:r>
          </w:p>
        </w:tc>
        <w:tc>
          <w:tcPr>
            <w:tcW w:w="2268" w:type="dxa"/>
            <w:tcBorders>
              <w:top w:val="single" w:sz="4" w:space="0" w:color="auto"/>
            </w:tcBorders>
          </w:tcPr>
          <w:p w14:paraId="6D3F3D67" w14:textId="6F7F1BA3" w:rsidR="00240C59" w:rsidRDefault="00240C59" w:rsidP="00F4771E">
            <w:pPr>
              <w:rPr>
                <w:rFonts w:ascii="Arial" w:hAnsi="Arial" w:cs="Arial"/>
                <w:b/>
                <w:sz w:val="22"/>
                <w:szCs w:val="22"/>
              </w:rPr>
            </w:pPr>
            <w:r>
              <w:rPr>
                <w:rFonts w:ascii="Arial" w:hAnsi="Arial" w:cs="Arial"/>
                <w:b/>
                <w:sz w:val="22"/>
                <w:szCs w:val="22"/>
              </w:rPr>
              <w:t>podkapitola 9.2</w:t>
            </w:r>
          </w:p>
        </w:tc>
        <w:tc>
          <w:tcPr>
            <w:tcW w:w="5953" w:type="dxa"/>
            <w:tcBorders>
              <w:top w:val="single" w:sz="4" w:space="0" w:color="auto"/>
            </w:tcBorders>
            <w:vAlign w:val="center"/>
          </w:tcPr>
          <w:p w14:paraId="2E237E2C" w14:textId="4F7A34A5" w:rsidR="00240C59" w:rsidRPr="00010C64" w:rsidRDefault="00240C59" w:rsidP="00240C59">
            <w:pPr>
              <w:pStyle w:val="MPtext"/>
              <w:numPr>
                <w:ilvl w:val="0"/>
                <w:numId w:val="758"/>
              </w:numPr>
              <w:rPr>
                <w:sz w:val="22"/>
                <w:szCs w:val="22"/>
              </w:rPr>
            </w:pPr>
            <w:r>
              <w:rPr>
                <w:sz w:val="22"/>
                <w:szCs w:val="22"/>
              </w:rPr>
              <w:t xml:space="preserve">Vložena nová část 9.2.4 </w:t>
            </w:r>
            <w:r w:rsidRPr="00240C59">
              <w:rPr>
                <w:sz w:val="22"/>
                <w:szCs w:val="22"/>
              </w:rPr>
              <w:t>9.2.4</w:t>
            </w:r>
            <w:r w:rsidRPr="00240C59">
              <w:rPr>
                <w:sz w:val="22"/>
                <w:szCs w:val="22"/>
              </w:rPr>
              <w:tab/>
              <w:t>Partnerství na úrovni projektu</w:t>
            </w:r>
          </w:p>
        </w:tc>
      </w:tr>
      <w:tr w:rsidR="00240C59" w:rsidRPr="00E51F07" w14:paraId="20D9F7F2" w14:textId="77777777" w:rsidTr="00C27957">
        <w:trPr>
          <w:trHeight w:val="346"/>
        </w:trPr>
        <w:tc>
          <w:tcPr>
            <w:tcW w:w="846" w:type="dxa"/>
            <w:vAlign w:val="center"/>
          </w:tcPr>
          <w:p w14:paraId="4203810D" w14:textId="2EADD4C8" w:rsidR="00240C59" w:rsidRPr="001E3AD4" w:rsidRDefault="00240C59" w:rsidP="00C27957">
            <w:pPr>
              <w:jc w:val="center"/>
              <w:rPr>
                <w:rFonts w:ascii="Arial" w:hAnsi="Arial" w:cs="Arial"/>
                <w:b/>
                <w:sz w:val="22"/>
                <w:szCs w:val="22"/>
              </w:rPr>
            </w:pPr>
            <w:r>
              <w:rPr>
                <w:rFonts w:ascii="Arial" w:hAnsi="Arial" w:cs="Arial"/>
                <w:b/>
                <w:sz w:val="22"/>
                <w:szCs w:val="22"/>
              </w:rPr>
              <w:t>12</w:t>
            </w:r>
          </w:p>
        </w:tc>
        <w:tc>
          <w:tcPr>
            <w:tcW w:w="2268" w:type="dxa"/>
            <w:tcBorders>
              <w:top w:val="single" w:sz="4" w:space="0" w:color="auto"/>
            </w:tcBorders>
          </w:tcPr>
          <w:p w14:paraId="5F9414FC" w14:textId="595DED0A" w:rsidR="00240C59" w:rsidRPr="001B41B2" w:rsidRDefault="00240C59" w:rsidP="00C27957">
            <w:pPr>
              <w:rPr>
                <w:rFonts w:ascii="Arial" w:hAnsi="Arial" w:cs="Arial"/>
                <w:sz w:val="22"/>
                <w:szCs w:val="22"/>
              </w:rPr>
            </w:pPr>
            <w:r>
              <w:rPr>
                <w:rFonts w:ascii="Arial" w:hAnsi="Arial" w:cs="Arial"/>
                <w:b/>
                <w:sz w:val="22"/>
                <w:szCs w:val="22"/>
              </w:rPr>
              <w:t xml:space="preserve">podkapitola </w:t>
            </w:r>
            <w:r w:rsidRPr="00A75F61">
              <w:rPr>
                <w:rFonts w:ascii="Arial" w:hAnsi="Arial" w:cs="Arial"/>
                <w:b/>
                <w:sz w:val="22"/>
                <w:szCs w:val="22"/>
              </w:rPr>
              <w:t>12.7</w:t>
            </w:r>
          </w:p>
        </w:tc>
        <w:tc>
          <w:tcPr>
            <w:tcW w:w="5953" w:type="dxa"/>
            <w:tcBorders>
              <w:top w:val="single" w:sz="4" w:space="0" w:color="auto"/>
            </w:tcBorders>
            <w:vAlign w:val="center"/>
          </w:tcPr>
          <w:p w14:paraId="10E0F314" w14:textId="3595EC20" w:rsidR="00240C59" w:rsidRPr="001E3AD4" w:rsidRDefault="00240C59" w:rsidP="00240C59">
            <w:pPr>
              <w:numPr>
                <w:ilvl w:val="0"/>
                <w:numId w:val="626"/>
              </w:numPr>
              <w:contextualSpacing/>
              <w:rPr>
                <w:rFonts w:ascii="Arial" w:hAnsi="Arial" w:cs="Arial"/>
                <w:sz w:val="22"/>
                <w:szCs w:val="22"/>
              </w:rPr>
            </w:pPr>
            <w:r w:rsidRPr="00240C59">
              <w:rPr>
                <w:rFonts w:ascii="Arial" w:hAnsi="Arial" w:cs="Arial"/>
                <w:sz w:val="22"/>
                <w:szCs w:val="22"/>
              </w:rPr>
              <w:t>Změny ve vymezení způsobilých výdajů – rozdělení na přímé a nepřímé a související změny v kapitole 12.8 Nezpůsob</w:t>
            </w:r>
            <w:r w:rsidR="00556409">
              <w:rPr>
                <w:rFonts w:ascii="Arial" w:hAnsi="Arial" w:cs="Arial"/>
                <w:sz w:val="22"/>
                <w:szCs w:val="22"/>
              </w:rPr>
              <w:t>ilé výdaje. Byla taxativně vyme</w:t>
            </w:r>
            <w:r w:rsidRPr="00240C59">
              <w:rPr>
                <w:rFonts w:ascii="Arial" w:hAnsi="Arial" w:cs="Arial"/>
                <w:sz w:val="22"/>
                <w:szCs w:val="22"/>
              </w:rPr>
              <w:t>zena množina nepřímých výdajů, které budou vykazovány paušální sazbou vztaženou k celkové výši přímých výdajů.</w:t>
            </w:r>
          </w:p>
        </w:tc>
      </w:tr>
      <w:tr w:rsidR="00240C59" w:rsidRPr="00E51F07" w14:paraId="7641DADE" w14:textId="77777777" w:rsidTr="00240C59">
        <w:trPr>
          <w:trHeight w:val="346"/>
        </w:trPr>
        <w:tc>
          <w:tcPr>
            <w:tcW w:w="846" w:type="dxa"/>
          </w:tcPr>
          <w:p w14:paraId="1A6647E6" w14:textId="75C32610" w:rsidR="00240C59" w:rsidRPr="001E3AD4" w:rsidRDefault="00240C59" w:rsidP="00C27957">
            <w:pPr>
              <w:jc w:val="center"/>
              <w:rPr>
                <w:rFonts w:ascii="Arial" w:hAnsi="Arial" w:cs="Arial"/>
                <w:b/>
                <w:sz w:val="22"/>
                <w:szCs w:val="22"/>
              </w:rPr>
            </w:pPr>
            <w:r>
              <w:rPr>
                <w:rFonts w:ascii="Arial" w:hAnsi="Arial" w:cs="Arial"/>
                <w:b/>
                <w:sz w:val="22"/>
                <w:szCs w:val="22"/>
              </w:rPr>
              <w:t>13</w:t>
            </w:r>
          </w:p>
        </w:tc>
        <w:tc>
          <w:tcPr>
            <w:tcW w:w="2268" w:type="dxa"/>
          </w:tcPr>
          <w:p w14:paraId="60E10ADC" w14:textId="2BC2723E" w:rsidR="00240C59" w:rsidRPr="001B41B2" w:rsidRDefault="00240C59" w:rsidP="00240C59">
            <w:pPr>
              <w:rPr>
                <w:rFonts w:ascii="Arial" w:hAnsi="Arial" w:cs="Arial"/>
                <w:sz w:val="22"/>
                <w:szCs w:val="22"/>
              </w:rPr>
            </w:pPr>
            <w:r>
              <w:rPr>
                <w:rFonts w:ascii="Arial" w:hAnsi="Arial" w:cs="Arial"/>
                <w:b/>
                <w:sz w:val="22"/>
                <w:szCs w:val="22"/>
              </w:rPr>
              <w:t xml:space="preserve">podkapitola </w:t>
            </w:r>
            <w:r w:rsidRPr="00242FF3">
              <w:rPr>
                <w:rFonts w:ascii="Arial" w:hAnsi="Arial" w:cs="Arial"/>
                <w:b/>
                <w:sz w:val="22"/>
                <w:szCs w:val="22"/>
              </w:rPr>
              <w:t>1</w:t>
            </w:r>
            <w:r>
              <w:rPr>
                <w:rFonts w:ascii="Arial" w:hAnsi="Arial" w:cs="Arial"/>
                <w:b/>
                <w:sz w:val="22"/>
                <w:szCs w:val="22"/>
              </w:rPr>
              <w:t>3</w:t>
            </w:r>
            <w:r w:rsidRPr="00242FF3">
              <w:rPr>
                <w:rFonts w:ascii="Arial" w:hAnsi="Arial" w:cs="Arial"/>
                <w:b/>
                <w:sz w:val="22"/>
                <w:szCs w:val="22"/>
              </w:rPr>
              <w:t>.</w:t>
            </w:r>
            <w:r>
              <w:rPr>
                <w:rFonts w:ascii="Arial" w:hAnsi="Arial" w:cs="Arial"/>
                <w:b/>
                <w:sz w:val="22"/>
                <w:szCs w:val="22"/>
              </w:rPr>
              <w:t>2</w:t>
            </w:r>
          </w:p>
        </w:tc>
        <w:tc>
          <w:tcPr>
            <w:tcW w:w="5953" w:type="dxa"/>
          </w:tcPr>
          <w:p w14:paraId="346A8A21" w14:textId="51BE917A" w:rsidR="00240C59" w:rsidRPr="001E3AD4" w:rsidRDefault="008C5879" w:rsidP="008C5879">
            <w:pPr>
              <w:numPr>
                <w:ilvl w:val="0"/>
                <w:numId w:val="626"/>
              </w:numPr>
              <w:contextualSpacing/>
              <w:rPr>
                <w:rFonts w:ascii="Arial" w:hAnsi="Arial" w:cs="Arial"/>
                <w:sz w:val="22"/>
                <w:szCs w:val="22"/>
              </w:rPr>
            </w:pPr>
            <w:r>
              <w:rPr>
                <w:rFonts w:ascii="Arial" w:hAnsi="Arial" w:cs="Arial"/>
                <w:sz w:val="22"/>
                <w:szCs w:val="22"/>
              </w:rPr>
              <w:t xml:space="preserve">Upřesnění části 13.2.4.2 </w:t>
            </w:r>
            <w:r w:rsidRPr="008C5879">
              <w:rPr>
                <w:rFonts w:ascii="Arial" w:hAnsi="Arial" w:cs="Arial"/>
                <w:sz w:val="22"/>
                <w:szCs w:val="22"/>
              </w:rPr>
              <w:t>13.2.4.2</w:t>
            </w:r>
            <w:r w:rsidRPr="008C5879">
              <w:rPr>
                <w:rFonts w:ascii="Arial" w:hAnsi="Arial" w:cs="Arial"/>
                <w:sz w:val="22"/>
                <w:szCs w:val="22"/>
              </w:rPr>
              <w:tab/>
              <w:t>Provádění ex-ante plateb</w:t>
            </w:r>
            <w:r>
              <w:rPr>
                <w:rFonts w:ascii="Arial" w:hAnsi="Arial" w:cs="Arial"/>
                <w:sz w:val="22"/>
                <w:szCs w:val="22"/>
              </w:rPr>
              <w:t xml:space="preserve"> ve věci výše objemu a vyúčtování ex-ante plateb </w:t>
            </w:r>
          </w:p>
        </w:tc>
      </w:tr>
      <w:tr w:rsidR="008C5879" w:rsidRPr="00E51F07" w14:paraId="42812D19" w14:textId="77777777" w:rsidTr="008C5879">
        <w:trPr>
          <w:trHeight w:val="346"/>
        </w:trPr>
        <w:tc>
          <w:tcPr>
            <w:tcW w:w="846" w:type="dxa"/>
          </w:tcPr>
          <w:p w14:paraId="182E505F" w14:textId="1201DEAA" w:rsidR="008C5879" w:rsidRPr="001E3AD4" w:rsidRDefault="008C5879" w:rsidP="00C27957">
            <w:pPr>
              <w:jc w:val="center"/>
              <w:rPr>
                <w:rFonts w:ascii="Arial" w:hAnsi="Arial" w:cs="Arial"/>
                <w:b/>
                <w:sz w:val="22"/>
                <w:szCs w:val="22"/>
              </w:rPr>
            </w:pPr>
            <w:r>
              <w:rPr>
                <w:rFonts w:ascii="Arial" w:hAnsi="Arial" w:cs="Arial"/>
                <w:b/>
                <w:sz w:val="22"/>
                <w:szCs w:val="22"/>
              </w:rPr>
              <w:lastRenderedPageBreak/>
              <w:t>15</w:t>
            </w:r>
          </w:p>
        </w:tc>
        <w:tc>
          <w:tcPr>
            <w:tcW w:w="2268" w:type="dxa"/>
          </w:tcPr>
          <w:p w14:paraId="43CE05C2" w14:textId="131B14FB" w:rsidR="008C5879" w:rsidRPr="001B41B2" w:rsidRDefault="008C5879" w:rsidP="00C27957">
            <w:pPr>
              <w:rPr>
                <w:rFonts w:ascii="Arial" w:hAnsi="Arial" w:cs="Arial"/>
                <w:sz w:val="22"/>
                <w:szCs w:val="22"/>
              </w:rPr>
            </w:pPr>
            <w:r>
              <w:rPr>
                <w:rFonts w:ascii="Arial" w:hAnsi="Arial" w:cs="Arial"/>
                <w:b/>
                <w:sz w:val="22"/>
                <w:szCs w:val="22"/>
              </w:rPr>
              <w:t>většina podkapitol</w:t>
            </w:r>
          </w:p>
        </w:tc>
        <w:tc>
          <w:tcPr>
            <w:tcW w:w="5953" w:type="dxa"/>
          </w:tcPr>
          <w:p w14:paraId="51BFB4A0" w14:textId="70CA8D7F" w:rsidR="008C5879" w:rsidRPr="001E3AD4" w:rsidRDefault="008C5879" w:rsidP="00C27957">
            <w:pPr>
              <w:numPr>
                <w:ilvl w:val="0"/>
                <w:numId w:val="626"/>
              </w:numPr>
              <w:contextualSpacing/>
              <w:rPr>
                <w:rFonts w:ascii="Arial" w:hAnsi="Arial" w:cs="Arial"/>
                <w:sz w:val="22"/>
                <w:szCs w:val="22"/>
              </w:rPr>
            </w:pPr>
            <w:r>
              <w:rPr>
                <w:rFonts w:ascii="Arial" w:hAnsi="Arial" w:cs="Arial"/>
                <w:sz w:val="22"/>
                <w:szCs w:val="22"/>
              </w:rPr>
              <w:t>Celková aktualizace textu zapracovávající zákon č. 134/2016 Sb., o zadávání veřejných zakázek a zákon č. 240/2015 Sb., o registru smluv</w:t>
            </w:r>
          </w:p>
        </w:tc>
      </w:tr>
      <w:tr w:rsidR="008C5879" w:rsidRPr="00E51F07" w14:paraId="56DB35DE" w14:textId="77777777" w:rsidTr="008C5879">
        <w:trPr>
          <w:trHeight w:val="346"/>
        </w:trPr>
        <w:tc>
          <w:tcPr>
            <w:tcW w:w="846" w:type="dxa"/>
          </w:tcPr>
          <w:p w14:paraId="3C08F681" w14:textId="77777777" w:rsidR="008C5879" w:rsidRPr="001E3AD4" w:rsidRDefault="008C5879" w:rsidP="00C27957">
            <w:pPr>
              <w:jc w:val="center"/>
              <w:rPr>
                <w:rFonts w:ascii="Arial" w:hAnsi="Arial" w:cs="Arial"/>
                <w:b/>
                <w:sz w:val="22"/>
                <w:szCs w:val="22"/>
              </w:rPr>
            </w:pPr>
            <w:r>
              <w:rPr>
                <w:rFonts w:ascii="Arial" w:hAnsi="Arial" w:cs="Arial"/>
                <w:b/>
                <w:sz w:val="22"/>
                <w:szCs w:val="22"/>
              </w:rPr>
              <w:t>15</w:t>
            </w:r>
          </w:p>
        </w:tc>
        <w:tc>
          <w:tcPr>
            <w:tcW w:w="2268" w:type="dxa"/>
          </w:tcPr>
          <w:p w14:paraId="3EE58356" w14:textId="1A895013" w:rsidR="008C5879" w:rsidRPr="001B41B2" w:rsidRDefault="008C5879" w:rsidP="00C27957">
            <w:pPr>
              <w:rPr>
                <w:rFonts w:ascii="Arial" w:hAnsi="Arial" w:cs="Arial"/>
                <w:sz w:val="22"/>
                <w:szCs w:val="22"/>
              </w:rPr>
            </w:pPr>
            <w:r>
              <w:rPr>
                <w:rFonts w:ascii="Arial" w:hAnsi="Arial" w:cs="Arial"/>
                <w:b/>
                <w:sz w:val="22"/>
                <w:szCs w:val="22"/>
              </w:rPr>
              <w:t>podkapitola 15.2.</w:t>
            </w:r>
          </w:p>
        </w:tc>
        <w:tc>
          <w:tcPr>
            <w:tcW w:w="5953" w:type="dxa"/>
          </w:tcPr>
          <w:p w14:paraId="05EC573B" w14:textId="2B25B3B3" w:rsidR="008C5879" w:rsidRPr="001E3AD4" w:rsidRDefault="000008D5" w:rsidP="000008D5">
            <w:pPr>
              <w:numPr>
                <w:ilvl w:val="0"/>
                <w:numId w:val="626"/>
              </w:numPr>
              <w:contextualSpacing/>
              <w:rPr>
                <w:rFonts w:ascii="Arial" w:hAnsi="Arial" w:cs="Arial"/>
                <w:sz w:val="22"/>
                <w:szCs w:val="22"/>
              </w:rPr>
            </w:pPr>
            <w:r>
              <w:rPr>
                <w:rFonts w:ascii="Arial" w:hAnsi="Arial" w:cs="Arial"/>
                <w:sz w:val="22"/>
                <w:szCs w:val="22"/>
              </w:rPr>
              <w:t>Nově zařazená část 15.2.13 specifikující podmínky pro zadávání smluv v EUR.</w:t>
            </w:r>
          </w:p>
        </w:tc>
      </w:tr>
      <w:tr w:rsidR="00556409" w:rsidRPr="00E51F07" w14:paraId="4A26F941" w14:textId="77777777" w:rsidTr="000008D5">
        <w:trPr>
          <w:trHeight w:val="346"/>
        </w:trPr>
        <w:tc>
          <w:tcPr>
            <w:tcW w:w="846" w:type="dxa"/>
            <w:vMerge w:val="restart"/>
          </w:tcPr>
          <w:p w14:paraId="11C4BDBF" w14:textId="14E33085" w:rsidR="00556409" w:rsidRPr="001E3AD4" w:rsidRDefault="00556409" w:rsidP="000008D5">
            <w:pPr>
              <w:jc w:val="center"/>
              <w:rPr>
                <w:rFonts w:ascii="Arial" w:hAnsi="Arial" w:cs="Arial"/>
                <w:b/>
                <w:sz w:val="22"/>
                <w:szCs w:val="22"/>
              </w:rPr>
            </w:pPr>
            <w:r>
              <w:rPr>
                <w:rFonts w:ascii="Arial" w:hAnsi="Arial" w:cs="Arial"/>
                <w:b/>
                <w:sz w:val="22"/>
                <w:szCs w:val="22"/>
              </w:rPr>
              <w:t>16</w:t>
            </w:r>
          </w:p>
        </w:tc>
        <w:tc>
          <w:tcPr>
            <w:tcW w:w="2268" w:type="dxa"/>
          </w:tcPr>
          <w:p w14:paraId="43AFFEAC" w14:textId="0E6B3347" w:rsidR="00556409" w:rsidRPr="001B41B2" w:rsidRDefault="00556409" w:rsidP="000008D5">
            <w:pPr>
              <w:rPr>
                <w:rFonts w:ascii="Arial" w:hAnsi="Arial" w:cs="Arial"/>
                <w:sz w:val="22"/>
                <w:szCs w:val="22"/>
              </w:rPr>
            </w:pPr>
            <w:r>
              <w:rPr>
                <w:rFonts w:ascii="Arial" w:hAnsi="Arial" w:cs="Arial"/>
                <w:b/>
                <w:sz w:val="22"/>
                <w:szCs w:val="22"/>
              </w:rPr>
              <w:t>podkapitola 16.2.</w:t>
            </w:r>
          </w:p>
        </w:tc>
        <w:tc>
          <w:tcPr>
            <w:tcW w:w="5953" w:type="dxa"/>
          </w:tcPr>
          <w:p w14:paraId="06EE49A1" w14:textId="53905E3E" w:rsidR="00556409" w:rsidRDefault="00556409" w:rsidP="000008D5">
            <w:pPr>
              <w:numPr>
                <w:ilvl w:val="0"/>
                <w:numId w:val="626"/>
              </w:numPr>
              <w:contextualSpacing/>
              <w:rPr>
                <w:rFonts w:ascii="Arial" w:hAnsi="Arial" w:cs="Arial"/>
                <w:sz w:val="22"/>
                <w:szCs w:val="22"/>
              </w:rPr>
            </w:pPr>
            <w:r>
              <w:rPr>
                <w:rFonts w:ascii="Arial" w:hAnsi="Arial" w:cs="Arial"/>
                <w:sz w:val="22"/>
                <w:szCs w:val="22"/>
              </w:rPr>
              <w:t>Upřesnění pravidel pro dobu umísťování povinné publicity a jejích parametrů;</w:t>
            </w:r>
          </w:p>
          <w:p w14:paraId="51C9EA1B" w14:textId="458A0EC1" w:rsidR="00556409" w:rsidRPr="001E3AD4" w:rsidRDefault="00556409" w:rsidP="000008D5">
            <w:pPr>
              <w:numPr>
                <w:ilvl w:val="0"/>
                <w:numId w:val="626"/>
              </w:numPr>
              <w:contextualSpacing/>
              <w:rPr>
                <w:rFonts w:ascii="Arial" w:hAnsi="Arial" w:cs="Arial"/>
                <w:sz w:val="22"/>
                <w:szCs w:val="22"/>
              </w:rPr>
            </w:pPr>
            <w:r>
              <w:rPr>
                <w:rFonts w:ascii="Arial" w:hAnsi="Arial" w:cs="Arial"/>
                <w:sz w:val="22"/>
                <w:szCs w:val="22"/>
              </w:rPr>
              <w:t>Specifikování postupů pro fázované projekty</w:t>
            </w:r>
          </w:p>
        </w:tc>
      </w:tr>
      <w:tr w:rsidR="00556409" w:rsidRPr="00E51F07" w14:paraId="4D6D8443" w14:textId="77777777" w:rsidTr="000008D5">
        <w:trPr>
          <w:trHeight w:val="346"/>
        </w:trPr>
        <w:tc>
          <w:tcPr>
            <w:tcW w:w="846" w:type="dxa"/>
            <w:vMerge/>
          </w:tcPr>
          <w:p w14:paraId="16CB2636" w14:textId="7E8B6AB8" w:rsidR="00556409" w:rsidRDefault="00556409" w:rsidP="000008D5">
            <w:pPr>
              <w:jc w:val="center"/>
              <w:rPr>
                <w:rFonts w:ascii="Arial" w:hAnsi="Arial" w:cs="Arial"/>
                <w:b/>
                <w:sz w:val="22"/>
                <w:szCs w:val="22"/>
              </w:rPr>
            </w:pPr>
          </w:p>
        </w:tc>
        <w:tc>
          <w:tcPr>
            <w:tcW w:w="2268" w:type="dxa"/>
          </w:tcPr>
          <w:p w14:paraId="0A85B4D2" w14:textId="0F1B2503" w:rsidR="00556409" w:rsidRDefault="00556409" w:rsidP="00556409">
            <w:pPr>
              <w:rPr>
                <w:rFonts w:ascii="Arial" w:hAnsi="Arial" w:cs="Arial"/>
                <w:b/>
                <w:sz w:val="22"/>
                <w:szCs w:val="22"/>
              </w:rPr>
            </w:pPr>
            <w:r>
              <w:rPr>
                <w:rFonts w:ascii="Arial" w:hAnsi="Arial" w:cs="Arial"/>
                <w:b/>
                <w:sz w:val="22"/>
                <w:szCs w:val="22"/>
              </w:rPr>
              <w:t>podkapitola 16.3.</w:t>
            </w:r>
          </w:p>
        </w:tc>
        <w:tc>
          <w:tcPr>
            <w:tcW w:w="5953" w:type="dxa"/>
          </w:tcPr>
          <w:p w14:paraId="46768F8A" w14:textId="71B9D979" w:rsidR="00556409" w:rsidRDefault="00556409" w:rsidP="00C27957">
            <w:pPr>
              <w:numPr>
                <w:ilvl w:val="0"/>
                <w:numId w:val="626"/>
              </w:numPr>
              <w:contextualSpacing/>
              <w:rPr>
                <w:rFonts w:ascii="Arial" w:hAnsi="Arial" w:cs="Arial"/>
                <w:sz w:val="22"/>
                <w:szCs w:val="22"/>
              </w:rPr>
            </w:pPr>
            <w:r>
              <w:rPr>
                <w:rFonts w:ascii="Arial" w:hAnsi="Arial" w:cs="Arial"/>
                <w:sz w:val="22"/>
                <w:szCs w:val="22"/>
              </w:rPr>
              <w:t>Upřesnění požadavků na povinné a nepovinné prvky publicity</w:t>
            </w:r>
          </w:p>
        </w:tc>
      </w:tr>
      <w:tr w:rsidR="00556409" w:rsidRPr="00E51F07" w14:paraId="1584F4EB" w14:textId="77777777" w:rsidTr="000008D5">
        <w:trPr>
          <w:trHeight w:val="346"/>
        </w:trPr>
        <w:tc>
          <w:tcPr>
            <w:tcW w:w="846" w:type="dxa"/>
            <w:vMerge/>
          </w:tcPr>
          <w:p w14:paraId="4B96B714" w14:textId="77777777" w:rsidR="00556409" w:rsidRDefault="00556409" w:rsidP="000008D5">
            <w:pPr>
              <w:jc w:val="center"/>
              <w:rPr>
                <w:rFonts w:ascii="Arial" w:hAnsi="Arial" w:cs="Arial"/>
                <w:b/>
                <w:sz w:val="22"/>
                <w:szCs w:val="22"/>
              </w:rPr>
            </w:pPr>
          </w:p>
        </w:tc>
        <w:tc>
          <w:tcPr>
            <w:tcW w:w="2268" w:type="dxa"/>
          </w:tcPr>
          <w:p w14:paraId="6FFA59CC" w14:textId="44354FE5" w:rsidR="00556409" w:rsidRDefault="00556409" w:rsidP="00556409">
            <w:pPr>
              <w:rPr>
                <w:rFonts w:ascii="Arial" w:hAnsi="Arial" w:cs="Arial"/>
                <w:b/>
                <w:sz w:val="22"/>
                <w:szCs w:val="22"/>
              </w:rPr>
            </w:pPr>
            <w:r>
              <w:rPr>
                <w:rFonts w:ascii="Arial" w:hAnsi="Arial" w:cs="Arial"/>
                <w:b/>
                <w:sz w:val="22"/>
                <w:szCs w:val="22"/>
              </w:rPr>
              <w:t>Podkapitola 16.5.</w:t>
            </w:r>
          </w:p>
        </w:tc>
        <w:tc>
          <w:tcPr>
            <w:tcW w:w="5953" w:type="dxa"/>
          </w:tcPr>
          <w:p w14:paraId="7253D7A6" w14:textId="0BC865B6" w:rsidR="00556409" w:rsidRDefault="00556409" w:rsidP="00556409">
            <w:pPr>
              <w:numPr>
                <w:ilvl w:val="0"/>
                <w:numId w:val="626"/>
              </w:numPr>
              <w:contextualSpacing/>
              <w:rPr>
                <w:rFonts w:ascii="Arial" w:hAnsi="Arial" w:cs="Arial"/>
                <w:sz w:val="22"/>
                <w:szCs w:val="22"/>
              </w:rPr>
            </w:pPr>
            <w:r>
              <w:rPr>
                <w:rFonts w:ascii="Arial" w:hAnsi="Arial" w:cs="Arial"/>
                <w:sz w:val="22"/>
                <w:szCs w:val="22"/>
              </w:rPr>
              <w:t>Vypuštění termínu stálý billboard z textu</w:t>
            </w:r>
          </w:p>
        </w:tc>
      </w:tr>
      <w:tr w:rsidR="00556409" w:rsidRPr="00E51F07" w14:paraId="56909201" w14:textId="77777777" w:rsidTr="00556409">
        <w:trPr>
          <w:trHeight w:val="346"/>
        </w:trPr>
        <w:tc>
          <w:tcPr>
            <w:tcW w:w="846" w:type="dxa"/>
          </w:tcPr>
          <w:p w14:paraId="1B7AF93E" w14:textId="01D77380" w:rsidR="00556409" w:rsidRPr="001E3AD4" w:rsidRDefault="00556409" w:rsidP="00C27957">
            <w:pPr>
              <w:jc w:val="center"/>
              <w:rPr>
                <w:rFonts w:ascii="Arial" w:hAnsi="Arial" w:cs="Arial"/>
                <w:b/>
                <w:sz w:val="22"/>
                <w:szCs w:val="22"/>
              </w:rPr>
            </w:pPr>
            <w:r>
              <w:rPr>
                <w:rFonts w:ascii="Arial" w:hAnsi="Arial" w:cs="Arial"/>
                <w:b/>
                <w:sz w:val="22"/>
                <w:szCs w:val="22"/>
              </w:rPr>
              <w:t xml:space="preserve">Přílohy </w:t>
            </w:r>
          </w:p>
        </w:tc>
        <w:tc>
          <w:tcPr>
            <w:tcW w:w="2268" w:type="dxa"/>
          </w:tcPr>
          <w:p w14:paraId="57B881FC" w14:textId="33D07BA5" w:rsidR="00556409" w:rsidRPr="001B41B2" w:rsidRDefault="00556409" w:rsidP="00C27957">
            <w:pPr>
              <w:rPr>
                <w:rFonts w:ascii="Arial" w:hAnsi="Arial" w:cs="Arial"/>
                <w:sz w:val="22"/>
                <w:szCs w:val="22"/>
              </w:rPr>
            </w:pPr>
            <w:r>
              <w:rPr>
                <w:rFonts w:ascii="Arial" w:hAnsi="Arial" w:cs="Arial"/>
                <w:b/>
                <w:sz w:val="22"/>
                <w:szCs w:val="22"/>
              </w:rPr>
              <w:t>Příloha č.5</w:t>
            </w:r>
          </w:p>
        </w:tc>
        <w:tc>
          <w:tcPr>
            <w:tcW w:w="5953" w:type="dxa"/>
          </w:tcPr>
          <w:p w14:paraId="5C5F7ECE" w14:textId="6BC22180" w:rsidR="00556409" w:rsidRPr="001E3AD4" w:rsidRDefault="00556409" w:rsidP="00556409">
            <w:pPr>
              <w:numPr>
                <w:ilvl w:val="0"/>
                <w:numId w:val="626"/>
              </w:numPr>
              <w:contextualSpacing/>
              <w:rPr>
                <w:rFonts w:ascii="Arial" w:hAnsi="Arial" w:cs="Arial"/>
                <w:sz w:val="22"/>
                <w:szCs w:val="22"/>
              </w:rPr>
            </w:pPr>
            <w:r>
              <w:rPr>
                <w:rFonts w:ascii="Arial" w:hAnsi="Arial" w:cs="Arial"/>
                <w:sz w:val="22"/>
                <w:szCs w:val="22"/>
              </w:rPr>
              <w:t>Nově zařazena Příloha č. 5 „</w:t>
            </w:r>
            <w:r w:rsidRPr="00A75F61">
              <w:rPr>
                <w:rFonts w:ascii="Arial" w:hAnsi="Arial" w:cs="Arial"/>
                <w:sz w:val="22"/>
                <w:szCs w:val="22"/>
              </w:rPr>
              <w:t>Nastavení metodiky výpočtu paušální sazby pro nepřímé náklady Operačního programu Doprava</w:t>
            </w:r>
            <w:r>
              <w:rPr>
                <w:rFonts w:ascii="Arial" w:hAnsi="Arial" w:cs="Arial"/>
                <w:sz w:val="22"/>
                <w:szCs w:val="22"/>
              </w:rPr>
              <w:t>“</w:t>
            </w:r>
          </w:p>
        </w:tc>
      </w:tr>
    </w:tbl>
    <w:p w14:paraId="24DD0804" w14:textId="77777777" w:rsidR="00F4771E" w:rsidRPr="00FB7A90" w:rsidRDefault="00F4771E" w:rsidP="00864EA0">
      <w:pPr>
        <w:jc w:val="center"/>
        <w:rPr>
          <w:rFonts w:ascii="Arial" w:hAnsi="Arial" w:cs="Arial"/>
          <w:b/>
          <w:caps/>
          <w:sz w:val="22"/>
          <w:szCs w:val="22"/>
        </w:rPr>
      </w:pPr>
    </w:p>
    <w:p w14:paraId="4DC1DAD1" w14:textId="51BE7986" w:rsidR="00864EA0" w:rsidRDefault="00864EA0" w:rsidP="00EF3F7B">
      <w:pPr>
        <w:rPr>
          <w:rFonts w:ascii="Arial" w:hAnsi="Arial" w:cs="Arial"/>
          <w:b/>
          <w:caps/>
          <w:sz w:val="24"/>
          <w:szCs w:val="24"/>
        </w:rPr>
        <w:sectPr w:rsidR="00864EA0" w:rsidSect="00F4771E">
          <w:headerReference w:type="default" r:id="rId15"/>
          <w:type w:val="continuous"/>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DD695" w14:textId="77777777" w:rsidR="00060E94" w:rsidRPr="00494941" w:rsidRDefault="00060E94" w:rsidP="00E5102C">
      <w:pPr>
        <w:pStyle w:val="Nadpis2"/>
      </w:pPr>
      <w:bookmarkStart w:id="29" w:name="_Ref452042889"/>
      <w:bookmarkStart w:id="30" w:name="_Ref460959557"/>
      <w:bookmarkStart w:id="31" w:name="_Ref460959563"/>
      <w:bookmarkStart w:id="32" w:name="_Toc470274826"/>
      <w:r w:rsidRPr="00705862">
        <w:lastRenderedPageBreak/>
        <w:t>Úvod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8"/>
      <w:bookmarkEnd w:id="29"/>
      <w:bookmarkEnd w:id="30"/>
      <w:bookmarkEnd w:id="31"/>
      <w:bookmarkEnd w:id="32"/>
    </w:p>
    <w:p w14:paraId="74ADFEFF" w14:textId="77777777" w:rsidR="00285EBF" w:rsidRPr="00CD3230" w:rsidRDefault="00662113" w:rsidP="00E23995">
      <w:pPr>
        <w:spacing w:before="100" w:beforeAutospacing="1" w:after="100" w:afterAutospacing="1"/>
        <w:rPr>
          <w:rFonts w:ascii="Arial" w:hAnsi="Arial" w:cs="Arial"/>
          <w:bCs/>
          <w:color w:val="000000"/>
          <w:sz w:val="22"/>
          <w:szCs w:val="22"/>
        </w:rPr>
      </w:pPr>
      <w:r w:rsidRPr="00CD3230">
        <w:rPr>
          <w:rFonts w:ascii="Arial" w:hAnsi="Arial" w:cs="Arial"/>
          <w:b/>
          <w:bCs/>
          <w:sz w:val="22"/>
          <w:szCs w:val="22"/>
        </w:rPr>
        <w:t xml:space="preserve">Pravidla pro žadatele a příjemce </w:t>
      </w:r>
      <w:r w:rsidR="00371653" w:rsidRPr="00CD3230">
        <w:rPr>
          <w:rFonts w:ascii="Arial" w:hAnsi="Arial" w:cs="Arial"/>
          <w:bCs/>
          <w:sz w:val="22"/>
          <w:szCs w:val="22"/>
        </w:rPr>
        <w:t>podpory</w:t>
      </w:r>
      <w:r w:rsidRPr="00CD3230">
        <w:rPr>
          <w:rFonts w:ascii="Arial" w:hAnsi="Arial" w:cs="Arial"/>
          <w:sz w:val="22"/>
          <w:szCs w:val="22"/>
        </w:rPr>
        <w:t xml:space="preserve">(dále jen „Pravidla“) </w:t>
      </w:r>
      <w:r w:rsidR="00E12B34" w:rsidRPr="00CD3230">
        <w:rPr>
          <w:rFonts w:ascii="Arial" w:hAnsi="Arial" w:cs="Arial"/>
          <w:bCs/>
          <w:color w:val="000000"/>
          <w:sz w:val="22"/>
          <w:szCs w:val="22"/>
        </w:rPr>
        <w:t xml:space="preserve">byla zpracována </w:t>
      </w:r>
      <w:r w:rsidR="003B43FF">
        <w:rPr>
          <w:rFonts w:ascii="Arial" w:hAnsi="Arial" w:cs="Arial"/>
          <w:bCs/>
          <w:color w:val="000000"/>
          <w:sz w:val="22"/>
          <w:szCs w:val="22"/>
        </w:rPr>
        <w:t xml:space="preserve">Ministerstvem dopravy ČR, které je </w:t>
      </w:r>
      <w:r w:rsidR="00E12B34" w:rsidRPr="00CD3230">
        <w:rPr>
          <w:rFonts w:ascii="Arial" w:hAnsi="Arial" w:cs="Arial"/>
          <w:bCs/>
          <w:color w:val="000000"/>
          <w:sz w:val="22"/>
          <w:szCs w:val="22"/>
        </w:rPr>
        <w:t xml:space="preserve">Řídícím orgánem </w:t>
      </w:r>
      <w:r w:rsidR="003B43FF">
        <w:rPr>
          <w:rFonts w:ascii="Arial" w:hAnsi="Arial" w:cs="Arial"/>
          <w:bCs/>
          <w:color w:val="000000"/>
          <w:sz w:val="22"/>
          <w:szCs w:val="22"/>
        </w:rPr>
        <w:t xml:space="preserve">pro </w:t>
      </w:r>
      <w:r w:rsidR="00E12B34" w:rsidRPr="00CD3230">
        <w:rPr>
          <w:rFonts w:ascii="Arial" w:hAnsi="Arial" w:cs="Arial"/>
          <w:bCs/>
          <w:color w:val="000000"/>
          <w:sz w:val="22"/>
          <w:szCs w:val="22"/>
        </w:rPr>
        <w:t>Operační program Doprava 2014-2020 (dále jen ŘO OPD).</w:t>
      </w:r>
    </w:p>
    <w:p w14:paraId="521C79FE" w14:textId="77777777" w:rsidR="00DA423F" w:rsidRPr="00CD3230" w:rsidRDefault="00060E94"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Cílem dokumentu je </w:t>
      </w:r>
      <w:r w:rsidR="008A2519" w:rsidRPr="00CD3230">
        <w:rPr>
          <w:rFonts w:ascii="Arial" w:hAnsi="Arial" w:cs="Arial"/>
          <w:sz w:val="22"/>
          <w:szCs w:val="22"/>
        </w:rPr>
        <w:t xml:space="preserve">seznámit žadatele </w:t>
      </w:r>
      <w:r w:rsidRPr="00CD3230">
        <w:rPr>
          <w:rFonts w:ascii="Arial" w:hAnsi="Arial" w:cs="Arial"/>
          <w:sz w:val="22"/>
          <w:szCs w:val="22"/>
        </w:rPr>
        <w:t xml:space="preserve">a </w:t>
      </w:r>
      <w:r w:rsidR="008A2519" w:rsidRPr="00CD3230">
        <w:rPr>
          <w:rFonts w:ascii="Arial" w:hAnsi="Arial" w:cs="Arial"/>
          <w:sz w:val="22"/>
          <w:szCs w:val="22"/>
        </w:rPr>
        <w:t>příjemce spravidly</w:t>
      </w:r>
      <w:r w:rsidR="00285EBF" w:rsidRPr="00CD3230">
        <w:rPr>
          <w:rFonts w:ascii="Arial" w:hAnsi="Arial" w:cs="Arial"/>
          <w:sz w:val="22"/>
          <w:szCs w:val="22"/>
        </w:rPr>
        <w:t xml:space="preserve">, </w:t>
      </w:r>
      <w:r w:rsidR="008A2519" w:rsidRPr="00CD3230">
        <w:rPr>
          <w:rFonts w:ascii="Arial" w:hAnsi="Arial" w:cs="Arial"/>
          <w:sz w:val="22"/>
          <w:szCs w:val="22"/>
        </w:rPr>
        <w:t>procesy</w:t>
      </w:r>
      <w:r w:rsidR="00285EBF" w:rsidRPr="00CD3230">
        <w:rPr>
          <w:rFonts w:ascii="Arial" w:hAnsi="Arial" w:cs="Arial"/>
          <w:sz w:val="22"/>
          <w:szCs w:val="22"/>
        </w:rPr>
        <w:t xml:space="preserve"> a postupy</w:t>
      </w:r>
      <w:r w:rsidR="008A2519" w:rsidRPr="00CD3230">
        <w:rPr>
          <w:rFonts w:ascii="Arial" w:hAnsi="Arial" w:cs="Arial"/>
          <w:sz w:val="22"/>
          <w:szCs w:val="22"/>
        </w:rPr>
        <w:t xml:space="preserve">, které je nutné </w:t>
      </w:r>
      <w:r w:rsidR="00832C84" w:rsidRPr="00CD3230">
        <w:rPr>
          <w:rFonts w:ascii="Arial" w:hAnsi="Arial" w:cs="Arial"/>
          <w:sz w:val="22"/>
          <w:szCs w:val="22"/>
        </w:rPr>
        <w:t>dodržovat</w:t>
      </w:r>
      <w:r w:rsidR="008A2519" w:rsidRPr="00CD3230">
        <w:rPr>
          <w:rFonts w:ascii="Arial" w:hAnsi="Arial" w:cs="Arial"/>
          <w:sz w:val="22"/>
          <w:szCs w:val="22"/>
        </w:rPr>
        <w:t>při předkládání žádostí o podporu</w:t>
      </w:r>
      <w:r w:rsidR="00F02F3B" w:rsidRPr="00CD3230">
        <w:rPr>
          <w:rFonts w:ascii="Arial" w:hAnsi="Arial" w:cs="Arial"/>
          <w:sz w:val="22"/>
          <w:szCs w:val="22"/>
        </w:rPr>
        <w:t xml:space="preserve">, spravidly hodnocení projektovýchžádosti </w:t>
      </w:r>
      <w:r w:rsidR="008A2519" w:rsidRPr="00CD3230">
        <w:rPr>
          <w:rFonts w:ascii="Arial" w:hAnsi="Arial" w:cs="Arial"/>
          <w:sz w:val="22"/>
          <w:szCs w:val="22"/>
        </w:rPr>
        <w:t xml:space="preserve">a </w:t>
      </w:r>
      <w:r w:rsidR="00D41461" w:rsidRPr="00CD3230">
        <w:rPr>
          <w:rFonts w:ascii="Arial" w:hAnsi="Arial" w:cs="Arial"/>
          <w:sz w:val="22"/>
          <w:szCs w:val="22"/>
        </w:rPr>
        <w:t>s</w:t>
      </w:r>
      <w:r w:rsidR="003B43FF">
        <w:rPr>
          <w:rFonts w:ascii="Arial" w:hAnsi="Arial" w:cs="Arial"/>
          <w:sz w:val="22"/>
          <w:szCs w:val="22"/>
        </w:rPr>
        <w:t> </w:t>
      </w:r>
      <w:r w:rsidR="00D41461" w:rsidRPr="00CD3230">
        <w:rPr>
          <w:rFonts w:ascii="Arial" w:hAnsi="Arial" w:cs="Arial"/>
          <w:sz w:val="22"/>
          <w:szCs w:val="22"/>
        </w:rPr>
        <w:t>pravidly související</w:t>
      </w:r>
      <w:r w:rsidR="00E80D58" w:rsidRPr="00CD3230">
        <w:rPr>
          <w:rFonts w:ascii="Arial" w:hAnsi="Arial" w:cs="Arial"/>
          <w:sz w:val="22"/>
          <w:szCs w:val="22"/>
        </w:rPr>
        <w:t>mi</w:t>
      </w:r>
      <w:r w:rsidR="00D41461" w:rsidRPr="00CD3230">
        <w:rPr>
          <w:rFonts w:ascii="Arial" w:hAnsi="Arial" w:cs="Arial"/>
          <w:sz w:val="22"/>
          <w:szCs w:val="22"/>
        </w:rPr>
        <w:t xml:space="preserve"> s </w:t>
      </w:r>
      <w:r w:rsidRPr="00CD3230">
        <w:rPr>
          <w:rFonts w:ascii="Arial" w:hAnsi="Arial" w:cs="Arial"/>
          <w:sz w:val="22"/>
          <w:szCs w:val="22"/>
        </w:rPr>
        <w:t>plnění</w:t>
      </w:r>
      <w:r w:rsidR="00D41461" w:rsidRPr="00CD3230">
        <w:rPr>
          <w:rFonts w:ascii="Arial" w:hAnsi="Arial" w:cs="Arial"/>
          <w:sz w:val="22"/>
          <w:szCs w:val="22"/>
        </w:rPr>
        <w:t xml:space="preserve">m </w:t>
      </w:r>
      <w:r w:rsidRPr="00CD3230">
        <w:rPr>
          <w:rFonts w:ascii="Arial" w:hAnsi="Arial" w:cs="Arial"/>
          <w:sz w:val="22"/>
          <w:szCs w:val="22"/>
        </w:rPr>
        <w:t>povinnostívyplývajících zprávního aktu o</w:t>
      </w:r>
      <w:r w:rsidR="004F382B" w:rsidRPr="00CD3230">
        <w:rPr>
          <w:rFonts w:ascii="Arial" w:hAnsi="Arial" w:cs="Arial"/>
          <w:sz w:val="22"/>
          <w:szCs w:val="22"/>
        </w:rPr>
        <w:t> </w:t>
      </w:r>
      <w:r w:rsidRPr="00CD3230">
        <w:rPr>
          <w:rFonts w:ascii="Arial" w:hAnsi="Arial" w:cs="Arial"/>
          <w:sz w:val="22"/>
          <w:szCs w:val="22"/>
        </w:rPr>
        <w:t>poskytnutí</w:t>
      </w:r>
      <w:r w:rsidR="008A2519" w:rsidRPr="00CD3230">
        <w:rPr>
          <w:rFonts w:ascii="Arial" w:hAnsi="Arial" w:cs="Arial"/>
          <w:sz w:val="22"/>
          <w:szCs w:val="22"/>
        </w:rPr>
        <w:t>/převodu</w:t>
      </w:r>
      <w:r w:rsidRPr="00CD3230">
        <w:rPr>
          <w:rFonts w:ascii="Arial" w:hAnsi="Arial" w:cs="Arial"/>
          <w:sz w:val="22"/>
          <w:szCs w:val="22"/>
        </w:rPr>
        <w:t xml:space="preserve"> podpory a dalších závazných dokumentů a povinností vyplývajících zimplementace projektů spolufinancovaných z</w:t>
      </w:r>
      <w:r w:rsidR="00832C84" w:rsidRPr="00CD3230">
        <w:rPr>
          <w:rFonts w:ascii="Arial" w:hAnsi="Arial" w:cs="Arial"/>
          <w:sz w:val="22"/>
          <w:szCs w:val="22"/>
        </w:rPr>
        <w:t>Evropských strukturálních a investičních fondů (dále jen ESI fondy)</w:t>
      </w:r>
      <w:r w:rsidR="001D65BF" w:rsidRPr="00CD3230">
        <w:rPr>
          <w:rFonts w:ascii="Arial" w:hAnsi="Arial" w:cs="Arial"/>
          <w:sz w:val="22"/>
          <w:szCs w:val="22"/>
        </w:rPr>
        <w:t>,</w:t>
      </w:r>
      <w:r w:rsidRPr="00CD3230">
        <w:rPr>
          <w:rFonts w:ascii="Arial" w:hAnsi="Arial" w:cs="Arial"/>
          <w:sz w:val="22"/>
          <w:szCs w:val="22"/>
        </w:rPr>
        <w:t>státního rozpočtu</w:t>
      </w:r>
      <w:r w:rsidR="001D65BF" w:rsidRPr="00CD3230">
        <w:rPr>
          <w:rFonts w:ascii="Arial" w:hAnsi="Arial" w:cs="Arial"/>
          <w:sz w:val="22"/>
          <w:szCs w:val="22"/>
        </w:rPr>
        <w:t xml:space="preserve"> a </w:t>
      </w:r>
      <w:r w:rsidR="002D63D6" w:rsidRPr="00CD3230">
        <w:rPr>
          <w:rFonts w:ascii="Arial" w:hAnsi="Arial" w:cs="Arial"/>
          <w:sz w:val="22"/>
          <w:szCs w:val="22"/>
        </w:rPr>
        <w:t>S</w:t>
      </w:r>
      <w:r w:rsidR="001D65BF" w:rsidRPr="00CD3230">
        <w:rPr>
          <w:rFonts w:ascii="Arial" w:hAnsi="Arial" w:cs="Arial"/>
          <w:sz w:val="22"/>
          <w:szCs w:val="22"/>
        </w:rPr>
        <w:t>tátního fondu dopravní infrastruktury</w:t>
      </w:r>
      <w:r w:rsidR="001A61E3" w:rsidRPr="00CD3230">
        <w:rPr>
          <w:rFonts w:ascii="Arial" w:hAnsi="Arial" w:cs="Arial"/>
          <w:sz w:val="22"/>
          <w:szCs w:val="22"/>
        </w:rPr>
        <w:t xml:space="preserve"> (dále jen SFDI)</w:t>
      </w:r>
      <w:r w:rsidRPr="00CD3230">
        <w:rPr>
          <w:rFonts w:ascii="Arial" w:hAnsi="Arial" w:cs="Arial"/>
          <w:sz w:val="22"/>
          <w:szCs w:val="22"/>
        </w:rPr>
        <w:t>po podpisu právního aktu</w:t>
      </w:r>
      <w:r w:rsidR="00832C84" w:rsidRPr="00CD3230">
        <w:rPr>
          <w:rFonts w:ascii="Arial" w:hAnsi="Arial" w:cs="Arial"/>
          <w:sz w:val="22"/>
          <w:szCs w:val="22"/>
        </w:rPr>
        <w:t>o poskytnutí / převodu podpory</w:t>
      </w:r>
      <w:r w:rsidRPr="00CD3230">
        <w:rPr>
          <w:rFonts w:ascii="Arial" w:hAnsi="Arial" w:cs="Arial"/>
          <w:sz w:val="22"/>
          <w:szCs w:val="22"/>
        </w:rPr>
        <w:t>.</w:t>
      </w:r>
    </w:p>
    <w:p w14:paraId="2980DAC5" w14:textId="77777777" w:rsidR="005B3965" w:rsidRPr="00CD3230" w:rsidRDefault="005B3965" w:rsidP="00E23995">
      <w:pPr>
        <w:spacing w:before="100" w:beforeAutospacing="1" w:after="100" w:afterAutospacing="1"/>
        <w:rPr>
          <w:rFonts w:ascii="Arial" w:hAnsi="Arial" w:cs="Arial"/>
          <w:sz w:val="22"/>
          <w:szCs w:val="22"/>
        </w:rPr>
      </w:pPr>
      <w:r w:rsidRPr="00CD3230">
        <w:rPr>
          <w:rFonts w:ascii="Arial" w:hAnsi="Arial" w:cs="Arial"/>
          <w:sz w:val="22"/>
          <w:szCs w:val="22"/>
        </w:rPr>
        <w:t>Pravidla jsou určena pro všechny oprávněné žadatele, kteří se mohou ucházeto podporu z</w:t>
      </w:r>
      <w:r w:rsidR="00E26D3D">
        <w:rPr>
          <w:rFonts w:ascii="Arial" w:hAnsi="Arial" w:cs="Arial"/>
          <w:sz w:val="22"/>
          <w:szCs w:val="22"/>
        </w:rPr>
        <w:t> </w:t>
      </w:r>
      <w:r w:rsidR="008A2519" w:rsidRPr="00CD3230">
        <w:rPr>
          <w:rFonts w:ascii="Arial" w:hAnsi="Arial" w:cs="Arial"/>
          <w:sz w:val="22"/>
          <w:szCs w:val="22"/>
        </w:rPr>
        <w:t>ESI</w:t>
      </w:r>
      <w:r w:rsidR="00832C84" w:rsidRPr="00CD3230">
        <w:rPr>
          <w:rFonts w:ascii="Arial" w:hAnsi="Arial" w:cs="Arial"/>
          <w:sz w:val="22"/>
          <w:szCs w:val="22"/>
        </w:rPr>
        <w:t xml:space="preserve"> fondů</w:t>
      </w:r>
      <w:r w:rsidRPr="00CD3230">
        <w:rPr>
          <w:rFonts w:ascii="Arial" w:hAnsi="Arial" w:cs="Arial"/>
          <w:sz w:val="22"/>
          <w:szCs w:val="22"/>
        </w:rPr>
        <w:t xml:space="preserve">a příjemce, </w:t>
      </w:r>
      <w:r w:rsidRPr="00CD3230">
        <w:rPr>
          <w:rFonts w:ascii="Arial" w:hAnsi="Arial" w:cs="Arial"/>
          <w:color w:val="000000"/>
          <w:sz w:val="22"/>
          <w:szCs w:val="22"/>
        </w:rPr>
        <w:t>jejichž žádosti o podporu uspěly vprocesu výběru projektů a byly schváleny pro podporu zOPD</w:t>
      </w:r>
      <w:r w:rsidR="00832C84" w:rsidRPr="00CD3230">
        <w:rPr>
          <w:rFonts w:ascii="Arial" w:hAnsi="Arial" w:cs="Arial"/>
          <w:color w:val="000000"/>
          <w:sz w:val="22"/>
          <w:szCs w:val="22"/>
        </w:rPr>
        <w:t>.</w:t>
      </w:r>
    </w:p>
    <w:p w14:paraId="4F5574B5" w14:textId="6C84DFE9" w:rsidR="00662113" w:rsidRPr="00CD3230" w:rsidRDefault="00E12B34"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w:t>
      </w:r>
      <w:r w:rsidR="00662113" w:rsidRPr="00CD3230">
        <w:rPr>
          <w:rFonts w:ascii="Arial" w:hAnsi="Arial" w:cs="Arial"/>
          <w:sz w:val="22"/>
          <w:szCs w:val="22"/>
        </w:rPr>
        <w:t xml:space="preserve">poskytují žadatelům o </w:t>
      </w:r>
      <w:r w:rsidR="00832C84" w:rsidRPr="00CD3230">
        <w:rPr>
          <w:rFonts w:ascii="Arial" w:hAnsi="Arial" w:cs="Arial"/>
          <w:sz w:val="22"/>
          <w:szCs w:val="22"/>
        </w:rPr>
        <w:t xml:space="preserve">podporu </w:t>
      </w:r>
      <w:r w:rsidRPr="00CD3230">
        <w:rPr>
          <w:rFonts w:ascii="Arial" w:hAnsi="Arial" w:cs="Arial"/>
          <w:sz w:val="22"/>
          <w:szCs w:val="22"/>
        </w:rPr>
        <w:t xml:space="preserve">a příjemcům </w:t>
      </w:r>
      <w:r w:rsidR="00832C84" w:rsidRPr="00CD3230">
        <w:rPr>
          <w:rFonts w:ascii="Arial" w:hAnsi="Arial" w:cs="Arial"/>
          <w:sz w:val="22"/>
          <w:szCs w:val="22"/>
        </w:rPr>
        <w:t xml:space="preserve">podpory </w:t>
      </w:r>
      <w:r w:rsidR="00662113" w:rsidRPr="00CD3230">
        <w:rPr>
          <w:rFonts w:ascii="Arial" w:hAnsi="Arial" w:cs="Arial"/>
          <w:sz w:val="22"/>
          <w:szCs w:val="22"/>
        </w:rPr>
        <w:t>základní informace</w:t>
      </w:r>
      <w:r w:rsidR="00C27957">
        <w:rPr>
          <w:rFonts w:ascii="Arial" w:hAnsi="Arial" w:cs="Arial"/>
          <w:sz w:val="22"/>
          <w:szCs w:val="22"/>
        </w:rPr>
        <w:t xml:space="preserve"> </w:t>
      </w:r>
      <w:r w:rsidR="00662113" w:rsidRPr="00CD3230">
        <w:rPr>
          <w:rFonts w:ascii="Arial" w:hAnsi="Arial" w:cs="Arial"/>
          <w:sz w:val="22"/>
          <w:szCs w:val="22"/>
        </w:rPr>
        <w:t>o</w:t>
      </w:r>
      <w:r w:rsidR="005B78CB" w:rsidRPr="00CD3230">
        <w:rPr>
          <w:rFonts w:ascii="Arial" w:hAnsi="Arial" w:cs="Arial"/>
          <w:sz w:val="22"/>
          <w:szCs w:val="22"/>
        </w:rPr>
        <w:t> </w:t>
      </w:r>
      <w:r w:rsidR="00662113" w:rsidRPr="00CD3230">
        <w:rPr>
          <w:rFonts w:ascii="Arial" w:hAnsi="Arial" w:cs="Arial"/>
          <w:sz w:val="22"/>
          <w:szCs w:val="22"/>
        </w:rPr>
        <w:t>způsobu předkládání projektů a procesech souvisejících se samotnou realizací projektů</w:t>
      </w:r>
      <w:r w:rsidRPr="00CD3230">
        <w:rPr>
          <w:rFonts w:ascii="Arial" w:hAnsi="Arial" w:cs="Arial"/>
          <w:sz w:val="22"/>
          <w:szCs w:val="22"/>
        </w:rPr>
        <w:t xml:space="preserve"> financovaných z</w:t>
      </w:r>
      <w:r w:rsidR="00C27957">
        <w:rPr>
          <w:rFonts w:ascii="Arial" w:hAnsi="Arial" w:cs="Arial"/>
          <w:sz w:val="22"/>
          <w:szCs w:val="22"/>
        </w:rPr>
        <w:t xml:space="preserve"> </w:t>
      </w:r>
      <w:r w:rsidR="00832C84" w:rsidRPr="00CD3230">
        <w:rPr>
          <w:rFonts w:ascii="Arial" w:hAnsi="Arial" w:cs="Arial"/>
          <w:sz w:val="22"/>
          <w:szCs w:val="22"/>
        </w:rPr>
        <w:t>ESI fondů</w:t>
      </w:r>
      <w:r w:rsidRPr="00CD3230">
        <w:rPr>
          <w:rFonts w:ascii="Arial" w:hAnsi="Arial" w:cs="Arial"/>
          <w:sz w:val="22"/>
          <w:szCs w:val="22"/>
        </w:rPr>
        <w:t>.</w:t>
      </w:r>
      <w:r w:rsidR="003B43FF">
        <w:rPr>
          <w:rFonts w:ascii="Arial" w:hAnsi="Arial" w:cs="Arial"/>
          <w:sz w:val="22"/>
          <w:szCs w:val="22"/>
        </w:rPr>
        <w:t xml:space="preserve">Pravidla jsou neoddělitelnou součástí výzev na předkládání žádostí o podporu. </w:t>
      </w:r>
    </w:p>
    <w:p w14:paraId="1C6B25FD" w14:textId="77777777" w:rsidR="00E80D58"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pro žadatele a příjemce reflektují právní předpisy </w:t>
      </w:r>
      <w:r w:rsidR="00DA13BD" w:rsidRPr="00CD3230">
        <w:rPr>
          <w:rFonts w:ascii="Arial" w:hAnsi="Arial" w:cs="Arial"/>
          <w:sz w:val="22"/>
          <w:szCs w:val="22"/>
        </w:rPr>
        <w:t xml:space="preserve">Evropské unie (dále jen EU) </w:t>
      </w:r>
      <w:r w:rsidRPr="00CD3230">
        <w:rPr>
          <w:rFonts w:ascii="Arial" w:hAnsi="Arial" w:cs="Arial"/>
          <w:sz w:val="22"/>
          <w:szCs w:val="22"/>
        </w:rPr>
        <w:t xml:space="preserve">a </w:t>
      </w:r>
      <w:r w:rsidR="00DA13BD" w:rsidRPr="00CD3230">
        <w:rPr>
          <w:rFonts w:ascii="Arial" w:hAnsi="Arial" w:cs="Arial"/>
          <w:sz w:val="22"/>
          <w:szCs w:val="22"/>
        </w:rPr>
        <w:t xml:space="preserve">České republiky (dále jen </w:t>
      </w:r>
      <w:r w:rsidRPr="00CD3230">
        <w:rPr>
          <w:rFonts w:ascii="Arial" w:hAnsi="Arial" w:cs="Arial"/>
          <w:sz w:val="22"/>
          <w:szCs w:val="22"/>
        </w:rPr>
        <w:t>ČR</w:t>
      </w:r>
      <w:r w:rsidR="00DA13BD" w:rsidRPr="00CD3230">
        <w:rPr>
          <w:rFonts w:ascii="Arial" w:hAnsi="Arial" w:cs="Arial"/>
          <w:sz w:val="22"/>
          <w:szCs w:val="22"/>
        </w:rPr>
        <w:t>)</w:t>
      </w:r>
      <w:r w:rsidRPr="00CD3230">
        <w:rPr>
          <w:rFonts w:ascii="Arial" w:hAnsi="Arial" w:cs="Arial"/>
          <w:sz w:val="22"/>
          <w:szCs w:val="22"/>
        </w:rPr>
        <w:t xml:space="preserve"> a metodické </w:t>
      </w:r>
      <w:r w:rsidR="003B43FF">
        <w:rPr>
          <w:rFonts w:ascii="Arial" w:hAnsi="Arial" w:cs="Arial"/>
          <w:sz w:val="22"/>
          <w:szCs w:val="22"/>
        </w:rPr>
        <w:t>dokumenty</w:t>
      </w:r>
      <w:r w:rsidRPr="00CD3230">
        <w:rPr>
          <w:rFonts w:ascii="Arial" w:hAnsi="Arial" w:cs="Arial"/>
          <w:sz w:val="22"/>
          <w:szCs w:val="22"/>
        </w:rPr>
        <w:t>zpracované Ministerstvem pro</w:t>
      </w:r>
      <w:r w:rsidR="00B57F5B" w:rsidRPr="00CD3230">
        <w:rPr>
          <w:rFonts w:ascii="Arial" w:hAnsi="Arial" w:cs="Arial"/>
          <w:sz w:val="22"/>
          <w:szCs w:val="22"/>
        </w:rPr>
        <w:t> </w:t>
      </w:r>
      <w:r w:rsidRPr="00CD3230">
        <w:rPr>
          <w:rFonts w:ascii="Arial" w:hAnsi="Arial" w:cs="Arial"/>
          <w:sz w:val="22"/>
          <w:szCs w:val="22"/>
        </w:rPr>
        <w:t>místní rozvoj</w:t>
      </w:r>
      <w:r w:rsidR="00832C84" w:rsidRPr="00CD3230">
        <w:rPr>
          <w:rFonts w:ascii="Arial" w:hAnsi="Arial" w:cs="Arial"/>
          <w:sz w:val="22"/>
          <w:szCs w:val="22"/>
        </w:rPr>
        <w:t>, který plní roli Národního</w:t>
      </w:r>
      <w:r w:rsidR="006A1714" w:rsidRPr="00CD3230">
        <w:rPr>
          <w:rFonts w:ascii="Arial" w:hAnsi="Arial" w:cs="Arial"/>
          <w:sz w:val="22"/>
          <w:szCs w:val="22"/>
        </w:rPr>
        <w:t xml:space="preserve"> orgánu pro</w:t>
      </w:r>
      <w:r w:rsidR="00832C84" w:rsidRPr="00CD3230">
        <w:rPr>
          <w:rFonts w:ascii="Arial" w:hAnsi="Arial" w:cs="Arial"/>
          <w:sz w:val="22"/>
          <w:szCs w:val="22"/>
        </w:rPr>
        <w:t xml:space="preserve"> koordin</w:t>
      </w:r>
      <w:r w:rsidR="006A1714" w:rsidRPr="00CD3230">
        <w:rPr>
          <w:rFonts w:ascii="Arial" w:hAnsi="Arial" w:cs="Arial"/>
          <w:sz w:val="22"/>
          <w:szCs w:val="22"/>
        </w:rPr>
        <w:t>aci</w:t>
      </w:r>
      <w:r w:rsidR="00E80D58" w:rsidRPr="00CD3230">
        <w:rPr>
          <w:rFonts w:ascii="Arial" w:hAnsi="Arial" w:cs="Arial"/>
          <w:sz w:val="22"/>
          <w:szCs w:val="22"/>
        </w:rPr>
        <w:t>Dohodyo</w:t>
      </w:r>
      <w:r w:rsidR="00453A62" w:rsidRPr="00CD3230">
        <w:rPr>
          <w:rFonts w:ascii="Arial" w:hAnsi="Arial" w:cs="Arial"/>
          <w:sz w:val="22"/>
          <w:szCs w:val="22"/>
        </w:rPr>
        <w:t> </w:t>
      </w:r>
      <w:r w:rsidR="00E80D58" w:rsidRPr="00CD3230">
        <w:rPr>
          <w:rFonts w:ascii="Arial" w:hAnsi="Arial" w:cs="Arial"/>
          <w:sz w:val="22"/>
          <w:szCs w:val="22"/>
        </w:rPr>
        <w:t xml:space="preserve">partnerství </w:t>
      </w:r>
      <w:r w:rsidR="008A2519" w:rsidRPr="00CD3230">
        <w:rPr>
          <w:rFonts w:ascii="Arial" w:hAnsi="Arial" w:cs="Arial"/>
          <w:sz w:val="22"/>
          <w:szCs w:val="22"/>
        </w:rPr>
        <w:t>(dále</w:t>
      </w:r>
      <w:r w:rsidR="00832C84" w:rsidRPr="00CD3230">
        <w:rPr>
          <w:rFonts w:ascii="Arial" w:hAnsi="Arial" w:cs="Arial"/>
          <w:sz w:val="22"/>
          <w:szCs w:val="22"/>
        </w:rPr>
        <w:t xml:space="preserve"> jen</w:t>
      </w:r>
      <w:r w:rsidR="008A2519" w:rsidRPr="00CD3230">
        <w:rPr>
          <w:rFonts w:ascii="Arial" w:hAnsi="Arial" w:cs="Arial"/>
          <w:sz w:val="22"/>
          <w:szCs w:val="22"/>
        </w:rPr>
        <w:t xml:space="preserve"> MMR</w:t>
      </w:r>
      <w:r w:rsidR="00832C84" w:rsidRPr="00CD3230">
        <w:rPr>
          <w:rFonts w:ascii="Arial" w:hAnsi="Arial" w:cs="Arial"/>
          <w:sz w:val="22"/>
          <w:szCs w:val="22"/>
        </w:rPr>
        <w:t>-NOK</w:t>
      </w:r>
      <w:r w:rsidR="008A2519" w:rsidRPr="00CD3230">
        <w:rPr>
          <w:rFonts w:ascii="Arial" w:hAnsi="Arial" w:cs="Arial"/>
          <w:sz w:val="22"/>
          <w:szCs w:val="22"/>
        </w:rPr>
        <w:t>)</w:t>
      </w:r>
      <w:r w:rsidRPr="00CD3230">
        <w:rPr>
          <w:rFonts w:ascii="Arial" w:hAnsi="Arial" w:cs="Arial"/>
          <w:sz w:val="22"/>
          <w:szCs w:val="22"/>
        </w:rPr>
        <w:t xml:space="preserve"> a Ministerstvem financí</w:t>
      </w:r>
      <w:r w:rsidR="00832C84" w:rsidRPr="00CD3230">
        <w:rPr>
          <w:rFonts w:ascii="Arial" w:hAnsi="Arial" w:cs="Arial"/>
          <w:sz w:val="22"/>
          <w:szCs w:val="22"/>
        </w:rPr>
        <w:t xml:space="preserve"> (dále jen MF)</w:t>
      </w:r>
      <w:r w:rsidRPr="00CD3230">
        <w:rPr>
          <w:rFonts w:ascii="Arial" w:hAnsi="Arial" w:cs="Arial"/>
          <w:sz w:val="22"/>
          <w:szCs w:val="22"/>
        </w:rPr>
        <w:t xml:space="preserve">pro implementaci </w:t>
      </w:r>
      <w:r w:rsidR="008A2519" w:rsidRPr="00CD3230">
        <w:rPr>
          <w:rFonts w:ascii="Arial" w:hAnsi="Arial" w:cs="Arial"/>
          <w:sz w:val="22"/>
          <w:szCs w:val="22"/>
        </w:rPr>
        <w:t xml:space="preserve">ESI fondů </w:t>
      </w:r>
      <w:r w:rsidRPr="00CD3230">
        <w:rPr>
          <w:rFonts w:ascii="Arial" w:hAnsi="Arial" w:cs="Arial"/>
          <w:sz w:val="22"/>
          <w:szCs w:val="22"/>
        </w:rPr>
        <w:t>pro období 2014 – 2020.</w:t>
      </w:r>
    </w:p>
    <w:p w14:paraId="559D1368" w14:textId="77777777" w:rsidR="00FF167E" w:rsidRPr="00CD3230" w:rsidRDefault="00662113"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jsou vydávána pouze v elektronické podobě a </w:t>
      </w:r>
      <w:r w:rsidR="002B684E" w:rsidRPr="00CD3230">
        <w:rPr>
          <w:rFonts w:ascii="Arial" w:hAnsi="Arial" w:cs="Arial"/>
          <w:sz w:val="22"/>
          <w:szCs w:val="22"/>
        </w:rPr>
        <w:t>jsou</w:t>
      </w:r>
      <w:r w:rsidRPr="00CD3230">
        <w:rPr>
          <w:rFonts w:ascii="Arial" w:hAnsi="Arial" w:cs="Arial"/>
          <w:sz w:val="22"/>
          <w:szCs w:val="22"/>
        </w:rPr>
        <w:t xml:space="preserve"> průběžně aktualizována</w:t>
      </w:r>
      <w:r w:rsidR="004C4B8B" w:rsidRPr="00CD3230">
        <w:rPr>
          <w:rFonts w:ascii="Arial" w:hAnsi="Arial" w:cs="Arial"/>
          <w:sz w:val="22"/>
          <w:szCs w:val="22"/>
        </w:rPr>
        <w:t xml:space="preserve">dle potřeby </w:t>
      </w:r>
      <w:r w:rsidR="00377AEC" w:rsidRPr="00CD3230">
        <w:rPr>
          <w:rFonts w:ascii="Arial" w:hAnsi="Arial" w:cs="Arial"/>
          <w:sz w:val="22"/>
          <w:szCs w:val="22"/>
        </w:rPr>
        <w:t>vdůsledku aktualizace legislativy E</w:t>
      </w:r>
      <w:r w:rsidR="00832C84" w:rsidRPr="00CD3230">
        <w:rPr>
          <w:rFonts w:ascii="Arial" w:hAnsi="Arial" w:cs="Arial"/>
          <w:sz w:val="22"/>
          <w:szCs w:val="22"/>
        </w:rPr>
        <w:t xml:space="preserve">vropské komise (dále jen EK) </w:t>
      </w:r>
      <w:r w:rsidR="00377AEC" w:rsidRPr="00CD3230">
        <w:rPr>
          <w:rFonts w:ascii="Arial" w:hAnsi="Arial" w:cs="Arial"/>
          <w:sz w:val="22"/>
          <w:szCs w:val="22"/>
        </w:rPr>
        <w:t xml:space="preserve">a ČR, metodických </w:t>
      </w:r>
      <w:r w:rsidR="00E96BB1">
        <w:rPr>
          <w:rFonts w:ascii="Arial" w:hAnsi="Arial" w:cs="Arial"/>
          <w:sz w:val="22"/>
          <w:szCs w:val="22"/>
        </w:rPr>
        <w:t xml:space="preserve">dokumentů </w:t>
      </w:r>
      <w:r w:rsidR="00377AEC" w:rsidRPr="00CD3230">
        <w:rPr>
          <w:rFonts w:ascii="Arial" w:hAnsi="Arial" w:cs="Arial"/>
          <w:sz w:val="22"/>
          <w:szCs w:val="22"/>
        </w:rPr>
        <w:t>EK, MMR-NOK</w:t>
      </w:r>
      <w:r w:rsidR="004F24C7" w:rsidRPr="00CD3230">
        <w:rPr>
          <w:rFonts w:ascii="Arial" w:hAnsi="Arial" w:cs="Arial"/>
          <w:sz w:val="22"/>
          <w:szCs w:val="22"/>
        </w:rPr>
        <w:t>,</w:t>
      </w:r>
      <w:r w:rsidR="00377AEC" w:rsidRPr="00CD3230">
        <w:rPr>
          <w:rFonts w:ascii="Arial" w:hAnsi="Arial" w:cs="Arial"/>
          <w:sz w:val="22"/>
          <w:szCs w:val="22"/>
        </w:rPr>
        <w:t xml:space="preserve"> MF</w:t>
      </w:r>
      <w:r w:rsidR="004F24C7" w:rsidRPr="00CD3230">
        <w:rPr>
          <w:rFonts w:ascii="Arial" w:hAnsi="Arial" w:cs="Arial"/>
          <w:sz w:val="22"/>
          <w:szCs w:val="22"/>
        </w:rPr>
        <w:t xml:space="preserve"> a </w:t>
      </w:r>
      <w:r w:rsidR="00400EA9" w:rsidRPr="00CD3230">
        <w:rPr>
          <w:rFonts w:ascii="Arial" w:hAnsi="Arial" w:cs="Arial"/>
          <w:sz w:val="22"/>
          <w:szCs w:val="22"/>
        </w:rPr>
        <w:t xml:space="preserve">Ministerstva dopravy (dále jen </w:t>
      </w:r>
      <w:r w:rsidR="004F24C7" w:rsidRPr="00CD3230">
        <w:rPr>
          <w:rFonts w:ascii="Arial" w:hAnsi="Arial" w:cs="Arial"/>
          <w:sz w:val="22"/>
          <w:szCs w:val="22"/>
        </w:rPr>
        <w:t>MD</w:t>
      </w:r>
      <w:r w:rsidR="00400EA9" w:rsidRPr="00CD3230">
        <w:rPr>
          <w:rFonts w:ascii="Arial" w:hAnsi="Arial" w:cs="Arial"/>
          <w:sz w:val="22"/>
          <w:szCs w:val="22"/>
        </w:rPr>
        <w:t>)</w:t>
      </w:r>
      <w:r w:rsidR="00FF167E" w:rsidRPr="00CD3230">
        <w:rPr>
          <w:rFonts w:ascii="Arial" w:hAnsi="Arial" w:cs="Arial"/>
          <w:sz w:val="22"/>
          <w:szCs w:val="22"/>
        </w:rPr>
        <w:t xml:space="preserve"> nebo na základě zjištění adoporučení auditních orgánů</w:t>
      </w:r>
      <w:r w:rsidR="004C4B8B" w:rsidRPr="00CD3230">
        <w:rPr>
          <w:rFonts w:ascii="Arial" w:hAnsi="Arial" w:cs="Arial"/>
          <w:sz w:val="22"/>
          <w:szCs w:val="22"/>
        </w:rPr>
        <w:t xml:space="preserve"> či na základě jiných skutečností</w:t>
      </w:r>
      <w:r w:rsidR="00005C7C" w:rsidRPr="00CD3230">
        <w:rPr>
          <w:rFonts w:ascii="Arial" w:hAnsi="Arial" w:cs="Arial"/>
          <w:sz w:val="22"/>
          <w:szCs w:val="22"/>
        </w:rPr>
        <w:t>.V mezidobí provádění aktualizace mohou být v urgentních případech vydáván</w:t>
      </w:r>
      <w:r w:rsidR="00DD6F96">
        <w:rPr>
          <w:rFonts w:ascii="Arial" w:hAnsi="Arial" w:cs="Arial"/>
          <w:sz w:val="22"/>
          <w:szCs w:val="22"/>
        </w:rPr>
        <w:t>y</w:t>
      </w:r>
      <w:r w:rsidR="00005C7C" w:rsidRPr="00CD3230">
        <w:rPr>
          <w:rFonts w:ascii="Arial" w:hAnsi="Arial" w:cs="Arial"/>
          <w:sz w:val="22"/>
          <w:szCs w:val="22"/>
        </w:rPr>
        <w:t xml:space="preserve"> metodick</w:t>
      </w:r>
      <w:r w:rsidR="00E26D3D">
        <w:rPr>
          <w:rFonts w:ascii="Arial" w:hAnsi="Arial" w:cs="Arial"/>
          <w:sz w:val="22"/>
          <w:szCs w:val="22"/>
        </w:rPr>
        <w:t>é</w:t>
      </w:r>
      <w:r w:rsidR="00005C7C" w:rsidRPr="00CD3230">
        <w:rPr>
          <w:rFonts w:ascii="Arial" w:hAnsi="Arial" w:cs="Arial"/>
          <w:sz w:val="22"/>
          <w:szCs w:val="22"/>
        </w:rPr>
        <w:t xml:space="preserve"> dopisy ředitele odboru fondů EU, kter</w:t>
      </w:r>
      <w:r w:rsidR="00E96BB1">
        <w:rPr>
          <w:rFonts w:ascii="Arial" w:hAnsi="Arial" w:cs="Arial"/>
          <w:sz w:val="22"/>
          <w:szCs w:val="22"/>
        </w:rPr>
        <w:t>é</w:t>
      </w:r>
      <w:r w:rsidR="00005C7C" w:rsidRPr="00CD3230">
        <w:rPr>
          <w:rFonts w:ascii="Arial" w:hAnsi="Arial" w:cs="Arial"/>
          <w:sz w:val="22"/>
          <w:szCs w:val="22"/>
        </w:rPr>
        <w:t xml:space="preserve"> jsou pro žadatele a příjemce závazn</w:t>
      </w:r>
      <w:r w:rsidR="00E96BB1">
        <w:rPr>
          <w:rFonts w:ascii="Arial" w:hAnsi="Arial" w:cs="Arial"/>
          <w:sz w:val="22"/>
          <w:szCs w:val="22"/>
        </w:rPr>
        <w:t>é</w:t>
      </w:r>
      <w:r w:rsidR="00005C7C" w:rsidRPr="00CD3230">
        <w:rPr>
          <w:rFonts w:ascii="Arial" w:hAnsi="Arial" w:cs="Arial"/>
          <w:sz w:val="22"/>
          <w:szCs w:val="22"/>
        </w:rPr>
        <w:t>.</w:t>
      </w:r>
    </w:p>
    <w:p w14:paraId="05FE54FA" w14:textId="77777777" w:rsidR="00285EBF" w:rsidRPr="00CD3230" w:rsidRDefault="00662113"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O průběžných změnách </w:t>
      </w:r>
      <w:r w:rsidR="00377AEC" w:rsidRPr="00CD3230">
        <w:rPr>
          <w:rFonts w:ascii="Arial" w:hAnsi="Arial" w:cs="Arial"/>
          <w:sz w:val="22"/>
          <w:szCs w:val="22"/>
        </w:rPr>
        <w:t>Pravidel</w:t>
      </w:r>
      <w:r w:rsidR="005B3965" w:rsidRPr="00CD3230">
        <w:rPr>
          <w:rFonts w:ascii="Arial" w:hAnsi="Arial" w:cs="Arial"/>
          <w:sz w:val="22"/>
          <w:szCs w:val="22"/>
        </w:rPr>
        <w:t xml:space="preserve">budou žadatelé a příjemci </w:t>
      </w:r>
      <w:r w:rsidRPr="00CD3230">
        <w:rPr>
          <w:rFonts w:ascii="Arial" w:hAnsi="Arial" w:cs="Arial"/>
          <w:sz w:val="22"/>
          <w:szCs w:val="22"/>
        </w:rPr>
        <w:t>informováni pros</w:t>
      </w:r>
      <w:r w:rsidR="005B3965" w:rsidRPr="00CD3230">
        <w:rPr>
          <w:rFonts w:ascii="Arial" w:hAnsi="Arial" w:cs="Arial"/>
          <w:sz w:val="22"/>
          <w:szCs w:val="22"/>
        </w:rPr>
        <w:t>třednictvím IS KP14+.</w:t>
      </w:r>
      <w:r w:rsidR="00377AEC" w:rsidRPr="00CD3230">
        <w:rPr>
          <w:rFonts w:ascii="Arial" w:hAnsi="Arial" w:cs="Arial"/>
          <w:sz w:val="22"/>
          <w:szCs w:val="22"/>
        </w:rPr>
        <w:t xml:space="preserve"> Znění aktualizované verze bude vždy zveřejněnona webových stránkách OPD. </w:t>
      </w:r>
      <w:r w:rsidR="00CA3409" w:rsidRPr="00CD3230">
        <w:rPr>
          <w:rFonts w:ascii="Arial" w:hAnsi="Arial" w:cs="Arial"/>
          <w:sz w:val="22"/>
          <w:szCs w:val="22"/>
        </w:rPr>
        <w:t>Na</w:t>
      </w:r>
      <w:r w:rsidR="00E26D3D">
        <w:rPr>
          <w:rFonts w:ascii="Arial" w:hAnsi="Arial" w:cs="Arial"/>
          <w:sz w:val="22"/>
          <w:szCs w:val="22"/>
        </w:rPr>
        <w:t> </w:t>
      </w:r>
      <w:r w:rsidR="00CA3409" w:rsidRPr="00CD3230">
        <w:rPr>
          <w:rFonts w:ascii="Arial" w:hAnsi="Arial" w:cs="Arial"/>
          <w:sz w:val="22"/>
          <w:szCs w:val="22"/>
        </w:rPr>
        <w:t xml:space="preserve">webových stránkách budou </w:t>
      </w:r>
      <w:r w:rsidR="00832C84" w:rsidRPr="00CD3230">
        <w:rPr>
          <w:rFonts w:ascii="Arial" w:hAnsi="Arial" w:cs="Arial"/>
          <w:sz w:val="22"/>
          <w:szCs w:val="22"/>
        </w:rPr>
        <w:t xml:space="preserve">tato </w:t>
      </w:r>
      <w:r w:rsidR="00CA3409" w:rsidRPr="00CD3230">
        <w:rPr>
          <w:rFonts w:ascii="Arial" w:hAnsi="Arial" w:cs="Arial"/>
          <w:sz w:val="22"/>
          <w:szCs w:val="22"/>
        </w:rPr>
        <w:t xml:space="preserve">Pravidla dostupná </w:t>
      </w:r>
      <w:r w:rsidR="002B02A8" w:rsidRPr="00CD3230">
        <w:rPr>
          <w:rFonts w:ascii="Arial" w:hAnsi="Arial" w:cs="Arial"/>
          <w:sz w:val="22"/>
          <w:szCs w:val="22"/>
        </w:rPr>
        <w:t xml:space="preserve">i </w:t>
      </w:r>
      <w:r w:rsidR="00CA3409" w:rsidRPr="00CD3230">
        <w:rPr>
          <w:rFonts w:ascii="Arial" w:hAnsi="Arial" w:cs="Arial"/>
          <w:sz w:val="22"/>
          <w:szCs w:val="22"/>
        </w:rPr>
        <w:t>ve všech archivních verzích.</w:t>
      </w:r>
    </w:p>
    <w:p w14:paraId="090EA648" w14:textId="77777777"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Vpřípadě, že se</w:t>
      </w:r>
      <w:r w:rsidR="00FF167E" w:rsidRPr="00CD3230">
        <w:rPr>
          <w:rFonts w:ascii="Arial" w:hAnsi="Arial" w:cs="Arial"/>
          <w:sz w:val="22"/>
          <w:szCs w:val="22"/>
        </w:rPr>
        <w:t xml:space="preserve"> změní některá zpříloh těchto P</w:t>
      </w:r>
      <w:r w:rsidRPr="00CD3230">
        <w:rPr>
          <w:rFonts w:ascii="Arial" w:hAnsi="Arial" w:cs="Arial"/>
          <w:sz w:val="22"/>
          <w:szCs w:val="22"/>
        </w:rPr>
        <w:t xml:space="preserve">ravidel a změnou </w:t>
      </w:r>
      <w:r w:rsidR="00FF167E" w:rsidRPr="00CD3230">
        <w:rPr>
          <w:rFonts w:ascii="Arial" w:hAnsi="Arial" w:cs="Arial"/>
          <w:sz w:val="22"/>
          <w:szCs w:val="22"/>
        </w:rPr>
        <w:t>přílohy nedojdeke</w:t>
      </w:r>
      <w:r w:rsidR="005B78CB" w:rsidRPr="00CD3230">
        <w:rPr>
          <w:rFonts w:ascii="Arial" w:hAnsi="Arial" w:cs="Arial"/>
          <w:sz w:val="22"/>
          <w:szCs w:val="22"/>
        </w:rPr>
        <w:t> </w:t>
      </w:r>
      <w:r w:rsidR="00FF167E" w:rsidRPr="00CD3230">
        <w:rPr>
          <w:rFonts w:ascii="Arial" w:hAnsi="Arial" w:cs="Arial"/>
          <w:sz w:val="22"/>
          <w:szCs w:val="22"/>
        </w:rPr>
        <w:t>změně textu P</w:t>
      </w:r>
      <w:r w:rsidRPr="00CD3230">
        <w:rPr>
          <w:rFonts w:ascii="Arial" w:hAnsi="Arial" w:cs="Arial"/>
          <w:sz w:val="22"/>
          <w:szCs w:val="22"/>
        </w:rPr>
        <w:t>ravidel, ŘO OPD zveřejní znění aktualizované přílohy a úplné znění platn</w:t>
      </w:r>
      <w:r w:rsidR="00FF167E" w:rsidRPr="00CD3230">
        <w:rPr>
          <w:rFonts w:ascii="Arial" w:hAnsi="Arial" w:cs="Arial"/>
          <w:sz w:val="22"/>
          <w:szCs w:val="22"/>
        </w:rPr>
        <w:t>ých Pravidel</w:t>
      </w:r>
      <w:r w:rsidRPr="00CD3230">
        <w:rPr>
          <w:rFonts w:ascii="Arial" w:hAnsi="Arial" w:cs="Arial"/>
          <w:sz w:val="22"/>
          <w:szCs w:val="22"/>
        </w:rPr>
        <w:t xml:space="preserve"> s datem účinnosti</w:t>
      </w:r>
      <w:r w:rsidR="00FF167E" w:rsidRPr="00CD3230">
        <w:rPr>
          <w:rFonts w:ascii="Arial" w:hAnsi="Arial" w:cs="Arial"/>
          <w:sz w:val="22"/>
          <w:szCs w:val="22"/>
        </w:rPr>
        <w:t>.</w:t>
      </w:r>
    </w:p>
    <w:p w14:paraId="120DD91F" w14:textId="77777777" w:rsidR="00CE1AED" w:rsidRPr="00CD3230" w:rsidRDefault="00CE1AED" w:rsidP="00E23995">
      <w:pPr>
        <w:spacing w:before="100" w:beforeAutospacing="1" w:after="100" w:afterAutospacing="1"/>
        <w:rPr>
          <w:rFonts w:ascii="Arial" w:hAnsi="Arial" w:cs="Arial"/>
          <w:sz w:val="22"/>
          <w:szCs w:val="22"/>
        </w:rPr>
      </w:pPr>
      <w:r w:rsidRPr="00CD3230">
        <w:rPr>
          <w:rFonts w:ascii="Arial" w:hAnsi="Arial" w:cs="Arial"/>
          <w:sz w:val="22"/>
          <w:szCs w:val="22"/>
        </w:rPr>
        <w:t>Účinnost aktualizovaných verzí Pravidel bude zpravidla 1. den měsíce, následujícího po měsíci, kdy byla vydána aktualizovaná verze Pravidel</w:t>
      </w:r>
      <w:r w:rsidR="00E80D58" w:rsidRPr="00CD3230">
        <w:rPr>
          <w:rFonts w:ascii="Arial" w:hAnsi="Arial" w:cs="Arial"/>
          <w:sz w:val="22"/>
          <w:szCs w:val="22"/>
        </w:rPr>
        <w:t>, nebude-li pokynem ŘO OPD v aktualizo</w:t>
      </w:r>
      <w:r w:rsidR="00E80D58" w:rsidRPr="00CD3230">
        <w:rPr>
          <w:rFonts w:ascii="Arial" w:hAnsi="Arial" w:cs="Arial"/>
          <w:sz w:val="22"/>
          <w:szCs w:val="22"/>
        </w:rPr>
        <w:lastRenderedPageBreak/>
        <w:t xml:space="preserve">vaných Pravidlech </w:t>
      </w:r>
      <w:r w:rsidR="00403A5A">
        <w:rPr>
          <w:rFonts w:ascii="Arial" w:hAnsi="Arial" w:cs="Arial"/>
          <w:sz w:val="22"/>
          <w:szCs w:val="22"/>
        </w:rPr>
        <w:t>v kapitole 1.4</w:t>
      </w:r>
      <w:r w:rsidR="00E80D58" w:rsidRPr="00CD3230">
        <w:rPr>
          <w:rFonts w:ascii="Arial" w:hAnsi="Arial" w:cs="Arial"/>
          <w:sz w:val="22"/>
          <w:szCs w:val="22"/>
        </w:rPr>
        <w:t>stanoveno jinak.</w:t>
      </w:r>
      <w:r w:rsidRPr="00CD3230">
        <w:rPr>
          <w:rFonts w:ascii="Arial" w:hAnsi="Arial" w:cs="Arial"/>
          <w:sz w:val="22"/>
          <w:szCs w:val="22"/>
        </w:rPr>
        <w:t xml:space="preserve"> Vždy</w:t>
      </w:r>
      <w:r w:rsidR="007667F4" w:rsidRPr="00CD3230">
        <w:rPr>
          <w:rFonts w:ascii="Arial" w:hAnsi="Arial" w:cs="Arial"/>
          <w:sz w:val="22"/>
          <w:szCs w:val="22"/>
        </w:rPr>
        <w:t xml:space="preserve"> však</w:t>
      </w:r>
      <w:r w:rsidRPr="00CD3230">
        <w:rPr>
          <w:rFonts w:ascii="Arial" w:hAnsi="Arial" w:cs="Arial"/>
          <w:sz w:val="22"/>
          <w:szCs w:val="22"/>
        </w:rPr>
        <w:t xml:space="preserve"> bude přihlédnuto k rozsahu provedených změn tak, aby </w:t>
      </w:r>
      <w:r w:rsidR="00106A60" w:rsidRPr="00CD3230">
        <w:rPr>
          <w:rFonts w:ascii="Arial" w:hAnsi="Arial" w:cs="Arial"/>
          <w:sz w:val="22"/>
          <w:szCs w:val="22"/>
        </w:rPr>
        <w:t xml:space="preserve">žadatelé a </w:t>
      </w:r>
      <w:r w:rsidRPr="00CD3230">
        <w:rPr>
          <w:rFonts w:ascii="Arial" w:hAnsi="Arial" w:cs="Arial"/>
          <w:sz w:val="22"/>
          <w:szCs w:val="22"/>
        </w:rPr>
        <w:t>příjemci měl</w:t>
      </w:r>
      <w:r w:rsidR="00740DFE" w:rsidRPr="00CD3230">
        <w:rPr>
          <w:rFonts w:ascii="Arial" w:hAnsi="Arial" w:cs="Arial"/>
          <w:sz w:val="22"/>
          <w:szCs w:val="22"/>
        </w:rPr>
        <w:t>i</w:t>
      </w:r>
      <w:r w:rsidRPr="00CD3230">
        <w:rPr>
          <w:rFonts w:ascii="Arial" w:hAnsi="Arial" w:cs="Arial"/>
          <w:sz w:val="22"/>
          <w:szCs w:val="22"/>
        </w:rPr>
        <w:t xml:space="preserve"> možnost změny aplikovat v rámci plnění povinností vyplývající</w:t>
      </w:r>
      <w:r w:rsidR="00B30673" w:rsidRPr="00CD3230">
        <w:rPr>
          <w:rFonts w:ascii="Arial" w:hAnsi="Arial" w:cs="Arial"/>
          <w:sz w:val="22"/>
          <w:szCs w:val="22"/>
        </w:rPr>
        <w:t>ch</w:t>
      </w:r>
      <w:r w:rsidRPr="00CD3230">
        <w:rPr>
          <w:rFonts w:ascii="Arial" w:hAnsi="Arial" w:cs="Arial"/>
          <w:sz w:val="22"/>
          <w:szCs w:val="22"/>
        </w:rPr>
        <w:t xml:space="preserve"> z Pravidel. </w:t>
      </w:r>
      <w:r w:rsidR="003351D1" w:rsidRPr="003351D1">
        <w:rPr>
          <w:rFonts w:ascii="Arial" w:hAnsi="Arial" w:cs="Arial"/>
          <w:sz w:val="22"/>
          <w:szCs w:val="22"/>
        </w:rPr>
        <w:t>Platná Pravidla pro příjemce budou nejpozději v den své účinnosti zveřejněna na webových stránkách OPD 2014-2020 http://www.opd.cz/ .</w:t>
      </w:r>
    </w:p>
    <w:p w14:paraId="384F403F" w14:textId="77777777" w:rsidR="003F75CF" w:rsidRPr="00CD3230" w:rsidRDefault="003F75CF" w:rsidP="00E23995">
      <w:pPr>
        <w:spacing w:before="100" w:beforeAutospacing="1" w:after="100" w:afterAutospacing="1"/>
        <w:rPr>
          <w:rFonts w:ascii="Arial" w:hAnsi="Arial" w:cs="Arial"/>
          <w:b/>
          <w:sz w:val="22"/>
          <w:szCs w:val="22"/>
        </w:rPr>
      </w:pPr>
      <w:r w:rsidRPr="00CD3230">
        <w:rPr>
          <w:rFonts w:ascii="Arial" w:hAnsi="Arial" w:cs="Arial"/>
          <w:b/>
          <w:sz w:val="22"/>
          <w:szCs w:val="22"/>
        </w:rPr>
        <w:t>Žadatelé a p</w:t>
      </w:r>
      <w:r w:rsidR="009256BC" w:rsidRPr="00CD3230">
        <w:rPr>
          <w:rFonts w:ascii="Arial" w:hAnsi="Arial" w:cs="Arial"/>
          <w:b/>
          <w:sz w:val="22"/>
          <w:szCs w:val="22"/>
        </w:rPr>
        <w:t>říjemci jsou povinni řídit se vždy aktuální verz</w:t>
      </w:r>
      <w:r w:rsidR="00191FEF" w:rsidRPr="00CD3230">
        <w:rPr>
          <w:rFonts w:ascii="Arial" w:hAnsi="Arial" w:cs="Arial"/>
          <w:b/>
          <w:sz w:val="22"/>
          <w:szCs w:val="22"/>
        </w:rPr>
        <w:t>í</w:t>
      </w:r>
      <w:r w:rsidR="009256BC" w:rsidRPr="00CD3230">
        <w:rPr>
          <w:rFonts w:ascii="Arial" w:hAnsi="Arial" w:cs="Arial"/>
          <w:b/>
          <w:sz w:val="22"/>
          <w:szCs w:val="22"/>
        </w:rPr>
        <w:t xml:space="preserve"> Pravidel</w:t>
      </w:r>
      <w:r w:rsidR="00262D7A" w:rsidRPr="00CD3230">
        <w:rPr>
          <w:rFonts w:ascii="Arial" w:hAnsi="Arial" w:cs="Arial"/>
          <w:b/>
          <w:sz w:val="22"/>
          <w:szCs w:val="22"/>
        </w:rPr>
        <w:t>, nebude-li stanoveno</w:t>
      </w:r>
      <w:r w:rsidRPr="00CD3230">
        <w:rPr>
          <w:rFonts w:ascii="Arial" w:hAnsi="Arial" w:cs="Arial"/>
          <w:b/>
          <w:sz w:val="22"/>
          <w:szCs w:val="22"/>
        </w:rPr>
        <w:t xml:space="preserve"> ve výzvě nebo </w:t>
      </w:r>
      <w:r w:rsidR="00262D7A" w:rsidRPr="00CD3230">
        <w:rPr>
          <w:rFonts w:ascii="Arial" w:hAnsi="Arial" w:cs="Arial"/>
          <w:b/>
          <w:sz w:val="22"/>
          <w:szCs w:val="22"/>
        </w:rPr>
        <w:t>v </w:t>
      </w:r>
      <w:r w:rsidRPr="00CD3230">
        <w:rPr>
          <w:rFonts w:ascii="Arial" w:hAnsi="Arial" w:cs="Arial"/>
          <w:b/>
          <w:sz w:val="22"/>
          <w:szCs w:val="22"/>
        </w:rPr>
        <w:t>p</w:t>
      </w:r>
      <w:r w:rsidR="00262D7A" w:rsidRPr="00CD3230">
        <w:rPr>
          <w:rFonts w:ascii="Arial" w:hAnsi="Arial" w:cs="Arial"/>
          <w:b/>
          <w:sz w:val="22"/>
          <w:szCs w:val="22"/>
        </w:rPr>
        <w:t>rávním aktu o poskytnutí / převodu podpory jinak.</w:t>
      </w:r>
    </w:p>
    <w:p w14:paraId="53607D63" w14:textId="77777777"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Pravidla uvedená v tomto dokumentu nenahrazují žádná ustanovení dohodnutámezi ŘO OPD</w:t>
      </w:r>
      <w:r w:rsidR="001A61E3" w:rsidRPr="00CD3230">
        <w:rPr>
          <w:rFonts w:ascii="Arial" w:hAnsi="Arial" w:cs="Arial"/>
          <w:sz w:val="22"/>
          <w:szCs w:val="22"/>
        </w:rPr>
        <w:t xml:space="preserve"> či Zprostředkujícím subjektem </w:t>
      </w:r>
      <w:r w:rsidR="00D80E6A" w:rsidRPr="00CD3230">
        <w:rPr>
          <w:rFonts w:ascii="Arial" w:hAnsi="Arial" w:cs="Arial"/>
          <w:sz w:val="22"/>
          <w:szCs w:val="22"/>
        </w:rPr>
        <w:t>OPD (</w:t>
      </w:r>
      <w:r w:rsidR="001A61E3" w:rsidRPr="00CD3230">
        <w:rPr>
          <w:rFonts w:ascii="Arial" w:hAnsi="Arial" w:cs="Arial"/>
          <w:sz w:val="22"/>
          <w:szCs w:val="22"/>
        </w:rPr>
        <w:t xml:space="preserve">dále jen ZS OPD), kterým je </w:t>
      </w:r>
      <w:r w:rsidR="00934B79" w:rsidRPr="00CD3230">
        <w:rPr>
          <w:rFonts w:ascii="Arial" w:hAnsi="Arial" w:cs="Arial"/>
          <w:sz w:val="22"/>
          <w:szCs w:val="22"/>
        </w:rPr>
        <w:t>SFDI</w:t>
      </w:r>
      <w:r w:rsidR="001A61E3" w:rsidRPr="00CD3230">
        <w:rPr>
          <w:rFonts w:ascii="Arial" w:hAnsi="Arial" w:cs="Arial"/>
          <w:sz w:val="22"/>
          <w:szCs w:val="22"/>
        </w:rPr>
        <w:t>,</w:t>
      </w:r>
      <w:r w:rsidRPr="00CD3230">
        <w:rPr>
          <w:rFonts w:ascii="Arial" w:hAnsi="Arial" w:cs="Arial"/>
          <w:sz w:val="22"/>
          <w:szCs w:val="22"/>
        </w:rPr>
        <w:t xml:space="preserve"> a příjemcem v právním aktu </w:t>
      </w:r>
      <w:r w:rsidR="002758F7" w:rsidRPr="00CD3230">
        <w:rPr>
          <w:rFonts w:ascii="Arial" w:hAnsi="Arial" w:cs="Arial"/>
          <w:sz w:val="22"/>
          <w:szCs w:val="22"/>
        </w:rPr>
        <w:t>o poskytnutí/převodu</w:t>
      </w:r>
      <w:r w:rsidRPr="00CD3230">
        <w:rPr>
          <w:rFonts w:ascii="Arial" w:hAnsi="Arial" w:cs="Arial"/>
          <w:sz w:val="22"/>
          <w:szCs w:val="22"/>
        </w:rPr>
        <w:t xml:space="preserve"> podpory, jenom je doplňují, případně vysvětlují.</w:t>
      </w:r>
    </w:p>
    <w:p w14:paraId="37B72A43" w14:textId="77777777"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Kromě postupů uvedených vPravidlech jsou pro žadatele a příjemce vprůběhu přípravy a implementace projekt</w:t>
      </w:r>
      <w:r w:rsidR="00FF167E" w:rsidRPr="00CD3230">
        <w:rPr>
          <w:rFonts w:ascii="Arial" w:hAnsi="Arial" w:cs="Arial"/>
          <w:sz w:val="22"/>
          <w:szCs w:val="22"/>
        </w:rPr>
        <w:t>ů</w:t>
      </w:r>
      <w:r w:rsidRPr="00CD3230">
        <w:rPr>
          <w:rFonts w:ascii="Arial" w:hAnsi="Arial" w:cs="Arial"/>
          <w:sz w:val="22"/>
          <w:szCs w:val="22"/>
        </w:rPr>
        <w:t xml:space="preserve"> závazné podmínky, postupy a pravidla uvedené </w:t>
      </w:r>
    </w:p>
    <w:p w14:paraId="08DD2A61" w14:textId="00F17848" w:rsidR="00377AEC" w:rsidRPr="00CD3230" w:rsidRDefault="00C27957" w:rsidP="00277D1B">
      <w:pPr>
        <w:pStyle w:val="OdrkyvMPP"/>
        <w:numPr>
          <w:ilvl w:val="0"/>
          <w:numId w:val="671"/>
        </w:numPr>
        <w:rPr>
          <w:sz w:val="22"/>
          <w:szCs w:val="22"/>
        </w:rPr>
      </w:pPr>
      <w:r>
        <w:rPr>
          <w:sz w:val="22"/>
          <w:szCs w:val="22"/>
        </w:rPr>
        <w:t xml:space="preserve">v </w:t>
      </w:r>
      <w:r w:rsidR="00377AEC" w:rsidRPr="00CD3230">
        <w:rPr>
          <w:sz w:val="22"/>
          <w:szCs w:val="22"/>
        </w:rPr>
        <w:t>dokumentaci kvyhlášené výzvě</w:t>
      </w:r>
      <w:r w:rsidR="00EB6864" w:rsidRPr="00CD3230">
        <w:rPr>
          <w:sz w:val="22"/>
          <w:szCs w:val="22"/>
        </w:rPr>
        <w:t>,</w:t>
      </w:r>
    </w:p>
    <w:p w14:paraId="27AF7D24" w14:textId="0DEB7711" w:rsidR="00377AEC" w:rsidRPr="00CD3230" w:rsidRDefault="00C27957" w:rsidP="00277D1B">
      <w:pPr>
        <w:pStyle w:val="OdrkyvMPP"/>
        <w:numPr>
          <w:ilvl w:val="0"/>
          <w:numId w:val="671"/>
        </w:numPr>
        <w:rPr>
          <w:sz w:val="22"/>
          <w:szCs w:val="22"/>
        </w:rPr>
      </w:pPr>
      <w:r>
        <w:rPr>
          <w:sz w:val="22"/>
          <w:szCs w:val="22"/>
        </w:rPr>
        <w:t xml:space="preserve">v </w:t>
      </w:r>
      <w:r w:rsidR="00377AEC" w:rsidRPr="00CD3230">
        <w:rPr>
          <w:sz w:val="22"/>
          <w:szCs w:val="22"/>
        </w:rPr>
        <w:t>e schválené žádosti o podporu</w:t>
      </w:r>
      <w:r w:rsidR="00EB6864" w:rsidRPr="00CD3230">
        <w:rPr>
          <w:sz w:val="22"/>
          <w:szCs w:val="22"/>
        </w:rPr>
        <w:t>,</w:t>
      </w:r>
    </w:p>
    <w:p w14:paraId="1260A6DF" w14:textId="1D437EC6" w:rsidR="00377AEC" w:rsidRPr="00CD3230" w:rsidRDefault="00C27957" w:rsidP="00277D1B">
      <w:pPr>
        <w:pStyle w:val="OdrkyvMPP"/>
        <w:numPr>
          <w:ilvl w:val="0"/>
          <w:numId w:val="671"/>
        </w:numPr>
        <w:rPr>
          <w:sz w:val="22"/>
          <w:szCs w:val="22"/>
        </w:rPr>
      </w:pPr>
      <w:r>
        <w:rPr>
          <w:sz w:val="22"/>
          <w:szCs w:val="22"/>
        </w:rPr>
        <w:t xml:space="preserve">v </w:t>
      </w:r>
      <w:r w:rsidR="00377AEC" w:rsidRPr="00CD3230">
        <w:rPr>
          <w:sz w:val="22"/>
          <w:szCs w:val="22"/>
        </w:rPr>
        <w:t>právním aktu o poskytnutí</w:t>
      </w:r>
      <w:r w:rsidR="00FF58EE" w:rsidRPr="00CD3230">
        <w:rPr>
          <w:sz w:val="22"/>
          <w:szCs w:val="22"/>
        </w:rPr>
        <w:t>/převodu</w:t>
      </w:r>
      <w:r w:rsidR="00377AEC" w:rsidRPr="00CD3230">
        <w:rPr>
          <w:sz w:val="22"/>
          <w:szCs w:val="22"/>
        </w:rPr>
        <w:t xml:space="preserve"> podpory</w:t>
      </w:r>
      <w:r w:rsidR="00EB6864" w:rsidRPr="00CD3230">
        <w:rPr>
          <w:sz w:val="22"/>
          <w:szCs w:val="22"/>
        </w:rPr>
        <w:t>,</w:t>
      </w:r>
    </w:p>
    <w:p w14:paraId="20EE75DB" w14:textId="4163433A" w:rsidR="00377AEC" w:rsidRPr="00CD3230" w:rsidRDefault="00C27957" w:rsidP="00277D1B">
      <w:pPr>
        <w:pStyle w:val="OdrkyvMPP"/>
        <w:numPr>
          <w:ilvl w:val="0"/>
          <w:numId w:val="671"/>
        </w:numPr>
        <w:rPr>
          <w:sz w:val="22"/>
          <w:szCs w:val="22"/>
        </w:rPr>
      </w:pPr>
      <w:r>
        <w:rPr>
          <w:sz w:val="22"/>
          <w:szCs w:val="22"/>
        </w:rPr>
        <w:t xml:space="preserve">v </w:t>
      </w:r>
      <w:r w:rsidR="00377AEC" w:rsidRPr="00CD3230">
        <w:rPr>
          <w:sz w:val="22"/>
          <w:szCs w:val="22"/>
        </w:rPr>
        <w:t xml:space="preserve">každé další aktualizaci těchto </w:t>
      </w:r>
      <w:r w:rsidR="00FF167E" w:rsidRPr="00CD3230">
        <w:rPr>
          <w:sz w:val="22"/>
          <w:szCs w:val="22"/>
        </w:rPr>
        <w:t>P</w:t>
      </w:r>
      <w:r w:rsidR="00377AEC" w:rsidRPr="00CD3230">
        <w:rPr>
          <w:sz w:val="22"/>
          <w:szCs w:val="22"/>
        </w:rPr>
        <w:t>ravidel</w:t>
      </w:r>
      <w:r w:rsidR="00EB6864" w:rsidRPr="00CD3230">
        <w:rPr>
          <w:sz w:val="22"/>
          <w:szCs w:val="22"/>
        </w:rPr>
        <w:t>,</w:t>
      </w:r>
    </w:p>
    <w:p w14:paraId="772C18EA" w14:textId="1816E4FC" w:rsidR="00E836FB" w:rsidRDefault="00C27957" w:rsidP="00277D1B">
      <w:pPr>
        <w:pStyle w:val="OdrkyvMPP"/>
        <w:numPr>
          <w:ilvl w:val="0"/>
          <w:numId w:val="671"/>
        </w:numPr>
        <w:rPr>
          <w:sz w:val="22"/>
          <w:szCs w:val="22"/>
        </w:rPr>
      </w:pPr>
      <w:r>
        <w:rPr>
          <w:sz w:val="22"/>
          <w:szCs w:val="22"/>
        </w:rPr>
        <w:t xml:space="preserve">v </w:t>
      </w:r>
      <w:r w:rsidR="00377AEC" w:rsidRPr="00E836FB">
        <w:rPr>
          <w:sz w:val="22"/>
          <w:szCs w:val="22"/>
        </w:rPr>
        <w:t xml:space="preserve">metodických </w:t>
      </w:r>
      <w:r w:rsidR="00DB290D" w:rsidRPr="00FB4506">
        <w:rPr>
          <w:sz w:val="22"/>
          <w:szCs w:val="22"/>
        </w:rPr>
        <w:t xml:space="preserve">dopisech </w:t>
      </w:r>
      <w:r w:rsidR="00377AEC" w:rsidRPr="00FB4506">
        <w:rPr>
          <w:sz w:val="22"/>
          <w:szCs w:val="22"/>
        </w:rPr>
        <w:t>ŘO OPD</w:t>
      </w:r>
      <w:r w:rsidR="00EB6864" w:rsidRPr="00FB4506">
        <w:rPr>
          <w:sz w:val="22"/>
          <w:szCs w:val="22"/>
        </w:rPr>
        <w:t>,</w:t>
      </w:r>
    </w:p>
    <w:p w14:paraId="71C4B859" w14:textId="415B5404" w:rsidR="00934B79" w:rsidRPr="00FB4506" w:rsidRDefault="00C27957" w:rsidP="00277D1B">
      <w:pPr>
        <w:pStyle w:val="OdrkyvMPP"/>
        <w:numPr>
          <w:ilvl w:val="0"/>
          <w:numId w:val="671"/>
        </w:numPr>
        <w:rPr>
          <w:sz w:val="22"/>
          <w:szCs w:val="22"/>
        </w:rPr>
      </w:pPr>
      <w:r>
        <w:rPr>
          <w:sz w:val="22"/>
          <w:szCs w:val="22"/>
        </w:rPr>
        <w:t xml:space="preserve">v </w:t>
      </w:r>
      <w:r w:rsidR="00371653" w:rsidRPr="00E836FB">
        <w:rPr>
          <w:sz w:val="22"/>
          <w:szCs w:val="22"/>
        </w:rPr>
        <w:t>metodických</w:t>
      </w:r>
      <w:r w:rsidR="00371653" w:rsidRPr="00FB4506">
        <w:rPr>
          <w:sz w:val="22"/>
          <w:szCs w:val="22"/>
        </w:rPr>
        <w:t xml:space="preserve"> dokumentech MM</w:t>
      </w:r>
      <w:r w:rsidR="00EB6259" w:rsidRPr="00FB4506">
        <w:rPr>
          <w:sz w:val="22"/>
          <w:szCs w:val="22"/>
        </w:rPr>
        <w:t>R</w:t>
      </w:r>
      <w:r w:rsidR="00371653" w:rsidRPr="00FB4506">
        <w:rPr>
          <w:sz w:val="22"/>
          <w:szCs w:val="22"/>
        </w:rPr>
        <w:t>-NOK</w:t>
      </w:r>
      <w:r w:rsidR="00EB6864" w:rsidRPr="00FB4506">
        <w:rPr>
          <w:sz w:val="22"/>
          <w:szCs w:val="22"/>
        </w:rPr>
        <w:t>,</w:t>
      </w:r>
    </w:p>
    <w:p w14:paraId="22E12B8A" w14:textId="67B2E755" w:rsidR="00377AEC" w:rsidRPr="00CD3230" w:rsidRDefault="00C27957" w:rsidP="00277D1B">
      <w:pPr>
        <w:pStyle w:val="OdrkyvMPP"/>
        <w:numPr>
          <w:ilvl w:val="0"/>
          <w:numId w:val="671"/>
        </w:numPr>
        <w:rPr>
          <w:sz w:val="22"/>
          <w:szCs w:val="22"/>
        </w:rPr>
      </w:pPr>
      <w:r>
        <w:rPr>
          <w:sz w:val="22"/>
          <w:szCs w:val="22"/>
        </w:rPr>
        <w:t xml:space="preserve">v </w:t>
      </w:r>
      <w:r w:rsidR="00934B79" w:rsidRPr="00CD3230">
        <w:rPr>
          <w:sz w:val="22"/>
          <w:szCs w:val="22"/>
        </w:rPr>
        <w:t xml:space="preserve">pravidlech </w:t>
      </w:r>
      <w:r w:rsidR="00D80E6A" w:rsidRPr="00CD3230">
        <w:rPr>
          <w:sz w:val="22"/>
          <w:szCs w:val="22"/>
        </w:rPr>
        <w:t>ZS OPD</w:t>
      </w:r>
      <w:r w:rsidR="00934B79" w:rsidRPr="00CD3230">
        <w:rPr>
          <w:sz w:val="22"/>
          <w:szCs w:val="22"/>
        </w:rPr>
        <w:t xml:space="preserve"> v relevantních případech</w:t>
      </w:r>
      <w:r w:rsidR="00EB6864" w:rsidRPr="00CD3230">
        <w:rPr>
          <w:sz w:val="22"/>
          <w:szCs w:val="22"/>
        </w:rPr>
        <w:t>.</w:t>
      </w:r>
    </w:p>
    <w:p w14:paraId="335014B1" w14:textId="77777777" w:rsidR="003F4177" w:rsidRPr="00CD3230" w:rsidRDefault="00C600BB" w:rsidP="00162C8D">
      <w:pPr>
        <w:pStyle w:val="OdrkyvMPP"/>
        <w:spacing w:before="100" w:beforeAutospacing="1" w:after="100" w:afterAutospacing="1"/>
        <w:rPr>
          <w:sz w:val="22"/>
          <w:szCs w:val="22"/>
        </w:rPr>
      </w:pPr>
      <w:r w:rsidRPr="00CD3230">
        <w:rPr>
          <w:b/>
          <w:sz w:val="22"/>
          <w:szCs w:val="22"/>
        </w:rPr>
        <w:t>Výjimky</w:t>
      </w:r>
      <w:r w:rsidRPr="00CD3230">
        <w:rPr>
          <w:sz w:val="22"/>
          <w:szCs w:val="22"/>
        </w:rPr>
        <w:t xml:space="preserve"> z kompetencí, postupů či termínů a lhůt stanovených v Pravidlech pro žadatele a příjemce mohou být udělovány </w:t>
      </w:r>
      <w:r w:rsidR="001F3F88" w:rsidRPr="00CD3230">
        <w:rPr>
          <w:sz w:val="22"/>
          <w:szCs w:val="22"/>
        </w:rPr>
        <w:t>ŘO OPD</w:t>
      </w:r>
      <w:r w:rsidRPr="00CD3230">
        <w:rPr>
          <w:sz w:val="22"/>
          <w:szCs w:val="22"/>
        </w:rPr>
        <w:t xml:space="preserve"> na základě </w:t>
      </w:r>
      <w:r w:rsidR="001F3F88" w:rsidRPr="00CD3230">
        <w:rPr>
          <w:sz w:val="22"/>
          <w:szCs w:val="22"/>
        </w:rPr>
        <w:t xml:space="preserve">písemné </w:t>
      </w:r>
      <w:r w:rsidRPr="00CD3230">
        <w:rPr>
          <w:sz w:val="22"/>
          <w:szCs w:val="22"/>
        </w:rPr>
        <w:t xml:space="preserve">žádosti žadatele/ příjemce. Výjimky bude možné využít pouze v opodstatněných případech, které musí být žadatelem/příjemcem řádně odůvodněné.  Udělené výjimky musí být </w:t>
      </w:r>
      <w:r w:rsidR="0091668B" w:rsidRPr="00CD3230">
        <w:rPr>
          <w:sz w:val="22"/>
          <w:szCs w:val="22"/>
        </w:rPr>
        <w:t xml:space="preserve">vždy </w:t>
      </w:r>
      <w:r w:rsidRPr="00CD3230">
        <w:rPr>
          <w:sz w:val="22"/>
          <w:szCs w:val="22"/>
        </w:rPr>
        <w:t>v souladu s příslušnými právními předpisy a závaznými metodickými dokumenty vydanými na centrální úrovni</w:t>
      </w:r>
      <w:r w:rsidR="0091668B" w:rsidRPr="00CD3230">
        <w:rPr>
          <w:sz w:val="22"/>
          <w:szCs w:val="22"/>
        </w:rPr>
        <w:t xml:space="preserve">, v jakém jsou jejich jednotlivá ustanovení pro subjekty IS závazná. Výjimky budou udělovány </w:t>
      </w:r>
      <w:r w:rsidR="00687F72" w:rsidRPr="00CD3230">
        <w:rPr>
          <w:sz w:val="22"/>
          <w:szCs w:val="22"/>
        </w:rPr>
        <w:t xml:space="preserve">písemnou </w:t>
      </w:r>
      <w:r w:rsidR="0091668B" w:rsidRPr="00CD3230">
        <w:rPr>
          <w:sz w:val="22"/>
          <w:szCs w:val="22"/>
        </w:rPr>
        <w:t>formou.</w:t>
      </w:r>
      <w:r w:rsidR="005A120A" w:rsidRPr="00CD3230">
        <w:rPr>
          <w:sz w:val="22"/>
          <w:szCs w:val="22"/>
        </w:rPr>
        <w:t>Případné ž</w:t>
      </w:r>
      <w:r w:rsidR="001F3F88" w:rsidRPr="00CD3230">
        <w:rPr>
          <w:sz w:val="22"/>
          <w:szCs w:val="22"/>
        </w:rPr>
        <w:t xml:space="preserve">ádosti o udělení výjimek adresujte na ředitele odboru fondů EU. </w:t>
      </w:r>
    </w:p>
    <w:p w14:paraId="22368FB0" w14:textId="77777777" w:rsidR="007F5D75" w:rsidRPr="00CD3230" w:rsidRDefault="007F5D75" w:rsidP="007F5D75">
      <w:pPr>
        <w:spacing w:before="100" w:beforeAutospacing="1" w:after="100" w:afterAutospacing="1"/>
        <w:rPr>
          <w:rFonts w:ascii="Arial" w:hAnsi="Arial" w:cs="Arial"/>
          <w:sz w:val="22"/>
          <w:szCs w:val="22"/>
        </w:rPr>
      </w:pPr>
      <w:r w:rsidRPr="00CD3230">
        <w:rPr>
          <w:rFonts w:ascii="Arial" w:hAnsi="Arial" w:cs="Arial"/>
          <w:b/>
          <w:color w:val="000000"/>
          <w:sz w:val="22"/>
          <w:szCs w:val="22"/>
        </w:rPr>
        <w:t xml:space="preserve">Základní právní přepisy </w:t>
      </w:r>
      <w:r w:rsidRPr="00CD3230">
        <w:rPr>
          <w:rFonts w:ascii="Arial" w:hAnsi="Arial" w:cs="Arial"/>
          <w:color w:val="000000"/>
          <w:sz w:val="22"/>
          <w:szCs w:val="22"/>
        </w:rPr>
        <w:t xml:space="preserve">EK a ČR </w:t>
      </w:r>
      <w:r w:rsidRPr="00CD3230">
        <w:rPr>
          <w:rFonts w:ascii="Arial" w:hAnsi="Arial" w:cs="Arial"/>
          <w:b/>
          <w:color w:val="000000"/>
          <w:sz w:val="22"/>
          <w:szCs w:val="22"/>
        </w:rPr>
        <w:t xml:space="preserve">a metodické </w:t>
      </w:r>
      <w:r w:rsidR="00400EA9" w:rsidRPr="00CD3230">
        <w:rPr>
          <w:rFonts w:ascii="Arial" w:hAnsi="Arial" w:cs="Arial"/>
          <w:b/>
          <w:color w:val="000000"/>
          <w:sz w:val="22"/>
          <w:szCs w:val="22"/>
        </w:rPr>
        <w:t>dokumenty</w:t>
      </w:r>
      <w:r w:rsidRPr="00CD3230">
        <w:rPr>
          <w:rFonts w:ascii="Arial" w:hAnsi="Arial" w:cs="Arial"/>
          <w:color w:val="000000"/>
          <w:sz w:val="22"/>
          <w:szCs w:val="22"/>
        </w:rPr>
        <w:t xml:space="preserve">MMR-NOK, MF, MD a SFDI vztahující se k implementaci ESI fondů jsou </w:t>
      </w:r>
      <w:r w:rsidRPr="00CD3230">
        <w:rPr>
          <w:rFonts w:ascii="Arial" w:hAnsi="Arial" w:cs="Arial"/>
          <w:b/>
          <w:color w:val="000000"/>
          <w:sz w:val="22"/>
          <w:szCs w:val="22"/>
        </w:rPr>
        <w:t xml:space="preserve">uvedeny v kapitole </w:t>
      </w:r>
      <w:r w:rsidR="00330619">
        <w:fldChar w:fldCharType="begin"/>
      </w:r>
      <w:r w:rsidR="00330619">
        <w:instrText xml:space="preserve"> REF _Ref436752077 \r \h  \* MERGEFORMAT </w:instrText>
      </w:r>
      <w:r w:rsidR="00330619">
        <w:fldChar w:fldCharType="separate"/>
      </w:r>
      <w:r w:rsidR="00DB643B">
        <w:t>0</w:t>
      </w:r>
      <w:r w:rsidR="00330619">
        <w:fldChar w:fldCharType="end"/>
      </w:r>
      <w:r w:rsidRPr="00CD3230">
        <w:rPr>
          <w:rFonts w:ascii="Arial" w:hAnsi="Arial" w:cs="Arial"/>
          <w:color w:val="000000"/>
          <w:sz w:val="22"/>
          <w:szCs w:val="22"/>
        </w:rPr>
        <w:t xml:space="preserve"> těchto Pravidel. </w:t>
      </w:r>
    </w:p>
    <w:p w14:paraId="22330E0F" w14:textId="77777777" w:rsidR="007F5D75" w:rsidRPr="00CD3230" w:rsidRDefault="007F5D75" w:rsidP="007F5D75">
      <w:pPr>
        <w:spacing w:before="100" w:beforeAutospacing="1" w:after="100" w:afterAutospacing="1"/>
        <w:rPr>
          <w:rFonts w:ascii="Arial" w:hAnsi="Arial" w:cs="Arial"/>
          <w:sz w:val="22"/>
          <w:szCs w:val="22"/>
        </w:rPr>
      </w:pPr>
      <w:r w:rsidRPr="00CD3230">
        <w:rPr>
          <w:rFonts w:ascii="Arial" w:hAnsi="Arial" w:cs="Arial"/>
          <w:sz w:val="22"/>
          <w:szCs w:val="22"/>
        </w:rPr>
        <w:t>Pro vyloučení pochybností se uvádí, že žadatel (osoba, která dosud neobdržela Rozhodnutí o</w:t>
      </w:r>
      <w:r w:rsidR="00D838A8">
        <w:rPr>
          <w:rFonts w:ascii="Arial" w:hAnsi="Arial" w:cs="Arial"/>
          <w:sz w:val="22"/>
          <w:szCs w:val="22"/>
        </w:rPr>
        <w:t> </w:t>
      </w:r>
      <w:r w:rsidRPr="00CD3230">
        <w:rPr>
          <w:rFonts w:ascii="Arial" w:hAnsi="Arial" w:cs="Arial"/>
          <w:sz w:val="22"/>
          <w:szCs w:val="22"/>
        </w:rPr>
        <w:t>poskytnutí dotace), resp. příjemce (osoba, která Rozhodnutí o poskytnutí dotace již obdržela) je povinen postupovat v souladu s právními předpisy ve znění, které je závazné v době, kdy provede příslušnou činnost (včetně tzv. přechodných a obdobných ustanovení). Skutečnost, že není uveden konkrétní odkaz na zákon, nařízení, mezinárodní smlouvu, vyhlášku, nebo na jejich novelizaci, nezakládá příjemci právo na vstřícnější postup poskytovatele dotace.</w:t>
      </w:r>
    </w:p>
    <w:p w14:paraId="1BAF14FE" w14:textId="77777777" w:rsidR="001D0B29" w:rsidRPr="00CD3230" w:rsidRDefault="001D0B29" w:rsidP="007F5D75">
      <w:pPr>
        <w:spacing w:before="100" w:beforeAutospacing="1" w:after="100" w:afterAutospacing="1"/>
        <w:rPr>
          <w:rFonts w:ascii="Arial" w:hAnsi="Arial" w:cs="Arial"/>
          <w:sz w:val="22"/>
          <w:szCs w:val="22"/>
        </w:rPr>
      </w:pPr>
      <w:r w:rsidRPr="00CD3230">
        <w:rPr>
          <w:rFonts w:ascii="Arial" w:hAnsi="Arial" w:cs="Arial"/>
          <w:sz w:val="22"/>
          <w:szCs w:val="22"/>
        </w:rPr>
        <w:t>V případě rozporu těchto pravidel s právními předpisy EU či ČR mají právní předpisy vždy přednost. V případě rozporu je platná účinná verze právních předpisů EU či ČR. Neplatí pro</w:t>
      </w:r>
      <w:r w:rsidR="00D838A8">
        <w:rPr>
          <w:rFonts w:ascii="Arial" w:hAnsi="Arial" w:cs="Arial"/>
          <w:sz w:val="22"/>
          <w:szCs w:val="22"/>
        </w:rPr>
        <w:t> </w:t>
      </w:r>
      <w:r w:rsidRPr="00CD3230">
        <w:rPr>
          <w:rFonts w:ascii="Arial" w:hAnsi="Arial" w:cs="Arial"/>
          <w:sz w:val="22"/>
          <w:szCs w:val="22"/>
        </w:rPr>
        <w:t>požadavky, které mohou být nad rámec těchto právních předpisů a slouží pro zkvalitnění řízení a dosahování cílů Operačního programu Doprava.</w:t>
      </w:r>
    </w:p>
    <w:p w14:paraId="26C508F3" w14:textId="77777777" w:rsidR="00A82A66" w:rsidRPr="009A575E" w:rsidRDefault="00A82A66" w:rsidP="00E23995">
      <w:pPr>
        <w:pStyle w:val="Nadpis2"/>
      </w:pPr>
      <w:bookmarkStart w:id="33" w:name="_Toc452042040"/>
      <w:bookmarkStart w:id="34" w:name="_Toc452660348"/>
      <w:bookmarkStart w:id="35" w:name="_Toc439682672"/>
      <w:bookmarkStart w:id="36" w:name="_Toc439682976"/>
      <w:bookmarkStart w:id="37" w:name="_Toc439683285"/>
      <w:bookmarkStart w:id="38" w:name="_Toc439683587"/>
      <w:bookmarkStart w:id="39" w:name="_Toc439683829"/>
      <w:bookmarkStart w:id="40" w:name="_Toc439684071"/>
      <w:bookmarkStart w:id="41" w:name="_Toc439684313"/>
      <w:bookmarkStart w:id="42" w:name="_Toc439684555"/>
      <w:bookmarkStart w:id="43" w:name="_Toc439684797"/>
      <w:bookmarkStart w:id="44" w:name="_Toc439685039"/>
      <w:bookmarkStart w:id="45" w:name="_Toc439685281"/>
      <w:bookmarkStart w:id="46" w:name="_Toc439685523"/>
      <w:bookmarkStart w:id="47" w:name="_Toc439685766"/>
      <w:bookmarkStart w:id="48" w:name="_Toc439772710"/>
      <w:bookmarkStart w:id="49" w:name="_Toc439773001"/>
      <w:bookmarkStart w:id="50" w:name="_Toc439868941"/>
      <w:bookmarkStart w:id="51" w:name="_Toc439869305"/>
      <w:bookmarkStart w:id="52" w:name="_Platnost_Pravidel_pro"/>
      <w:bookmarkStart w:id="53" w:name="_Toc424128472"/>
      <w:bookmarkStart w:id="54" w:name="_Ref424227215"/>
      <w:bookmarkStart w:id="55" w:name="_Ref424227221"/>
      <w:bookmarkStart w:id="56" w:name="_Ref424228923"/>
      <w:bookmarkStart w:id="57" w:name="_Toc424230488"/>
      <w:bookmarkStart w:id="58" w:name="_Ref426030027"/>
      <w:bookmarkStart w:id="59" w:name="_Ref426030028"/>
      <w:bookmarkStart w:id="60" w:name="_Ref426031290"/>
      <w:bookmarkStart w:id="61" w:name="_Ref426031291"/>
      <w:bookmarkStart w:id="62" w:name="_Toc439685282"/>
      <w:bookmarkStart w:id="63" w:name="_Ref452042902"/>
      <w:bookmarkStart w:id="64" w:name="_Ref452728827"/>
      <w:bookmarkStart w:id="65" w:name="_Ref452728832"/>
      <w:bookmarkStart w:id="66" w:name="_Ref461003711"/>
      <w:bookmarkStart w:id="67" w:name="_Toc47027482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23995">
        <w:lastRenderedPageBreak/>
        <w:t>Platnost</w:t>
      </w:r>
      <w:r w:rsidR="00FF30D6">
        <w:t xml:space="preserve">a účinnost </w:t>
      </w:r>
      <w:r w:rsidR="00403A5A">
        <w:t xml:space="preserve">aktuální verze </w:t>
      </w:r>
      <w:r w:rsidRPr="009A575E">
        <w:t xml:space="preserve">Pravidel pro </w:t>
      </w:r>
      <w:r w:rsidR="00384104" w:rsidRPr="009A575E">
        <w:t xml:space="preserve">žadatele a </w:t>
      </w:r>
      <w:r w:rsidRPr="009A575E">
        <w:t>příjemce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FF5205A" w14:textId="77777777" w:rsidR="00245381" w:rsidRPr="00CD3230" w:rsidRDefault="003A3A28">
      <w:pPr>
        <w:rPr>
          <w:rFonts w:ascii="Arial" w:hAnsi="Arial" w:cs="Arial"/>
          <w:sz w:val="22"/>
          <w:szCs w:val="22"/>
        </w:rPr>
      </w:pPr>
      <w:r w:rsidRPr="003A3A28">
        <w:rPr>
          <w:rFonts w:ascii="Arial" w:hAnsi="Arial" w:cs="Arial"/>
          <w:sz w:val="22"/>
          <w:szCs w:val="22"/>
        </w:rPr>
        <w:t xml:space="preserve">Platnost </w:t>
      </w:r>
      <w:r w:rsidR="003351D1">
        <w:rPr>
          <w:rFonts w:ascii="Arial" w:hAnsi="Arial" w:cs="Arial"/>
          <w:sz w:val="22"/>
          <w:szCs w:val="22"/>
        </w:rPr>
        <w:t xml:space="preserve">aktuální verze </w:t>
      </w:r>
      <w:r w:rsidRPr="003A3A28">
        <w:rPr>
          <w:rFonts w:ascii="Arial" w:hAnsi="Arial" w:cs="Arial"/>
          <w:sz w:val="22"/>
          <w:szCs w:val="22"/>
        </w:rPr>
        <w:t>Pravidel je uvedena na krycím listu tohoto dokumentu.</w:t>
      </w:r>
      <w:r w:rsidR="00403A5A">
        <w:rPr>
          <w:rFonts w:ascii="Arial" w:hAnsi="Arial" w:cs="Arial"/>
          <w:sz w:val="22"/>
          <w:szCs w:val="22"/>
        </w:rPr>
        <w:t xml:space="preserve">Účinnost této verze pravidel je shodná s datem zveřejnění </w:t>
      </w:r>
      <w:r w:rsidR="00E86525" w:rsidRPr="00CD3230">
        <w:rPr>
          <w:rFonts w:ascii="Arial" w:hAnsi="Arial" w:cs="Arial"/>
          <w:sz w:val="22"/>
          <w:szCs w:val="22"/>
        </w:rPr>
        <w:t xml:space="preserve">na </w:t>
      </w:r>
      <w:r w:rsidR="00D51C19" w:rsidRPr="00CD3230">
        <w:rPr>
          <w:rFonts w:ascii="Arial" w:hAnsi="Arial" w:cs="Arial"/>
          <w:sz w:val="22"/>
          <w:szCs w:val="22"/>
          <w:lang w:eastAsia="cs-CZ"/>
        </w:rPr>
        <w:t xml:space="preserve">webových stránkách OPD 2014-2020 </w:t>
      </w:r>
      <w:hyperlink r:id="rId16" w:history="1">
        <w:r w:rsidR="00D51C19" w:rsidRPr="00CD3230">
          <w:rPr>
            <w:rStyle w:val="Hypertextovodkaz"/>
            <w:rFonts w:ascii="Arial" w:hAnsi="Arial" w:cs="Arial"/>
            <w:sz w:val="22"/>
            <w:szCs w:val="22"/>
            <w:lang w:eastAsia="cs-CZ"/>
          </w:rPr>
          <w:t>http://www.opd.cz/</w:t>
        </w:r>
      </w:hyperlink>
      <w:r w:rsidR="00BB751E" w:rsidRPr="00CD3230">
        <w:rPr>
          <w:rStyle w:val="Znakapoznpodarou"/>
          <w:rFonts w:ascii="Arial" w:hAnsi="Arial" w:cs="Arial"/>
          <w:color w:val="0563C1" w:themeColor="hyperlink"/>
          <w:sz w:val="22"/>
          <w:szCs w:val="22"/>
          <w:u w:val="single"/>
          <w:lang w:eastAsia="cs-CZ"/>
        </w:rPr>
        <w:footnoteReference w:id="2"/>
      </w:r>
      <w:r w:rsidR="00BB751E" w:rsidRPr="00CD3230">
        <w:rPr>
          <w:rStyle w:val="Hypertextovodkaz"/>
          <w:rFonts w:ascii="Arial" w:hAnsi="Arial" w:cs="Arial"/>
          <w:sz w:val="22"/>
          <w:szCs w:val="22"/>
          <w:lang w:eastAsia="cs-CZ"/>
        </w:rPr>
        <w:t>.</w:t>
      </w:r>
    </w:p>
    <w:p w14:paraId="29E700E0" w14:textId="77777777" w:rsidR="00F36A4E" w:rsidRDefault="00F36A4E" w:rsidP="000F195B">
      <w:pPr>
        <w:pStyle w:val="Nadpis2"/>
      </w:pPr>
      <w:bookmarkStart w:id="68" w:name="_Toc439772712"/>
      <w:bookmarkStart w:id="69" w:name="_Toc439773003"/>
      <w:bookmarkStart w:id="70" w:name="_Toc439868943"/>
      <w:bookmarkStart w:id="71" w:name="_Toc439869307"/>
      <w:bookmarkStart w:id="72" w:name="_Definice_používaných_pojmů"/>
      <w:bookmarkStart w:id="73" w:name="_Ref436303952"/>
      <w:bookmarkStart w:id="74" w:name="_Toc439685283"/>
      <w:bookmarkStart w:id="75" w:name="_Toc424128473"/>
      <w:bookmarkStart w:id="76" w:name="_Ref424227244"/>
      <w:bookmarkStart w:id="77" w:name="_Ref424227248"/>
      <w:bookmarkStart w:id="78" w:name="_Ref424228924"/>
      <w:bookmarkStart w:id="79" w:name="_Toc424230489"/>
      <w:bookmarkStart w:id="80" w:name="_Ref426030029"/>
      <w:bookmarkStart w:id="81" w:name="_Ref426030030"/>
      <w:bookmarkStart w:id="82" w:name="_Ref426031292"/>
      <w:bookmarkStart w:id="83" w:name="_Ref426031293"/>
      <w:bookmarkStart w:id="84" w:name="_Ref426031294"/>
      <w:bookmarkStart w:id="85" w:name="_Ref426031295"/>
      <w:bookmarkStart w:id="86" w:name="_Toc470274828"/>
      <w:bookmarkEnd w:id="68"/>
      <w:bookmarkEnd w:id="69"/>
      <w:bookmarkEnd w:id="70"/>
      <w:bookmarkEnd w:id="71"/>
      <w:bookmarkEnd w:id="72"/>
      <w:r w:rsidRPr="00AF4A70">
        <w:t>Definice používaných pojmů</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E1965AC" w14:textId="77777777" w:rsidR="007667F4" w:rsidRPr="00CD3230" w:rsidRDefault="007667F4" w:rsidP="003E57B9">
      <w:pPr>
        <w:textAlignment w:val="baseline"/>
        <w:rPr>
          <w:rFonts w:ascii="Arial" w:hAnsi="Arial" w:cs="Arial"/>
          <w:b/>
          <w:sz w:val="22"/>
          <w:szCs w:val="22"/>
        </w:rPr>
      </w:pPr>
      <w:r w:rsidRPr="00CD3230">
        <w:rPr>
          <w:rFonts w:ascii="Arial" w:hAnsi="Arial" w:cs="Arial"/>
          <w:sz w:val="22"/>
          <w:szCs w:val="22"/>
        </w:rPr>
        <w:t xml:space="preserve">V této části jsou uvedeny pojmy používané v těchto Pravidlech pro žadatele apříjemce. Kompletní Slovníček pojmů užívaných v prostředí ESI fondů je uveden </w:t>
      </w:r>
      <w:r w:rsidRPr="00CD3230">
        <w:rPr>
          <w:rFonts w:ascii="Arial" w:hAnsi="Arial" w:cs="Arial"/>
          <w:b/>
          <w:sz w:val="22"/>
          <w:szCs w:val="22"/>
        </w:rPr>
        <w:t xml:space="preserve">v Příloze č. 2 k </w:t>
      </w:r>
      <w:hyperlink r:id="rId17" w:history="1">
        <w:r w:rsidRPr="00CD3230">
          <w:rPr>
            <w:rStyle w:val="Hypertextovodkaz"/>
            <w:rFonts w:ascii="Arial" w:hAnsi="Arial" w:cs="Arial"/>
            <w:b/>
            <w:bCs/>
            <w:color w:val="auto"/>
            <w:sz w:val="22"/>
            <w:szCs w:val="22"/>
            <w:bdr w:val="none" w:sz="0" w:space="0" w:color="auto" w:frame="1"/>
          </w:rPr>
          <w:t>Metodice řízení programů v programovém období 2014–2020</w:t>
        </w:r>
      </w:hyperlink>
      <w:r w:rsidR="00AC36BA" w:rsidRPr="00CD3230">
        <w:rPr>
          <w:rStyle w:val="Hypertextovodkaz"/>
          <w:rFonts w:ascii="Arial" w:hAnsi="Arial" w:cs="Arial"/>
          <w:b/>
          <w:bCs/>
          <w:color w:val="auto"/>
          <w:sz w:val="22"/>
          <w:szCs w:val="22"/>
          <w:bdr w:val="none" w:sz="0" w:space="0" w:color="auto" w:frame="1"/>
        </w:rPr>
        <w:t>.</w:t>
      </w:r>
    </w:p>
    <w:p w14:paraId="4F5E3839" w14:textId="77777777" w:rsidR="005E7E3F" w:rsidRPr="00CD3230" w:rsidRDefault="005E7E3F" w:rsidP="00400EA9">
      <w:pPr>
        <w:pStyle w:val="nadpis21"/>
        <w:rPr>
          <w:rStyle w:val="Siln"/>
          <w:bCs w:val="0"/>
          <w:sz w:val="22"/>
          <w:szCs w:val="22"/>
        </w:rPr>
      </w:pPr>
      <w:r w:rsidRPr="00CD3230">
        <w:rPr>
          <w:rStyle w:val="Siln"/>
          <w:b/>
          <w:bCs w:val="0"/>
          <w:sz w:val="22"/>
          <w:szCs w:val="22"/>
        </w:rPr>
        <w:t>Cíle podpory</w:t>
      </w:r>
    </w:p>
    <w:p w14:paraId="6C9FBA25" w14:textId="77777777" w:rsidR="005E7E3F" w:rsidRPr="00CD3230" w:rsidRDefault="005E7E3F" w:rsidP="003E57B9">
      <w:pPr>
        <w:pStyle w:val="odstavec"/>
        <w:spacing w:before="240" w:after="360"/>
        <w:rPr>
          <w:rFonts w:cs="Arial"/>
          <w:sz w:val="22"/>
          <w:szCs w:val="22"/>
        </w:rPr>
      </w:pPr>
      <w:r w:rsidRPr="00CD3230">
        <w:rPr>
          <w:rFonts w:cs="Arial"/>
          <w:sz w:val="22"/>
          <w:szCs w:val="22"/>
        </w:rPr>
        <w:t xml:space="preserve">ESI fondy přispívají k vytváření a provádění opatření Unie vedoucích k posilování její hospodářské, sociální a územní soudržnosti v souladu s článkem 174 Smlouvyo fungování EU. </w:t>
      </w:r>
    </w:p>
    <w:p w14:paraId="46B51CAB" w14:textId="77777777" w:rsidR="005E7E3F" w:rsidRPr="00CD3230" w:rsidRDefault="005E7E3F" w:rsidP="003E57B9">
      <w:pPr>
        <w:pStyle w:val="odstavec"/>
        <w:spacing w:before="240" w:after="360"/>
        <w:rPr>
          <w:rFonts w:cs="Arial"/>
          <w:sz w:val="22"/>
          <w:szCs w:val="22"/>
        </w:rPr>
      </w:pPr>
      <w:r w:rsidRPr="00CD3230">
        <w:rPr>
          <w:rFonts w:cs="Arial"/>
          <w:sz w:val="22"/>
          <w:szCs w:val="22"/>
        </w:rPr>
        <w:t>Podpora vrámci OP Doprava je poskytována vrámci cíle „Investice pro růst azaměstnanost“:</w:t>
      </w:r>
    </w:p>
    <w:p w14:paraId="2D19B672" w14:textId="77777777" w:rsidR="005E7E3F" w:rsidRPr="00CD3230" w:rsidRDefault="005E7E3F" w:rsidP="00664FE3">
      <w:pPr>
        <w:pStyle w:val="OdrkyvMPP"/>
        <w:rPr>
          <w:sz w:val="22"/>
          <w:szCs w:val="22"/>
        </w:rPr>
      </w:pPr>
      <w:r w:rsidRPr="00CD3230">
        <w:rPr>
          <w:sz w:val="22"/>
          <w:szCs w:val="22"/>
        </w:rPr>
        <w:t>z Evropského fondu pro regionální rozvoj je poskytována podpora regionům odpovídající úrovni II klasifikace územních statistických jednotek (úroveň NUTS II), jejichž hrubý domácí produkt (HDP) je nižší než 75 % průměru HDP EU 27 na obyvatele měřeno paritou kupní síly (méně rozvinuté regiony);</w:t>
      </w:r>
    </w:p>
    <w:p w14:paraId="4E790396" w14:textId="77777777" w:rsidR="005E7E3F" w:rsidRPr="00CD3230" w:rsidRDefault="005E7E3F" w:rsidP="00664FE3">
      <w:pPr>
        <w:pStyle w:val="OdrkyvMPP"/>
        <w:rPr>
          <w:sz w:val="22"/>
          <w:szCs w:val="22"/>
        </w:rPr>
      </w:pPr>
      <w:r w:rsidRPr="00CD3230">
        <w:rPr>
          <w:sz w:val="22"/>
          <w:szCs w:val="22"/>
        </w:rPr>
        <w:t>z Fondu soudržnosti je poskytována podpora pro celé území ČR (Fond soudržnosti poskytuje podporu pro členské státy, jejichž HND je nižší než 90 % průměru HND EU 27 na obyvatele měřeno paritou kupní síly).</w:t>
      </w:r>
    </w:p>
    <w:p w14:paraId="138B78F9" w14:textId="77777777" w:rsidR="00BB5278" w:rsidRPr="00CD3230" w:rsidRDefault="00BB5278" w:rsidP="00400EA9">
      <w:pPr>
        <w:pStyle w:val="nadpis21"/>
        <w:rPr>
          <w:sz w:val="22"/>
          <w:szCs w:val="22"/>
        </w:rPr>
      </w:pPr>
      <w:r w:rsidRPr="00CD3230">
        <w:rPr>
          <w:sz w:val="22"/>
          <w:szCs w:val="22"/>
        </w:rPr>
        <w:t xml:space="preserve">Cost – benefit analýza </w:t>
      </w:r>
    </w:p>
    <w:p w14:paraId="68AC9603" w14:textId="77777777" w:rsidR="005E7E3F" w:rsidRPr="00CD3230" w:rsidRDefault="00BB5278" w:rsidP="003E57B9">
      <w:pPr>
        <w:pStyle w:val="odstavectun"/>
        <w:spacing w:before="240" w:after="360"/>
        <w:rPr>
          <w:rFonts w:cs="Arial"/>
          <w:b w:val="0"/>
          <w:sz w:val="22"/>
          <w:szCs w:val="22"/>
        </w:rPr>
      </w:pPr>
      <w:r w:rsidRPr="00CD3230">
        <w:rPr>
          <w:rFonts w:cs="Arial"/>
          <w:b w:val="0"/>
          <w:sz w:val="22"/>
          <w:szCs w:val="22"/>
        </w:rPr>
        <w:t>Analýza nákladů a přínosů vymezuje socioekonomické efekty plánovaného projektu. Zjednodušeně ukazuje, co komu projekt přináší a co je na jeho realizaci nutno vynaložit. Vymezuje skupinu všech účastníků, kterých se projekt dotkne ať přímo či nepřímo. V rámci analýzy jsou vyčísleny nejen veškeré finanční náklady a výnosy, ale také významné a dopředu odhadnutelné nepřímé pozitivní a negativní důsledky. Umožňuje tak zohlednit intervence, které nejsou ziskové a finančně výnosné, ale mají nefinanční, např. společenský užitek</w:t>
      </w:r>
      <w:r w:rsidR="00686337" w:rsidRPr="00CD3230">
        <w:rPr>
          <w:rFonts w:cs="Arial"/>
          <w:b w:val="0"/>
          <w:sz w:val="22"/>
          <w:szCs w:val="22"/>
        </w:rPr>
        <w:t>.</w:t>
      </w:r>
    </w:p>
    <w:p w14:paraId="4003DBB7" w14:textId="77777777" w:rsidR="007667F4" w:rsidRPr="00CD3230" w:rsidRDefault="007667F4" w:rsidP="00400EA9">
      <w:pPr>
        <w:pStyle w:val="nadpis21"/>
        <w:rPr>
          <w:sz w:val="22"/>
          <w:szCs w:val="22"/>
        </w:rPr>
      </w:pPr>
      <w:r w:rsidRPr="00CD3230">
        <w:rPr>
          <w:sz w:val="22"/>
          <w:szCs w:val="22"/>
        </w:rPr>
        <w:t xml:space="preserve">Dohoda o partnerství </w:t>
      </w:r>
    </w:p>
    <w:p w14:paraId="6F10C129" w14:textId="77777777" w:rsidR="007667F4" w:rsidRPr="00CD3230" w:rsidRDefault="007667F4" w:rsidP="003E57B9">
      <w:pPr>
        <w:pStyle w:val="odstavectun"/>
        <w:spacing w:before="240" w:after="360"/>
        <w:rPr>
          <w:rFonts w:eastAsiaTheme="minorHAnsi" w:cs="Arial"/>
          <w:b w:val="0"/>
          <w:color w:val="000000"/>
          <w:sz w:val="22"/>
          <w:szCs w:val="22"/>
          <w:lang w:eastAsia="en-US"/>
        </w:rPr>
      </w:pPr>
      <w:r w:rsidRPr="00CD3230">
        <w:rPr>
          <w:rFonts w:eastAsiaTheme="minorHAnsi" w:cs="Arial"/>
          <w:b w:val="0"/>
          <w:color w:val="000000"/>
          <w:sz w:val="22"/>
          <w:szCs w:val="22"/>
          <w:lang w:eastAsia="en-US"/>
        </w:rPr>
        <w:lastRenderedPageBreak/>
        <w:t>Dohoda o partnerství je dokument vypracovaný členským státem za účasti partnerů v</w:t>
      </w:r>
      <w:r w:rsidR="00B57F5B" w:rsidRPr="00CD3230">
        <w:rPr>
          <w:rFonts w:eastAsiaTheme="minorHAnsi" w:cs="Arial"/>
          <w:b w:val="0"/>
          <w:color w:val="000000"/>
          <w:sz w:val="22"/>
          <w:szCs w:val="22"/>
          <w:lang w:eastAsia="en-US"/>
        </w:rPr>
        <w:t> </w:t>
      </w:r>
      <w:r w:rsidRPr="00CD3230">
        <w:rPr>
          <w:rFonts w:eastAsiaTheme="minorHAnsi" w:cs="Arial"/>
          <w:b w:val="0"/>
          <w:color w:val="000000"/>
          <w:sz w:val="22"/>
          <w:szCs w:val="22"/>
          <w:lang w:eastAsia="en-US"/>
        </w:rPr>
        <w:t>souladu s přístupem založeným na víceúrovňové správě, který stanoví strategii členského státu, priority a opatření pro účinné a efektivní využívání ESI fondů za</w:t>
      </w:r>
      <w:r w:rsidR="00E86525" w:rsidRPr="00CD3230">
        <w:rPr>
          <w:rFonts w:eastAsiaTheme="minorHAnsi" w:cs="Arial"/>
          <w:b w:val="0"/>
          <w:color w:val="000000"/>
          <w:sz w:val="22"/>
          <w:szCs w:val="22"/>
          <w:lang w:eastAsia="en-US"/>
        </w:rPr>
        <w:t> </w:t>
      </w:r>
      <w:r w:rsidRPr="00CD3230">
        <w:rPr>
          <w:rFonts w:eastAsiaTheme="minorHAnsi" w:cs="Arial"/>
          <w:b w:val="0"/>
          <w:color w:val="000000"/>
          <w:sz w:val="22"/>
          <w:szCs w:val="22"/>
          <w:lang w:eastAsia="en-US"/>
        </w:rPr>
        <w:t xml:space="preserve"> účelem dosahování cílů strategie Evropa 2020.</w:t>
      </w:r>
    </w:p>
    <w:p w14:paraId="70CF3F3F" w14:textId="77777777" w:rsidR="005E7E3F" w:rsidRPr="00CD3230" w:rsidRDefault="005E7E3F" w:rsidP="00400EA9">
      <w:pPr>
        <w:pStyle w:val="nadpis21"/>
        <w:rPr>
          <w:rStyle w:val="Siln"/>
          <w:b/>
          <w:bCs w:val="0"/>
          <w:sz w:val="22"/>
          <w:szCs w:val="22"/>
        </w:rPr>
      </w:pPr>
      <w:r w:rsidRPr="00CD3230">
        <w:rPr>
          <w:sz w:val="22"/>
          <w:szCs w:val="22"/>
        </w:rPr>
        <w:t>Evropské strukturální a investiční fondy (ESI fondy)</w:t>
      </w:r>
    </w:p>
    <w:p w14:paraId="59BA4FBE" w14:textId="77777777" w:rsidR="005E7E3F" w:rsidRPr="00CD3230" w:rsidRDefault="005E7E3F" w:rsidP="00664FE3">
      <w:pPr>
        <w:pStyle w:val="odstavec"/>
        <w:spacing w:before="240" w:after="360"/>
        <w:rPr>
          <w:rFonts w:cs="Arial"/>
          <w:sz w:val="22"/>
          <w:szCs w:val="22"/>
        </w:rPr>
      </w:pPr>
      <w:r w:rsidRPr="00CD3230">
        <w:rPr>
          <w:rFonts w:cs="Arial"/>
          <w:sz w:val="22"/>
          <w:szCs w:val="22"/>
        </w:rPr>
        <w:t>Fondy EU určené krealizaci Společného strategického rámce: Evropský fondproregionální rozvoj (EFRR), Evropský sociální fond (ESF), Fond soudržnosti (FS), Evropský zemědělský fond pro rozvoj venkova (EZFRV) a Evropský námořní a rybářský fond (ENRF).</w:t>
      </w:r>
    </w:p>
    <w:p w14:paraId="5B920F9A" w14:textId="77777777" w:rsidR="00A82458" w:rsidRPr="00CD3230" w:rsidRDefault="005E7E3F" w:rsidP="00664FE3">
      <w:pPr>
        <w:pStyle w:val="odstavec"/>
        <w:spacing w:before="240" w:after="360"/>
        <w:rPr>
          <w:rFonts w:cs="Arial"/>
          <w:sz w:val="22"/>
          <w:szCs w:val="22"/>
        </w:rPr>
      </w:pPr>
      <w:r w:rsidRPr="00CD3230">
        <w:rPr>
          <w:rFonts w:cs="Arial"/>
          <w:sz w:val="22"/>
          <w:szCs w:val="22"/>
        </w:rPr>
        <w:t>Podrobnosti o využívání ESI fondů jsou stanoveny vlegislativních předpisech uvedených v</w:t>
      </w:r>
      <w:r w:rsidR="005B1631">
        <w:rPr>
          <w:rFonts w:cs="Arial"/>
          <w:sz w:val="22"/>
          <w:szCs w:val="22"/>
        </w:rPr>
        <w:t> </w:t>
      </w:r>
      <w:r w:rsidRPr="00CD3230">
        <w:rPr>
          <w:rFonts w:cs="Arial"/>
          <w:sz w:val="22"/>
          <w:szCs w:val="22"/>
        </w:rPr>
        <w:t xml:space="preserve">kapitolách </w:t>
      </w:r>
      <w:r w:rsidR="00330619">
        <w:fldChar w:fldCharType="begin"/>
      </w:r>
      <w:r w:rsidR="00330619">
        <w:instrText xml:space="preserve"> REF _Ref424110857 \r \h  \* MERGEFORMAT </w:instrText>
      </w:r>
      <w:r w:rsidR="00330619">
        <w:fldChar w:fldCharType="separate"/>
      </w:r>
      <w:r w:rsidR="00DB643B" w:rsidRPr="00DB643B">
        <w:rPr>
          <w:rFonts w:cs="Arial"/>
          <w:sz w:val="22"/>
          <w:szCs w:val="22"/>
        </w:rPr>
        <w:t>2.1</w:t>
      </w:r>
      <w:r w:rsidR="00330619">
        <w:fldChar w:fldCharType="end"/>
      </w:r>
      <w:r w:rsidR="004C664E" w:rsidRPr="00CD3230">
        <w:rPr>
          <w:rFonts w:cs="Arial"/>
          <w:sz w:val="22"/>
          <w:szCs w:val="22"/>
        </w:rPr>
        <w:t xml:space="preserve">. a </w:t>
      </w:r>
      <w:r w:rsidR="00330619">
        <w:fldChar w:fldCharType="begin"/>
      </w:r>
      <w:r w:rsidR="00330619">
        <w:instrText xml:space="preserve"> REF _Ref424110864 \r \h  \* MERGEFORMAT </w:instrText>
      </w:r>
      <w:r w:rsidR="00330619">
        <w:fldChar w:fldCharType="separate"/>
      </w:r>
      <w:r w:rsidR="00DB643B" w:rsidRPr="00DB643B">
        <w:rPr>
          <w:rFonts w:cs="Arial"/>
          <w:sz w:val="22"/>
          <w:szCs w:val="22"/>
        </w:rPr>
        <w:t>2.2</w:t>
      </w:r>
      <w:r w:rsidR="00330619">
        <w:fldChar w:fldCharType="end"/>
      </w:r>
      <w:r w:rsidR="00A82458" w:rsidRPr="00CD3230">
        <w:rPr>
          <w:rFonts w:cs="Arial"/>
          <w:sz w:val="22"/>
          <w:szCs w:val="22"/>
        </w:rPr>
        <w:t>.</w:t>
      </w:r>
    </w:p>
    <w:p w14:paraId="0D6D7026" w14:textId="77777777" w:rsidR="00BB5278" w:rsidRPr="00CD3230" w:rsidRDefault="00BB5278" w:rsidP="00400EA9">
      <w:pPr>
        <w:pStyle w:val="nadpis21"/>
        <w:rPr>
          <w:sz w:val="22"/>
          <w:szCs w:val="22"/>
        </w:rPr>
      </w:pPr>
      <w:r w:rsidRPr="00CD3230">
        <w:rPr>
          <w:sz w:val="22"/>
          <w:szCs w:val="22"/>
        </w:rPr>
        <w:t>Finanční analýza</w:t>
      </w:r>
    </w:p>
    <w:p w14:paraId="3A74162E" w14:textId="77777777" w:rsidR="00836A6A" w:rsidRPr="00CD3230" w:rsidRDefault="00BB5278" w:rsidP="00664FE3">
      <w:pPr>
        <w:autoSpaceDE w:val="0"/>
        <w:autoSpaceDN w:val="0"/>
        <w:adjustRightInd w:val="0"/>
        <w:rPr>
          <w:rFonts w:ascii="Arial" w:hAnsi="Arial" w:cs="Arial"/>
          <w:b/>
          <w:bCs/>
          <w:color w:val="000000"/>
          <w:sz w:val="22"/>
          <w:szCs w:val="22"/>
        </w:rPr>
      </w:pPr>
      <w:r w:rsidRPr="00CD3230">
        <w:rPr>
          <w:rFonts w:ascii="Arial" w:hAnsi="Arial" w:cs="Arial"/>
          <w:sz w:val="22"/>
          <w:szCs w:val="22"/>
        </w:rPr>
        <w:t>Analýza prováděná z hlediska provozovatele projektu. Umožňuje ověřit a zajistit hotovostní rovnováhu (ověřit finanční udržitelnost), jakož i vypočítat ukazatele finanční návratnosti projektu na základě čistých diskontovaných finančních toků, jež se týkají výhradně ekonomické jednotky, která bude projekt realizovat;</w:t>
      </w:r>
    </w:p>
    <w:p w14:paraId="1283BB47" w14:textId="77777777" w:rsidR="00BB5278" w:rsidRPr="00CD3230" w:rsidRDefault="00BB5278" w:rsidP="00400EA9">
      <w:pPr>
        <w:pStyle w:val="nadpis21"/>
        <w:rPr>
          <w:sz w:val="22"/>
          <w:szCs w:val="22"/>
        </w:rPr>
      </w:pPr>
      <w:r w:rsidRPr="00CD3230">
        <w:rPr>
          <w:sz w:val="22"/>
          <w:szCs w:val="22"/>
        </w:rPr>
        <w:t>Finanční mezera</w:t>
      </w:r>
    </w:p>
    <w:p w14:paraId="62B46117" w14:textId="77777777" w:rsidR="007667F4" w:rsidRPr="00CD3230" w:rsidRDefault="00BB5278" w:rsidP="00664FE3">
      <w:pPr>
        <w:autoSpaceDE w:val="0"/>
        <w:autoSpaceDN w:val="0"/>
        <w:adjustRightInd w:val="0"/>
        <w:rPr>
          <w:rFonts w:ascii="Arial" w:hAnsi="Arial" w:cs="Arial"/>
          <w:sz w:val="22"/>
          <w:szCs w:val="22"/>
        </w:rPr>
      </w:pPr>
      <w:r w:rsidRPr="00CD3230">
        <w:rPr>
          <w:rFonts w:ascii="Arial" w:hAnsi="Arial" w:cs="Arial"/>
          <w:sz w:val="22"/>
          <w:szCs w:val="22"/>
        </w:rPr>
        <w:t>Rozdíl mezi současnou hodnotou investičních nákladů na projekt a současnou hodnotou čistého příjmu (zvýšeného o současnou hodnotu zbytkové hodnoty investice). Vyjadřuje část investičních nákladů na projekt, jež nemůže být financována samotným projektem, a proto může být financována formou příspěvku;</w:t>
      </w:r>
    </w:p>
    <w:p w14:paraId="3CFDA871" w14:textId="77777777" w:rsidR="00836A6A" w:rsidRPr="00CD3230" w:rsidRDefault="00836A6A" w:rsidP="00400EA9">
      <w:pPr>
        <w:pStyle w:val="nadpis21"/>
        <w:rPr>
          <w:sz w:val="22"/>
          <w:szCs w:val="22"/>
        </w:rPr>
      </w:pPr>
      <w:r w:rsidRPr="00CD3230">
        <w:rPr>
          <w:sz w:val="22"/>
          <w:szCs w:val="22"/>
        </w:rPr>
        <w:t xml:space="preserve">Finanční plán projektu </w:t>
      </w:r>
    </w:p>
    <w:p w14:paraId="6A33BEE8" w14:textId="77777777" w:rsidR="005E7E3F" w:rsidRPr="00CD3230" w:rsidRDefault="00836A6A" w:rsidP="00664FE3">
      <w:pPr>
        <w:pStyle w:val="odstavectun"/>
        <w:spacing w:before="240" w:after="360"/>
        <w:rPr>
          <w:rFonts w:eastAsiaTheme="minorHAnsi" w:cs="Arial"/>
          <w:b w:val="0"/>
          <w:sz w:val="22"/>
          <w:szCs w:val="22"/>
          <w:lang w:eastAsia="en-US"/>
        </w:rPr>
      </w:pPr>
      <w:r w:rsidRPr="00CD3230">
        <w:rPr>
          <w:rFonts w:eastAsiaTheme="minorHAnsi" w:cs="Arial"/>
          <w:b w:val="0"/>
          <w:sz w:val="22"/>
          <w:szCs w:val="22"/>
          <w:lang w:eastAsia="en-US"/>
        </w:rPr>
        <w:t>Finanční plán projektu je povinná datová oblast žádosti o podporu. Na žádosti opodporu může být zadán automaticky (pokud je na výzvě vyplněna šablona finančního plánu), nebo ručně žadatelem. U plateb typu ex ante je ve finančním plánu registrována jak požadovaná předpokládaná výše zálohy, tak předpokládaná částka vyúčtování. Kromě požadovaných částek žadatel ve finančním plánu též uvádí předpokládané datum požadované zálohy a předkládaného vyúčtování. U etapových projektů mají jednotlivé záznamy finančního plánu vazbu na příslušnou etapu.</w:t>
      </w:r>
    </w:p>
    <w:p w14:paraId="65D49E21" w14:textId="77777777" w:rsidR="005E7E3F" w:rsidRPr="00CD3230" w:rsidRDefault="005E7E3F" w:rsidP="00400EA9">
      <w:pPr>
        <w:pStyle w:val="nadpis21"/>
        <w:rPr>
          <w:rStyle w:val="Siln"/>
          <w:b/>
          <w:bCs w:val="0"/>
          <w:sz w:val="22"/>
          <w:szCs w:val="22"/>
        </w:rPr>
      </w:pPr>
      <w:r w:rsidRPr="00CD3230">
        <w:rPr>
          <w:rStyle w:val="Siln"/>
          <w:b/>
          <w:bCs w:val="0"/>
          <w:sz w:val="22"/>
          <w:szCs w:val="22"/>
        </w:rPr>
        <w:t xml:space="preserve">Fond soudržnosti </w:t>
      </w:r>
    </w:p>
    <w:p w14:paraId="28C33F64" w14:textId="77777777" w:rsidR="00836A6A" w:rsidRPr="00CD3230" w:rsidRDefault="00836A6A" w:rsidP="00664FE3">
      <w:pPr>
        <w:pStyle w:val="odstavec"/>
        <w:spacing w:before="240" w:after="360"/>
        <w:rPr>
          <w:rFonts w:cs="Arial"/>
          <w:sz w:val="22"/>
          <w:szCs w:val="22"/>
        </w:rPr>
      </w:pPr>
      <w:r w:rsidRPr="00CD3230">
        <w:rPr>
          <w:rFonts w:cs="Arial"/>
          <w:sz w:val="22"/>
          <w:szCs w:val="22"/>
        </w:rPr>
        <w:t>Fondem soudržnosti se rozumí fond EU, určený na podporu politiky hospodářské, sociální a územní soudržnosti Evropské unie, konkrétně na spolufinancování projektů v</w:t>
      </w:r>
      <w:r w:rsidR="00CB3E90" w:rsidRPr="00CD3230">
        <w:rPr>
          <w:rFonts w:cs="Arial"/>
          <w:sz w:val="22"/>
          <w:szCs w:val="22"/>
        </w:rPr>
        <w:t> </w:t>
      </w:r>
      <w:r w:rsidRPr="00CD3230">
        <w:rPr>
          <w:rFonts w:cs="Arial"/>
          <w:sz w:val="22"/>
          <w:szCs w:val="22"/>
        </w:rPr>
        <w:t>oblasti investic do životního prostředí včetně oblastí souvisejících s udržitelným rozvojem a energetikou, které představují přínos pro životní prostředí, v oblasti transevropské sítě v oblasti dopravní infrastruktury v souladu s hlavními směry přijatými Rozhodnutím Evropského parlamentu a Rady č. 661/2010/EU ze dne 7. července 2010 o</w:t>
      </w:r>
      <w:r w:rsidR="00CB3E90" w:rsidRPr="00CD3230">
        <w:rPr>
          <w:rFonts w:cs="Arial"/>
          <w:sz w:val="22"/>
          <w:szCs w:val="22"/>
        </w:rPr>
        <w:t> </w:t>
      </w:r>
      <w:r w:rsidRPr="00CD3230">
        <w:rPr>
          <w:rFonts w:cs="Arial"/>
          <w:sz w:val="22"/>
          <w:szCs w:val="22"/>
        </w:rPr>
        <w:t xml:space="preserve">hlavních směrech Unie pro rozvoj transevropské dopravní sítě </w:t>
      </w:r>
      <w:r w:rsidR="009F5090" w:rsidRPr="00CD3230">
        <w:rPr>
          <w:rFonts w:cs="Arial"/>
          <w:sz w:val="22"/>
          <w:szCs w:val="22"/>
        </w:rPr>
        <w:t xml:space="preserve">a </w:t>
      </w:r>
      <w:r w:rsidRPr="00CD3230">
        <w:rPr>
          <w:rFonts w:cs="Arial"/>
          <w:sz w:val="22"/>
          <w:szCs w:val="22"/>
        </w:rPr>
        <w:t>v oblasti technické pomoci.</w:t>
      </w:r>
    </w:p>
    <w:p w14:paraId="6563AC47" w14:textId="77777777" w:rsidR="005E7E3F" w:rsidRPr="00CD3230" w:rsidRDefault="005E7E3F" w:rsidP="00664FE3">
      <w:pPr>
        <w:pStyle w:val="odstavec"/>
        <w:spacing w:before="240" w:after="360"/>
        <w:rPr>
          <w:rFonts w:cs="Arial"/>
          <w:sz w:val="22"/>
          <w:szCs w:val="22"/>
        </w:rPr>
      </w:pPr>
      <w:r w:rsidRPr="00CD3230">
        <w:rPr>
          <w:rFonts w:cs="Arial"/>
          <w:sz w:val="22"/>
          <w:szCs w:val="22"/>
        </w:rPr>
        <w:lastRenderedPageBreak/>
        <w:t xml:space="preserve">Podrobnosti o využívání Fondu soudržnosti (dále jen „FS“) jsou stanoveny zejména v legislativních předpisech uvedených vkapitolách </w:t>
      </w:r>
      <w:r w:rsidR="00330619">
        <w:fldChar w:fldCharType="begin"/>
      </w:r>
      <w:r w:rsidR="00330619">
        <w:instrText xml:space="preserve"> REF _Ref424110857 \r \h  \* MERGEFORMAT </w:instrText>
      </w:r>
      <w:r w:rsidR="00330619">
        <w:fldChar w:fldCharType="separate"/>
      </w:r>
      <w:r w:rsidR="00DB643B" w:rsidRPr="00DB643B">
        <w:rPr>
          <w:rFonts w:cs="Arial"/>
          <w:sz w:val="22"/>
          <w:szCs w:val="22"/>
        </w:rPr>
        <w:t>2.1</w:t>
      </w:r>
      <w:r w:rsidR="00330619">
        <w:fldChar w:fldCharType="end"/>
      </w:r>
      <w:r w:rsidRPr="00CD3230">
        <w:rPr>
          <w:rFonts w:cs="Arial"/>
          <w:sz w:val="22"/>
          <w:szCs w:val="22"/>
        </w:rPr>
        <w:t xml:space="preserve">. a </w:t>
      </w:r>
      <w:r w:rsidR="00330619">
        <w:fldChar w:fldCharType="begin"/>
      </w:r>
      <w:r w:rsidR="00330619">
        <w:instrText xml:space="preserve"> REF _Ref424110864 \r \h  \* MERGEFORMAT </w:instrText>
      </w:r>
      <w:r w:rsidR="00330619">
        <w:fldChar w:fldCharType="separate"/>
      </w:r>
      <w:r w:rsidR="00DB643B" w:rsidRPr="00DB643B">
        <w:rPr>
          <w:rFonts w:cs="Arial"/>
          <w:sz w:val="22"/>
          <w:szCs w:val="22"/>
        </w:rPr>
        <w:t>2.2</w:t>
      </w:r>
      <w:r w:rsidR="00330619">
        <w:fldChar w:fldCharType="end"/>
      </w:r>
      <w:r w:rsidRPr="00CD3230">
        <w:rPr>
          <w:rFonts w:cs="Arial"/>
          <w:sz w:val="22"/>
          <w:szCs w:val="22"/>
        </w:rPr>
        <w:t xml:space="preserve">. </w:t>
      </w:r>
    </w:p>
    <w:p w14:paraId="3BD50E8A" w14:textId="77777777" w:rsidR="005E7E3F" w:rsidRPr="00CD3230" w:rsidRDefault="005E7E3F" w:rsidP="00400EA9">
      <w:pPr>
        <w:pStyle w:val="nadpis21"/>
        <w:rPr>
          <w:sz w:val="22"/>
          <w:szCs w:val="22"/>
        </w:rPr>
      </w:pPr>
      <w:r w:rsidRPr="00CD3230">
        <w:rPr>
          <w:sz w:val="22"/>
          <w:szCs w:val="22"/>
        </w:rPr>
        <w:t>Monitorovací systém/systémy</w:t>
      </w:r>
    </w:p>
    <w:p w14:paraId="779B8970" w14:textId="77777777" w:rsidR="005E7E3F" w:rsidRPr="00CD3230" w:rsidRDefault="005E7E3F" w:rsidP="00664FE3">
      <w:pPr>
        <w:pStyle w:val="odstavec"/>
        <w:spacing w:before="240" w:after="360"/>
        <w:rPr>
          <w:rFonts w:cs="Arial"/>
          <w:sz w:val="22"/>
          <w:szCs w:val="22"/>
        </w:rPr>
      </w:pPr>
      <w:r w:rsidRPr="00CD3230">
        <w:rPr>
          <w:rFonts w:cs="Arial"/>
          <w:sz w:val="22"/>
          <w:szCs w:val="22"/>
        </w:rPr>
        <w:t>Informační systém sloužící k monitorování, řízení, hodnocení a reportování implementace ESI fondů v České republice v programovém období 2014–2020, a to na všech úrovních implementace (projekt, program, Dohoda o partnerství).</w:t>
      </w:r>
    </w:p>
    <w:p w14:paraId="24F48E91" w14:textId="77777777" w:rsidR="00D774BD" w:rsidRPr="00CD3230" w:rsidRDefault="00E80D58" w:rsidP="00400EA9">
      <w:pPr>
        <w:pStyle w:val="nadpis21"/>
        <w:rPr>
          <w:sz w:val="22"/>
          <w:szCs w:val="22"/>
        </w:rPr>
      </w:pPr>
      <w:r w:rsidRPr="00CD3230">
        <w:rPr>
          <w:sz w:val="22"/>
          <w:szCs w:val="22"/>
        </w:rPr>
        <w:t>Národní orgán pro koordinaci Dohody o partnerství</w:t>
      </w:r>
    </w:p>
    <w:p w14:paraId="550E1456" w14:textId="77777777" w:rsidR="005E7E3F" w:rsidRPr="00CD3230" w:rsidRDefault="00E80D58" w:rsidP="00664FE3">
      <w:pPr>
        <w:autoSpaceDE w:val="0"/>
        <w:autoSpaceDN w:val="0"/>
        <w:adjustRightInd w:val="0"/>
        <w:rPr>
          <w:rFonts w:ascii="Arial" w:hAnsi="Arial" w:cs="Arial"/>
          <w:sz w:val="22"/>
          <w:szCs w:val="22"/>
        </w:rPr>
      </w:pPr>
      <w:r w:rsidRPr="00CD3230">
        <w:rPr>
          <w:rFonts w:ascii="Arial" w:hAnsi="Arial" w:cs="Arial"/>
          <w:color w:val="000000"/>
          <w:sz w:val="22"/>
          <w:szCs w:val="22"/>
        </w:rPr>
        <w:t>Centrální metodický a koordinační orgán pro implementaci programů spolufinancovaných z</w:t>
      </w:r>
      <w:r w:rsidR="005B1631">
        <w:rPr>
          <w:rFonts w:ascii="Arial" w:hAnsi="Arial" w:cs="Arial"/>
          <w:color w:val="000000"/>
          <w:sz w:val="22"/>
          <w:szCs w:val="22"/>
        </w:rPr>
        <w:t> </w:t>
      </w:r>
      <w:r w:rsidRPr="00CD3230">
        <w:rPr>
          <w:rFonts w:ascii="Arial" w:hAnsi="Arial" w:cs="Arial"/>
          <w:color w:val="000000"/>
          <w:sz w:val="22"/>
          <w:szCs w:val="22"/>
        </w:rPr>
        <w:t>ESI fondů v</w:t>
      </w:r>
      <w:r w:rsidR="00CB3E90" w:rsidRPr="00CD3230">
        <w:rPr>
          <w:rFonts w:ascii="Arial" w:hAnsi="Arial" w:cs="Arial"/>
          <w:color w:val="000000"/>
          <w:sz w:val="22"/>
          <w:szCs w:val="22"/>
        </w:rPr>
        <w:t> </w:t>
      </w:r>
      <w:r w:rsidRPr="00CD3230">
        <w:rPr>
          <w:rFonts w:ascii="Arial" w:hAnsi="Arial" w:cs="Arial"/>
          <w:color w:val="000000"/>
          <w:sz w:val="22"/>
          <w:szCs w:val="22"/>
        </w:rPr>
        <w:t xml:space="preserve">České republice v programovém období 2014-2020. V uvedené oblasti je partnerem pro Evropskou komisi za ČR, zabezpečuje řízení Dohody o partnerství na národní úrovni, je správcem </w:t>
      </w:r>
      <w:r w:rsidRPr="00CD3230">
        <w:rPr>
          <w:rFonts w:ascii="Arial" w:hAnsi="Arial" w:cs="Arial"/>
          <w:sz w:val="22"/>
          <w:szCs w:val="22"/>
        </w:rPr>
        <w:t>monitorovacího systému MS2014+, je metodickým orgánem v oblasti implementace a centrálním orgánem pro</w:t>
      </w:r>
      <w:r w:rsidR="000D5292" w:rsidRPr="00CD3230">
        <w:rPr>
          <w:rFonts w:ascii="Arial" w:hAnsi="Arial" w:cs="Arial"/>
          <w:sz w:val="22"/>
          <w:szCs w:val="22"/>
        </w:rPr>
        <w:t> </w:t>
      </w:r>
      <w:r w:rsidRPr="00CD3230">
        <w:rPr>
          <w:rFonts w:ascii="Arial" w:hAnsi="Arial" w:cs="Arial"/>
          <w:sz w:val="22"/>
          <w:szCs w:val="22"/>
        </w:rPr>
        <w:t xml:space="preserve"> oblast publicity.</w:t>
      </w:r>
    </w:p>
    <w:p w14:paraId="182F01E8" w14:textId="77777777" w:rsidR="005E7E3F" w:rsidRPr="00CD3230" w:rsidRDefault="005E7E3F" w:rsidP="00400EA9">
      <w:pPr>
        <w:pStyle w:val="nadpis21"/>
        <w:rPr>
          <w:sz w:val="22"/>
          <w:szCs w:val="22"/>
        </w:rPr>
      </w:pPr>
      <w:r w:rsidRPr="00CD3230">
        <w:rPr>
          <w:sz w:val="22"/>
          <w:szCs w:val="22"/>
        </w:rPr>
        <w:t>Operační program</w:t>
      </w:r>
    </w:p>
    <w:p w14:paraId="5E68F2E0" w14:textId="77777777" w:rsidR="005E7E3F" w:rsidRPr="00CD3230" w:rsidRDefault="005E7E3F">
      <w:pPr>
        <w:rPr>
          <w:rFonts w:ascii="Arial" w:hAnsi="Arial" w:cs="Arial"/>
          <w:sz w:val="22"/>
          <w:szCs w:val="22"/>
        </w:rPr>
      </w:pPr>
      <w:r w:rsidRPr="00CD3230">
        <w:rPr>
          <w:rFonts w:ascii="Arial" w:hAnsi="Arial" w:cs="Arial"/>
          <w:sz w:val="22"/>
          <w:szCs w:val="22"/>
        </w:rPr>
        <w:t>Základní strategický dokument tematické, finanční a technické povahy pro konkrétní tematickou oblast nebo území, ve kterém jsou popsány konkrétní cíle a prioritypro</w:t>
      </w:r>
      <w:r w:rsidR="00E86525" w:rsidRPr="00CD3230">
        <w:rPr>
          <w:rFonts w:ascii="Arial" w:hAnsi="Arial" w:cs="Arial"/>
          <w:sz w:val="22"/>
          <w:szCs w:val="22"/>
        </w:rPr>
        <w:t> </w:t>
      </w:r>
      <w:r w:rsidRPr="00CD3230">
        <w:rPr>
          <w:rFonts w:ascii="Arial" w:hAnsi="Arial" w:cs="Arial"/>
          <w:sz w:val="22"/>
          <w:szCs w:val="22"/>
        </w:rPr>
        <w:t xml:space="preserve"> čerpání z EFRR, ESF, FS, EZFRV a ENRF v programovém období 2014–2020, kterých chce členský stát v</w:t>
      </w:r>
      <w:r w:rsidR="005B1631">
        <w:rPr>
          <w:rFonts w:ascii="Arial" w:hAnsi="Arial" w:cs="Arial"/>
          <w:sz w:val="22"/>
          <w:szCs w:val="22"/>
        </w:rPr>
        <w:t> </w:t>
      </w:r>
      <w:r w:rsidRPr="00CD3230">
        <w:rPr>
          <w:rFonts w:ascii="Arial" w:hAnsi="Arial" w:cs="Arial"/>
          <w:sz w:val="22"/>
          <w:szCs w:val="22"/>
        </w:rPr>
        <w:t>dané tematické oblasti/prioritě dosáhnout a jakým způsobem, s vazbou na Dohodu o partnerství a strategii Unie. Jedná se o závazný dokument pro řídicí orgán daného programu vůči Evropské komisi.</w:t>
      </w:r>
    </w:p>
    <w:p w14:paraId="7B3A7428" w14:textId="77777777" w:rsidR="005E7E3F" w:rsidRPr="00CD3230" w:rsidRDefault="005E7E3F" w:rsidP="00400EA9">
      <w:pPr>
        <w:pStyle w:val="nadpis21"/>
        <w:rPr>
          <w:sz w:val="22"/>
          <w:szCs w:val="22"/>
        </w:rPr>
      </w:pPr>
      <w:r w:rsidRPr="00CD3230">
        <w:rPr>
          <w:sz w:val="22"/>
          <w:szCs w:val="22"/>
        </w:rPr>
        <w:t>Projekt</w:t>
      </w:r>
    </w:p>
    <w:p w14:paraId="0C871B3F" w14:textId="77777777" w:rsidR="005E7E3F" w:rsidRPr="00CD3230" w:rsidRDefault="005E7E3F" w:rsidP="00664FE3">
      <w:pPr>
        <w:pStyle w:val="odstavec"/>
        <w:spacing w:before="240" w:after="360"/>
        <w:rPr>
          <w:rFonts w:cs="Arial"/>
          <w:sz w:val="22"/>
          <w:szCs w:val="22"/>
        </w:rPr>
      </w:pPr>
      <w:r w:rsidRPr="00CD3230">
        <w:rPr>
          <w:rFonts w:cs="Arial"/>
          <w:sz w:val="22"/>
          <w:szCs w:val="22"/>
        </w:rPr>
        <w:t>Z pohledu ESI fondů je projekt logicky uzavřená investiční nebo neinvestiční akce, která je spolufinancována z prostředků ESI fondů.</w:t>
      </w:r>
    </w:p>
    <w:p w14:paraId="362CE4FA" w14:textId="77777777" w:rsidR="008D581E" w:rsidRPr="00CD3230" w:rsidRDefault="00645D98" w:rsidP="00664FE3">
      <w:pPr>
        <w:pStyle w:val="odstavec"/>
        <w:spacing w:before="240" w:after="360"/>
        <w:rPr>
          <w:rStyle w:val="tun-bntextChar"/>
          <w:rFonts w:eastAsiaTheme="majorEastAsia" w:cs="Arial"/>
          <w:sz w:val="22"/>
          <w:szCs w:val="22"/>
        </w:rPr>
      </w:pPr>
      <w:r w:rsidRPr="00CD3230">
        <w:rPr>
          <w:rFonts w:cs="Arial"/>
          <w:color w:val="000000"/>
          <w:sz w:val="22"/>
          <w:szCs w:val="22"/>
        </w:rPr>
        <w:t>Projektem se rozumí ucelený soubor aktivit financovaných z programu, které směřují k dosažení předem stanovených a jasně definovaných měřitelných cílů. Projekt je realizován v určeném časovém horizontu podle zvolené strategie a s daným rozpočtem.</w:t>
      </w:r>
    </w:p>
    <w:p w14:paraId="73592149" w14:textId="77777777" w:rsidR="008D581E" w:rsidRPr="00CD3230" w:rsidRDefault="008D581E" w:rsidP="00400EA9">
      <w:pPr>
        <w:pStyle w:val="nadpis21"/>
        <w:rPr>
          <w:rFonts w:eastAsiaTheme="minorHAnsi"/>
          <w:sz w:val="22"/>
          <w:szCs w:val="22"/>
        </w:rPr>
      </w:pPr>
      <w:r w:rsidRPr="00CD3230">
        <w:rPr>
          <w:rFonts w:eastAsiaTheme="minorHAnsi"/>
          <w:sz w:val="22"/>
          <w:szCs w:val="22"/>
        </w:rPr>
        <w:t>Zahájení realizace projektu</w:t>
      </w:r>
    </w:p>
    <w:p w14:paraId="3D5EDEE3" w14:textId="77777777" w:rsidR="005E7E3F" w:rsidRPr="00CD3230"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Zahájením realizace projektu</w:t>
      </w:r>
      <w:r w:rsidRPr="00CD3230">
        <w:rPr>
          <w:rFonts w:cs="Arial"/>
          <w:sz w:val="22"/>
          <w:szCs w:val="22"/>
        </w:rPr>
        <w:t xml:space="preserve"> se rozumí den stanovený příjemcem. Doporučujeme zvolit datum, od kterého příjemce započal práce na projektu, které jsou součástí způsobilých výdajů projektu (např. příprava projektové dokumentace).</w:t>
      </w:r>
    </w:p>
    <w:p w14:paraId="7B997D8F" w14:textId="77777777" w:rsidR="008D581E" w:rsidRPr="00CD3230" w:rsidRDefault="008D581E" w:rsidP="00400EA9">
      <w:pPr>
        <w:pStyle w:val="nadpis21"/>
        <w:rPr>
          <w:rFonts w:eastAsiaTheme="minorHAnsi"/>
          <w:sz w:val="22"/>
          <w:szCs w:val="22"/>
        </w:rPr>
      </w:pPr>
      <w:r w:rsidRPr="00CD3230">
        <w:rPr>
          <w:sz w:val="22"/>
          <w:szCs w:val="22"/>
        </w:rPr>
        <w:t>Dokončen</w:t>
      </w:r>
      <w:r w:rsidRPr="00CD3230">
        <w:rPr>
          <w:rFonts w:eastAsiaTheme="minorHAnsi"/>
          <w:sz w:val="22"/>
          <w:szCs w:val="22"/>
        </w:rPr>
        <w:t>í realizace projektu</w:t>
      </w:r>
    </w:p>
    <w:p w14:paraId="4A72C1A6" w14:textId="77777777" w:rsidR="005E7E3F" w:rsidRPr="00CD3230"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Dokončením realizace projektu</w:t>
      </w:r>
      <w:r w:rsidRPr="00CD3230">
        <w:rPr>
          <w:rFonts w:cs="Arial"/>
          <w:sz w:val="22"/>
          <w:szCs w:val="22"/>
        </w:rPr>
        <w:t xml:space="preserve"> se rozumí poslední den pro úhradu způsobilých výdajů příjemcem vůči dodavateli nebo, v případě činností prováděných interně příjemcem, jeho vlastnímu </w:t>
      </w:r>
      <w:r w:rsidRPr="00CD3230">
        <w:rPr>
          <w:rFonts w:cs="Arial"/>
          <w:sz w:val="22"/>
          <w:szCs w:val="22"/>
        </w:rPr>
        <w:lastRenderedPageBreak/>
        <w:t xml:space="preserve">rozpočtu. V případě ex ante plateb </w:t>
      </w:r>
      <w:r w:rsidR="00686337" w:rsidRPr="00CD3230">
        <w:rPr>
          <w:rFonts w:cs="Arial"/>
          <w:sz w:val="22"/>
          <w:szCs w:val="22"/>
        </w:rPr>
        <w:t xml:space="preserve">se jedná </w:t>
      </w:r>
      <w:r w:rsidRPr="00CD3230">
        <w:rPr>
          <w:rFonts w:cs="Arial"/>
          <w:sz w:val="22"/>
          <w:szCs w:val="22"/>
        </w:rPr>
        <w:t>o den, ve kterém bude příjemcem řádně vyúčtována poslední obdržená ex ante platba vůči jejímu poskytovateli (ŘO</w:t>
      </w:r>
      <w:r w:rsidR="00D6220F" w:rsidRPr="00CD3230">
        <w:rPr>
          <w:rFonts w:cs="Arial"/>
          <w:sz w:val="22"/>
          <w:szCs w:val="22"/>
        </w:rPr>
        <w:t xml:space="preserve"> OPD</w:t>
      </w:r>
      <w:r w:rsidRPr="00CD3230">
        <w:rPr>
          <w:rFonts w:cs="Arial"/>
          <w:sz w:val="22"/>
          <w:szCs w:val="22"/>
        </w:rPr>
        <w:t xml:space="preserve"> či ZS</w:t>
      </w:r>
      <w:r w:rsidR="00D6220F" w:rsidRPr="00CD3230">
        <w:rPr>
          <w:rFonts w:cs="Arial"/>
          <w:sz w:val="22"/>
          <w:szCs w:val="22"/>
        </w:rPr>
        <w:t xml:space="preserve"> OPD</w:t>
      </w:r>
      <w:r w:rsidRPr="00CD3230">
        <w:rPr>
          <w:rFonts w:cs="Arial"/>
          <w:sz w:val="22"/>
          <w:szCs w:val="22"/>
        </w:rPr>
        <w:t>).</w:t>
      </w:r>
    </w:p>
    <w:p w14:paraId="2F7BC9F5" w14:textId="77777777" w:rsidR="007E46E7" w:rsidRPr="00CD3230" w:rsidRDefault="007E46E7" w:rsidP="00400EA9">
      <w:pPr>
        <w:pStyle w:val="nadpis21"/>
        <w:rPr>
          <w:rStyle w:val="tun-bntextChar"/>
          <w:rFonts w:eastAsiaTheme="majorEastAsia" w:cs="Arial"/>
          <w:b/>
          <w:sz w:val="22"/>
          <w:szCs w:val="22"/>
          <w:lang w:eastAsia="en-US"/>
        </w:rPr>
      </w:pPr>
      <w:r w:rsidRPr="00CD3230">
        <w:rPr>
          <w:sz w:val="22"/>
          <w:szCs w:val="22"/>
        </w:rPr>
        <w:t>Finanční uzavření projektu</w:t>
      </w:r>
    </w:p>
    <w:p w14:paraId="3AFF8EE0" w14:textId="77777777" w:rsidR="005E7E3F" w:rsidRPr="00CD3230"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Finančním uzavřením projektu</w:t>
      </w:r>
      <w:r w:rsidRPr="00CD3230">
        <w:rPr>
          <w:rFonts w:cs="Arial"/>
          <w:sz w:val="22"/>
          <w:szCs w:val="22"/>
        </w:rPr>
        <w:t xml:space="preserve"> se rozumí den, kdy budou dokončeny všechny platby spojené srealizací projektu a příslušné prostředky budou převedeny na účet příjemce (v případě ex</w:t>
      </w:r>
      <w:r w:rsidR="008D581E" w:rsidRPr="00CD3230">
        <w:rPr>
          <w:rFonts w:cs="Arial"/>
          <w:sz w:val="22"/>
          <w:szCs w:val="22"/>
        </w:rPr>
        <w:t>-</w:t>
      </w:r>
      <w:r w:rsidRPr="00CD3230">
        <w:rPr>
          <w:rFonts w:cs="Arial"/>
          <w:sz w:val="22"/>
          <w:szCs w:val="22"/>
        </w:rPr>
        <w:t xml:space="preserve">ante plateb </w:t>
      </w:r>
      <w:r w:rsidR="00686337" w:rsidRPr="00CD3230">
        <w:rPr>
          <w:rFonts w:cs="Arial"/>
          <w:sz w:val="22"/>
          <w:szCs w:val="22"/>
        </w:rPr>
        <w:t xml:space="preserve">se jedná </w:t>
      </w:r>
      <w:r w:rsidRPr="00CD3230">
        <w:rPr>
          <w:rFonts w:cs="Arial"/>
          <w:sz w:val="22"/>
          <w:szCs w:val="22"/>
        </w:rPr>
        <w:t xml:space="preserve">o den, ve kterém bude příjemcem řádně vyúčtována poslední obdržená </w:t>
      </w:r>
      <w:r w:rsidR="008D581E" w:rsidRPr="00CD3230">
        <w:rPr>
          <w:rFonts w:cs="Arial"/>
          <w:sz w:val="22"/>
          <w:szCs w:val="22"/>
        </w:rPr>
        <w:t>ex-</w:t>
      </w:r>
      <w:r w:rsidRPr="00CD3230">
        <w:rPr>
          <w:rFonts w:cs="Arial"/>
          <w:sz w:val="22"/>
          <w:szCs w:val="22"/>
        </w:rPr>
        <w:t>ante platba vůči jejímu poskytovateli (ŘO</w:t>
      </w:r>
      <w:r w:rsidR="00D6220F" w:rsidRPr="00CD3230">
        <w:rPr>
          <w:rFonts w:cs="Arial"/>
          <w:sz w:val="22"/>
          <w:szCs w:val="22"/>
        </w:rPr>
        <w:t xml:space="preserve"> OPD</w:t>
      </w:r>
      <w:r w:rsidRPr="00CD3230">
        <w:rPr>
          <w:rFonts w:cs="Arial"/>
          <w:sz w:val="22"/>
          <w:szCs w:val="22"/>
        </w:rPr>
        <w:t xml:space="preserve"> či ZS</w:t>
      </w:r>
      <w:r w:rsidR="00D6220F" w:rsidRPr="00CD3230">
        <w:rPr>
          <w:rFonts w:cs="Arial"/>
          <w:sz w:val="22"/>
          <w:szCs w:val="22"/>
        </w:rPr>
        <w:t>OPD</w:t>
      </w:r>
      <w:r w:rsidRPr="00CD3230">
        <w:rPr>
          <w:rFonts w:cs="Arial"/>
          <w:sz w:val="22"/>
          <w:szCs w:val="22"/>
        </w:rPr>
        <w:t>)).</w:t>
      </w:r>
    </w:p>
    <w:p w14:paraId="7918FD2A" w14:textId="77777777" w:rsidR="005E7E3F" w:rsidRPr="00CD3230" w:rsidRDefault="005E7E3F" w:rsidP="00400EA9">
      <w:pPr>
        <w:pStyle w:val="nadpis21"/>
        <w:rPr>
          <w:sz w:val="22"/>
          <w:szCs w:val="22"/>
        </w:rPr>
      </w:pPr>
      <w:r w:rsidRPr="00CD3230">
        <w:rPr>
          <w:sz w:val="22"/>
          <w:szCs w:val="22"/>
        </w:rPr>
        <w:t xml:space="preserve">Příjemce </w:t>
      </w:r>
    </w:p>
    <w:p w14:paraId="4EB533A3" w14:textId="77777777" w:rsidR="00E36B40" w:rsidRPr="00CD3230" w:rsidRDefault="005E7E3F" w:rsidP="00FA4AB8">
      <w:pPr>
        <w:pStyle w:val="odstavec"/>
        <w:spacing w:before="240" w:after="360"/>
        <w:rPr>
          <w:rFonts w:cs="Arial"/>
          <w:sz w:val="22"/>
          <w:szCs w:val="22"/>
        </w:rPr>
      </w:pPr>
      <w:r w:rsidRPr="00CD3230">
        <w:rPr>
          <w:rFonts w:cs="Arial"/>
          <w:sz w:val="22"/>
          <w:szCs w:val="22"/>
        </w:rPr>
        <w:t>Veřejný nebo soukromý subjekt zodpovědný za zahájení, realizaci či udržení operace spolufinancované z ESI fondů, který na základě právního aktu o</w:t>
      </w:r>
      <w:r w:rsidR="00E86525" w:rsidRPr="00CD3230">
        <w:rPr>
          <w:rFonts w:cs="Arial"/>
          <w:sz w:val="22"/>
          <w:szCs w:val="22"/>
        </w:rPr>
        <w:t> </w:t>
      </w:r>
      <w:r w:rsidRPr="00CD3230">
        <w:rPr>
          <w:rFonts w:cs="Arial"/>
          <w:sz w:val="22"/>
          <w:szCs w:val="22"/>
        </w:rPr>
        <w:t xml:space="preserve"> poskytnutí/převodu podpory a při</w:t>
      </w:r>
      <w:r w:rsidR="00BA5797">
        <w:rPr>
          <w:rFonts w:cs="Arial"/>
          <w:sz w:val="22"/>
          <w:szCs w:val="22"/>
        </w:rPr>
        <w:t> </w:t>
      </w:r>
      <w:r w:rsidRPr="00CD3230">
        <w:rPr>
          <w:rFonts w:cs="Arial"/>
          <w:sz w:val="22"/>
          <w:szCs w:val="22"/>
        </w:rPr>
        <w:t>splnění v něm stanovených podmínek předkládá řídicímu orgánu nebo zprostředkujícímu subjektu nebo platební agentuře žádost o</w:t>
      </w:r>
      <w:r w:rsidR="00E86525" w:rsidRPr="00CD3230">
        <w:rPr>
          <w:rFonts w:cs="Arial"/>
          <w:sz w:val="22"/>
          <w:szCs w:val="22"/>
        </w:rPr>
        <w:t> </w:t>
      </w:r>
      <w:r w:rsidRPr="00CD3230">
        <w:rPr>
          <w:rFonts w:cs="Arial"/>
          <w:sz w:val="22"/>
          <w:szCs w:val="22"/>
        </w:rPr>
        <w:t xml:space="preserve"> platbu (resp. jednotnou žádost nebo žádost o </w:t>
      </w:r>
      <w:r w:rsidR="005A0B8B" w:rsidRPr="00CD3230">
        <w:rPr>
          <w:rFonts w:cs="Arial"/>
          <w:sz w:val="22"/>
          <w:szCs w:val="22"/>
        </w:rPr>
        <w:t>podporu</w:t>
      </w:r>
      <w:r w:rsidRPr="00CD3230">
        <w:rPr>
          <w:rFonts w:cs="Arial"/>
          <w:sz w:val="22"/>
          <w:szCs w:val="22"/>
        </w:rPr>
        <w:t>) a přijímá nárokované finanční prostředky z veřejných rozpočtů.</w:t>
      </w:r>
    </w:p>
    <w:p w14:paraId="188AC5F7" w14:textId="77777777" w:rsidR="005E7E3F" w:rsidRPr="00CD3230" w:rsidRDefault="005E7E3F" w:rsidP="00664FE3">
      <w:pPr>
        <w:pStyle w:val="odstavec"/>
        <w:rPr>
          <w:rFonts w:cs="Arial"/>
          <w:sz w:val="22"/>
          <w:szCs w:val="22"/>
        </w:rPr>
      </w:pPr>
      <w:r w:rsidRPr="00CD3230">
        <w:rPr>
          <w:rFonts w:cs="Arial"/>
          <w:sz w:val="22"/>
          <w:szCs w:val="22"/>
        </w:rPr>
        <w:t>V souvislosti s veřejnou podporou a podporou de minimis</w:t>
      </w:r>
      <w:r w:rsidR="00780E76" w:rsidRPr="00CD3230">
        <w:rPr>
          <w:rStyle w:val="Znakapoznpodarou"/>
          <w:rFonts w:cs="Arial"/>
          <w:sz w:val="22"/>
          <w:szCs w:val="22"/>
        </w:rPr>
        <w:footnoteReference w:id="3"/>
      </w:r>
      <w:r w:rsidRPr="00CD3230">
        <w:rPr>
          <w:rFonts w:cs="Arial"/>
          <w:sz w:val="22"/>
          <w:szCs w:val="22"/>
        </w:rPr>
        <w:t xml:space="preserve"> se výrazem „příjemce“ rozumí subjekt, který dostává veřejnou podporu / podporu de minimis.</w:t>
      </w:r>
    </w:p>
    <w:p w14:paraId="1ED94EBA" w14:textId="77777777" w:rsidR="005E7E3F" w:rsidRPr="00CD3230" w:rsidRDefault="005E7E3F" w:rsidP="00664FE3">
      <w:pPr>
        <w:pStyle w:val="odstavec"/>
        <w:spacing w:before="240" w:after="360"/>
        <w:rPr>
          <w:rFonts w:cs="Arial"/>
          <w:sz w:val="22"/>
          <w:szCs w:val="22"/>
        </w:rPr>
      </w:pPr>
      <w:r w:rsidRPr="00CD3230">
        <w:rPr>
          <w:rFonts w:cs="Arial"/>
          <w:sz w:val="22"/>
          <w:szCs w:val="22"/>
        </w:rPr>
        <w:t xml:space="preserve">Hlavními příjemci Operačního programu doprava jsou Ředitelství silnic a dálnic </w:t>
      </w:r>
      <w:r w:rsidR="004B22D5" w:rsidRPr="00CD3230">
        <w:rPr>
          <w:rFonts w:cs="Arial"/>
          <w:sz w:val="22"/>
          <w:szCs w:val="22"/>
        </w:rPr>
        <w:t xml:space="preserve">ČR </w:t>
      </w:r>
      <w:r w:rsidRPr="00CD3230">
        <w:rPr>
          <w:rFonts w:cs="Arial"/>
          <w:sz w:val="22"/>
          <w:szCs w:val="22"/>
        </w:rPr>
        <w:t>(ŘSD</w:t>
      </w:r>
      <w:r w:rsidR="007F5D75" w:rsidRPr="00CD3230">
        <w:rPr>
          <w:rFonts w:cs="Arial"/>
          <w:sz w:val="22"/>
          <w:szCs w:val="22"/>
        </w:rPr>
        <w:t xml:space="preserve"> ČR</w:t>
      </w:r>
      <w:r w:rsidRPr="00CD3230">
        <w:rPr>
          <w:rFonts w:cs="Arial"/>
          <w:sz w:val="22"/>
          <w:szCs w:val="22"/>
        </w:rPr>
        <w:t>), Správa železniční a dopravní cesty</w:t>
      </w:r>
      <w:r w:rsidR="004B22D5" w:rsidRPr="00CD3230">
        <w:rPr>
          <w:rFonts w:cs="Arial"/>
          <w:sz w:val="22"/>
          <w:szCs w:val="22"/>
        </w:rPr>
        <w:t>, státní organizace</w:t>
      </w:r>
      <w:r w:rsidRPr="00CD3230">
        <w:rPr>
          <w:rFonts w:cs="Arial"/>
          <w:sz w:val="22"/>
          <w:szCs w:val="22"/>
        </w:rPr>
        <w:t xml:space="preserve"> (SŽDC s.o.) a Ředitelství vodních cest </w:t>
      </w:r>
      <w:r w:rsidR="004B22D5" w:rsidRPr="00CD3230">
        <w:rPr>
          <w:rFonts w:cs="Arial"/>
          <w:sz w:val="22"/>
          <w:szCs w:val="22"/>
        </w:rPr>
        <w:t xml:space="preserve">ČR </w:t>
      </w:r>
      <w:r w:rsidRPr="00CD3230">
        <w:rPr>
          <w:rFonts w:cs="Arial"/>
          <w:sz w:val="22"/>
          <w:szCs w:val="22"/>
        </w:rPr>
        <w:t>(ŘVC</w:t>
      </w:r>
      <w:r w:rsidR="007F5D75" w:rsidRPr="00CD3230">
        <w:rPr>
          <w:rFonts w:cs="Arial"/>
          <w:sz w:val="22"/>
          <w:szCs w:val="22"/>
        </w:rPr>
        <w:t xml:space="preserve"> ČR</w:t>
      </w:r>
      <w:r w:rsidRPr="00CD3230">
        <w:rPr>
          <w:rFonts w:cs="Arial"/>
          <w:sz w:val="22"/>
          <w:szCs w:val="22"/>
        </w:rPr>
        <w:t>). Projekty těchto příjemců budou financovány prostřednictvím Státního fondu dopravní infrastruktury.</w:t>
      </w:r>
    </w:p>
    <w:p w14:paraId="11ADFFAD" w14:textId="77777777" w:rsidR="00DF17FB" w:rsidRPr="00CD3230" w:rsidRDefault="00DF17FB" w:rsidP="00DF17FB">
      <w:pPr>
        <w:pStyle w:val="nadpis21"/>
        <w:rPr>
          <w:sz w:val="22"/>
          <w:szCs w:val="22"/>
        </w:rPr>
      </w:pPr>
      <w:r w:rsidRPr="00CD3230">
        <w:rPr>
          <w:sz w:val="22"/>
          <w:szCs w:val="22"/>
        </w:rPr>
        <w:t>Rámcová smlouva</w:t>
      </w:r>
    </w:p>
    <w:p w14:paraId="5B365BF9" w14:textId="77777777" w:rsidR="00DF17FB" w:rsidRPr="00CD3230" w:rsidRDefault="00DF17FB" w:rsidP="00DF17FB">
      <w:pPr>
        <w:pStyle w:val="nadpis21"/>
        <w:rPr>
          <w:b w:val="0"/>
          <w:sz w:val="22"/>
          <w:szCs w:val="22"/>
        </w:rPr>
      </w:pPr>
      <w:r w:rsidRPr="00CD3230">
        <w:rPr>
          <w:b w:val="0"/>
          <w:sz w:val="22"/>
          <w:szCs w:val="22"/>
        </w:rPr>
        <w:t>Smlouva o financování projektu spolufinancovaného z fondů EU v rámci OPD z rozpočtu SFDI uzavíraná s příjemcem, která upravuje podmínky k zajištění včasných a plynulých plateb po</w:t>
      </w:r>
      <w:r w:rsidR="00BA5797">
        <w:rPr>
          <w:b w:val="0"/>
          <w:sz w:val="22"/>
          <w:szCs w:val="22"/>
        </w:rPr>
        <w:t> </w:t>
      </w:r>
      <w:r w:rsidRPr="00CD3230">
        <w:rPr>
          <w:b w:val="0"/>
          <w:sz w:val="22"/>
          <w:szCs w:val="22"/>
        </w:rPr>
        <w:t>dobu realizace projektu (tj. od data zahájení projektu do ukončení finančního vypořádání projektu).</w:t>
      </w:r>
    </w:p>
    <w:p w14:paraId="4F734E46" w14:textId="77777777" w:rsidR="00083987" w:rsidRPr="00CD3230" w:rsidRDefault="00083987" w:rsidP="00400EA9">
      <w:pPr>
        <w:pStyle w:val="nadpis21"/>
        <w:rPr>
          <w:sz w:val="22"/>
          <w:szCs w:val="22"/>
        </w:rPr>
      </w:pPr>
      <w:r w:rsidRPr="00CD3230">
        <w:rPr>
          <w:sz w:val="22"/>
          <w:szCs w:val="22"/>
        </w:rPr>
        <w:t>Referenční období</w:t>
      </w:r>
    </w:p>
    <w:p w14:paraId="158EC613" w14:textId="77777777" w:rsidR="005E7E3F" w:rsidRPr="00CD3230" w:rsidRDefault="00083987">
      <w:pPr>
        <w:rPr>
          <w:rFonts w:ascii="Arial" w:hAnsi="Arial" w:cs="Arial"/>
          <w:sz w:val="22"/>
          <w:szCs w:val="22"/>
        </w:rPr>
      </w:pPr>
      <w:r w:rsidRPr="00CD3230">
        <w:rPr>
          <w:rFonts w:ascii="Arial" w:hAnsi="Arial" w:cs="Arial"/>
          <w:sz w:val="22"/>
          <w:szCs w:val="22"/>
        </w:rPr>
        <w:t>Období odrážející hospodářskou životnost investice, které je dostatečně dlouhé na</w:t>
      </w:r>
      <w:r w:rsidR="00E86525" w:rsidRPr="00CD3230">
        <w:rPr>
          <w:rFonts w:ascii="Arial" w:hAnsi="Arial" w:cs="Arial"/>
          <w:sz w:val="22"/>
          <w:szCs w:val="22"/>
        </w:rPr>
        <w:t> </w:t>
      </w:r>
      <w:r w:rsidRPr="00CD3230">
        <w:rPr>
          <w:rFonts w:ascii="Arial" w:hAnsi="Arial" w:cs="Arial"/>
          <w:sz w:val="22"/>
          <w:szCs w:val="22"/>
        </w:rPr>
        <w:t xml:space="preserve"> to, aby zahrnulo její pravděpodobné dlouhodobé dopady;</w:t>
      </w:r>
    </w:p>
    <w:p w14:paraId="215176EF" w14:textId="77777777" w:rsidR="005E7E3F" w:rsidRPr="00CD3230" w:rsidRDefault="005E7E3F" w:rsidP="00400EA9">
      <w:pPr>
        <w:pStyle w:val="nadpis21"/>
        <w:rPr>
          <w:sz w:val="22"/>
          <w:szCs w:val="22"/>
        </w:rPr>
      </w:pPr>
      <w:r w:rsidRPr="00CD3230">
        <w:rPr>
          <w:sz w:val="22"/>
          <w:szCs w:val="22"/>
        </w:rPr>
        <w:t>Regiony NUTS</w:t>
      </w:r>
    </w:p>
    <w:p w14:paraId="4D4C72DC" w14:textId="77777777" w:rsidR="005E7E3F" w:rsidRPr="00CD3230" w:rsidRDefault="005E7E3F" w:rsidP="00A36982">
      <w:pPr>
        <w:pStyle w:val="odstavec"/>
        <w:spacing w:before="240" w:after="360"/>
        <w:rPr>
          <w:rFonts w:cs="Arial"/>
          <w:sz w:val="22"/>
          <w:szCs w:val="22"/>
        </w:rPr>
      </w:pPr>
      <w:r w:rsidRPr="00CD3230">
        <w:rPr>
          <w:rFonts w:cs="Arial"/>
          <w:sz w:val="22"/>
          <w:szCs w:val="22"/>
        </w:rPr>
        <w:t>Zavedená zkratka pro tzv. „územně statistické jednotky“ vymezené v rámci EU podle</w:t>
      </w:r>
      <w:r w:rsidR="00E86525" w:rsidRPr="00CD3230">
        <w:rPr>
          <w:rFonts w:cs="Arial"/>
          <w:sz w:val="22"/>
          <w:szCs w:val="22"/>
        </w:rPr>
        <w:t> </w:t>
      </w:r>
      <w:r w:rsidRPr="00CD3230">
        <w:rPr>
          <w:rFonts w:cs="Arial"/>
          <w:sz w:val="22"/>
          <w:szCs w:val="22"/>
        </w:rPr>
        <w:t xml:space="preserve"> jednotných kritérií; NUTS slouží ke statistickým účelům a z části i pro potřeby programování v rámci </w:t>
      </w:r>
      <w:r w:rsidRPr="00CD3230">
        <w:rPr>
          <w:rFonts w:cs="Arial"/>
          <w:sz w:val="22"/>
          <w:szCs w:val="22"/>
        </w:rPr>
        <w:lastRenderedPageBreak/>
        <w:t xml:space="preserve">evropských fondů. V územním členění České republiky představují obce úroveň NUTS V, okresy úroveň NUTS IV, kraje (vč. hl. města Prahy jde o 14 jednotek) úroveň NUTS III, regiony soudržnosti úroveň NUTS II a celá Česká republika úroveň NUTS I. </w:t>
      </w:r>
    </w:p>
    <w:p w14:paraId="08DF3911" w14:textId="77777777" w:rsidR="005E7E3F" w:rsidRPr="00CD3230" w:rsidRDefault="005E7E3F" w:rsidP="00400EA9">
      <w:pPr>
        <w:pStyle w:val="nadpis21"/>
        <w:rPr>
          <w:sz w:val="22"/>
          <w:szCs w:val="22"/>
        </w:rPr>
      </w:pPr>
      <w:r w:rsidRPr="00CD3230">
        <w:rPr>
          <w:sz w:val="22"/>
          <w:szCs w:val="22"/>
        </w:rPr>
        <w:t>Regiony soudržnosti</w:t>
      </w:r>
    </w:p>
    <w:p w14:paraId="769CFE2A" w14:textId="77777777" w:rsidR="003C0AC3" w:rsidRPr="00CD3230" w:rsidRDefault="005E7E3F" w:rsidP="00664FE3">
      <w:pPr>
        <w:pStyle w:val="odstavec"/>
        <w:spacing w:before="240" w:after="360"/>
        <w:rPr>
          <w:rFonts w:cs="Arial"/>
          <w:sz w:val="22"/>
          <w:szCs w:val="22"/>
        </w:rPr>
      </w:pPr>
      <w:r w:rsidRPr="00CD3230">
        <w:rPr>
          <w:rFonts w:cs="Arial"/>
          <w:sz w:val="22"/>
          <w:szCs w:val="22"/>
        </w:rPr>
        <w:t>Regiony soudržnosti představují v České republice úroveň NUTS II a jsou vymezeny v § 15 zákona č.248/2000 Sb., o podpoře regionálního rozvoje. Podle tohoto zákona se ČR člení na</w:t>
      </w:r>
      <w:r w:rsidR="00BA5797">
        <w:rPr>
          <w:rFonts w:cs="Arial"/>
          <w:sz w:val="22"/>
          <w:szCs w:val="22"/>
        </w:rPr>
        <w:t> </w:t>
      </w:r>
      <w:r w:rsidRPr="00CD3230">
        <w:rPr>
          <w:rFonts w:cs="Arial"/>
          <w:sz w:val="22"/>
          <w:szCs w:val="22"/>
        </w:rPr>
        <w:t>celkem 8 regionů soudržnosti:</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5"/>
        <w:gridCol w:w="6910"/>
      </w:tblGrid>
      <w:tr w:rsidR="005E7E3F" w:rsidRPr="00CD3230" w14:paraId="62E4248F" w14:textId="77777777" w:rsidTr="00664FE3">
        <w:trPr>
          <w:trHeight w:val="454"/>
        </w:trPr>
        <w:tc>
          <w:tcPr>
            <w:tcW w:w="2195" w:type="dxa"/>
            <w:vAlign w:val="center"/>
          </w:tcPr>
          <w:p w14:paraId="7FCF8BE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Region soudržnosti</w:t>
            </w:r>
          </w:p>
        </w:tc>
        <w:tc>
          <w:tcPr>
            <w:tcW w:w="6910" w:type="dxa"/>
            <w:vAlign w:val="center"/>
          </w:tcPr>
          <w:p w14:paraId="5837772F" w14:textId="77777777" w:rsidR="005E7E3F" w:rsidRPr="00CD3230" w:rsidRDefault="005E7E3F" w:rsidP="00664FE3">
            <w:pPr>
              <w:pStyle w:val="tun-bntext"/>
              <w:spacing w:after="0"/>
              <w:rPr>
                <w:rFonts w:cs="Arial"/>
                <w:b w:val="0"/>
                <w:sz w:val="22"/>
                <w:szCs w:val="22"/>
              </w:rPr>
            </w:pPr>
            <w:r w:rsidRPr="00CD3230">
              <w:rPr>
                <w:rFonts w:cs="Arial"/>
                <w:b w:val="0"/>
                <w:sz w:val="22"/>
                <w:szCs w:val="22"/>
              </w:rPr>
              <w:t>Územní vymezení regionu soudržnosti</w:t>
            </w:r>
          </w:p>
        </w:tc>
      </w:tr>
      <w:tr w:rsidR="005E7E3F" w:rsidRPr="00CD3230" w14:paraId="0FEA17BF" w14:textId="77777777" w:rsidTr="00664FE3">
        <w:trPr>
          <w:trHeight w:val="454"/>
        </w:trPr>
        <w:tc>
          <w:tcPr>
            <w:tcW w:w="2195" w:type="dxa"/>
            <w:vAlign w:val="center"/>
          </w:tcPr>
          <w:p w14:paraId="655B5DA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Praha</w:t>
            </w:r>
          </w:p>
        </w:tc>
        <w:tc>
          <w:tcPr>
            <w:tcW w:w="6910" w:type="dxa"/>
            <w:vAlign w:val="center"/>
          </w:tcPr>
          <w:p w14:paraId="7D2502D1" w14:textId="77777777" w:rsidR="005E7E3F" w:rsidRPr="00CD3230" w:rsidRDefault="005E7E3F" w:rsidP="00664FE3">
            <w:pPr>
              <w:rPr>
                <w:rFonts w:ascii="Arial" w:hAnsi="Arial" w:cs="Arial"/>
                <w:sz w:val="22"/>
                <w:szCs w:val="22"/>
              </w:rPr>
            </w:pPr>
            <w:r w:rsidRPr="00CD3230">
              <w:rPr>
                <w:rFonts w:ascii="Arial" w:hAnsi="Arial" w:cs="Arial"/>
                <w:sz w:val="22"/>
                <w:szCs w:val="22"/>
              </w:rPr>
              <w:t>Území hl.města Prahy</w:t>
            </w:r>
          </w:p>
        </w:tc>
      </w:tr>
      <w:tr w:rsidR="005E7E3F" w:rsidRPr="00CD3230" w14:paraId="662DA374" w14:textId="77777777" w:rsidTr="00664FE3">
        <w:trPr>
          <w:trHeight w:val="454"/>
        </w:trPr>
        <w:tc>
          <w:tcPr>
            <w:tcW w:w="2195" w:type="dxa"/>
            <w:vAlign w:val="center"/>
          </w:tcPr>
          <w:p w14:paraId="229DABC4"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Střední Čechy</w:t>
            </w:r>
          </w:p>
        </w:tc>
        <w:tc>
          <w:tcPr>
            <w:tcW w:w="6910" w:type="dxa"/>
            <w:vAlign w:val="center"/>
          </w:tcPr>
          <w:p w14:paraId="15D34C95" w14:textId="77777777" w:rsidR="005E7E3F" w:rsidRPr="00CD3230" w:rsidRDefault="005E7E3F" w:rsidP="00664FE3">
            <w:pPr>
              <w:rPr>
                <w:rFonts w:ascii="Arial" w:hAnsi="Arial" w:cs="Arial"/>
                <w:sz w:val="22"/>
                <w:szCs w:val="22"/>
              </w:rPr>
            </w:pPr>
            <w:r w:rsidRPr="00CD3230">
              <w:rPr>
                <w:rFonts w:ascii="Arial" w:hAnsi="Arial" w:cs="Arial"/>
                <w:sz w:val="22"/>
                <w:szCs w:val="22"/>
              </w:rPr>
              <w:t>Území Středočeského kraje</w:t>
            </w:r>
          </w:p>
        </w:tc>
      </w:tr>
      <w:tr w:rsidR="005E7E3F" w:rsidRPr="00CD3230" w14:paraId="130AE54D" w14:textId="77777777" w:rsidTr="00664FE3">
        <w:trPr>
          <w:trHeight w:val="454"/>
        </w:trPr>
        <w:tc>
          <w:tcPr>
            <w:tcW w:w="2195" w:type="dxa"/>
            <w:vAlign w:val="center"/>
          </w:tcPr>
          <w:p w14:paraId="7FE4833C" w14:textId="77777777" w:rsidR="005E7E3F" w:rsidRPr="00CD3230" w:rsidRDefault="005E7E3F" w:rsidP="00664FE3">
            <w:pPr>
              <w:pStyle w:val="tun-bntext"/>
              <w:spacing w:after="0"/>
              <w:rPr>
                <w:rFonts w:cs="Arial"/>
                <w:b w:val="0"/>
                <w:sz w:val="22"/>
                <w:szCs w:val="22"/>
              </w:rPr>
            </w:pPr>
            <w:r w:rsidRPr="00CD3230">
              <w:rPr>
                <w:rFonts w:cs="Arial"/>
                <w:b w:val="0"/>
                <w:sz w:val="22"/>
                <w:szCs w:val="22"/>
              </w:rPr>
              <w:t>Jihozápad</w:t>
            </w:r>
          </w:p>
        </w:tc>
        <w:tc>
          <w:tcPr>
            <w:tcW w:w="6910" w:type="dxa"/>
            <w:vAlign w:val="center"/>
          </w:tcPr>
          <w:p w14:paraId="7C8B9CCA" w14:textId="77777777" w:rsidR="005E7E3F" w:rsidRPr="00CD3230" w:rsidRDefault="005E7E3F" w:rsidP="00664FE3">
            <w:pPr>
              <w:rPr>
                <w:rFonts w:ascii="Arial" w:hAnsi="Arial" w:cs="Arial"/>
                <w:sz w:val="22"/>
                <w:szCs w:val="22"/>
              </w:rPr>
            </w:pPr>
            <w:r w:rsidRPr="00CD3230">
              <w:rPr>
                <w:rFonts w:ascii="Arial" w:hAnsi="Arial" w:cs="Arial"/>
                <w:sz w:val="22"/>
                <w:szCs w:val="22"/>
              </w:rPr>
              <w:t>Území Jihočeského a Plzeňského kraje</w:t>
            </w:r>
          </w:p>
        </w:tc>
      </w:tr>
      <w:tr w:rsidR="005E7E3F" w:rsidRPr="00CD3230" w14:paraId="3A262C2B" w14:textId="77777777" w:rsidTr="00664FE3">
        <w:trPr>
          <w:trHeight w:val="454"/>
        </w:trPr>
        <w:tc>
          <w:tcPr>
            <w:tcW w:w="2195" w:type="dxa"/>
            <w:vAlign w:val="center"/>
          </w:tcPr>
          <w:p w14:paraId="240B6E73"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Severozápad</w:t>
            </w:r>
          </w:p>
        </w:tc>
        <w:tc>
          <w:tcPr>
            <w:tcW w:w="6910" w:type="dxa"/>
            <w:vAlign w:val="center"/>
          </w:tcPr>
          <w:p w14:paraId="65990372" w14:textId="77777777" w:rsidR="005E7E3F" w:rsidRPr="00CD3230" w:rsidRDefault="005E7E3F" w:rsidP="00664FE3">
            <w:pPr>
              <w:rPr>
                <w:rFonts w:ascii="Arial" w:hAnsi="Arial" w:cs="Arial"/>
                <w:sz w:val="22"/>
                <w:szCs w:val="22"/>
              </w:rPr>
            </w:pPr>
            <w:r w:rsidRPr="00CD3230">
              <w:rPr>
                <w:rFonts w:ascii="Arial" w:hAnsi="Arial" w:cs="Arial"/>
                <w:sz w:val="22"/>
                <w:szCs w:val="22"/>
              </w:rPr>
              <w:t>Území Karlovarského a Ústeckého kraje</w:t>
            </w:r>
          </w:p>
        </w:tc>
      </w:tr>
      <w:tr w:rsidR="005E7E3F" w:rsidRPr="00CD3230" w14:paraId="6637A978" w14:textId="77777777" w:rsidTr="00664FE3">
        <w:trPr>
          <w:trHeight w:val="454"/>
        </w:trPr>
        <w:tc>
          <w:tcPr>
            <w:tcW w:w="2195" w:type="dxa"/>
            <w:vAlign w:val="center"/>
          </w:tcPr>
          <w:p w14:paraId="65793BD8" w14:textId="77777777" w:rsidR="005E7E3F" w:rsidRPr="00CD3230" w:rsidRDefault="005E7E3F" w:rsidP="00090DE4">
            <w:pPr>
              <w:pStyle w:val="tun-bntext"/>
              <w:spacing w:after="0"/>
              <w:rPr>
                <w:rFonts w:cs="Arial"/>
                <w:b w:val="0"/>
                <w:sz w:val="22"/>
                <w:szCs w:val="22"/>
              </w:rPr>
            </w:pPr>
            <w:r w:rsidRPr="00CD3230">
              <w:rPr>
                <w:rFonts w:cs="Arial"/>
                <w:b w:val="0"/>
                <w:sz w:val="22"/>
                <w:szCs w:val="22"/>
              </w:rPr>
              <w:t>Severovýchod</w:t>
            </w:r>
          </w:p>
        </w:tc>
        <w:tc>
          <w:tcPr>
            <w:tcW w:w="6910" w:type="dxa"/>
            <w:vAlign w:val="center"/>
          </w:tcPr>
          <w:p w14:paraId="76F9BF95" w14:textId="77777777" w:rsidR="005E7E3F" w:rsidRPr="00CD3230" w:rsidRDefault="005E7E3F" w:rsidP="00090DE4">
            <w:pPr>
              <w:rPr>
                <w:rFonts w:ascii="Arial" w:hAnsi="Arial" w:cs="Arial"/>
                <w:sz w:val="22"/>
                <w:szCs w:val="22"/>
              </w:rPr>
            </w:pPr>
            <w:r w:rsidRPr="00CD3230">
              <w:rPr>
                <w:rFonts w:ascii="Arial" w:hAnsi="Arial" w:cs="Arial"/>
                <w:sz w:val="22"/>
                <w:szCs w:val="22"/>
              </w:rPr>
              <w:t>Území Libereckého, Královéhradeckého a Pardubického kraje</w:t>
            </w:r>
          </w:p>
        </w:tc>
      </w:tr>
      <w:tr w:rsidR="005E7E3F" w:rsidRPr="00CD3230" w14:paraId="6DF41687" w14:textId="77777777" w:rsidTr="00664FE3">
        <w:trPr>
          <w:trHeight w:val="454"/>
        </w:trPr>
        <w:tc>
          <w:tcPr>
            <w:tcW w:w="2195" w:type="dxa"/>
            <w:vAlign w:val="center"/>
          </w:tcPr>
          <w:p w14:paraId="006D41A1" w14:textId="77777777" w:rsidR="005E7E3F" w:rsidRPr="00CD3230" w:rsidRDefault="005E7E3F" w:rsidP="00664FE3">
            <w:pPr>
              <w:pStyle w:val="tun-bntext"/>
              <w:spacing w:after="0"/>
              <w:rPr>
                <w:rFonts w:cs="Arial"/>
                <w:b w:val="0"/>
                <w:sz w:val="22"/>
                <w:szCs w:val="22"/>
              </w:rPr>
            </w:pPr>
            <w:r w:rsidRPr="00CD3230">
              <w:rPr>
                <w:rFonts w:cs="Arial"/>
                <w:b w:val="0"/>
                <w:sz w:val="22"/>
                <w:szCs w:val="22"/>
              </w:rPr>
              <w:t>Jihovýchod</w:t>
            </w:r>
          </w:p>
        </w:tc>
        <w:tc>
          <w:tcPr>
            <w:tcW w:w="6910" w:type="dxa"/>
            <w:vAlign w:val="center"/>
          </w:tcPr>
          <w:p w14:paraId="7A7B7994" w14:textId="77777777" w:rsidR="005E7E3F" w:rsidRPr="00CD3230" w:rsidRDefault="005E7E3F" w:rsidP="00664FE3">
            <w:pPr>
              <w:rPr>
                <w:rFonts w:ascii="Arial" w:hAnsi="Arial" w:cs="Arial"/>
                <w:sz w:val="22"/>
                <w:szCs w:val="22"/>
              </w:rPr>
            </w:pPr>
            <w:r w:rsidRPr="00CD3230">
              <w:rPr>
                <w:rFonts w:ascii="Arial" w:hAnsi="Arial" w:cs="Arial"/>
                <w:sz w:val="22"/>
                <w:szCs w:val="22"/>
              </w:rPr>
              <w:t>Území kraje Vysočina a Jihomoravského kraje</w:t>
            </w:r>
          </w:p>
        </w:tc>
      </w:tr>
      <w:tr w:rsidR="005E7E3F" w:rsidRPr="00CD3230" w14:paraId="4AD4A5B5" w14:textId="77777777" w:rsidTr="00664FE3">
        <w:trPr>
          <w:trHeight w:val="454"/>
        </w:trPr>
        <w:tc>
          <w:tcPr>
            <w:tcW w:w="2195" w:type="dxa"/>
            <w:vAlign w:val="center"/>
          </w:tcPr>
          <w:p w14:paraId="481136D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Střední Morava</w:t>
            </w:r>
          </w:p>
        </w:tc>
        <w:tc>
          <w:tcPr>
            <w:tcW w:w="6910" w:type="dxa"/>
            <w:vAlign w:val="center"/>
          </w:tcPr>
          <w:p w14:paraId="5771FBC5" w14:textId="77777777" w:rsidR="005E7E3F" w:rsidRPr="00CD3230" w:rsidRDefault="005E7E3F" w:rsidP="00664FE3">
            <w:pPr>
              <w:rPr>
                <w:rFonts w:ascii="Arial" w:hAnsi="Arial" w:cs="Arial"/>
                <w:sz w:val="22"/>
                <w:szCs w:val="22"/>
              </w:rPr>
            </w:pPr>
            <w:r w:rsidRPr="00CD3230">
              <w:rPr>
                <w:rFonts w:ascii="Arial" w:hAnsi="Arial" w:cs="Arial"/>
                <w:sz w:val="22"/>
                <w:szCs w:val="22"/>
              </w:rPr>
              <w:t>Území Olomouckého a Zlínského kraje</w:t>
            </w:r>
          </w:p>
        </w:tc>
      </w:tr>
      <w:tr w:rsidR="005E7E3F" w:rsidRPr="00CD3230" w14:paraId="1D02B2B2" w14:textId="77777777" w:rsidTr="00664FE3">
        <w:trPr>
          <w:trHeight w:val="454"/>
        </w:trPr>
        <w:tc>
          <w:tcPr>
            <w:tcW w:w="2195" w:type="dxa"/>
            <w:vAlign w:val="center"/>
          </w:tcPr>
          <w:p w14:paraId="5AE5F53B" w14:textId="77777777" w:rsidR="005E7E3F" w:rsidRPr="00CD3230" w:rsidRDefault="005E7E3F" w:rsidP="00664FE3">
            <w:pPr>
              <w:pStyle w:val="tun-bntext"/>
              <w:spacing w:after="0"/>
              <w:rPr>
                <w:rFonts w:cs="Arial"/>
                <w:b w:val="0"/>
                <w:sz w:val="22"/>
                <w:szCs w:val="22"/>
              </w:rPr>
            </w:pPr>
            <w:r w:rsidRPr="00CD3230">
              <w:rPr>
                <w:rFonts w:cs="Arial"/>
                <w:b w:val="0"/>
                <w:sz w:val="22"/>
                <w:szCs w:val="22"/>
              </w:rPr>
              <w:t>Moravskoslezsko</w:t>
            </w:r>
          </w:p>
        </w:tc>
        <w:tc>
          <w:tcPr>
            <w:tcW w:w="6910" w:type="dxa"/>
            <w:vAlign w:val="center"/>
          </w:tcPr>
          <w:p w14:paraId="42FDC887" w14:textId="77777777" w:rsidR="005E7E3F" w:rsidRPr="00CD3230" w:rsidRDefault="005E7E3F" w:rsidP="00664FE3">
            <w:pPr>
              <w:rPr>
                <w:rFonts w:ascii="Arial" w:hAnsi="Arial" w:cs="Arial"/>
                <w:sz w:val="22"/>
                <w:szCs w:val="22"/>
              </w:rPr>
            </w:pPr>
            <w:r w:rsidRPr="00CD3230">
              <w:rPr>
                <w:rFonts w:ascii="Arial" w:hAnsi="Arial" w:cs="Arial"/>
                <w:sz w:val="22"/>
                <w:szCs w:val="22"/>
              </w:rPr>
              <w:t>Území Moravskoslezského kraje</w:t>
            </w:r>
          </w:p>
        </w:tc>
      </w:tr>
    </w:tbl>
    <w:p w14:paraId="0B8E0D5E" w14:textId="77777777" w:rsidR="005E7E3F" w:rsidRPr="00CD3230" w:rsidRDefault="002900B6" w:rsidP="00400EA9">
      <w:pPr>
        <w:pStyle w:val="nadpis21"/>
        <w:rPr>
          <w:sz w:val="22"/>
          <w:szCs w:val="22"/>
        </w:rPr>
      </w:pPr>
      <w:r w:rsidRPr="00CD3230">
        <w:rPr>
          <w:sz w:val="22"/>
          <w:szCs w:val="22"/>
        </w:rPr>
        <w:t>Řídící orgán</w:t>
      </w:r>
    </w:p>
    <w:p w14:paraId="63A37330" w14:textId="77777777" w:rsidR="005E7E3F" w:rsidRPr="00CD3230" w:rsidRDefault="005E7E3F" w:rsidP="00664FE3">
      <w:pPr>
        <w:pStyle w:val="odstavec"/>
        <w:spacing w:before="240" w:after="360"/>
        <w:rPr>
          <w:rFonts w:cs="Arial"/>
          <w:sz w:val="22"/>
          <w:szCs w:val="22"/>
        </w:rPr>
      </w:pPr>
      <w:r w:rsidRPr="00CD3230">
        <w:rPr>
          <w:rFonts w:cs="Arial"/>
          <w:sz w:val="22"/>
          <w:szCs w:val="22"/>
        </w:rPr>
        <w:t>Orgán zodpovědný za účelné, efektivní a hospodárné řízení a provádění operačního programu nebo Programu rozvoje venkova v souladu se zásadami řádného finančního řízení. Funkcemi řídicího orgánu operačního programu spolufinancovaného z EFRR, ESF, FS a ENRF může být pověřen celostátní, regionální nebo místní orgán veřejné správy nebo veřejný či soukromý subjekt, v</w:t>
      </w:r>
      <w:r w:rsidR="00E86525" w:rsidRPr="00CD3230">
        <w:rPr>
          <w:rFonts w:cs="Arial"/>
          <w:sz w:val="22"/>
          <w:szCs w:val="22"/>
        </w:rPr>
        <w:t> </w:t>
      </w:r>
      <w:r w:rsidRPr="00CD3230">
        <w:rPr>
          <w:rFonts w:cs="Arial"/>
          <w:sz w:val="22"/>
          <w:szCs w:val="22"/>
        </w:rPr>
        <w:t xml:space="preserve"> případě Programu rozvoje venkova spolufinancovaného z EZFRV  se může jednat o veřejný nebo soukromý subjekt působící na celostátní nebo regionální úrovni nebo</w:t>
      </w:r>
      <w:r w:rsidR="00E86525" w:rsidRPr="00CD3230">
        <w:rPr>
          <w:rFonts w:cs="Arial"/>
          <w:sz w:val="22"/>
          <w:szCs w:val="22"/>
        </w:rPr>
        <w:t> </w:t>
      </w:r>
      <w:r w:rsidRPr="00CD3230">
        <w:rPr>
          <w:rFonts w:cs="Arial"/>
          <w:sz w:val="22"/>
          <w:szCs w:val="22"/>
        </w:rPr>
        <w:t xml:space="preserve"> samotný členský stát.  Usnesením vlády č.</w:t>
      </w:r>
      <w:r w:rsidR="00EA2789" w:rsidRPr="00CD3230">
        <w:rPr>
          <w:rFonts w:cs="Arial"/>
          <w:sz w:val="22"/>
          <w:szCs w:val="22"/>
        </w:rPr>
        <w:t> </w:t>
      </w:r>
      <w:r w:rsidRPr="00CD3230">
        <w:rPr>
          <w:rFonts w:cs="Arial"/>
          <w:sz w:val="22"/>
          <w:szCs w:val="22"/>
        </w:rPr>
        <w:t xml:space="preserve">867 ze dne 28. listopadu 2012 bylo uloženo Ministerstvu dopravy, aby zajistilo výkon funkce řídicího orgánu OPD. V rámci MD byl funkcí Řídicího orgánu OP Doprava rozhodnutím ministra dopravy pověřen O 430Ministerstva dopravy, přičemž plní úkoly vyplývající zejm. z čl. 125 obecného nařízení. </w:t>
      </w:r>
    </w:p>
    <w:p w14:paraId="1086E071" w14:textId="77777777" w:rsidR="005E7E3F" w:rsidRPr="00CD3230" w:rsidRDefault="005E7E3F" w:rsidP="00400EA9">
      <w:pPr>
        <w:pStyle w:val="nadpis21"/>
        <w:rPr>
          <w:sz w:val="22"/>
          <w:szCs w:val="22"/>
        </w:rPr>
      </w:pPr>
      <w:r w:rsidRPr="00CD3230">
        <w:rPr>
          <w:sz w:val="22"/>
          <w:szCs w:val="22"/>
        </w:rPr>
        <w:t>Územní alokace projektu</w:t>
      </w:r>
    </w:p>
    <w:p w14:paraId="215D0706" w14:textId="77777777" w:rsidR="005E7E3F" w:rsidRPr="00CD3230" w:rsidRDefault="005E7E3F" w:rsidP="00664FE3">
      <w:pPr>
        <w:pStyle w:val="odstavec"/>
        <w:spacing w:before="240" w:after="360"/>
        <w:rPr>
          <w:rFonts w:cs="Arial"/>
          <w:sz w:val="22"/>
          <w:szCs w:val="22"/>
        </w:rPr>
      </w:pPr>
      <w:r w:rsidRPr="00CD3230">
        <w:rPr>
          <w:rFonts w:cs="Arial"/>
          <w:sz w:val="22"/>
          <w:szCs w:val="22"/>
        </w:rPr>
        <w:t>Územní alokace projektu (místo realizace) znamená:</w:t>
      </w:r>
    </w:p>
    <w:p w14:paraId="08E33EF5" w14:textId="77777777" w:rsidR="005E7E3F" w:rsidRPr="00CD3230" w:rsidRDefault="005E7E3F" w:rsidP="00496015">
      <w:pPr>
        <w:pStyle w:val="odrkypuntky"/>
        <w:numPr>
          <w:ilvl w:val="0"/>
          <w:numId w:val="32"/>
        </w:numPr>
        <w:spacing w:before="0" w:after="0"/>
        <w:rPr>
          <w:rFonts w:cs="Arial"/>
          <w:sz w:val="22"/>
          <w:szCs w:val="22"/>
        </w:rPr>
      </w:pPr>
      <w:r w:rsidRPr="00CD3230">
        <w:rPr>
          <w:rFonts w:cs="Arial"/>
          <w:sz w:val="22"/>
          <w:szCs w:val="22"/>
        </w:rPr>
        <w:t xml:space="preserve">U investičních projektů je místem realizace území, které má z realizace projektu úplný nebo převažující prospěch; např. u stavby příslušná obec, kde je projekt realizován nebo území více obcí, kudy bude vedena liniová stavba. </w:t>
      </w:r>
    </w:p>
    <w:p w14:paraId="10F30550" w14:textId="77777777" w:rsidR="005E7E3F" w:rsidRPr="00CD3230" w:rsidRDefault="005E7E3F" w:rsidP="00496015">
      <w:pPr>
        <w:pStyle w:val="odrkypuntky"/>
        <w:numPr>
          <w:ilvl w:val="0"/>
          <w:numId w:val="32"/>
        </w:numPr>
        <w:spacing w:before="0" w:after="0"/>
        <w:rPr>
          <w:rFonts w:cs="Arial"/>
          <w:sz w:val="22"/>
          <w:szCs w:val="22"/>
        </w:rPr>
      </w:pPr>
      <w:r w:rsidRPr="00CD3230">
        <w:rPr>
          <w:rFonts w:cs="Arial"/>
          <w:sz w:val="22"/>
          <w:szCs w:val="22"/>
        </w:rPr>
        <w:lastRenderedPageBreak/>
        <w:t>U neinvestičních projektů je místem realizace území, které bude mít z</w:t>
      </w:r>
      <w:r w:rsidR="00E86525" w:rsidRPr="00CD3230">
        <w:rPr>
          <w:rFonts w:cs="Arial"/>
          <w:sz w:val="22"/>
          <w:szCs w:val="22"/>
        </w:rPr>
        <w:t> </w:t>
      </w:r>
      <w:r w:rsidRPr="00CD3230">
        <w:rPr>
          <w:rFonts w:cs="Arial"/>
          <w:sz w:val="22"/>
          <w:szCs w:val="22"/>
        </w:rPr>
        <w:t xml:space="preserve"> realizace projektu a jeho služeb prospěch.</w:t>
      </w:r>
    </w:p>
    <w:p w14:paraId="561F8C67" w14:textId="77777777" w:rsidR="005E7E3F" w:rsidRPr="00CD3230" w:rsidRDefault="005E7E3F" w:rsidP="00400EA9">
      <w:pPr>
        <w:pStyle w:val="nadpis21"/>
        <w:rPr>
          <w:sz w:val="22"/>
          <w:szCs w:val="22"/>
        </w:rPr>
      </w:pPr>
      <w:r w:rsidRPr="00CD3230">
        <w:rPr>
          <w:sz w:val="22"/>
          <w:szCs w:val="22"/>
        </w:rPr>
        <w:t>Velký projekt</w:t>
      </w:r>
    </w:p>
    <w:p w14:paraId="135A2A0E" w14:textId="77777777" w:rsidR="00645D98" w:rsidRPr="00CD3230" w:rsidRDefault="00645D98" w:rsidP="00090DE4">
      <w:pPr>
        <w:pStyle w:val="MPtext"/>
        <w:rPr>
          <w:sz w:val="22"/>
          <w:szCs w:val="22"/>
        </w:rPr>
      </w:pPr>
      <w:r w:rsidRPr="00CD3230">
        <w:rPr>
          <w:sz w:val="22"/>
          <w:szCs w:val="22"/>
        </w:rPr>
        <w:t>Velkým projektem se rozumí projekt financovaný z prostředků Evropského fondu pro</w:t>
      </w:r>
      <w:r w:rsidR="00E86525" w:rsidRPr="00CD3230">
        <w:rPr>
          <w:sz w:val="22"/>
          <w:szCs w:val="22"/>
        </w:rPr>
        <w:t> </w:t>
      </w:r>
      <w:r w:rsidRPr="00CD3230">
        <w:rPr>
          <w:sz w:val="22"/>
          <w:szCs w:val="22"/>
        </w:rPr>
        <w:t xml:space="preserve"> regionální rozvoj (EFRR) či Fondu soudržnosti (FS) složený z řady prací, činností nebo služeb, které jsou určeny k dosažení nedělitelného úkolu přesné hospodářské nebo technické povahy, s jasně určenými cíli, jehož celkové způsobilé náklady přesahují 50 mil. EUR</w:t>
      </w:r>
      <w:r w:rsidR="002308D7" w:rsidRPr="00CD3230">
        <w:rPr>
          <w:rStyle w:val="Znakapoznpodarou"/>
          <w:rFonts w:cs="Arial"/>
          <w:sz w:val="22"/>
          <w:szCs w:val="22"/>
        </w:rPr>
        <w:footnoteReference w:id="4"/>
      </w:r>
      <w:r w:rsidRPr="00CD3230">
        <w:rPr>
          <w:sz w:val="22"/>
          <w:szCs w:val="22"/>
        </w:rPr>
        <w:t>, resp. 75 mil. EUR v případě projektů přispívajících k</w:t>
      </w:r>
      <w:r w:rsidR="00E86525" w:rsidRPr="00CD3230">
        <w:rPr>
          <w:sz w:val="22"/>
          <w:szCs w:val="22"/>
        </w:rPr>
        <w:t> </w:t>
      </w:r>
      <w:r w:rsidRPr="00CD3230">
        <w:rPr>
          <w:sz w:val="22"/>
          <w:szCs w:val="22"/>
        </w:rPr>
        <w:t xml:space="preserve"> naplňování tematického cíle 7 (tj. podpora udržitelné dopravy a odstraňování překážek v klíčových síťových infrastrukturách).</w:t>
      </w:r>
    </w:p>
    <w:p w14:paraId="050C1E60" w14:textId="77777777" w:rsidR="005E7E3F" w:rsidRPr="00CD3230" w:rsidRDefault="005E7E3F" w:rsidP="00400EA9">
      <w:pPr>
        <w:pStyle w:val="nadpis21"/>
        <w:rPr>
          <w:sz w:val="22"/>
          <w:szCs w:val="22"/>
        </w:rPr>
      </w:pPr>
      <w:r w:rsidRPr="00CD3230">
        <w:rPr>
          <w:sz w:val="22"/>
          <w:szCs w:val="22"/>
        </w:rPr>
        <w:t>Veřejná podpora</w:t>
      </w:r>
    </w:p>
    <w:p w14:paraId="3CF600B2" w14:textId="77777777" w:rsidR="005E7E3F" w:rsidRPr="00CD3230" w:rsidRDefault="00967E6D" w:rsidP="00A0501A">
      <w:pPr>
        <w:pStyle w:val="MPtext"/>
        <w:rPr>
          <w:sz w:val="22"/>
          <w:szCs w:val="22"/>
        </w:rPr>
      </w:pPr>
      <w:r w:rsidRPr="00CD3230">
        <w:rPr>
          <w:sz w:val="22"/>
          <w:szCs w:val="22"/>
        </w:rPr>
        <w:t xml:space="preserve">Podpora splňující znaky čl. 107 odst. 1 SFEU, též nazývaná státní podpora nebo státní pomoc (překladem z anglického pojmu „state aid“). </w:t>
      </w:r>
      <w:r w:rsidR="005E7E3F" w:rsidRPr="00CD3230">
        <w:rPr>
          <w:sz w:val="22"/>
          <w:szCs w:val="22"/>
        </w:rPr>
        <w:t>Veřejnou podporou se rozumí každá podpora poskytnutá v jakékoli formě státem nebo z veřejných prostředků, která narušuje nebo může narušit hospodářskou soutěž tím, že zvýhodňuje určité podniky nebo určitá odvětví výroby a ovlivňuje obchod mezi členskými státy. Podpora, která splňuje uvedená kritéria, je neslučitelná se společným trhem EU a tedy zakázaná. Výjimky z obecného zákazu poskytování veřejné podpory mohou být povoleny ve formě nařízení (např. blokové výjimky, podpora de minimis</w:t>
      </w:r>
      <w:r w:rsidR="00935773" w:rsidRPr="00CD3230">
        <w:rPr>
          <w:rStyle w:val="Znakapoznpodarou"/>
          <w:rFonts w:cs="Arial"/>
          <w:sz w:val="22"/>
          <w:szCs w:val="22"/>
        </w:rPr>
        <w:footnoteReference w:id="5"/>
      </w:r>
      <w:r w:rsidR="005E7E3F" w:rsidRPr="00CD3230">
        <w:rPr>
          <w:sz w:val="22"/>
          <w:szCs w:val="22"/>
        </w:rPr>
        <w:t>) či na základě individuálního rozhodnutí Evropské komise (tzv. notifikace).</w:t>
      </w:r>
    </w:p>
    <w:p w14:paraId="448592DE" w14:textId="77777777" w:rsidR="005E7E3F" w:rsidRPr="00CD3230" w:rsidRDefault="005E7E3F" w:rsidP="00400EA9">
      <w:pPr>
        <w:pStyle w:val="nadpis21"/>
        <w:rPr>
          <w:sz w:val="22"/>
          <w:szCs w:val="22"/>
        </w:rPr>
      </w:pPr>
      <w:r w:rsidRPr="00CD3230">
        <w:rPr>
          <w:sz w:val="22"/>
          <w:szCs w:val="22"/>
        </w:rPr>
        <w:t>Veřejné výdaje</w:t>
      </w:r>
    </w:p>
    <w:p w14:paraId="53601F32" w14:textId="77777777" w:rsidR="008D581E" w:rsidRPr="00CD3230" w:rsidRDefault="005E7E3F" w:rsidP="00D6043C">
      <w:pPr>
        <w:pStyle w:val="odstavec"/>
        <w:spacing w:before="0" w:after="360"/>
        <w:rPr>
          <w:rFonts w:cs="Arial"/>
          <w:sz w:val="22"/>
          <w:szCs w:val="22"/>
        </w:rPr>
      </w:pPr>
      <w:r w:rsidRPr="00CD3230">
        <w:rPr>
          <w:rStyle w:val="MPtextChar"/>
          <w:sz w:val="22"/>
          <w:szCs w:val="22"/>
        </w:rPr>
        <w:t>Veřejným výdajem se rozumí výdaj, který pochází ze SR, státních finančních aktiv, státních fondů, územních rozpočtů, rozpočtu EU, z rozpočtu mezinárodních organizací založených mezinárodní veřejnou smlouvou, anebo jakýkoli podobný výdaj. Za podobný výdaj se považuje výdaj pocházející z rozpočtu veřejnoprávních subjektů nebo sdružení jednoho nebo více regionálních nebo místních orgánů nebo</w:t>
      </w:r>
      <w:r w:rsidR="00E86525" w:rsidRPr="00CD3230">
        <w:rPr>
          <w:rStyle w:val="MPtextChar"/>
          <w:sz w:val="22"/>
          <w:szCs w:val="22"/>
        </w:rPr>
        <w:t> </w:t>
      </w:r>
      <w:r w:rsidRPr="00CD3230">
        <w:rPr>
          <w:rStyle w:val="MPtextChar"/>
          <w:sz w:val="22"/>
          <w:szCs w:val="22"/>
        </w:rPr>
        <w:t xml:space="preserve"> veřejnoprávních subjektů jednajících v souladu se směrnicí Evropského parlamentu a Rady 2004/18/ES ze dne 31. března 2004 o koordinaci postupů při</w:t>
      </w:r>
      <w:r w:rsidR="00E86525" w:rsidRPr="00CD3230">
        <w:rPr>
          <w:rStyle w:val="MPtextChar"/>
          <w:sz w:val="22"/>
          <w:szCs w:val="22"/>
        </w:rPr>
        <w:t> </w:t>
      </w:r>
      <w:r w:rsidRPr="00CD3230">
        <w:rPr>
          <w:rStyle w:val="MPtextChar"/>
          <w:sz w:val="22"/>
          <w:szCs w:val="22"/>
        </w:rPr>
        <w:t xml:space="preserve"> zadávání veřejných zakázek na stavební</w:t>
      </w:r>
      <w:r w:rsidRPr="00CD3230">
        <w:rPr>
          <w:rFonts w:cs="Arial"/>
          <w:sz w:val="22"/>
          <w:szCs w:val="22"/>
        </w:rPr>
        <w:t xml:space="preserve"> práce, dodávky a služby, resp. směrnicí 2014/24/EU.</w:t>
      </w:r>
    </w:p>
    <w:p w14:paraId="2999A51F" w14:textId="77777777" w:rsidR="008D581E" w:rsidRPr="00CD3230" w:rsidRDefault="008D581E" w:rsidP="00400EA9">
      <w:pPr>
        <w:pStyle w:val="nadpis21"/>
        <w:rPr>
          <w:sz w:val="22"/>
          <w:szCs w:val="22"/>
        </w:rPr>
      </w:pPr>
      <w:r w:rsidRPr="00CD3230">
        <w:rPr>
          <w:sz w:val="22"/>
          <w:szCs w:val="22"/>
        </w:rPr>
        <w:t>Veřejnoprávní subjekt</w:t>
      </w:r>
    </w:p>
    <w:p w14:paraId="06605594" w14:textId="77777777" w:rsidR="005E7E3F" w:rsidRPr="00CD3230" w:rsidRDefault="005E7E3F" w:rsidP="00090DE4">
      <w:pPr>
        <w:pStyle w:val="MPtext"/>
        <w:rPr>
          <w:sz w:val="22"/>
          <w:szCs w:val="22"/>
        </w:rPr>
      </w:pPr>
      <w:r w:rsidRPr="00CD3230">
        <w:rPr>
          <w:sz w:val="22"/>
          <w:szCs w:val="22"/>
        </w:rPr>
        <w:t>Veřejnoprávním subjektem se rozumí jakýkoliv subjekt, který: a) je založený nebo zřízený za</w:t>
      </w:r>
      <w:r w:rsidR="00CB3E90" w:rsidRPr="00CD3230">
        <w:rPr>
          <w:sz w:val="22"/>
          <w:szCs w:val="22"/>
        </w:rPr>
        <w:t> </w:t>
      </w:r>
      <w:r w:rsidRPr="00CD3230">
        <w:rPr>
          <w:sz w:val="22"/>
          <w:szCs w:val="22"/>
        </w:rPr>
        <w:t xml:space="preserve">zvláštním účelem uspokojování potřeb obecného zájmu, který nemá průmyslovou nebo obchodní povahu, b) má právní subjektivitu a c) je financován převážně státem, regionálními nebo místními orgány nebo jinými veřejnoprávními subjekty; nebo je těmito orgány řízen; nebo je v jeho správním, řídicím nebo dozorčím orgánu více než polovina členů jmenována státem, regionálními nebo místními orgány nebo jinými veřejnoprávními subjekty. </w:t>
      </w:r>
    </w:p>
    <w:p w14:paraId="38BFD4E6" w14:textId="77777777" w:rsidR="005E7E3F" w:rsidRPr="00CD3230" w:rsidRDefault="005E7E3F" w:rsidP="00400EA9">
      <w:pPr>
        <w:pStyle w:val="nadpis21"/>
        <w:rPr>
          <w:sz w:val="22"/>
          <w:szCs w:val="22"/>
        </w:rPr>
      </w:pPr>
      <w:r w:rsidRPr="00CD3230">
        <w:rPr>
          <w:sz w:val="22"/>
          <w:szCs w:val="22"/>
        </w:rPr>
        <w:lastRenderedPageBreak/>
        <w:t>Zprostředkující subjekt</w:t>
      </w:r>
    </w:p>
    <w:p w14:paraId="325755FF" w14:textId="77777777" w:rsidR="005E7E3F" w:rsidRPr="00CD3230" w:rsidRDefault="005E7E3F" w:rsidP="00090DE4">
      <w:pPr>
        <w:pStyle w:val="odstavec"/>
        <w:spacing w:before="240" w:after="360"/>
        <w:rPr>
          <w:rFonts w:cs="Arial"/>
          <w:b/>
          <w:sz w:val="22"/>
          <w:szCs w:val="22"/>
        </w:rPr>
      </w:pPr>
      <w:r w:rsidRPr="00CD3230">
        <w:rPr>
          <w:rFonts w:cs="Arial"/>
          <w:sz w:val="22"/>
          <w:szCs w:val="22"/>
        </w:rPr>
        <w:t>Subjekt, jež byl členským státem nebo řídicím orgánem, nebo v případě EFRR/ESF/FS/ENRF také certifikačním orgánem, pověřen výkonem některých funkcí řídicího, resp. certifikačního orgánu. Dohoda mezi členským státem nebo</w:t>
      </w:r>
      <w:r w:rsidR="00E86525" w:rsidRPr="00CD3230">
        <w:rPr>
          <w:rFonts w:cs="Arial"/>
          <w:sz w:val="22"/>
          <w:szCs w:val="22"/>
        </w:rPr>
        <w:t> </w:t>
      </w:r>
      <w:r w:rsidRPr="00CD3230">
        <w:rPr>
          <w:rFonts w:cs="Arial"/>
          <w:sz w:val="22"/>
          <w:szCs w:val="22"/>
        </w:rPr>
        <w:t xml:space="preserve"> řídicím orgánem, resp. certifikačním orgánem a zprostředkujícím subjektem musí být písemná (viz čl. 123 (6) </w:t>
      </w:r>
      <w:r w:rsidR="00EB6259" w:rsidRPr="00CD3230">
        <w:rPr>
          <w:rFonts w:cs="Arial"/>
          <w:sz w:val="22"/>
          <w:szCs w:val="22"/>
        </w:rPr>
        <w:t xml:space="preserve">Obecného </w:t>
      </w:r>
      <w:r w:rsidRPr="00CD3230">
        <w:rPr>
          <w:rFonts w:cs="Arial"/>
          <w:sz w:val="22"/>
          <w:szCs w:val="22"/>
        </w:rPr>
        <w:t xml:space="preserve">nařízení). V rámci implementace Operačního programu Doprava je </w:t>
      </w:r>
      <w:r w:rsidR="00D6220F" w:rsidRPr="00CD3230">
        <w:rPr>
          <w:rFonts w:cs="Arial"/>
          <w:b/>
          <w:sz w:val="22"/>
          <w:szCs w:val="22"/>
        </w:rPr>
        <w:t xml:space="preserve">Zprostředkujícím subjektem </w:t>
      </w:r>
      <w:r w:rsidR="00D80E6A" w:rsidRPr="00CD3230">
        <w:rPr>
          <w:rFonts w:cs="Arial"/>
          <w:b/>
          <w:sz w:val="22"/>
          <w:szCs w:val="22"/>
        </w:rPr>
        <w:t xml:space="preserve">OPD </w:t>
      </w:r>
      <w:r w:rsidRPr="00CD3230">
        <w:rPr>
          <w:rFonts w:cs="Arial"/>
          <w:b/>
          <w:sz w:val="22"/>
          <w:szCs w:val="22"/>
        </w:rPr>
        <w:t>Státní fond dopravní infrastruktury (dále jen „</w:t>
      </w:r>
      <w:r w:rsidR="00D80E6A" w:rsidRPr="00CD3230">
        <w:rPr>
          <w:rFonts w:cs="Arial"/>
          <w:b/>
          <w:sz w:val="22"/>
          <w:szCs w:val="22"/>
        </w:rPr>
        <w:t xml:space="preserve"> ZS OPD</w:t>
      </w:r>
      <w:r w:rsidRPr="00CD3230">
        <w:rPr>
          <w:rFonts w:cs="Arial"/>
          <w:b/>
          <w:sz w:val="22"/>
          <w:szCs w:val="22"/>
        </w:rPr>
        <w:t>“).</w:t>
      </w:r>
    </w:p>
    <w:p w14:paraId="5B8AD454" w14:textId="77777777" w:rsidR="005E7E3F" w:rsidRPr="00CD3230" w:rsidRDefault="005E7E3F" w:rsidP="00400EA9">
      <w:pPr>
        <w:pStyle w:val="nadpis21"/>
        <w:rPr>
          <w:sz w:val="22"/>
          <w:szCs w:val="22"/>
        </w:rPr>
      </w:pPr>
      <w:r w:rsidRPr="00CD3230">
        <w:rPr>
          <w:sz w:val="22"/>
          <w:szCs w:val="22"/>
        </w:rPr>
        <w:t xml:space="preserve">Způsobilé výdaje </w:t>
      </w:r>
    </w:p>
    <w:p w14:paraId="7800794C" w14:textId="77777777" w:rsidR="005E7E3F" w:rsidRPr="00CD3230" w:rsidRDefault="005E7E3F" w:rsidP="00090DE4">
      <w:pPr>
        <w:pStyle w:val="odstavec"/>
        <w:spacing w:before="240" w:after="360"/>
        <w:rPr>
          <w:rFonts w:cs="Arial"/>
          <w:sz w:val="22"/>
          <w:szCs w:val="22"/>
        </w:rPr>
      </w:pPr>
      <w:r w:rsidRPr="00CD3230">
        <w:rPr>
          <w:rFonts w:cs="Arial"/>
          <w:sz w:val="22"/>
          <w:szCs w:val="22"/>
        </w:rPr>
        <w:t>Za způsobilé výdaje projektů realizovaných vrámci OP Doprava jsou považovány ty, které jsou vynaložené na stanovený účel a v rámci období stanoveného vRozhodnutí o poskytnutí dotace/Rozhodnutí o financování akce/Smlouvěo poskytnutí dotace/Rámcové smlouvě o financování projektu, které jsou vsouladu s příslušnými předpisy E</w:t>
      </w:r>
      <w:r w:rsidR="00430AED" w:rsidRPr="00CD3230">
        <w:rPr>
          <w:rFonts w:cs="Arial"/>
          <w:sz w:val="22"/>
          <w:szCs w:val="22"/>
        </w:rPr>
        <w:t>U</w:t>
      </w:r>
      <w:r w:rsidRPr="00CD3230">
        <w:rPr>
          <w:rFonts w:cs="Arial"/>
          <w:sz w:val="22"/>
          <w:szCs w:val="22"/>
        </w:rPr>
        <w:t xml:space="preserve">, příslušným metodickým pokynem NOK (ke stažení na </w:t>
      </w:r>
      <w:hyperlink r:id="rId18" w:history="1">
        <w:r w:rsidRPr="00CD3230">
          <w:rPr>
            <w:rStyle w:val="Hypertextovodkaz"/>
            <w:rFonts w:cs="Arial"/>
            <w:b/>
            <w:sz w:val="22"/>
            <w:szCs w:val="22"/>
          </w:rPr>
          <w:t>www.opd.cz</w:t>
        </w:r>
      </w:hyperlink>
      <w:r w:rsidRPr="00CD3230">
        <w:rPr>
          <w:rFonts w:cs="Arial"/>
          <w:sz w:val="22"/>
          <w:szCs w:val="22"/>
        </w:rPr>
        <w:t>) a dalšími pravidly stanovenými vmetodických pokynech ŘO prodaný operační program/program reprodukce majetku</w:t>
      </w:r>
      <w:r w:rsidR="007326ED" w:rsidRPr="00CD3230">
        <w:rPr>
          <w:rStyle w:val="Znakapoznpodarou"/>
          <w:rFonts w:cs="Arial"/>
          <w:sz w:val="22"/>
          <w:szCs w:val="22"/>
        </w:rPr>
        <w:footnoteReference w:id="6"/>
      </w:r>
      <w:r w:rsidR="007326ED" w:rsidRPr="00CD3230">
        <w:rPr>
          <w:rFonts w:cs="Arial"/>
          <w:sz w:val="22"/>
          <w:szCs w:val="22"/>
        </w:rPr>
        <w:t xml:space="preserve"> dle vyhlášky 560/2006 Sb., o účasti státního rozpočtu na financování programů reprodukce majetku</w:t>
      </w:r>
      <w:r w:rsidRPr="00CD3230">
        <w:rPr>
          <w:rFonts w:cs="Arial"/>
          <w:sz w:val="22"/>
          <w:szCs w:val="22"/>
        </w:rPr>
        <w:t xml:space="preserve">. </w:t>
      </w:r>
    </w:p>
    <w:p w14:paraId="453A5032" w14:textId="77777777" w:rsidR="005E7E3F" w:rsidRPr="00CD3230" w:rsidRDefault="005E7E3F" w:rsidP="00090DE4">
      <w:pPr>
        <w:pStyle w:val="odstavec"/>
        <w:spacing w:before="240" w:after="360"/>
        <w:rPr>
          <w:rFonts w:cs="Arial"/>
          <w:sz w:val="22"/>
          <w:szCs w:val="22"/>
        </w:rPr>
      </w:pPr>
      <w:r w:rsidRPr="00CD3230">
        <w:rPr>
          <w:rFonts w:cs="Arial"/>
          <w:sz w:val="22"/>
          <w:szCs w:val="22"/>
        </w:rPr>
        <w:t>Vsouvislosti se způsobilými výdaji je také často používáno termínu „Uznatelné náklady“. Oba zmíněné termíny znamenají totéž. Je však doporučeno používat termínu způsobilé výdaje.</w:t>
      </w:r>
    </w:p>
    <w:p w14:paraId="6923641B" w14:textId="77777777" w:rsidR="00686337" w:rsidRPr="00CD3230" w:rsidRDefault="005E7E3F" w:rsidP="00400EA9">
      <w:pPr>
        <w:pStyle w:val="nadpis21"/>
        <w:rPr>
          <w:sz w:val="22"/>
          <w:szCs w:val="22"/>
        </w:rPr>
      </w:pPr>
      <w:r w:rsidRPr="00CD3230">
        <w:rPr>
          <w:sz w:val="22"/>
          <w:szCs w:val="22"/>
        </w:rPr>
        <w:t xml:space="preserve">Nezpůsobilé výdaje </w:t>
      </w:r>
    </w:p>
    <w:p w14:paraId="0DC446C3" w14:textId="77777777" w:rsidR="005E7E3F" w:rsidRPr="00CD3230" w:rsidRDefault="00686337" w:rsidP="00090DE4">
      <w:pPr>
        <w:pStyle w:val="odstavectun"/>
        <w:spacing w:before="240" w:after="360"/>
        <w:rPr>
          <w:rFonts w:cs="Arial"/>
          <w:sz w:val="22"/>
          <w:szCs w:val="22"/>
        </w:rPr>
      </w:pPr>
      <w:r w:rsidRPr="00CD3230">
        <w:rPr>
          <w:rFonts w:cs="Arial"/>
          <w:b w:val="0"/>
          <w:sz w:val="22"/>
          <w:szCs w:val="22"/>
        </w:rPr>
        <w:t xml:space="preserve">Jedná </w:t>
      </w:r>
      <w:r w:rsidR="005E7E3F" w:rsidRPr="00CD3230">
        <w:rPr>
          <w:rFonts w:cs="Arial"/>
          <w:b w:val="0"/>
          <w:sz w:val="22"/>
          <w:szCs w:val="22"/>
        </w:rPr>
        <w:t>se o výdaje, které nemohou být spolufinancovány z</w:t>
      </w:r>
      <w:r w:rsidR="00E86525" w:rsidRPr="00CD3230">
        <w:rPr>
          <w:rFonts w:cs="Arial"/>
          <w:b w:val="0"/>
          <w:sz w:val="22"/>
          <w:szCs w:val="22"/>
        </w:rPr>
        <w:t> </w:t>
      </w:r>
      <w:r w:rsidR="005E7E3F" w:rsidRPr="00CD3230">
        <w:rPr>
          <w:rFonts w:cs="Arial"/>
          <w:b w:val="0"/>
          <w:sz w:val="22"/>
          <w:szCs w:val="22"/>
        </w:rPr>
        <w:t xml:space="preserve"> fondů EU. Pokud tyto výdaje v projektu existují, musí být vykázány ve finančním plánu projektu a být vždy financovány z vlastních zdrojů žadatele. V případě, kdy příjemcem je Ředitelství silnic a dálnic ČR, Správa železniční dopravní cesty, s.o. nebo Ředitelství vodních cest ČR, mohou být nezpůsobilé výdaje financovány z rozpočtu SFDI nad rámec povinného národního spolufinancování.</w:t>
      </w:r>
    </w:p>
    <w:p w14:paraId="3DDB7058" w14:textId="77777777" w:rsidR="0073372C" w:rsidRPr="00CD3230" w:rsidRDefault="0073372C">
      <w:pPr>
        <w:rPr>
          <w:rFonts w:ascii="Arial" w:eastAsiaTheme="majorEastAsia" w:hAnsi="Arial" w:cs="Arial"/>
          <w:b/>
          <w:color w:val="1F4E79" w:themeColor="accent1" w:themeShade="80"/>
          <w:sz w:val="22"/>
          <w:szCs w:val="22"/>
          <w:lang w:eastAsia="cs-CZ"/>
        </w:rPr>
      </w:pPr>
      <w:r w:rsidRPr="00CD3230">
        <w:rPr>
          <w:rFonts w:ascii="Arial" w:hAnsi="Arial" w:cs="Arial"/>
          <w:sz w:val="22"/>
          <w:szCs w:val="22"/>
        </w:rPr>
        <w:br w:type="page"/>
      </w:r>
    </w:p>
    <w:p w14:paraId="2671C114" w14:textId="77777777" w:rsidR="0073372C" w:rsidRDefault="0073372C" w:rsidP="0073372C">
      <w:pPr>
        <w:pStyle w:val="Nadpis2"/>
      </w:pPr>
      <w:bookmarkStart w:id="87" w:name="_Ref452042970"/>
      <w:bookmarkStart w:id="88" w:name="_Ref452042977"/>
      <w:bookmarkStart w:id="89" w:name="_Toc470274829"/>
      <w:r w:rsidRPr="0073372C">
        <w:lastRenderedPageBreak/>
        <w:t>Seznam</w:t>
      </w:r>
      <w:r>
        <w:t xml:space="preserve"> zkratek</w:t>
      </w:r>
      <w:bookmarkEnd w:id="87"/>
      <w:bookmarkEnd w:id="88"/>
      <w:bookmarkEnd w:id="89"/>
    </w:p>
    <w:tbl>
      <w:tblPr>
        <w:tblW w:w="8789" w:type="dxa"/>
        <w:tblInd w:w="15" w:type="dxa"/>
        <w:tblCellMar>
          <w:left w:w="0" w:type="dxa"/>
          <w:right w:w="0" w:type="dxa"/>
        </w:tblCellMar>
        <w:tblLook w:val="04A0" w:firstRow="1" w:lastRow="0" w:firstColumn="1" w:lastColumn="0" w:noHBand="0" w:noVBand="1"/>
      </w:tblPr>
      <w:tblGrid>
        <w:gridCol w:w="2576"/>
        <w:gridCol w:w="6213"/>
      </w:tblGrid>
      <w:tr w:rsidR="0073372C" w14:paraId="0916F877"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508DF5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ACN</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06C62C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Action Completion Note</w:t>
            </w:r>
          </w:p>
        </w:tc>
      </w:tr>
      <w:tr w:rsidR="0073372C" w14:paraId="682D36BD"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146A44D"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CBA</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1A0B38" w14:textId="77777777" w:rsidR="0073372C" w:rsidRPr="004B5930" w:rsidRDefault="0073372C" w:rsidP="00935773">
            <w:pPr>
              <w:rPr>
                <w:rFonts w:ascii="Arial" w:hAnsi="Arial" w:cs="Arial"/>
                <w:color w:val="000000"/>
                <w:sz w:val="22"/>
                <w:szCs w:val="22"/>
              </w:rPr>
            </w:pPr>
            <w:r w:rsidRPr="004B5930">
              <w:rPr>
                <w:rFonts w:ascii="Arial" w:hAnsi="Arial" w:cs="Arial"/>
                <w:color w:val="000000"/>
                <w:sz w:val="22"/>
                <w:szCs w:val="22"/>
              </w:rPr>
              <w:t xml:space="preserve">Analýza nákladů a </w:t>
            </w:r>
            <w:r w:rsidR="00935773">
              <w:rPr>
                <w:rFonts w:ascii="Arial" w:hAnsi="Arial" w:cs="Arial"/>
                <w:color w:val="000000"/>
                <w:sz w:val="22"/>
                <w:szCs w:val="22"/>
              </w:rPr>
              <w:t>přínosů</w:t>
            </w:r>
            <w:r w:rsidRPr="004B5930">
              <w:rPr>
                <w:rFonts w:ascii="Arial" w:hAnsi="Arial" w:cs="Arial"/>
                <w:color w:val="000000"/>
                <w:sz w:val="22"/>
                <w:szCs w:val="22"/>
              </w:rPr>
              <w:t>(též Cost-benefit analýza)</w:t>
            </w:r>
          </w:p>
        </w:tc>
      </w:tr>
      <w:tr w:rsidR="0073372C" w14:paraId="3CF6341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999D0D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CZK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CEEB72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Česká koruna</w:t>
            </w:r>
          </w:p>
        </w:tc>
      </w:tr>
      <w:tr w:rsidR="0073372C" w14:paraId="7E66A48C"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C38D15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AC3A39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Česká republika</w:t>
            </w:r>
          </w:p>
        </w:tc>
      </w:tr>
      <w:tr w:rsidR="0073372C" w14:paraId="57FD2B7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2C39BE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DIČ </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53FB48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Daňové identifikační číslo</w:t>
            </w:r>
          </w:p>
        </w:tc>
      </w:tr>
      <w:tr w:rsidR="0073372C" w14:paraId="7FE7868E"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679ED5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DOZ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E94074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Dálkově ovládané zabezpečovací zařízení</w:t>
            </w:r>
          </w:p>
        </w:tc>
      </w:tr>
      <w:tr w:rsidR="0073372C" w14:paraId="747FD69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021E108" w14:textId="77777777" w:rsidR="0073372C" w:rsidRPr="004B5930" w:rsidRDefault="0073372C" w:rsidP="0073372C">
            <w:pPr>
              <w:rPr>
                <w:rFonts w:ascii="Arial" w:hAnsi="Arial" w:cs="Arial"/>
                <w:color w:val="000000"/>
                <w:sz w:val="22"/>
                <w:szCs w:val="22"/>
              </w:rPr>
            </w:pP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EC2DC07" w14:textId="77777777" w:rsidR="0073372C" w:rsidRPr="004B5930" w:rsidRDefault="0073372C" w:rsidP="0073372C">
            <w:pPr>
              <w:rPr>
                <w:rFonts w:ascii="Arial" w:hAnsi="Arial" w:cs="Arial"/>
                <w:color w:val="000000"/>
                <w:sz w:val="22"/>
                <w:szCs w:val="22"/>
              </w:rPr>
            </w:pPr>
          </w:p>
        </w:tc>
      </w:tr>
      <w:tr w:rsidR="0073372C" w14:paraId="3086329D"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57C40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DPH</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D083FD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Daň z přidané hodnoty</w:t>
            </w:r>
          </w:p>
        </w:tc>
      </w:tr>
      <w:tr w:rsidR="0073372C" w14:paraId="45F3EB34"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7506F2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3C4F4E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Datová schránka</w:t>
            </w:r>
          </w:p>
        </w:tc>
      </w:tr>
      <w:tr w:rsidR="0073372C" w14:paraId="095C5300"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99306F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ECB</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87E890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Evropská centrální banka</w:t>
            </w:r>
          </w:p>
        </w:tc>
      </w:tr>
      <w:tr w:rsidR="0073372C" w14:paraId="4E7AFA1A"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5E8DEF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EDS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1BEC43C" w14:textId="77777777" w:rsidR="0073372C" w:rsidRPr="0031291E" w:rsidRDefault="00935773" w:rsidP="00C03F62">
            <w:pPr>
              <w:rPr>
                <w:rFonts w:ascii="Arial" w:hAnsi="Arial" w:cs="Arial"/>
                <w:color w:val="000000"/>
                <w:sz w:val="22"/>
                <w:szCs w:val="22"/>
              </w:rPr>
            </w:pPr>
            <w:r>
              <w:rPr>
                <w:rFonts w:ascii="Arial" w:hAnsi="Arial" w:cs="Arial"/>
                <w:color w:val="000000"/>
                <w:sz w:val="22"/>
                <w:szCs w:val="22"/>
              </w:rPr>
              <w:t>Ev</w:t>
            </w:r>
            <w:r w:rsidR="00C03F62">
              <w:rPr>
                <w:rFonts w:ascii="Arial" w:hAnsi="Arial" w:cs="Arial"/>
                <w:color w:val="000000"/>
                <w:sz w:val="22"/>
                <w:szCs w:val="22"/>
              </w:rPr>
              <w:t>idenční</w:t>
            </w:r>
            <w:r>
              <w:rPr>
                <w:rFonts w:ascii="Arial" w:hAnsi="Arial" w:cs="Arial"/>
                <w:color w:val="000000"/>
                <w:sz w:val="22"/>
                <w:szCs w:val="22"/>
              </w:rPr>
              <w:t xml:space="preserve"> dotační systém </w:t>
            </w:r>
          </w:p>
        </w:tc>
      </w:tr>
      <w:tr w:rsidR="0073372C" w14:paraId="37437E56"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ED99C2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EFRR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D483C70"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Evropský fond pro regionální rozvoj</w:t>
            </w:r>
          </w:p>
        </w:tc>
      </w:tr>
      <w:tr w:rsidR="0073372C" w14:paraId="3E02F70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352876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02246C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Evropská komise</w:t>
            </w:r>
          </w:p>
        </w:tc>
      </w:tr>
      <w:tr w:rsidR="0073372C" w14:paraId="4F9BCB30"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2CB5EC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ERTMS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FF9FA2"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European Rail Traffic Management System - Evropský systém řízení železniční dopravy</w:t>
            </w:r>
          </w:p>
        </w:tc>
      </w:tr>
      <w:tr w:rsidR="0073372C" w14:paraId="6E8383C0"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6CED94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871BD9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Evropská společenství</w:t>
            </w:r>
          </w:p>
        </w:tc>
      </w:tr>
      <w:tr w:rsidR="0073372C" w14:paraId="3A7FA206"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6624F8A"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492457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Evropská unie</w:t>
            </w:r>
          </w:p>
        </w:tc>
      </w:tr>
      <w:tr w:rsidR="0073372C" w14:paraId="45066AA4"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D779812"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EÚD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011C6D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Evropský účetní dvůr</w:t>
            </w:r>
          </w:p>
        </w:tc>
      </w:tr>
      <w:tr w:rsidR="0073372C" w14:paraId="063F9488"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236006E"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CBB3DD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Euro</w:t>
            </w:r>
          </w:p>
        </w:tc>
      </w:tr>
      <w:tr w:rsidR="0073372C" w14:paraId="73DD9FF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31E6D1"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FN</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570CFB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Finanční nástroje</w:t>
            </w:r>
          </w:p>
        </w:tc>
      </w:tr>
      <w:tr w:rsidR="0073372C" w14:paraId="1CB6129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84F4DB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565C7FD"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Fond soudržnosti</w:t>
            </w:r>
          </w:p>
        </w:tc>
      </w:tr>
      <w:tr w:rsidR="0073372C" w14:paraId="71B57FB0"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FF346D4" w14:textId="77777777" w:rsidR="0073372C" w:rsidRPr="0031291E" w:rsidRDefault="0073372C" w:rsidP="00066067">
            <w:pPr>
              <w:rPr>
                <w:rFonts w:ascii="Arial" w:hAnsi="Arial" w:cs="Arial"/>
                <w:color w:val="000000"/>
                <w:sz w:val="22"/>
                <w:szCs w:val="22"/>
              </w:rPr>
            </w:pPr>
            <w:r w:rsidRPr="0031291E">
              <w:rPr>
                <w:rFonts w:ascii="Arial" w:hAnsi="Arial" w:cs="Arial"/>
                <w:color w:val="000000"/>
                <w:sz w:val="22"/>
                <w:szCs w:val="22"/>
              </w:rPr>
              <w:t>I</w:t>
            </w:r>
            <w:r w:rsidR="00066067">
              <w:rPr>
                <w:rFonts w:ascii="Arial" w:hAnsi="Arial" w:cs="Arial"/>
                <w:color w:val="000000"/>
                <w:sz w:val="22"/>
                <w:szCs w:val="22"/>
              </w:rPr>
              <w:t>o</w:t>
            </w:r>
            <w:r w:rsidRPr="0031291E">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2F0FA0D"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Informace o pokroku</w:t>
            </w:r>
          </w:p>
        </w:tc>
      </w:tr>
      <w:tr w:rsidR="0073372C" w14:paraId="17EE190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AF08145"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IQR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79C080F"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Independent Quality Review</w:t>
            </w:r>
          </w:p>
        </w:tc>
      </w:tr>
      <w:tr w:rsidR="0073372C" w14:paraId="5C526252"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437C8F"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C0E5151"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Informační systém (-y)</w:t>
            </w:r>
          </w:p>
        </w:tc>
      </w:tr>
      <w:tr w:rsidR="0073372C" w14:paraId="6F41396F"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F92D215"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IS KP14+</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9257D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Informační systém příjemce</w:t>
            </w:r>
          </w:p>
        </w:tc>
      </w:tr>
      <w:tr w:rsidR="0073372C" w14:paraId="14F5F86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4453F1A"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ITS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F9291F3"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Inteligentní dopravní systémy</w:t>
            </w:r>
          </w:p>
        </w:tc>
      </w:tr>
      <w:tr w:rsidR="0073372C" w14:paraId="46FEC4D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B46B107"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20222D3"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dopravy</w:t>
            </w:r>
          </w:p>
        </w:tc>
      </w:tr>
      <w:tr w:rsidR="0073372C" w14:paraId="5B32C328"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6D2D4FC"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MF</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1418FB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financí</w:t>
            </w:r>
          </w:p>
        </w:tc>
      </w:tr>
      <w:tr w:rsidR="0073372C" w14:paraId="68715A70"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575BC68"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MMR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0C9CAAE"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pro místní rozvoj</w:t>
            </w:r>
          </w:p>
        </w:tc>
      </w:tr>
      <w:tr w:rsidR="0073372C" w14:paraId="1F2C8DAD" w14:textId="77777777" w:rsidTr="0052273C">
        <w:trPr>
          <w:trHeight w:val="9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FA763BC" w14:textId="77777777" w:rsidR="0073372C" w:rsidRPr="0031291E" w:rsidRDefault="0073372C" w:rsidP="00C03F62">
            <w:pPr>
              <w:rPr>
                <w:rFonts w:ascii="Arial" w:hAnsi="Arial" w:cs="Arial"/>
                <w:color w:val="000000"/>
                <w:sz w:val="22"/>
                <w:szCs w:val="22"/>
              </w:rPr>
            </w:pPr>
            <w:r w:rsidRPr="0031291E">
              <w:rPr>
                <w:rFonts w:ascii="Arial" w:hAnsi="Arial" w:cs="Arial"/>
                <w:color w:val="000000"/>
                <w:sz w:val="22"/>
                <w:szCs w:val="22"/>
              </w:rPr>
              <w:t>MPFT</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3AA1676" w14:textId="77777777" w:rsidR="0073372C" w:rsidRPr="0031291E" w:rsidRDefault="00C03F62" w:rsidP="00C03F62">
            <w:pPr>
              <w:rPr>
                <w:rFonts w:ascii="Arial" w:hAnsi="Arial" w:cs="Arial"/>
                <w:color w:val="000000"/>
                <w:sz w:val="22"/>
                <w:szCs w:val="22"/>
              </w:rPr>
            </w:pPr>
            <w:r w:rsidRPr="00C03F62">
              <w:rPr>
                <w:rFonts w:ascii="Arial" w:hAnsi="Arial" w:cs="Arial"/>
                <w:color w:val="000000"/>
                <w:sz w:val="22"/>
                <w:szCs w:val="22"/>
              </w:rPr>
              <w:t>Metodický pokyn finančních toků programů spolufinancovaných z Evropských strukturálních fondů, Fondu soudržnosti a Evropského námořního a rybářského fondu na programové období 2014-2020</w:t>
            </w:r>
          </w:p>
        </w:tc>
      </w:tr>
      <w:tr w:rsidR="0073372C" w14:paraId="713167FD" w14:textId="77777777" w:rsidTr="0052273C">
        <w:trPr>
          <w:trHeight w:val="259"/>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B43F367" w14:textId="77777777" w:rsidR="0073372C" w:rsidRPr="004B5930" w:rsidRDefault="0073372C" w:rsidP="00066067">
            <w:pPr>
              <w:rPr>
                <w:rFonts w:ascii="Arial" w:hAnsi="Arial" w:cs="Arial"/>
                <w:color w:val="000000"/>
                <w:sz w:val="22"/>
                <w:szCs w:val="22"/>
              </w:rPr>
            </w:pPr>
            <w:r w:rsidRPr="004B5930">
              <w:rPr>
                <w:rFonts w:ascii="Arial" w:hAnsi="Arial" w:cs="Arial"/>
                <w:color w:val="000000"/>
                <w:sz w:val="22"/>
                <w:szCs w:val="22"/>
              </w:rPr>
              <w:t>MP</w:t>
            </w:r>
            <w:r w:rsidR="00066067">
              <w:rPr>
                <w:rFonts w:ascii="Arial" w:hAnsi="Arial" w:cs="Arial"/>
                <w:color w:val="000000"/>
                <w:sz w:val="22"/>
                <w:szCs w:val="22"/>
              </w:rPr>
              <w:t xml:space="preserve"> zakázky 2014-2020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8DD69D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Metodický pokyn pro oblast zadávání zakázek pro programové období 2014-2020</w:t>
            </w:r>
          </w:p>
        </w:tc>
      </w:tr>
      <w:tr w:rsidR="0073372C" w14:paraId="53320E49"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F6F58C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NOK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DADE4D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Národní orgán pro koordinaci</w:t>
            </w:r>
          </w:p>
        </w:tc>
      </w:tr>
      <w:tr w:rsidR="0073372C" w14:paraId="7C37DB44"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25AE71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NPV</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460AF7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Čistá současná hodnota</w:t>
            </w:r>
          </w:p>
        </w:tc>
      </w:tr>
      <w:tr w:rsidR="0073372C" w14:paraId="56C27F7F"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5E3AFA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NUTS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AD6352C" w14:textId="77777777" w:rsidR="0073372C" w:rsidRPr="004B5930" w:rsidRDefault="00C03F62" w:rsidP="0073372C">
            <w:pPr>
              <w:rPr>
                <w:rFonts w:ascii="Arial" w:hAnsi="Arial" w:cs="Arial"/>
                <w:color w:val="000000"/>
                <w:sz w:val="22"/>
                <w:szCs w:val="22"/>
              </w:rPr>
            </w:pPr>
            <w:r w:rsidRPr="00C03F62">
              <w:rPr>
                <w:rFonts w:ascii="Arial" w:hAnsi="Arial" w:cs="Arial"/>
                <w:color w:val="000000"/>
                <w:sz w:val="22"/>
                <w:szCs w:val="22"/>
              </w:rPr>
              <w:t>Nomenklatura územních statistických jednotek (Nomenclature of Units for Territorial Statistics)</w:t>
            </w:r>
          </w:p>
        </w:tc>
      </w:tr>
      <w:tr w:rsidR="0073372C" w14:paraId="1865F6D4"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EA212E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lastRenderedPageBreak/>
              <w:t>O 430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ABC647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Odbor fondů EU MD</w:t>
            </w:r>
          </w:p>
        </w:tc>
      </w:tr>
      <w:tr w:rsidR="0073372C" w14:paraId="0B3AC50D"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ABAEA3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OFS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FB76F70" w14:textId="77777777" w:rsidR="0073372C" w:rsidRPr="004B5930" w:rsidRDefault="00066067" w:rsidP="00C03F62">
            <w:pPr>
              <w:rPr>
                <w:rFonts w:ascii="Arial" w:hAnsi="Arial" w:cs="Arial"/>
                <w:color w:val="000000"/>
                <w:sz w:val="22"/>
                <w:szCs w:val="22"/>
              </w:rPr>
            </w:pPr>
            <w:r>
              <w:rPr>
                <w:rFonts w:ascii="Arial" w:hAnsi="Arial" w:cs="Arial"/>
                <w:color w:val="000000"/>
                <w:sz w:val="22"/>
                <w:szCs w:val="22"/>
              </w:rPr>
              <w:t>O</w:t>
            </w:r>
            <w:r w:rsidR="0073372C" w:rsidRPr="004B5930">
              <w:rPr>
                <w:rFonts w:ascii="Arial" w:hAnsi="Arial" w:cs="Arial"/>
                <w:color w:val="000000"/>
                <w:sz w:val="22"/>
                <w:szCs w:val="22"/>
              </w:rPr>
              <w:t>rgán finanční správy</w:t>
            </w:r>
            <w:r w:rsidR="00C03F62" w:rsidRPr="00C03F62">
              <w:rPr>
                <w:rFonts w:ascii="Arial" w:hAnsi="Arial" w:cs="Arial"/>
                <w:color w:val="000000"/>
                <w:sz w:val="22"/>
                <w:szCs w:val="22"/>
              </w:rPr>
              <w:t>České republiky ve smyslu zákona č. 456/2011 Sb., o finanční správě České republiky,</w:t>
            </w:r>
          </w:p>
        </w:tc>
      </w:tr>
      <w:tr w:rsidR="0073372C" w14:paraId="7A8BCC0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8A6416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OLAF</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D275F9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Evropský úřad pro boj proti podvodům (Office Européen de Lutte Anti-  fraude)</w:t>
            </w:r>
          </w:p>
        </w:tc>
      </w:tr>
      <w:tr w:rsidR="0073372C" w14:paraId="3DC40E7F"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01FC32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D8F4E8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Operační program </w:t>
            </w:r>
          </w:p>
        </w:tc>
      </w:tr>
      <w:tr w:rsidR="0073372C" w14:paraId="4C3B9801"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56CF13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OPD 2014-2020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F6F4F2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Operační program doprava pro programové období 2014-2020</w:t>
            </w:r>
          </w:p>
        </w:tc>
      </w:tr>
      <w:tr w:rsidR="0073372C" w14:paraId="1B5199DF"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543313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OSS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DC4A09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Organizační složka státu</w:t>
            </w:r>
          </w:p>
        </w:tc>
      </w:tr>
      <w:tr w:rsidR="0073372C" w14:paraId="540EDED8"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88D1C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PCO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FE3DFD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Platební a certifikační orgán </w:t>
            </w:r>
          </w:p>
        </w:tc>
      </w:tr>
      <w:tr w:rsidR="0073372C" w14:paraId="111181EF"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987F6F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01A03D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Plánovací komise</w:t>
            </w:r>
          </w:p>
        </w:tc>
      </w:tr>
      <w:tr w:rsidR="0073372C" w14:paraId="3B84C45C"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B25DD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0C75E9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Prioritní osa</w:t>
            </w:r>
          </w:p>
        </w:tc>
      </w:tr>
      <w:tr w:rsidR="0073372C" w14:paraId="09EA8FAC"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F6DE0C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PSČ</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555069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Poštovní směrovací číslo</w:t>
            </w:r>
          </w:p>
        </w:tc>
      </w:tr>
      <w:tr w:rsidR="0073372C" w14:paraId="70B2F35A"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696718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PVK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48E432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Plán veřejnoprávních kontrol</w:t>
            </w:r>
          </w:p>
        </w:tc>
      </w:tr>
      <w:tr w:rsidR="0073372C" w14:paraId="34384DE9" w14:textId="77777777" w:rsidTr="0052273C">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C2EA8C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PZZ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50D8F1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Pravidla pro zadávání zakázek nespadajících pod působnost zákona č. 137/2006, Sb. </w:t>
            </w:r>
          </w:p>
        </w:tc>
      </w:tr>
      <w:tr w:rsidR="0073372C" w14:paraId="7EDE7451"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F11BF9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RK</w:t>
            </w:r>
            <w:r w:rsidR="00066067">
              <w:rPr>
                <w:rFonts w:ascii="Arial" w:hAnsi="Arial" w:cs="Arial"/>
                <w:color w:val="000000"/>
                <w:sz w:val="22"/>
                <w:szCs w:val="22"/>
              </w:rPr>
              <w:t>o</w:t>
            </w:r>
            <w:r w:rsidRPr="004B5930">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6EF8C1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Roční komunikační plán</w:t>
            </w:r>
          </w:p>
        </w:tc>
      </w:tr>
      <w:tr w:rsidR="0073372C" w14:paraId="7005225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721547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ŘO OPD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4B1473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Řídicí orgán Operačního programu Doprava</w:t>
            </w:r>
          </w:p>
        </w:tc>
      </w:tr>
      <w:tr w:rsidR="0073372C" w14:paraId="51C6C0AA"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002D034"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ŘSD </w:t>
            </w:r>
            <w:r w:rsidR="004D4833">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6FA0CB8"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Ředitelství silnic a dálnic </w:t>
            </w:r>
            <w:r w:rsidR="004D4833">
              <w:rPr>
                <w:rFonts w:ascii="Arial" w:hAnsi="Arial" w:cs="Arial"/>
                <w:color w:val="000000"/>
                <w:sz w:val="22"/>
                <w:szCs w:val="22"/>
              </w:rPr>
              <w:t>České republiky</w:t>
            </w:r>
          </w:p>
        </w:tc>
      </w:tr>
      <w:tr w:rsidR="0073372C" w14:paraId="772F5952"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DA2115"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ŘVC </w:t>
            </w:r>
            <w:r w:rsidR="004D4833">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B340EF9"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Ředitelství vodních cest </w:t>
            </w:r>
            <w:r w:rsidR="004D4833">
              <w:rPr>
                <w:rFonts w:ascii="Arial" w:hAnsi="Arial" w:cs="Arial"/>
                <w:color w:val="000000"/>
                <w:sz w:val="22"/>
                <w:szCs w:val="22"/>
              </w:rPr>
              <w:t>České republiky</w:t>
            </w:r>
          </w:p>
        </w:tc>
      </w:tr>
      <w:tr w:rsidR="0073372C" w14:paraId="708980E1"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E828A1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Sb. </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0F84C0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Sbírka</w:t>
            </w:r>
          </w:p>
        </w:tc>
      </w:tr>
      <w:tr w:rsidR="0073372C" w14:paraId="438ED33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6223DD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SC</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AAC002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Specifický cíl</w:t>
            </w:r>
          </w:p>
        </w:tc>
      </w:tr>
      <w:tr w:rsidR="0073372C" w14:paraId="27BD0F77" w14:textId="77777777" w:rsidTr="0052273C">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9492F1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SEA</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7A10801" w14:textId="77777777" w:rsidR="0073372C" w:rsidRPr="004B5930" w:rsidRDefault="00F42A1B" w:rsidP="00F42A1B">
            <w:pPr>
              <w:rPr>
                <w:rFonts w:ascii="Arial" w:hAnsi="Arial" w:cs="Arial"/>
                <w:color w:val="000000"/>
                <w:sz w:val="22"/>
                <w:szCs w:val="22"/>
              </w:rPr>
            </w:pPr>
            <w:r w:rsidRPr="00F42A1B">
              <w:rPr>
                <w:rFonts w:ascii="Arial" w:hAnsi="Arial" w:cs="Arial"/>
                <w:color w:val="000000"/>
                <w:sz w:val="22"/>
                <w:szCs w:val="22"/>
              </w:rPr>
              <w:t xml:space="preserve">Strategické posouzení vlivu </w:t>
            </w:r>
            <w:r w:rsidR="0073372C" w:rsidRPr="004B5930">
              <w:rPr>
                <w:rFonts w:ascii="Arial" w:hAnsi="Arial" w:cs="Arial"/>
                <w:color w:val="000000"/>
                <w:sz w:val="22"/>
                <w:szCs w:val="22"/>
              </w:rPr>
              <w:t xml:space="preserve">na životní prostředí (Strategic Environmental Assessment) </w:t>
            </w:r>
          </w:p>
        </w:tc>
      </w:tr>
      <w:tr w:rsidR="0073372C" w14:paraId="45568EDE"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B0720C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SFDI</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B82006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Státní fond dopravní infrastruktury</w:t>
            </w:r>
          </w:p>
        </w:tc>
      </w:tr>
      <w:tr w:rsidR="0073372C" w14:paraId="0B6D464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B3A28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A6E101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Studie proveditelnosti</w:t>
            </w:r>
          </w:p>
        </w:tc>
      </w:tr>
      <w:tr w:rsidR="0073372C" w14:paraId="5A5D1F41"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A2D396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3FF0B3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Státní rozpočet</w:t>
            </w:r>
          </w:p>
        </w:tc>
      </w:tr>
      <w:tr w:rsidR="0073372C" w14:paraId="32029FC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184F34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SÚ</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474DB0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Stavební úřad</w:t>
            </w:r>
          </w:p>
        </w:tc>
      </w:tr>
      <w:tr w:rsidR="004D4833" w14:paraId="20D7E46E"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tcPr>
          <w:p w14:paraId="29B7D2FC" w14:textId="77777777" w:rsidR="004D4833" w:rsidRPr="00223A1F" w:rsidRDefault="004D4833" w:rsidP="004D4833">
            <w:pPr>
              <w:rPr>
                <w:rFonts w:ascii="Arial" w:hAnsi="Arial" w:cs="Arial"/>
                <w:sz w:val="22"/>
                <w:szCs w:val="22"/>
              </w:rPr>
            </w:pPr>
            <w:r w:rsidRPr="00223A1F">
              <w:rPr>
                <w:rFonts w:ascii="Arial" w:hAnsi="Arial" w:cs="Arial"/>
                <w:sz w:val="22"/>
                <w:szCs w:val="22"/>
              </w:rPr>
              <w:t>SŽDC, s. o.</w:t>
            </w:r>
          </w:p>
        </w:tc>
        <w:tc>
          <w:tcPr>
            <w:tcW w:w="6213" w:type="dxa"/>
            <w:tcBorders>
              <w:top w:val="nil"/>
              <w:left w:val="nil"/>
              <w:bottom w:val="nil"/>
              <w:right w:val="nil"/>
            </w:tcBorders>
            <w:shd w:val="clear" w:color="auto" w:fill="auto"/>
            <w:tcMar>
              <w:top w:w="15" w:type="dxa"/>
              <w:left w:w="15" w:type="dxa"/>
              <w:bottom w:w="0" w:type="dxa"/>
              <w:right w:w="15" w:type="dxa"/>
            </w:tcMar>
          </w:tcPr>
          <w:p w14:paraId="0C25CA8B" w14:textId="77777777" w:rsidR="004D4833" w:rsidRPr="00223A1F" w:rsidRDefault="004D4833" w:rsidP="004D4833">
            <w:pPr>
              <w:rPr>
                <w:rFonts w:ascii="Arial" w:hAnsi="Arial" w:cs="Arial"/>
                <w:sz w:val="22"/>
                <w:szCs w:val="22"/>
              </w:rPr>
            </w:pPr>
            <w:r w:rsidRPr="00223A1F">
              <w:rPr>
                <w:rFonts w:ascii="Arial" w:hAnsi="Arial" w:cs="Arial"/>
                <w:sz w:val="22"/>
                <w:szCs w:val="22"/>
              </w:rPr>
              <w:t>Správa železniční dopravní cesty, státní organizace</w:t>
            </w:r>
          </w:p>
        </w:tc>
      </w:tr>
      <w:tr w:rsidR="004D4833" w14:paraId="395B2676" w14:textId="77777777" w:rsidTr="0052273C">
        <w:trPr>
          <w:trHeight w:val="36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56310B4"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TEN-T</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4847A79"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Transevropská dopravní síť (Transeuropean Network - Transport)</w:t>
            </w:r>
          </w:p>
        </w:tc>
      </w:tr>
      <w:tr w:rsidR="004D4833" w14:paraId="3560A622"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8DF40AD"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TKP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7C11573"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Technicko kvalitativní parametry</w:t>
            </w:r>
          </w:p>
        </w:tc>
      </w:tr>
      <w:tr w:rsidR="004D4833" w14:paraId="0661501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7D23985"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6F594F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Technická pomoc</w:t>
            </w:r>
          </w:p>
        </w:tc>
      </w:tr>
      <w:tr w:rsidR="004D4833" w14:paraId="78E61BB1" w14:textId="77777777" w:rsidTr="0052273C">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E49E282" w14:textId="77777777" w:rsidR="004D4833" w:rsidRPr="0031291E" w:rsidRDefault="004D4833" w:rsidP="004D4833">
            <w:pPr>
              <w:rPr>
                <w:rFonts w:ascii="Arial" w:hAnsi="Arial" w:cs="Arial"/>
                <w:sz w:val="22"/>
                <w:szCs w:val="22"/>
              </w:rPr>
            </w:pPr>
            <w:r w:rsidRPr="0031291E">
              <w:rPr>
                <w:rFonts w:ascii="Arial" w:hAnsi="Arial" w:cs="Arial"/>
                <w:sz w:val="22"/>
                <w:szCs w:val="22"/>
              </w:rPr>
              <w:t>TSI PRM</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3838DDC" w14:textId="77777777" w:rsidR="004D4833" w:rsidRPr="0031291E" w:rsidRDefault="004D4833" w:rsidP="004D4833">
            <w:pPr>
              <w:rPr>
                <w:rFonts w:ascii="Arial" w:hAnsi="Arial" w:cs="Arial"/>
                <w:sz w:val="22"/>
                <w:szCs w:val="22"/>
              </w:rPr>
            </w:pPr>
            <w:r w:rsidRPr="0031291E">
              <w:rPr>
                <w:rFonts w:ascii="Arial" w:hAnsi="Arial" w:cs="Arial"/>
                <w:sz w:val="22"/>
                <w:szCs w:val="22"/>
              </w:rPr>
              <w:t>Technická specifikace pro interoperabilitu, osoba s omezenou schopností pohybu a orientace, bezbariérová přístupová cesta</w:t>
            </w:r>
          </w:p>
        </w:tc>
      </w:tr>
      <w:tr w:rsidR="004D4833" w14:paraId="572B973C"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EC14F49"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ÚFO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90B7245"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Územní finanční orgán</w:t>
            </w:r>
          </w:p>
        </w:tc>
      </w:tr>
      <w:tr w:rsidR="004D4833" w14:paraId="06A92833"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E55AE4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ÚOHS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80C3062"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Úřad pro ochranu hospodářské soutěže</w:t>
            </w:r>
          </w:p>
        </w:tc>
      </w:tr>
      <w:tr w:rsidR="004D4833" w14:paraId="56C74B39"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277E51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ÚSC</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C9CCF3D"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Územně samosprávný celek</w:t>
            </w:r>
          </w:p>
        </w:tc>
      </w:tr>
      <w:tr w:rsidR="004D4833" w14:paraId="79F5417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69DB17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UV 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AAEAB7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Usnesení vlády České republiky</w:t>
            </w:r>
          </w:p>
        </w:tc>
      </w:tr>
      <w:tr w:rsidR="004D4833" w14:paraId="00E189F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DD130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VPO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C30A2C7"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Věcně příslušný odbor</w:t>
            </w:r>
          </w:p>
        </w:tc>
      </w:tr>
      <w:tr w:rsidR="004D4833" w14:paraId="59997011"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76316D"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w:t>
            </w:r>
            <w:r w:rsidR="00066067">
              <w:rPr>
                <w:rFonts w:ascii="Arial" w:hAnsi="Arial" w:cs="Arial"/>
                <w:color w:val="000000"/>
                <w:sz w:val="22"/>
                <w:szCs w:val="22"/>
              </w:rPr>
              <w:t>o</w:t>
            </w:r>
            <w:r w:rsidRPr="004B5930">
              <w:rPr>
                <w:rFonts w:ascii="Arial" w:hAnsi="Arial" w:cs="Arial"/>
                <w:color w:val="000000"/>
                <w:sz w:val="22"/>
                <w:szCs w:val="22"/>
              </w:rPr>
              <w:t>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C530FFF"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Zpráva o realizaci</w:t>
            </w:r>
          </w:p>
        </w:tc>
      </w:tr>
      <w:tr w:rsidR="004D4833" w14:paraId="443CF89E"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E6D327C"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w:t>
            </w:r>
            <w:r w:rsidR="00066067">
              <w:rPr>
                <w:rFonts w:ascii="Arial" w:hAnsi="Arial" w:cs="Arial"/>
                <w:color w:val="000000"/>
                <w:sz w:val="22"/>
                <w:szCs w:val="22"/>
              </w:rPr>
              <w:t>o</w:t>
            </w:r>
            <w:r w:rsidRPr="004B5930">
              <w:rPr>
                <w:rFonts w:ascii="Arial" w:hAnsi="Arial" w:cs="Arial"/>
                <w:color w:val="000000"/>
                <w:sz w:val="22"/>
                <w:szCs w:val="22"/>
              </w:rPr>
              <w:t>U</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E36B7FB"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Zpráva o udržitelnosti</w:t>
            </w:r>
          </w:p>
        </w:tc>
      </w:tr>
      <w:tr w:rsidR="004D4833" w14:paraId="1BE6A19B"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21A968B"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lastRenderedPageBreak/>
              <w:t>ZS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10E47D7"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Zprostředkující subjekt</w:t>
            </w:r>
          </w:p>
        </w:tc>
      </w:tr>
      <w:tr w:rsidR="004D4833" w14:paraId="7F63B7FE"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9D26803"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ZVZ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7ED22FB" w14:textId="77777777" w:rsidR="004D4833" w:rsidRPr="004B5930" w:rsidRDefault="004D4833" w:rsidP="004B1CFC">
            <w:pPr>
              <w:rPr>
                <w:rFonts w:ascii="Arial" w:hAnsi="Arial" w:cs="Arial"/>
                <w:color w:val="000000"/>
                <w:sz w:val="22"/>
                <w:szCs w:val="22"/>
              </w:rPr>
            </w:pPr>
            <w:r w:rsidRPr="004B5930">
              <w:rPr>
                <w:rFonts w:ascii="Arial" w:hAnsi="Arial" w:cs="Arial"/>
                <w:color w:val="000000"/>
                <w:sz w:val="22"/>
                <w:szCs w:val="22"/>
              </w:rPr>
              <w:t>Zákon č. 137/2006 Sb., o veřejných zakázkách, ve znění pozdějších předpisů</w:t>
            </w:r>
          </w:p>
        </w:tc>
      </w:tr>
      <w:tr w:rsidR="004D4833" w14:paraId="252D9095" w14:textId="77777777" w:rsidTr="0052273C">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F96900C"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ZŽ</w:t>
            </w:r>
            <w:r w:rsidR="00066067">
              <w:rPr>
                <w:rFonts w:ascii="Arial" w:hAnsi="Arial" w:cs="Arial"/>
                <w:color w:val="000000"/>
                <w:sz w:val="22"/>
                <w:szCs w:val="22"/>
              </w:rPr>
              <w:t>o</w:t>
            </w:r>
            <w:r w:rsidRPr="004B5930">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E20F11B" w14:textId="77777777" w:rsidR="004D4833" w:rsidRDefault="004D4833" w:rsidP="004D4833">
            <w:pPr>
              <w:rPr>
                <w:rFonts w:ascii="Arial" w:hAnsi="Arial" w:cs="Arial"/>
                <w:color w:val="000000"/>
                <w:sz w:val="22"/>
                <w:szCs w:val="22"/>
              </w:rPr>
            </w:pPr>
            <w:r w:rsidRPr="004B5930">
              <w:rPr>
                <w:rFonts w:ascii="Arial" w:hAnsi="Arial" w:cs="Arial"/>
                <w:color w:val="000000"/>
                <w:sz w:val="22"/>
                <w:szCs w:val="22"/>
              </w:rPr>
              <w:t>Zjednodušená žádost o platbu</w:t>
            </w:r>
          </w:p>
          <w:p w14:paraId="10CE5CFF" w14:textId="77777777" w:rsidR="0052273C" w:rsidRDefault="0052273C" w:rsidP="004D4833">
            <w:pPr>
              <w:rPr>
                <w:rFonts w:ascii="Arial" w:hAnsi="Arial" w:cs="Arial"/>
                <w:color w:val="000000"/>
                <w:sz w:val="22"/>
                <w:szCs w:val="22"/>
              </w:rPr>
            </w:pPr>
          </w:p>
          <w:p w14:paraId="57D2615A" w14:textId="77777777" w:rsidR="0052273C" w:rsidRDefault="0052273C" w:rsidP="004D4833">
            <w:pPr>
              <w:rPr>
                <w:rFonts w:ascii="Arial" w:hAnsi="Arial" w:cs="Arial"/>
                <w:color w:val="000000"/>
                <w:sz w:val="22"/>
                <w:szCs w:val="22"/>
              </w:rPr>
            </w:pPr>
          </w:p>
          <w:p w14:paraId="3CED94CF" w14:textId="77777777" w:rsidR="0052273C" w:rsidRDefault="0052273C" w:rsidP="004D4833">
            <w:pPr>
              <w:rPr>
                <w:rFonts w:ascii="Arial" w:hAnsi="Arial" w:cs="Arial"/>
                <w:color w:val="000000"/>
                <w:sz w:val="22"/>
                <w:szCs w:val="22"/>
              </w:rPr>
            </w:pPr>
          </w:p>
          <w:p w14:paraId="01729E3F" w14:textId="77777777" w:rsidR="0052273C" w:rsidRPr="004B5930" w:rsidRDefault="0052273C" w:rsidP="004D4833">
            <w:pPr>
              <w:rPr>
                <w:rFonts w:ascii="Arial" w:hAnsi="Arial" w:cs="Arial"/>
                <w:color w:val="000000"/>
                <w:sz w:val="22"/>
                <w:szCs w:val="22"/>
              </w:rPr>
            </w:pPr>
          </w:p>
        </w:tc>
      </w:tr>
    </w:tbl>
    <w:p w14:paraId="601078B9" w14:textId="77777777" w:rsidR="00BF7019" w:rsidRDefault="00BF7019" w:rsidP="0052273C">
      <w:pPr>
        <w:pStyle w:val="MPtext"/>
        <w:rPr>
          <w:szCs w:val="32"/>
        </w:rPr>
        <w:sectPr w:rsidR="00BF7019" w:rsidSect="00F4771E">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90" w:name="_Toc439682675"/>
      <w:bookmarkStart w:id="91" w:name="_Toc439682979"/>
      <w:bookmarkStart w:id="92" w:name="_Toc439683288"/>
      <w:bookmarkStart w:id="93" w:name="_Toc439683590"/>
      <w:bookmarkStart w:id="94" w:name="_Toc439683832"/>
      <w:bookmarkStart w:id="95" w:name="_Toc439684074"/>
      <w:bookmarkStart w:id="96" w:name="_Toc439684316"/>
      <w:bookmarkStart w:id="97" w:name="_Toc439684558"/>
      <w:bookmarkStart w:id="98" w:name="_Toc439684800"/>
      <w:bookmarkStart w:id="99" w:name="_Toc439685042"/>
      <w:bookmarkStart w:id="100" w:name="_Toc439685284"/>
      <w:bookmarkStart w:id="101" w:name="_Toc439685526"/>
      <w:bookmarkStart w:id="102" w:name="_Toc439685769"/>
      <w:bookmarkStart w:id="103" w:name="_Toc439772714"/>
      <w:bookmarkStart w:id="104" w:name="_Toc439773005"/>
      <w:bookmarkStart w:id="105" w:name="_Toc439868945"/>
      <w:bookmarkStart w:id="106" w:name="_Toc439869309"/>
      <w:bookmarkStart w:id="107" w:name="_Seznam_zkratek"/>
      <w:bookmarkStart w:id="108" w:name="_Toc450119239"/>
      <w:bookmarkStart w:id="109" w:name="_Toc450119240"/>
      <w:bookmarkStart w:id="110" w:name="_Toc450119241"/>
      <w:bookmarkStart w:id="111" w:name="_Toc450119242"/>
      <w:bookmarkStart w:id="112" w:name="_Toc450119243"/>
      <w:bookmarkStart w:id="113" w:name="_Toc450119244"/>
      <w:bookmarkStart w:id="114" w:name="_Toc450119245"/>
      <w:bookmarkStart w:id="115" w:name="_Toc450119246"/>
      <w:bookmarkStart w:id="116" w:name="_Toc450119247"/>
      <w:bookmarkStart w:id="117" w:name="_Toc450119248"/>
      <w:bookmarkStart w:id="118" w:name="_Toc450119249"/>
      <w:bookmarkStart w:id="119" w:name="_Toc450119250"/>
      <w:bookmarkStart w:id="120" w:name="_Toc450119251"/>
      <w:bookmarkStart w:id="121" w:name="_Toc450119252"/>
      <w:bookmarkStart w:id="122" w:name="_Toc450119253"/>
      <w:bookmarkStart w:id="123" w:name="_Toc450119254"/>
      <w:bookmarkStart w:id="124" w:name="_Toc450119255"/>
      <w:bookmarkStart w:id="125" w:name="_Toc450119256"/>
      <w:bookmarkStart w:id="126" w:name="_Toc450119257"/>
      <w:bookmarkStart w:id="127" w:name="_Toc450119258"/>
      <w:bookmarkStart w:id="128" w:name="_Toc450119259"/>
      <w:bookmarkStart w:id="129" w:name="_Toc450119260"/>
      <w:bookmarkStart w:id="130" w:name="_Toc450119261"/>
      <w:bookmarkStart w:id="131" w:name="_Toc450119262"/>
      <w:bookmarkStart w:id="132" w:name="_Toc450119263"/>
      <w:bookmarkStart w:id="133" w:name="_Toc450119264"/>
      <w:bookmarkStart w:id="134" w:name="_Toc450119265"/>
      <w:bookmarkStart w:id="135" w:name="_Toc450119266"/>
      <w:bookmarkStart w:id="136" w:name="_Toc450119267"/>
      <w:bookmarkStart w:id="137" w:name="_Toc450119268"/>
      <w:bookmarkStart w:id="138" w:name="_Toc450119269"/>
      <w:bookmarkStart w:id="139" w:name="_Toc450119270"/>
      <w:bookmarkStart w:id="140" w:name="_Toc450119271"/>
      <w:bookmarkStart w:id="141" w:name="_Toc450119272"/>
      <w:bookmarkStart w:id="142" w:name="_Toc450119273"/>
      <w:bookmarkStart w:id="143" w:name="_Toc450119274"/>
      <w:bookmarkStart w:id="144" w:name="_Toc450119275"/>
      <w:bookmarkStart w:id="145" w:name="_Toc450119276"/>
      <w:bookmarkStart w:id="146" w:name="_Toc450119277"/>
      <w:bookmarkStart w:id="147" w:name="_Toc450119278"/>
      <w:bookmarkStart w:id="148" w:name="_Toc450119279"/>
      <w:bookmarkStart w:id="149" w:name="_Toc450119280"/>
      <w:bookmarkStart w:id="150" w:name="_Toc450119281"/>
      <w:bookmarkStart w:id="151" w:name="_Toc450119282"/>
      <w:bookmarkStart w:id="152" w:name="_Toc450119283"/>
      <w:bookmarkStart w:id="153" w:name="_Toc450119284"/>
      <w:bookmarkStart w:id="154" w:name="_Toc450119285"/>
      <w:bookmarkStart w:id="155" w:name="_Toc450119286"/>
      <w:bookmarkStart w:id="156" w:name="_Toc450119287"/>
      <w:bookmarkStart w:id="157" w:name="_Toc450119288"/>
      <w:bookmarkStart w:id="158" w:name="_Toc450119289"/>
      <w:bookmarkStart w:id="159" w:name="_Toc450119290"/>
      <w:bookmarkStart w:id="160" w:name="_Toc450119291"/>
      <w:bookmarkStart w:id="161" w:name="_Toc450119292"/>
      <w:bookmarkStart w:id="162" w:name="_Toc450119293"/>
      <w:bookmarkStart w:id="163" w:name="_Toc450119294"/>
      <w:bookmarkStart w:id="164" w:name="_Toc450119295"/>
      <w:bookmarkStart w:id="165" w:name="_Toc450119296"/>
      <w:bookmarkStart w:id="166" w:name="_Toc450119297"/>
      <w:bookmarkStart w:id="167" w:name="_Toc450119298"/>
      <w:bookmarkStart w:id="168" w:name="_Toc450119299"/>
      <w:bookmarkStart w:id="169" w:name="_Toc450119300"/>
      <w:bookmarkStart w:id="170" w:name="_Toc450119301"/>
      <w:bookmarkStart w:id="171" w:name="_Toc450119302"/>
      <w:bookmarkStart w:id="172" w:name="_Toc450119303"/>
      <w:bookmarkStart w:id="173" w:name="_Toc450119304"/>
      <w:bookmarkStart w:id="174" w:name="_Toc450119305"/>
      <w:bookmarkStart w:id="175" w:name="_Toc450119306"/>
      <w:bookmarkStart w:id="176" w:name="_Ref426301808"/>
      <w:bookmarkStart w:id="177" w:name="_Ref436744007"/>
      <w:bookmarkStart w:id="178" w:name="_Ref436752077"/>
      <w:bookmarkStart w:id="179" w:name="_Toc439685286"/>
      <w:bookmarkStart w:id="180" w:name="_Ref423848537"/>
      <w:bookmarkStart w:id="181" w:name="_Toc424128475"/>
      <w:bookmarkStart w:id="182" w:name="_Toc424230491"/>
      <w:bookmarkStart w:id="183" w:name="_Ref42523913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2F43951" w14:textId="0D4B409A" w:rsidR="0052273C" w:rsidRPr="0052273C" w:rsidRDefault="00017C67" w:rsidP="0052273C">
      <w:pPr>
        <w:pStyle w:val="MPtext"/>
        <w:rPr>
          <w:szCs w:val="32"/>
        </w:rPr>
      </w:pPr>
      <w:r>
        <w:rPr>
          <w:noProof/>
          <w:highlight w:val="lightGray"/>
          <w:lang w:eastAsia="cs-CZ"/>
        </w:rPr>
        <w:lastRenderedPageBreak/>
        <mc:AlternateContent>
          <mc:Choice Requires="wpg">
            <w:drawing>
              <wp:anchor distT="0" distB="0" distL="228600" distR="228600" simplePos="0" relativeHeight="251596800" behindDoc="1" locked="0" layoutInCell="1" allowOverlap="1" wp14:anchorId="19C5CA02" wp14:editId="2E30481D">
                <wp:simplePos x="0" y="0"/>
                <wp:positionH relativeFrom="margin">
                  <wp:posOffset>2150110</wp:posOffset>
                </wp:positionH>
                <wp:positionV relativeFrom="margin">
                  <wp:posOffset>746760</wp:posOffset>
                </wp:positionV>
                <wp:extent cx="3401060" cy="6791325"/>
                <wp:effectExtent l="0" t="0" r="8890" b="9525"/>
                <wp:wrapSquare wrapText="bothSides"/>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1060" cy="6791325"/>
                          <a:chOff x="-23901" y="-31393"/>
                          <a:chExt cx="1852700" cy="4935701"/>
                        </a:xfrm>
                        <a:solidFill>
                          <a:schemeClr val="accent1">
                            <a:lumMod val="50000"/>
                          </a:schemeClr>
                        </a:solidFill>
                      </wpg:grpSpPr>
                      <wps:wsp>
                        <wps:cNvPr id="9" name="Obdélník 9"/>
                        <wps:cNvSpPr/>
                        <wps:spPr>
                          <a:xfrm>
                            <a:off x="-1" y="-31393"/>
                            <a:ext cx="1828800" cy="1799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bdélník 10"/>
                        <wps:cNvSpPr/>
                        <wps:spPr>
                          <a:xfrm>
                            <a:off x="-23901" y="619317"/>
                            <a:ext cx="1828800" cy="428499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02E8B"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_Ref424110857 \d \h \n \r \w  \* MERGEFORMAT </w:instrText>
                              </w:r>
                              <w:r>
                                <w:fldChar w:fldCharType="separate"/>
                              </w:r>
                              <w:r w:rsidR="00DB643B" w:rsidRPr="00DB643B">
                                <w:rPr>
                                  <w:rFonts w:ascii="Arial" w:hAnsi="Arial" w:cs="Arial"/>
                                  <w:b/>
                                  <w:color w:val="FFFFFF" w:themeColor="background1"/>
                                </w:rPr>
                                <w:t>2.1</w:t>
                              </w:r>
                              <w:r>
                                <w:fldChar w:fldCharType="end"/>
                              </w:r>
                              <w:r>
                                <w:fldChar w:fldCharType="begin"/>
                              </w:r>
                              <w:r>
                                <w:instrText xml:space="preserve"> REF _Ref424110857 \h  \* MERGEFORMAT </w:instrText>
                              </w:r>
                              <w:r>
                                <w:fldChar w:fldCharType="separate"/>
                              </w:r>
                              <w:r w:rsidR="00DB643B" w:rsidRPr="00DB643B">
                                <w:rPr>
                                  <w:rFonts w:ascii="Calibri" w:hAnsi="Calibri" w:cs="Arial"/>
                                  <w:b/>
                                  <w:sz w:val="24"/>
                                  <w:szCs w:val="24"/>
                                </w:rPr>
                                <w:t>Základní související legislativa a dokumenty EU</w:t>
                              </w:r>
                              <w:r>
                                <w:fldChar w:fldCharType="end"/>
                              </w:r>
                            </w:p>
                            <w:p w14:paraId="0D066C5B" w14:textId="77777777" w:rsidR="00C8228D" w:rsidRPr="00090DE4" w:rsidRDefault="00C8228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_Ref425349073 \h  \* MERGEFORMAT </w:instrText>
                              </w:r>
                              <w:r>
                                <w:fldChar w:fldCharType="separate"/>
                              </w:r>
                              <w:r w:rsidR="00DB643B" w:rsidRPr="00DB643B">
                                <w:rPr>
                                  <w:rFonts w:ascii="Calibri" w:hAnsi="Calibri" w:cs="Arial"/>
                                  <w:sz w:val="24"/>
                                  <w:szCs w:val="24"/>
                                </w:rPr>
                                <w:t>Finanční nařízení a ochrana finančních zájmů</w:t>
                              </w:r>
                              <w:r>
                                <w:fldChar w:fldCharType="end"/>
                              </w:r>
                            </w:p>
                            <w:p w14:paraId="4A779B13" w14:textId="77777777" w:rsidR="00C8228D" w:rsidRPr="00C850A8" w:rsidRDefault="00C8228D" w:rsidP="00090DE4">
                              <w:pPr>
                                <w:pStyle w:val="Odstavecseseznamem"/>
                                <w:numPr>
                                  <w:ilvl w:val="0"/>
                                  <w:numId w:val="189"/>
                                </w:numPr>
                                <w:spacing w:before="100" w:beforeAutospacing="1" w:after="100" w:afterAutospacing="1"/>
                                <w:rPr>
                                  <w:rFonts w:ascii="Calibri" w:hAnsi="Calibri" w:cs="Arial"/>
                                  <w:sz w:val="24"/>
                                  <w:szCs w:val="24"/>
                                </w:rPr>
                              </w:pPr>
                              <w:r>
                                <w:fldChar w:fldCharType="begin"/>
                              </w:r>
                              <w:r>
                                <w:instrText xml:space="preserve"> REF _Ref425349080 \h  \* MERGEFORMAT </w:instrText>
                              </w:r>
                              <w:r>
                                <w:fldChar w:fldCharType="separate"/>
                              </w:r>
                              <w:r w:rsidR="00DB643B" w:rsidRPr="00DB643B">
                                <w:rPr>
                                  <w:rFonts w:ascii="Calibri" w:hAnsi="Calibri" w:cs="Arial"/>
                                  <w:sz w:val="24"/>
                                  <w:szCs w:val="24"/>
                                </w:rPr>
                                <w:t>Veřejná podpora</w:t>
                              </w:r>
                              <w:r>
                                <w:fldChar w:fldCharType="end"/>
                              </w:r>
                            </w:p>
                            <w:p w14:paraId="698514B2" w14:textId="77777777" w:rsidR="00C8228D" w:rsidRPr="00090DE4" w:rsidRDefault="00C8228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_Ref425349084 \h  \* MERGEFORMAT </w:instrText>
                              </w:r>
                              <w:r>
                                <w:fldChar w:fldCharType="separate"/>
                              </w:r>
                              <w:r w:rsidR="00DB643B" w:rsidRPr="00DB643B">
                                <w:rPr>
                                  <w:rFonts w:ascii="Calibri" w:hAnsi="Calibri" w:cs="Arial"/>
                                  <w:sz w:val="24"/>
                                  <w:szCs w:val="24"/>
                                </w:rPr>
                                <w:t>ESI fondy</w:t>
                              </w:r>
                              <w:r>
                                <w:fldChar w:fldCharType="end"/>
                              </w:r>
                            </w:p>
                            <w:p w14:paraId="3177E6FA"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_Ref424229544 \r \h  \* MERGEFORMAT </w:instrText>
                              </w:r>
                              <w:r>
                                <w:fldChar w:fldCharType="separate"/>
                              </w:r>
                              <w:r w:rsidR="00DB643B" w:rsidRPr="00DB643B">
                                <w:rPr>
                                  <w:rFonts w:ascii="Calibri" w:hAnsi="Calibri" w:cs="Arial"/>
                                  <w:b/>
                                  <w:color w:val="FFFFFF" w:themeColor="background1"/>
                                  <w:sz w:val="24"/>
                                  <w:szCs w:val="24"/>
                                </w:rPr>
                                <w:t>2.2</w:t>
                              </w:r>
                              <w:r>
                                <w:fldChar w:fldCharType="end"/>
                              </w:r>
                              <w:r>
                                <w:fldChar w:fldCharType="begin"/>
                              </w:r>
                              <w:r>
                                <w:instrText xml:space="preserve"> REF _Ref424229549 \h  \* MERGEFORMAT </w:instrText>
                              </w:r>
                              <w:r>
                                <w:fldChar w:fldCharType="separate"/>
                              </w:r>
                              <w:r w:rsidR="00DB643B" w:rsidRPr="00DB643B">
                                <w:rPr>
                                  <w:rFonts w:ascii="Calibri" w:hAnsi="Calibri" w:cs="Arial"/>
                                  <w:b/>
                                  <w:color w:val="FFFFFF" w:themeColor="background1"/>
                                  <w:sz w:val="24"/>
                                  <w:szCs w:val="24"/>
                                </w:rPr>
                                <w:t>Základní související legislativa ČR</w:t>
                              </w:r>
                              <w:r>
                                <w:fldChar w:fldCharType="end"/>
                              </w:r>
                            </w:p>
                            <w:p w14:paraId="5FE4D764"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_Ref424229565 \r \h  \* MERGEFORMAT </w:instrText>
                              </w:r>
                              <w:r>
                                <w:fldChar w:fldCharType="separate"/>
                              </w:r>
                              <w:r w:rsidR="00DB643B" w:rsidRPr="00DB643B">
                                <w:rPr>
                                  <w:rFonts w:ascii="Calibri" w:hAnsi="Calibri" w:cs="Arial"/>
                                  <w:b/>
                                  <w:color w:val="FFFFFF" w:themeColor="background1"/>
                                  <w:sz w:val="24"/>
                                  <w:szCs w:val="24"/>
                                </w:rPr>
                                <w:t>2.3</w:t>
                              </w:r>
                              <w:r>
                                <w:fldChar w:fldCharType="end"/>
                              </w:r>
                              <w:r>
                                <w:fldChar w:fldCharType="begin"/>
                              </w:r>
                              <w:r>
                                <w:instrText xml:space="preserve"> REF _Ref424229572 \h  \* MERGEFORMAT </w:instrText>
                              </w:r>
                              <w:r>
                                <w:fldChar w:fldCharType="separate"/>
                              </w:r>
                              <w:r w:rsidR="00DB643B" w:rsidRPr="00DB643B">
                                <w:rPr>
                                  <w:rFonts w:ascii="Calibri" w:hAnsi="Calibri" w:cs="Arial"/>
                                  <w:b/>
                                  <w:color w:val="FFFFFF" w:themeColor="background1"/>
                                  <w:sz w:val="24"/>
                                  <w:szCs w:val="24"/>
                                </w:rPr>
                                <w:t>Hlavní související metodické dokumenty</w:t>
                              </w:r>
                              <w:r>
                                <w:fldChar w:fldCharType="end"/>
                              </w:r>
                            </w:p>
                            <w:p w14:paraId="6927F79C" w14:textId="77777777" w:rsidR="00C8228D" w:rsidRPr="00090DE4" w:rsidRDefault="00C8228D" w:rsidP="00090DE4">
                              <w:pPr>
                                <w:pStyle w:val="Odstavecseseznamem"/>
                                <w:numPr>
                                  <w:ilvl w:val="0"/>
                                  <w:numId w:val="190"/>
                                </w:numPr>
                                <w:spacing w:before="100" w:beforeAutospacing="1" w:after="100" w:afterAutospacing="1"/>
                                <w:rPr>
                                  <w:rFonts w:ascii="Calibri" w:hAnsi="Calibri" w:cs="Arial"/>
                                  <w:color w:val="FFFFFF" w:themeColor="background1"/>
                                  <w:sz w:val="24"/>
                                  <w:szCs w:val="24"/>
                                </w:rPr>
                              </w:pPr>
                              <w:r>
                                <w:fldChar w:fldCharType="begin"/>
                              </w:r>
                              <w:r>
                                <w:instrText xml:space="preserve"> REF _Ref424296514 \h  \* MERGEFORMAT </w:instrText>
                              </w:r>
                              <w:r>
                                <w:fldChar w:fldCharType="separate"/>
                              </w:r>
                              <w:r w:rsidR="00DB643B" w:rsidRPr="00DB643B">
                                <w:rPr>
                                  <w:rFonts w:ascii="Calibri" w:hAnsi="Calibri" w:cs="Arial"/>
                                  <w:sz w:val="24"/>
                                  <w:szCs w:val="24"/>
                                </w:rPr>
                                <w:t>Metodické pokyny a doporučení MMR</w:t>
                              </w:r>
                              <w:r>
                                <w:fldChar w:fldCharType="end"/>
                              </w:r>
                            </w:p>
                            <w:p w14:paraId="3D53052C" w14:textId="77777777" w:rsidR="00C8228D" w:rsidRPr="00090DE4" w:rsidRDefault="00C8228D" w:rsidP="00090DE4">
                              <w:pPr>
                                <w:pStyle w:val="Odstavecseseznamem"/>
                                <w:numPr>
                                  <w:ilvl w:val="0"/>
                                  <w:numId w:val="190"/>
                                </w:numPr>
                                <w:spacing w:before="100" w:beforeAutospacing="1" w:after="100" w:afterAutospacing="1"/>
                                <w:rPr>
                                  <w:rFonts w:ascii="Calibri" w:hAnsi="Calibri" w:cs="Arial"/>
                                  <w:b/>
                                  <w:sz w:val="24"/>
                                  <w:szCs w:val="24"/>
                                </w:rPr>
                              </w:pPr>
                              <w:r>
                                <w:fldChar w:fldCharType="begin"/>
                              </w:r>
                              <w:r>
                                <w:instrText xml:space="preserve"> REF _Ref425349309 \h  \* MERGEFORMAT </w:instrText>
                              </w:r>
                              <w:r>
                                <w:fldChar w:fldCharType="separate"/>
                              </w:r>
                              <w:r w:rsidR="00DB643B" w:rsidRPr="00DB643B">
                                <w:rPr>
                                  <w:rFonts w:ascii="Calibri" w:hAnsi="Calibri"/>
                                  <w:sz w:val="24"/>
                                  <w:szCs w:val="24"/>
                                </w:rPr>
                                <w:t>Metodické pokyny Ministerstva financí</w:t>
                              </w:r>
                              <w:r>
                                <w:fldChar w:fldCharType="end"/>
                              </w:r>
                            </w:p>
                            <w:p w14:paraId="2A7DB8A8" w14:textId="77777777" w:rsidR="00DB643B" w:rsidRPr="00DB643B" w:rsidRDefault="00C8228D" w:rsidP="00DB643B">
                              <w:pPr>
                                <w:pStyle w:val="Odstavecseseznamem"/>
                                <w:numPr>
                                  <w:ilvl w:val="0"/>
                                  <w:numId w:val="190"/>
                                </w:numPr>
                                <w:rPr>
                                  <w:rFonts w:ascii="Calibri" w:hAnsi="Calibri"/>
                                  <w:sz w:val="24"/>
                                  <w:szCs w:val="24"/>
                                </w:rPr>
                              </w:pPr>
                              <w:r w:rsidRPr="00715B68">
                                <w:rPr>
                                  <w:rFonts w:ascii="Calibri" w:hAnsi="Calibri"/>
                                  <w:sz w:val="24"/>
                                  <w:szCs w:val="24"/>
                                </w:rPr>
                                <w:fldChar w:fldCharType="begin"/>
                              </w:r>
                              <w:r w:rsidRPr="00715B68">
                                <w:rPr>
                                  <w:rFonts w:ascii="Calibri" w:hAnsi="Calibri"/>
                                  <w:sz w:val="24"/>
                                  <w:szCs w:val="24"/>
                                </w:rPr>
                                <w:instrText xml:space="preserve"> REF _Ref439668402 \h  \* MERGEFORMAT </w:instrText>
                              </w:r>
                              <w:r w:rsidRPr="00715B68">
                                <w:rPr>
                                  <w:rFonts w:ascii="Calibri" w:hAnsi="Calibri"/>
                                  <w:sz w:val="24"/>
                                  <w:szCs w:val="24"/>
                                </w:rPr>
                              </w:r>
                              <w:r w:rsidRPr="00715B68">
                                <w:rPr>
                                  <w:rFonts w:ascii="Calibri" w:hAnsi="Calibri"/>
                                  <w:sz w:val="24"/>
                                  <w:szCs w:val="24"/>
                                </w:rPr>
                                <w:fldChar w:fldCharType="separate"/>
                              </w:r>
                              <w:r w:rsidR="00DB643B" w:rsidRPr="00DB643B">
                                <w:rPr>
                                  <w:rFonts w:ascii="Calibri" w:hAnsi="Calibri"/>
                                  <w:sz w:val="24"/>
                                  <w:szCs w:val="24"/>
                                </w:rPr>
                                <w:t>Metodické pokyny ZS OPD</w:t>
                              </w:r>
                            </w:p>
                            <w:p w14:paraId="7E727AE0" w14:textId="77777777" w:rsidR="00C8228D" w:rsidRPr="00715B68" w:rsidRDefault="00DB643B" w:rsidP="00090DE4">
                              <w:pPr>
                                <w:pStyle w:val="Odstavecseseznamem"/>
                                <w:numPr>
                                  <w:ilvl w:val="0"/>
                                  <w:numId w:val="190"/>
                                </w:numPr>
                                <w:spacing w:before="100" w:beforeAutospacing="1" w:after="100" w:afterAutospacing="1"/>
                                <w:rPr>
                                  <w:rFonts w:ascii="Calibri" w:hAnsi="Calibri"/>
                                  <w:sz w:val="24"/>
                                  <w:szCs w:val="24"/>
                                </w:rPr>
                              </w:pPr>
                              <w:r w:rsidRPr="00DB643B">
                                <w:rPr>
                                  <w:rFonts w:ascii="Calibri" w:hAnsi="Calibri"/>
                                  <w:sz w:val="24"/>
                                  <w:szCs w:val="24"/>
                                </w:rPr>
                                <w:t>Pravidla pro financování programů, staveb a akcí z rozpočtu SFDI</w:t>
                              </w:r>
                              <w:r w:rsidR="00C8228D" w:rsidRPr="00715B68">
                                <w:rPr>
                                  <w:rFonts w:ascii="Calibri" w:hAnsi="Calibri"/>
                                  <w:sz w:val="24"/>
                                  <w:szCs w:val="24"/>
                                </w:rPr>
                                <w:fldChar w:fldCharType="end"/>
                              </w:r>
                            </w:p>
                            <w:p w14:paraId="08E0D98A" w14:textId="77777777" w:rsidR="00C8228D" w:rsidRPr="00715B68" w:rsidRDefault="00C8228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_Ref452648638 \h  \* MERGEFORMAT </w:instrText>
                              </w:r>
                              <w:r>
                                <w:fldChar w:fldCharType="separate"/>
                              </w:r>
                              <w:r w:rsidR="00DB643B" w:rsidRPr="00DB643B">
                                <w:rPr>
                                  <w:rFonts w:ascii="Calibri" w:hAnsi="Calibri"/>
                                  <w:sz w:val="24"/>
                                  <w:szCs w:val="24"/>
                                </w:rPr>
                                <w:t>Metodické pokyny k CBA</w:t>
                              </w:r>
                              <w:r>
                                <w:fldChar w:fldCharType="end"/>
                              </w:r>
                            </w:p>
                            <w:p w14:paraId="350647D8" w14:textId="77777777" w:rsidR="00C8228D" w:rsidRPr="00715B68" w:rsidRDefault="00C8228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_Ref452648646 \h  \* MERGEFORMAT </w:instrText>
                              </w:r>
                              <w:r>
                                <w:fldChar w:fldCharType="separate"/>
                              </w:r>
                              <w:r w:rsidR="00DB643B" w:rsidRPr="00DB643B">
                                <w:rPr>
                                  <w:rFonts w:ascii="Calibri" w:hAnsi="Calibri"/>
                                  <w:sz w:val="24"/>
                                  <w:szCs w:val="24"/>
                                </w:rPr>
                                <w:t>Uživatelské příručky k MS2014+</w:t>
                              </w:r>
                              <w:r>
                                <w:fldChar w:fldCharType="end"/>
                              </w:r>
                            </w:p>
                            <w:p w14:paraId="4CFEF299" w14:textId="77777777" w:rsidR="00C8228D" w:rsidRPr="00F01E88" w:rsidRDefault="00C8228D" w:rsidP="00090DE4">
                              <w:pPr>
                                <w:spacing w:before="100" w:beforeAutospacing="1" w:after="100" w:afterAutospacing="1"/>
                                <w:rPr>
                                  <w:rFonts w:ascii="Arial" w:hAnsi="Arial" w:cs="Arial"/>
                                </w:rPr>
                              </w:pPr>
                            </w:p>
                            <w:p w14:paraId="6BADBC35" w14:textId="77777777" w:rsidR="00C8228D" w:rsidRDefault="00C8228D" w:rsidP="00475FFA">
                              <w:pPr>
                                <w:rPr>
                                  <w:rFonts w:ascii="Arial" w:hAnsi="Arial" w:cs="Arial"/>
                                  <w:b/>
                                  <w:color w:val="FFFFFF" w:themeColor="background1"/>
                                  <w:sz w:val="24"/>
                                  <w:szCs w:val="24"/>
                                </w:rPr>
                              </w:pPr>
                            </w:p>
                            <w:p w14:paraId="031A3B4A" w14:textId="77777777" w:rsidR="00C8228D" w:rsidRDefault="00C8228D" w:rsidP="00475FFA">
                              <w:pPr>
                                <w:rPr>
                                  <w:rFonts w:ascii="Arial" w:hAnsi="Arial" w:cs="Arial"/>
                                  <w:b/>
                                  <w:color w:val="FFFFFF" w:themeColor="background1"/>
                                  <w:sz w:val="24"/>
                                  <w:szCs w:val="24"/>
                                </w:rPr>
                              </w:pPr>
                            </w:p>
                            <w:p w14:paraId="20612714" w14:textId="77777777" w:rsidR="00C8228D" w:rsidRDefault="00C8228D" w:rsidP="00475FFA">
                              <w:pPr>
                                <w:rPr>
                                  <w:rFonts w:ascii="Arial" w:hAnsi="Arial" w:cs="Arial"/>
                                  <w:b/>
                                  <w:color w:val="FFFFFF" w:themeColor="background1"/>
                                  <w:sz w:val="24"/>
                                  <w:szCs w:val="24"/>
                                </w:rPr>
                              </w:pPr>
                            </w:p>
                            <w:p w14:paraId="4A24EFA7" w14:textId="77777777" w:rsidR="00C8228D" w:rsidRDefault="00C8228D" w:rsidP="00475FFA">
                              <w:pPr>
                                <w:rPr>
                                  <w:rFonts w:ascii="Arial" w:hAnsi="Arial" w:cs="Arial"/>
                                  <w:b/>
                                  <w:color w:val="FFFFFF" w:themeColor="background1"/>
                                  <w:sz w:val="24"/>
                                  <w:szCs w:val="24"/>
                                </w:rPr>
                              </w:pPr>
                            </w:p>
                            <w:p w14:paraId="060AABCB" w14:textId="77777777" w:rsidR="00C8228D" w:rsidRDefault="00C8228D" w:rsidP="00475FFA">
                              <w:pPr>
                                <w:rPr>
                                  <w:rFonts w:ascii="Arial" w:hAnsi="Arial" w:cs="Arial"/>
                                  <w:b/>
                                  <w:color w:val="FFFFFF" w:themeColor="background1"/>
                                  <w:sz w:val="24"/>
                                  <w:szCs w:val="24"/>
                                </w:rPr>
                              </w:pPr>
                            </w:p>
                            <w:p w14:paraId="626D4138" w14:textId="77777777" w:rsidR="00C8228D" w:rsidRPr="00347CA2" w:rsidRDefault="00C8228D" w:rsidP="00475FFA">
                              <w:pPr>
                                <w:rPr>
                                  <w:rFonts w:asciiTheme="minorHAnsi" w:hAnsiTheme="minorHAnsi" w:cs="Arial"/>
                                  <w:b/>
                                  <w:color w:val="FFFFFF" w:themeColor="background1"/>
                                  <w:sz w:val="28"/>
                                  <w:szCs w:val="28"/>
                                </w:rPr>
                              </w:pPr>
                            </w:p>
                            <w:p w14:paraId="146BDD35"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09120842" w14:textId="77777777" w:rsidR="00C8228D" w:rsidRPr="00347CA2" w:rsidRDefault="00C8228D" w:rsidP="00E25E19">
                              <w:pPr>
                                <w:jc w:val="center"/>
                                <w:rPr>
                                  <w:rFonts w:asciiTheme="minorHAnsi" w:hAnsiTheme="minorHAnsi"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ové pole 11"/>
                        <wps:cNvSpPr txBox="1"/>
                        <wps:spPr>
                          <a:xfrm>
                            <a:off x="-10375" y="183201"/>
                            <a:ext cx="1828800" cy="26163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B0FE" w14:textId="77777777" w:rsidR="00C8228D" w:rsidRPr="00090DE4" w:rsidRDefault="00C8228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5CA02" id="Skupina 8" o:spid="_x0000_s1032" style="position:absolute;left:0;text-align:left;margin-left:169.3pt;margin-top:58.8pt;width:267.8pt;height:534.75pt;z-index:-251719680;mso-wrap-distance-left:18pt;mso-wrap-distance-right:18pt;mso-position-horizontal-relative:margin;mso-position-vertical-relative:margin;mso-width-relative:margin;mso-height-relative:margin" coordorigin="-239,-313" coordsize="18527,4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">
                <v:rect id="Obdélník 9" o:spid="_x0000_s1033" style="position:absolute;top:-313;width:18287;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v:rect id="Obdélník 10" o:spid="_x0000_s1034" style="position:absolute;left:-239;top:6193;width:18287;height:4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J6MMA&#10;AADbAAAADwAAAGRycy9kb3ducmV2LnhtbESPT2vCQBDF74V+h2UKvdVNPERJXUUEQQqF+u8+zY5J&#10;MDsbs6uJ3945CN5meG/e+81sMbhG3agLtWcD6SgBRVx4W3Np4LBff01BhYhssfFMBu4UYDF/f5th&#10;bn3PW7rtYqkkhEOOBqoY21zrUFTkMIx8SyzayXcOo6xdqW2HvYS7Ro+TJNMOa5aGCltaVVScd1dn&#10;4NqX2YSykP7+H3+Gv+Ul3Z/vqTGfH8PyG1SkIb7Mz+uNFXyhl19kAD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J6MMAAADbAAAADwAAAAAAAAAAAAAAAACYAgAAZHJzL2Rv&#10;d25yZXYueG1sUEsFBgAAAAAEAAQA9QAAAIgDAAAAAA==&#10;" filled="f" stroked="f" strokeweight="1pt">
                  <v:textbox inset=",14.4pt,8.64pt,18pt">
                    <w:txbxContent>
                      <w:p w14:paraId="67002E8B"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_Ref424110857 \d \h \n \r \w  \* MERGEFORMAT </w:instrText>
                        </w:r>
                        <w:r>
                          <w:fldChar w:fldCharType="separate"/>
                        </w:r>
                        <w:r w:rsidR="00DB643B" w:rsidRPr="00DB643B">
                          <w:rPr>
                            <w:rFonts w:ascii="Arial" w:hAnsi="Arial" w:cs="Arial"/>
                            <w:b/>
                            <w:color w:val="FFFFFF" w:themeColor="background1"/>
                          </w:rPr>
                          <w:t>2.1</w:t>
                        </w:r>
                        <w:r>
                          <w:fldChar w:fldCharType="end"/>
                        </w:r>
                        <w:r>
                          <w:fldChar w:fldCharType="begin"/>
                        </w:r>
                        <w:r>
                          <w:instrText xml:space="preserve"> REF _Ref424110857 \h  \* MERGEFORMAT </w:instrText>
                        </w:r>
                        <w:r>
                          <w:fldChar w:fldCharType="separate"/>
                        </w:r>
                        <w:r w:rsidR="00DB643B" w:rsidRPr="00DB643B">
                          <w:rPr>
                            <w:rFonts w:ascii="Calibri" w:hAnsi="Calibri" w:cs="Arial"/>
                            <w:b/>
                            <w:sz w:val="24"/>
                            <w:szCs w:val="24"/>
                          </w:rPr>
                          <w:t>Základní související legislativa a dokumenty EU</w:t>
                        </w:r>
                        <w:r>
                          <w:fldChar w:fldCharType="end"/>
                        </w:r>
                      </w:p>
                      <w:p w14:paraId="0D066C5B" w14:textId="77777777" w:rsidR="00C8228D" w:rsidRPr="00090DE4" w:rsidRDefault="00C8228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_Ref425349073 \h  \* MERGEFORMAT </w:instrText>
                        </w:r>
                        <w:r>
                          <w:fldChar w:fldCharType="separate"/>
                        </w:r>
                        <w:r w:rsidR="00DB643B" w:rsidRPr="00DB643B">
                          <w:rPr>
                            <w:rFonts w:ascii="Calibri" w:hAnsi="Calibri" w:cs="Arial"/>
                            <w:sz w:val="24"/>
                            <w:szCs w:val="24"/>
                          </w:rPr>
                          <w:t>Finanční nařízení a ochrana finančních zájmů</w:t>
                        </w:r>
                        <w:r>
                          <w:fldChar w:fldCharType="end"/>
                        </w:r>
                      </w:p>
                      <w:p w14:paraId="4A779B13" w14:textId="77777777" w:rsidR="00C8228D" w:rsidRPr="00C850A8" w:rsidRDefault="00C8228D" w:rsidP="00090DE4">
                        <w:pPr>
                          <w:pStyle w:val="Odstavecseseznamem"/>
                          <w:numPr>
                            <w:ilvl w:val="0"/>
                            <w:numId w:val="189"/>
                          </w:numPr>
                          <w:spacing w:before="100" w:beforeAutospacing="1" w:after="100" w:afterAutospacing="1"/>
                          <w:rPr>
                            <w:rFonts w:ascii="Calibri" w:hAnsi="Calibri" w:cs="Arial"/>
                            <w:sz w:val="24"/>
                            <w:szCs w:val="24"/>
                          </w:rPr>
                        </w:pPr>
                        <w:r>
                          <w:fldChar w:fldCharType="begin"/>
                        </w:r>
                        <w:r>
                          <w:instrText xml:space="preserve"> REF _Ref425349080 \h  \* MERGEFORMAT </w:instrText>
                        </w:r>
                        <w:r>
                          <w:fldChar w:fldCharType="separate"/>
                        </w:r>
                        <w:r w:rsidR="00DB643B" w:rsidRPr="00DB643B">
                          <w:rPr>
                            <w:rFonts w:ascii="Calibri" w:hAnsi="Calibri" w:cs="Arial"/>
                            <w:sz w:val="24"/>
                            <w:szCs w:val="24"/>
                          </w:rPr>
                          <w:t>Veřejná podpora</w:t>
                        </w:r>
                        <w:r>
                          <w:fldChar w:fldCharType="end"/>
                        </w:r>
                      </w:p>
                      <w:p w14:paraId="698514B2" w14:textId="77777777" w:rsidR="00C8228D" w:rsidRPr="00090DE4" w:rsidRDefault="00C8228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_Ref425349084 \h  \* MERGEFORMAT </w:instrText>
                        </w:r>
                        <w:r>
                          <w:fldChar w:fldCharType="separate"/>
                        </w:r>
                        <w:r w:rsidR="00DB643B" w:rsidRPr="00DB643B">
                          <w:rPr>
                            <w:rFonts w:ascii="Calibri" w:hAnsi="Calibri" w:cs="Arial"/>
                            <w:sz w:val="24"/>
                            <w:szCs w:val="24"/>
                          </w:rPr>
                          <w:t>ESI fondy</w:t>
                        </w:r>
                        <w:r>
                          <w:fldChar w:fldCharType="end"/>
                        </w:r>
                      </w:p>
                      <w:p w14:paraId="3177E6FA"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_Ref424229544 \r \h  \* MERGEFORMAT </w:instrText>
                        </w:r>
                        <w:r>
                          <w:fldChar w:fldCharType="separate"/>
                        </w:r>
                        <w:r w:rsidR="00DB643B" w:rsidRPr="00DB643B">
                          <w:rPr>
                            <w:rFonts w:ascii="Calibri" w:hAnsi="Calibri" w:cs="Arial"/>
                            <w:b/>
                            <w:color w:val="FFFFFF" w:themeColor="background1"/>
                            <w:sz w:val="24"/>
                            <w:szCs w:val="24"/>
                          </w:rPr>
                          <w:t>2.2</w:t>
                        </w:r>
                        <w:r>
                          <w:fldChar w:fldCharType="end"/>
                        </w:r>
                        <w:r>
                          <w:fldChar w:fldCharType="begin"/>
                        </w:r>
                        <w:r>
                          <w:instrText xml:space="preserve"> REF _Ref424229549 \h  \* MERGEFORMAT </w:instrText>
                        </w:r>
                        <w:r>
                          <w:fldChar w:fldCharType="separate"/>
                        </w:r>
                        <w:r w:rsidR="00DB643B" w:rsidRPr="00DB643B">
                          <w:rPr>
                            <w:rFonts w:ascii="Calibri" w:hAnsi="Calibri" w:cs="Arial"/>
                            <w:b/>
                            <w:color w:val="FFFFFF" w:themeColor="background1"/>
                            <w:sz w:val="24"/>
                            <w:szCs w:val="24"/>
                          </w:rPr>
                          <w:t>Základní související legislativa ČR</w:t>
                        </w:r>
                        <w:r>
                          <w:fldChar w:fldCharType="end"/>
                        </w:r>
                      </w:p>
                      <w:p w14:paraId="5FE4D764" w14:textId="77777777" w:rsidR="00C8228D" w:rsidRPr="00090DE4" w:rsidRDefault="00C8228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_Ref424229565 \r \h  \* MERGEFORMAT </w:instrText>
                        </w:r>
                        <w:r>
                          <w:fldChar w:fldCharType="separate"/>
                        </w:r>
                        <w:r w:rsidR="00DB643B" w:rsidRPr="00DB643B">
                          <w:rPr>
                            <w:rFonts w:ascii="Calibri" w:hAnsi="Calibri" w:cs="Arial"/>
                            <w:b/>
                            <w:color w:val="FFFFFF" w:themeColor="background1"/>
                            <w:sz w:val="24"/>
                            <w:szCs w:val="24"/>
                          </w:rPr>
                          <w:t>2.3</w:t>
                        </w:r>
                        <w:r>
                          <w:fldChar w:fldCharType="end"/>
                        </w:r>
                        <w:r>
                          <w:fldChar w:fldCharType="begin"/>
                        </w:r>
                        <w:r>
                          <w:instrText xml:space="preserve"> REF _Ref424229572 \h  \* MERGEFORMAT </w:instrText>
                        </w:r>
                        <w:r>
                          <w:fldChar w:fldCharType="separate"/>
                        </w:r>
                        <w:r w:rsidR="00DB643B" w:rsidRPr="00DB643B">
                          <w:rPr>
                            <w:rFonts w:ascii="Calibri" w:hAnsi="Calibri" w:cs="Arial"/>
                            <w:b/>
                            <w:color w:val="FFFFFF" w:themeColor="background1"/>
                            <w:sz w:val="24"/>
                            <w:szCs w:val="24"/>
                          </w:rPr>
                          <w:t>Hlavní související metodické dokumenty</w:t>
                        </w:r>
                        <w:r>
                          <w:fldChar w:fldCharType="end"/>
                        </w:r>
                      </w:p>
                      <w:p w14:paraId="6927F79C" w14:textId="77777777" w:rsidR="00C8228D" w:rsidRPr="00090DE4" w:rsidRDefault="00C8228D" w:rsidP="00090DE4">
                        <w:pPr>
                          <w:pStyle w:val="Odstavecseseznamem"/>
                          <w:numPr>
                            <w:ilvl w:val="0"/>
                            <w:numId w:val="190"/>
                          </w:numPr>
                          <w:spacing w:before="100" w:beforeAutospacing="1" w:after="100" w:afterAutospacing="1"/>
                          <w:rPr>
                            <w:rFonts w:ascii="Calibri" w:hAnsi="Calibri" w:cs="Arial"/>
                            <w:color w:val="FFFFFF" w:themeColor="background1"/>
                            <w:sz w:val="24"/>
                            <w:szCs w:val="24"/>
                          </w:rPr>
                        </w:pPr>
                        <w:r>
                          <w:fldChar w:fldCharType="begin"/>
                        </w:r>
                        <w:r>
                          <w:instrText xml:space="preserve"> REF _Ref424296514 \h  \* MERGEFORMAT </w:instrText>
                        </w:r>
                        <w:r>
                          <w:fldChar w:fldCharType="separate"/>
                        </w:r>
                        <w:r w:rsidR="00DB643B" w:rsidRPr="00DB643B">
                          <w:rPr>
                            <w:rFonts w:ascii="Calibri" w:hAnsi="Calibri" w:cs="Arial"/>
                            <w:sz w:val="24"/>
                            <w:szCs w:val="24"/>
                          </w:rPr>
                          <w:t>Metodické pokyny a doporučení MMR</w:t>
                        </w:r>
                        <w:r>
                          <w:fldChar w:fldCharType="end"/>
                        </w:r>
                      </w:p>
                      <w:p w14:paraId="3D53052C" w14:textId="77777777" w:rsidR="00C8228D" w:rsidRPr="00090DE4" w:rsidRDefault="00C8228D" w:rsidP="00090DE4">
                        <w:pPr>
                          <w:pStyle w:val="Odstavecseseznamem"/>
                          <w:numPr>
                            <w:ilvl w:val="0"/>
                            <w:numId w:val="190"/>
                          </w:numPr>
                          <w:spacing w:before="100" w:beforeAutospacing="1" w:after="100" w:afterAutospacing="1"/>
                          <w:rPr>
                            <w:rFonts w:ascii="Calibri" w:hAnsi="Calibri" w:cs="Arial"/>
                            <w:b/>
                            <w:sz w:val="24"/>
                            <w:szCs w:val="24"/>
                          </w:rPr>
                        </w:pPr>
                        <w:r>
                          <w:fldChar w:fldCharType="begin"/>
                        </w:r>
                        <w:r>
                          <w:instrText xml:space="preserve"> REF _Ref425349309 \h  \* MERGEFORMAT </w:instrText>
                        </w:r>
                        <w:r>
                          <w:fldChar w:fldCharType="separate"/>
                        </w:r>
                        <w:r w:rsidR="00DB643B" w:rsidRPr="00DB643B">
                          <w:rPr>
                            <w:rFonts w:ascii="Calibri" w:hAnsi="Calibri"/>
                            <w:sz w:val="24"/>
                            <w:szCs w:val="24"/>
                          </w:rPr>
                          <w:t>Metodické pokyny Ministerstva financí</w:t>
                        </w:r>
                        <w:r>
                          <w:fldChar w:fldCharType="end"/>
                        </w:r>
                      </w:p>
                      <w:p w14:paraId="2A7DB8A8" w14:textId="77777777" w:rsidR="00DB643B" w:rsidRPr="00DB643B" w:rsidRDefault="00C8228D" w:rsidP="00DB643B">
                        <w:pPr>
                          <w:pStyle w:val="Odstavecseseznamem"/>
                          <w:numPr>
                            <w:ilvl w:val="0"/>
                            <w:numId w:val="190"/>
                          </w:numPr>
                          <w:rPr>
                            <w:rFonts w:ascii="Calibri" w:hAnsi="Calibri"/>
                            <w:sz w:val="24"/>
                            <w:szCs w:val="24"/>
                          </w:rPr>
                        </w:pPr>
                        <w:r w:rsidRPr="00715B68">
                          <w:rPr>
                            <w:rFonts w:ascii="Calibri" w:hAnsi="Calibri"/>
                            <w:sz w:val="24"/>
                            <w:szCs w:val="24"/>
                          </w:rPr>
                          <w:fldChar w:fldCharType="begin"/>
                        </w:r>
                        <w:r w:rsidRPr="00715B68">
                          <w:rPr>
                            <w:rFonts w:ascii="Calibri" w:hAnsi="Calibri"/>
                            <w:sz w:val="24"/>
                            <w:szCs w:val="24"/>
                          </w:rPr>
                          <w:instrText xml:space="preserve"> REF _Ref439668402 \h  \* MERGEFORMAT </w:instrText>
                        </w:r>
                        <w:r w:rsidRPr="00715B68">
                          <w:rPr>
                            <w:rFonts w:ascii="Calibri" w:hAnsi="Calibri"/>
                            <w:sz w:val="24"/>
                            <w:szCs w:val="24"/>
                          </w:rPr>
                        </w:r>
                        <w:r w:rsidRPr="00715B68">
                          <w:rPr>
                            <w:rFonts w:ascii="Calibri" w:hAnsi="Calibri"/>
                            <w:sz w:val="24"/>
                            <w:szCs w:val="24"/>
                          </w:rPr>
                          <w:fldChar w:fldCharType="separate"/>
                        </w:r>
                        <w:r w:rsidR="00DB643B" w:rsidRPr="00DB643B">
                          <w:rPr>
                            <w:rFonts w:ascii="Calibri" w:hAnsi="Calibri"/>
                            <w:sz w:val="24"/>
                            <w:szCs w:val="24"/>
                          </w:rPr>
                          <w:t>Metodické pokyny ZS OPD</w:t>
                        </w:r>
                      </w:p>
                      <w:p w14:paraId="7E727AE0" w14:textId="77777777" w:rsidR="00C8228D" w:rsidRPr="00715B68" w:rsidRDefault="00DB643B" w:rsidP="00090DE4">
                        <w:pPr>
                          <w:pStyle w:val="Odstavecseseznamem"/>
                          <w:numPr>
                            <w:ilvl w:val="0"/>
                            <w:numId w:val="190"/>
                          </w:numPr>
                          <w:spacing w:before="100" w:beforeAutospacing="1" w:after="100" w:afterAutospacing="1"/>
                          <w:rPr>
                            <w:rFonts w:ascii="Calibri" w:hAnsi="Calibri"/>
                            <w:sz w:val="24"/>
                            <w:szCs w:val="24"/>
                          </w:rPr>
                        </w:pPr>
                        <w:r w:rsidRPr="00DB643B">
                          <w:rPr>
                            <w:rFonts w:ascii="Calibri" w:hAnsi="Calibri"/>
                            <w:sz w:val="24"/>
                            <w:szCs w:val="24"/>
                          </w:rPr>
                          <w:t>Pravidla pro financování programů, staveb a akcí z rozpočtu SFDI</w:t>
                        </w:r>
                        <w:r w:rsidR="00C8228D" w:rsidRPr="00715B68">
                          <w:rPr>
                            <w:rFonts w:ascii="Calibri" w:hAnsi="Calibri"/>
                            <w:sz w:val="24"/>
                            <w:szCs w:val="24"/>
                          </w:rPr>
                          <w:fldChar w:fldCharType="end"/>
                        </w:r>
                      </w:p>
                      <w:p w14:paraId="08E0D98A" w14:textId="77777777" w:rsidR="00C8228D" w:rsidRPr="00715B68" w:rsidRDefault="00C8228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_Ref452648638 \h  \* MERGEFORMAT </w:instrText>
                        </w:r>
                        <w:r>
                          <w:fldChar w:fldCharType="separate"/>
                        </w:r>
                        <w:r w:rsidR="00DB643B" w:rsidRPr="00DB643B">
                          <w:rPr>
                            <w:rFonts w:ascii="Calibri" w:hAnsi="Calibri"/>
                            <w:sz w:val="24"/>
                            <w:szCs w:val="24"/>
                          </w:rPr>
                          <w:t>Metodické pokyny k CBA</w:t>
                        </w:r>
                        <w:r>
                          <w:fldChar w:fldCharType="end"/>
                        </w:r>
                      </w:p>
                      <w:p w14:paraId="350647D8" w14:textId="77777777" w:rsidR="00C8228D" w:rsidRPr="00715B68" w:rsidRDefault="00C8228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_Ref452648646 \h  \* MERGEFORMAT </w:instrText>
                        </w:r>
                        <w:r>
                          <w:fldChar w:fldCharType="separate"/>
                        </w:r>
                        <w:r w:rsidR="00DB643B" w:rsidRPr="00DB643B">
                          <w:rPr>
                            <w:rFonts w:ascii="Calibri" w:hAnsi="Calibri"/>
                            <w:sz w:val="24"/>
                            <w:szCs w:val="24"/>
                          </w:rPr>
                          <w:t>Uživatelské příručky k MS2014+</w:t>
                        </w:r>
                        <w:r>
                          <w:fldChar w:fldCharType="end"/>
                        </w:r>
                      </w:p>
                      <w:p w14:paraId="4CFEF299" w14:textId="77777777" w:rsidR="00C8228D" w:rsidRPr="00F01E88" w:rsidRDefault="00C8228D" w:rsidP="00090DE4">
                        <w:pPr>
                          <w:spacing w:before="100" w:beforeAutospacing="1" w:after="100" w:afterAutospacing="1"/>
                          <w:rPr>
                            <w:rFonts w:ascii="Arial" w:hAnsi="Arial" w:cs="Arial"/>
                          </w:rPr>
                        </w:pPr>
                      </w:p>
                      <w:p w14:paraId="6BADBC35" w14:textId="77777777" w:rsidR="00C8228D" w:rsidRDefault="00C8228D" w:rsidP="00475FFA">
                        <w:pPr>
                          <w:rPr>
                            <w:rFonts w:ascii="Arial" w:hAnsi="Arial" w:cs="Arial"/>
                            <w:b/>
                            <w:color w:val="FFFFFF" w:themeColor="background1"/>
                            <w:sz w:val="24"/>
                            <w:szCs w:val="24"/>
                          </w:rPr>
                        </w:pPr>
                      </w:p>
                      <w:p w14:paraId="031A3B4A" w14:textId="77777777" w:rsidR="00C8228D" w:rsidRDefault="00C8228D" w:rsidP="00475FFA">
                        <w:pPr>
                          <w:rPr>
                            <w:rFonts w:ascii="Arial" w:hAnsi="Arial" w:cs="Arial"/>
                            <w:b/>
                            <w:color w:val="FFFFFF" w:themeColor="background1"/>
                            <w:sz w:val="24"/>
                            <w:szCs w:val="24"/>
                          </w:rPr>
                        </w:pPr>
                      </w:p>
                      <w:p w14:paraId="20612714" w14:textId="77777777" w:rsidR="00C8228D" w:rsidRDefault="00C8228D" w:rsidP="00475FFA">
                        <w:pPr>
                          <w:rPr>
                            <w:rFonts w:ascii="Arial" w:hAnsi="Arial" w:cs="Arial"/>
                            <w:b/>
                            <w:color w:val="FFFFFF" w:themeColor="background1"/>
                            <w:sz w:val="24"/>
                            <w:szCs w:val="24"/>
                          </w:rPr>
                        </w:pPr>
                      </w:p>
                      <w:p w14:paraId="4A24EFA7" w14:textId="77777777" w:rsidR="00C8228D" w:rsidRDefault="00C8228D" w:rsidP="00475FFA">
                        <w:pPr>
                          <w:rPr>
                            <w:rFonts w:ascii="Arial" w:hAnsi="Arial" w:cs="Arial"/>
                            <w:b/>
                            <w:color w:val="FFFFFF" w:themeColor="background1"/>
                            <w:sz w:val="24"/>
                            <w:szCs w:val="24"/>
                          </w:rPr>
                        </w:pPr>
                      </w:p>
                      <w:p w14:paraId="060AABCB" w14:textId="77777777" w:rsidR="00C8228D" w:rsidRDefault="00C8228D" w:rsidP="00475FFA">
                        <w:pPr>
                          <w:rPr>
                            <w:rFonts w:ascii="Arial" w:hAnsi="Arial" w:cs="Arial"/>
                            <w:b/>
                            <w:color w:val="FFFFFF" w:themeColor="background1"/>
                            <w:sz w:val="24"/>
                            <w:szCs w:val="24"/>
                          </w:rPr>
                        </w:pPr>
                      </w:p>
                      <w:p w14:paraId="626D4138" w14:textId="77777777" w:rsidR="00C8228D" w:rsidRPr="00347CA2" w:rsidRDefault="00C8228D" w:rsidP="00475FFA">
                        <w:pPr>
                          <w:rPr>
                            <w:rFonts w:asciiTheme="minorHAnsi" w:hAnsiTheme="minorHAnsi" w:cs="Arial"/>
                            <w:b/>
                            <w:color w:val="FFFFFF" w:themeColor="background1"/>
                            <w:sz w:val="28"/>
                            <w:szCs w:val="28"/>
                          </w:rPr>
                        </w:pPr>
                      </w:p>
                      <w:p w14:paraId="146BDD35"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09120842" w14:textId="77777777" w:rsidR="00C8228D" w:rsidRPr="00347CA2" w:rsidRDefault="00C8228D" w:rsidP="00E25E19">
                        <w:pPr>
                          <w:jc w:val="center"/>
                          <w:rPr>
                            <w:rFonts w:asciiTheme="minorHAnsi" w:hAnsiTheme="minorHAnsi" w:cs="Arial"/>
                            <w:b/>
                            <w:color w:val="C00000"/>
                            <w:sz w:val="28"/>
                            <w:szCs w:val="28"/>
                          </w:rPr>
                        </w:pPr>
                      </w:p>
                    </w:txbxContent>
                  </v:textbox>
                </v:rect>
                <v:shape id="Textové pole 11" o:spid="_x0000_s1035" type="#_x0000_t202" style="position:absolute;left:-103;top:1832;width:1828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N3b8A&#10;AADbAAAADwAAAGRycy9kb3ducmV2LnhtbERPTWvDMAy9F/ofjAa7tU4GKSOtG8ZKt16X9dKbiNUk&#10;LJaDrabZv58Hg930eJ/aVbMb1EQh9p4N5OsMFHHjbc+tgfPncfUMKgqyxcEzGfimCNV+udhhaf2d&#10;P2iqpVUphGOJBjqRsdQ6Nh05jGs/Eifu6oNDSTC02ga8p3A36Kcs22iHPaeGDkd67aj5qm/OgLzF&#10;/FSc5X0TLsWhsLWmQNqYx4f5ZQtKaJZ/8Z/7ZNP8HH5/SQfo/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g3dvwAAANsAAAAPAAAAAAAAAAAAAAAAAJgCAABkcnMvZG93bnJl&#10;di54bWxQSwUGAAAAAAQABAD1AAAAhAMAAAAA&#10;" fillcolor="white [3212]" stroked="f" strokeweight=".5pt">
                  <v:textbox inset=",7.2pt,,7.2pt">
                    <w:txbxContent>
                      <w:p w14:paraId="344EB0FE" w14:textId="77777777" w:rsidR="00C8228D" w:rsidRPr="00090DE4" w:rsidRDefault="00C8228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2</w:t>
                        </w:r>
                      </w:p>
                    </w:txbxContent>
                  </v:textbox>
                </v:shape>
                <w10:wrap type="square" anchorx="margin" anchory="margin"/>
              </v:group>
            </w:pict>
          </mc:Fallback>
        </mc:AlternateContent>
      </w:r>
    </w:p>
    <w:p w14:paraId="1E47D45C" w14:textId="77777777" w:rsidR="000F0BE9" w:rsidRPr="001D1C80" w:rsidRDefault="004B76DB" w:rsidP="00341B07">
      <w:pPr>
        <w:pStyle w:val="Nadpis1"/>
        <w:rPr>
          <w:smallCaps/>
          <w:szCs w:val="32"/>
        </w:rPr>
      </w:pPr>
      <w:bookmarkStart w:id="184" w:name="_Toc470274830"/>
      <w:r w:rsidRPr="003663D1">
        <w:t>P</w:t>
      </w:r>
      <w:r w:rsidR="00702D17" w:rsidRPr="003663D1">
        <w:t xml:space="preserve">rávní </w:t>
      </w:r>
      <w:r w:rsidR="00702D17" w:rsidRPr="00991472">
        <w:t>základ</w:t>
      </w:r>
      <w:r w:rsidR="00702D17" w:rsidRPr="003663D1">
        <w:t xml:space="preserve"> a další výchozí dokumentace</w:t>
      </w:r>
      <w:bookmarkEnd w:id="176"/>
      <w:bookmarkEnd w:id="177"/>
      <w:bookmarkEnd w:id="178"/>
      <w:bookmarkEnd w:id="179"/>
      <w:bookmarkEnd w:id="184"/>
      <w:r w:rsidR="000F0BE9" w:rsidRPr="001D1C80">
        <w:br w:type="page"/>
      </w:r>
    </w:p>
    <w:p w14:paraId="44AA91AE" w14:textId="77777777" w:rsidR="00D37C42" w:rsidRDefault="00B30673" w:rsidP="000F195B">
      <w:pPr>
        <w:pStyle w:val="Nadpis2"/>
      </w:pPr>
      <w:bookmarkStart w:id="185" w:name="_Ref424110857"/>
      <w:bookmarkStart w:id="186" w:name="_Toc424128476"/>
      <w:bookmarkStart w:id="187" w:name="_Toc424230492"/>
      <w:bookmarkStart w:id="188" w:name="_Toc439685287"/>
      <w:bookmarkStart w:id="189" w:name="_Toc470274831"/>
      <w:bookmarkStart w:id="190" w:name="_Toc236814788"/>
      <w:bookmarkStart w:id="191" w:name="_Toc251936252"/>
      <w:bookmarkStart w:id="192" w:name="_Toc423346157"/>
      <w:bookmarkEnd w:id="180"/>
      <w:bookmarkEnd w:id="181"/>
      <w:bookmarkEnd w:id="182"/>
      <w:bookmarkEnd w:id="183"/>
      <w:r w:rsidRPr="00756A21">
        <w:lastRenderedPageBreak/>
        <w:t>Základní</w:t>
      </w:r>
      <w:r>
        <w:t xml:space="preserve"> související l</w:t>
      </w:r>
      <w:r w:rsidR="00D37C42" w:rsidRPr="00AF4A70">
        <w:t xml:space="preserve">egislativa </w:t>
      </w:r>
      <w:r w:rsidR="00DC5C35">
        <w:t xml:space="preserve">a dokumenty </w:t>
      </w:r>
      <w:r w:rsidR="00D37C42" w:rsidRPr="00AF4A70">
        <w:t>EU</w:t>
      </w:r>
      <w:bookmarkEnd w:id="185"/>
      <w:bookmarkEnd w:id="186"/>
      <w:bookmarkEnd w:id="187"/>
      <w:bookmarkEnd w:id="188"/>
      <w:bookmarkEnd w:id="189"/>
    </w:p>
    <w:p w14:paraId="5EA3AC42" w14:textId="77777777" w:rsidR="000C353A" w:rsidRPr="00AF4A70" w:rsidRDefault="000C353A" w:rsidP="00957FC3">
      <w:pPr>
        <w:pStyle w:val="Nadpis3"/>
      </w:pPr>
      <w:bookmarkStart w:id="193" w:name="_Toc439682679"/>
      <w:bookmarkStart w:id="194" w:name="_Toc439682983"/>
      <w:bookmarkStart w:id="195" w:name="_Toc439683292"/>
      <w:bookmarkStart w:id="196" w:name="_Toc439683594"/>
      <w:bookmarkStart w:id="197" w:name="_Toc439683836"/>
      <w:bookmarkStart w:id="198" w:name="_Toc439684078"/>
      <w:bookmarkStart w:id="199" w:name="_Toc439684320"/>
      <w:bookmarkStart w:id="200" w:name="_Toc439684562"/>
      <w:bookmarkStart w:id="201" w:name="_Toc439684804"/>
      <w:bookmarkStart w:id="202" w:name="_Toc439685046"/>
      <w:bookmarkStart w:id="203" w:name="_Toc439685288"/>
      <w:bookmarkStart w:id="204" w:name="_Toc439685530"/>
      <w:bookmarkStart w:id="205" w:name="_Toc439685773"/>
      <w:bookmarkStart w:id="206" w:name="_Toc439772718"/>
      <w:bookmarkStart w:id="207" w:name="_Toc439773009"/>
      <w:bookmarkStart w:id="208" w:name="_Toc439868949"/>
      <w:bookmarkStart w:id="209" w:name="_Toc439869313"/>
      <w:bookmarkStart w:id="210" w:name="_Toc424128477"/>
      <w:bookmarkStart w:id="211" w:name="_Toc424230493"/>
      <w:bookmarkStart w:id="212" w:name="_Ref425349073"/>
      <w:bookmarkStart w:id="213" w:name="_Toc439685289"/>
      <w:bookmarkStart w:id="214" w:name="_Toc47027483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756A21">
        <w:t>Finanční</w:t>
      </w:r>
      <w:r w:rsidRPr="00AF4A70">
        <w:t xml:space="preserve"> nařízení a ochrana finančních zájmů</w:t>
      </w:r>
      <w:bookmarkEnd w:id="190"/>
      <w:bookmarkEnd w:id="191"/>
      <w:bookmarkEnd w:id="192"/>
      <w:bookmarkEnd w:id="210"/>
      <w:bookmarkEnd w:id="211"/>
      <w:bookmarkEnd w:id="212"/>
      <w:bookmarkEnd w:id="213"/>
      <w:bookmarkEnd w:id="214"/>
    </w:p>
    <w:p w14:paraId="481436F8"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Evropského parlamentu a Rady (EU, Euratom) č. 966/2012</w:t>
      </w:r>
      <w:r w:rsidRPr="00CD3230">
        <w:rPr>
          <w:sz w:val="22"/>
          <w:szCs w:val="22"/>
        </w:rPr>
        <w:t xml:space="preserve"> ze dne 25. října 2012, kterým se stanoví finanční nařízení o souhrnném rozpočtu Unie a o</w:t>
      </w:r>
      <w:r w:rsidR="00F01E88" w:rsidRPr="00CD3230">
        <w:rPr>
          <w:sz w:val="22"/>
          <w:szCs w:val="22"/>
        </w:rPr>
        <w:t> </w:t>
      </w:r>
      <w:r w:rsidRPr="00CD3230">
        <w:rPr>
          <w:sz w:val="22"/>
          <w:szCs w:val="22"/>
        </w:rPr>
        <w:t xml:space="preserve"> zrušení nařízení Rady (ES, Euratom) č. 1605/2002 (dále „finanční nařízení“);</w:t>
      </w:r>
    </w:p>
    <w:p w14:paraId="4A8D9D83"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Rady (ES, Euratom) č. 2185/96</w:t>
      </w:r>
      <w:r w:rsidRPr="00CD3230">
        <w:rPr>
          <w:sz w:val="22"/>
          <w:szCs w:val="22"/>
        </w:rPr>
        <w:t xml:space="preserve"> ze dne 11. prosince 1996 o</w:t>
      </w:r>
      <w:r w:rsidR="00E86525" w:rsidRPr="00CD3230">
        <w:rPr>
          <w:sz w:val="22"/>
          <w:szCs w:val="22"/>
        </w:rPr>
        <w:t> </w:t>
      </w:r>
      <w:r w:rsidRPr="00CD3230">
        <w:rPr>
          <w:sz w:val="22"/>
          <w:szCs w:val="22"/>
        </w:rPr>
        <w:t xml:space="preserve"> kontrolách a inspekcích na místě prováděných Komisí za účelem ochrany finančních zájmů Evropských společenství proti podvodům a jiným nesrovnalostem;</w:t>
      </w:r>
    </w:p>
    <w:p w14:paraId="35E08721"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Rady (ES, Euratom) č. 2988/95</w:t>
      </w:r>
      <w:r w:rsidRPr="00CD3230">
        <w:rPr>
          <w:sz w:val="22"/>
          <w:szCs w:val="22"/>
        </w:rPr>
        <w:t xml:space="preserve"> ze dne 18. prosince 1995 o ochraně finančních zájmů Evropských Společenství;</w:t>
      </w:r>
    </w:p>
    <w:p w14:paraId="01ACBCFB"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Komise (ES, Euratom) č. 2343/2002</w:t>
      </w:r>
      <w:r w:rsidRPr="00CD3230">
        <w:rPr>
          <w:sz w:val="22"/>
          <w:szCs w:val="22"/>
        </w:rPr>
        <w:t xml:space="preserve"> ze dne 23. prosince 2002o</w:t>
      </w:r>
      <w:r w:rsidR="00E86525" w:rsidRPr="00CD3230">
        <w:rPr>
          <w:sz w:val="22"/>
          <w:szCs w:val="22"/>
        </w:rPr>
        <w:t> </w:t>
      </w:r>
      <w:r w:rsidRPr="00CD3230">
        <w:rPr>
          <w:sz w:val="22"/>
          <w:szCs w:val="22"/>
        </w:rPr>
        <w:t xml:space="preserve"> rámcovém finančním nařízení pro orgány uvedené v čl. 185 nařízení Rady (ES, Euratom) č. 1605/2002, kterým se stanoví finanční nařízení o souhrnném rozpočtu Evropských společenství;</w:t>
      </w:r>
    </w:p>
    <w:p w14:paraId="5ADAA14E"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Komise (ES, Euratom) č. 1271/2013</w:t>
      </w:r>
      <w:r w:rsidRPr="00CD3230">
        <w:rPr>
          <w:sz w:val="22"/>
          <w:szCs w:val="22"/>
        </w:rPr>
        <w:t xml:space="preserve"> ze dne 30. září 2013 o</w:t>
      </w:r>
      <w:r w:rsidR="00E86525" w:rsidRPr="00CD3230">
        <w:rPr>
          <w:sz w:val="22"/>
          <w:szCs w:val="22"/>
        </w:rPr>
        <w:t> </w:t>
      </w:r>
      <w:r w:rsidRPr="00CD3230">
        <w:rPr>
          <w:sz w:val="22"/>
          <w:szCs w:val="22"/>
        </w:rPr>
        <w:t xml:space="preserve"> rámcovém finančním nařízení pro subjekty uvedené v článku 208 nařízení Evropského parlamentu a Rady (EU, Euratom) č. 966/2012</w:t>
      </w:r>
      <w:r w:rsidR="00882C46" w:rsidRPr="00CD3230">
        <w:rPr>
          <w:sz w:val="22"/>
          <w:szCs w:val="22"/>
        </w:rPr>
        <w:t>;</w:t>
      </w:r>
    </w:p>
    <w:p w14:paraId="106B090E" w14:textId="77777777" w:rsidR="000C353A" w:rsidRPr="00CD3230" w:rsidRDefault="000C353A" w:rsidP="00496015">
      <w:pPr>
        <w:pStyle w:val="OdrkyvMPP"/>
        <w:numPr>
          <w:ilvl w:val="0"/>
          <w:numId w:val="651"/>
        </w:numPr>
        <w:rPr>
          <w:sz w:val="22"/>
          <w:szCs w:val="22"/>
        </w:rPr>
      </w:pPr>
      <w:r w:rsidRPr="00CD3230">
        <w:rPr>
          <w:rStyle w:val="Hypertextovodkaz"/>
          <w:b/>
          <w:sz w:val="22"/>
          <w:szCs w:val="22"/>
        </w:rPr>
        <w:t>Nařízení Komise (v přenesené pravomoci (EU) č. 1268/2012</w:t>
      </w:r>
      <w:r w:rsidRPr="00CD3230">
        <w:rPr>
          <w:sz w:val="22"/>
          <w:szCs w:val="22"/>
        </w:rPr>
        <w:t xml:space="preserve"> ze dne 29. října 2012, o</w:t>
      </w:r>
      <w:r w:rsidR="00553295">
        <w:rPr>
          <w:sz w:val="22"/>
          <w:szCs w:val="22"/>
        </w:rPr>
        <w:t> </w:t>
      </w:r>
      <w:r w:rsidRPr="00CD3230">
        <w:rPr>
          <w:sz w:val="22"/>
          <w:szCs w:val="22"/>
        </w:rPr>
        <w:t>prováděcích pravidlech k nařízení Evropského parlamentu a Rady (EU, Euratom) č.</w:t>
      </w:r>
      <w:r w:rsidR="00D838A8">
        <w:rPr>
          <w:sz w:val="22"/>
          <w:szCs w:val="22"/>
        </w:rPr>
        <w:t> </w:t>
      </w:r>
      <w:r w:rsidRPr="00CD3230">
        <w:rPr>
          <w:sz w:val="22"/>
          <w:szCs w:val="22"/>
        </w:rPr>
        <w:t>966/2012, kterým se stanoví finanční pravidla o souhrnném rozpočtu</w:t>
      </w:r>
      <w:r w:rsidR="00882C46" w:rsidRPr="00CD3230">
        <w:rPr>
          <w:sz w:val="22"/>
          <w:szCs w:val="22"/>
        </w:rPr>
        <w:t>.</w:t>
      </w:r>
    </w:p>
    <w:p w14:paraId="75470EC9" w14:textId="77777777" w:rsidR="000C353A" w:rsidRPr="009158DE" w:rsidRDefault="000C353A" w:rsidP="00957FC3">
      <w:pPr>
        <w:pStyle w:val="Nadpis3"/>
      </w:pPr>
      <w:bookmarkStart w:id="215" w:name="_Toc251936253"/>
      <w:bookmarkStart w:id="216" w:name="_Toc423346158"/>
      <w:bookmarkStart w:id="217" w:name="_Toc424128478"/>
      <w:bookmarkStart w:id="218" w:name="_Toc424230494"/>
      <w:bookmarkStart w:id="219" w:name="_Ref425349080"/>
      <w:bookmarkStart w:id="220" w:name="_Toc439685290"/>
      <w:bookmarkStart w:id="221" w:name="_Ref459374491"/>
      <w:bookmarkStart w:id="222" w:name="_Ref459374506"/>
      <w:bookmarkStart w:id="223" w:name="_Toc470274833"/>
      <w:r w:rsidRPr="00756A21">
        <w:t>Veřejná</w:t>
      </w:r>
      <w:r w:rsidRPr="009158DE">
        <w:t xml:space="preserve"> podpora</w:t>
      </w:r>
      <w:bookmarkEnd w:id="215"/>
      <w:bookmarkEnd w:id="216"/>
      <w:bookmarkEnd w:id="217"/>
      <w:bookmarkEnd w:id="218"/>
      <w:bookmarkEnd w:id="219"/>
      <w:bookmarkEnd w:id="220"/>
      <w:bookmarkEnd w:id="221"/>
      <w:bookmarkEnd w:id="222"/>
      <w:bookmarkEnd w:id="223"/>
    </w:p>
    <w:p w14:paraId="420F37C5" w14:textId="77777777" w:rsidR="000C353A" w:rsidRPr="00CD3230" w:rsidRDefault="000C353A" w:rsidP="00496015">
      <w:pPr>
        <w:pStyle w:val="OdrkyvMPP"/>
        <w:numPr>
          <w:ilvl w:val="0"/>
          <w:numId w:val="652"/>
        </w:numPr>
        <w:rPr>
          <w:sz w:val="22"/>
          <w:szCs w:val="22"/>
        </w:rPr>
      </w:pPr>
      <w:r w:rsidRPr="00CD3230">
        <w:rPr>
          <w:rStyle w:val="Hypertextovodkaz"/>
          <w:b/>
          <w:sz w:val="22"/>
          <w:szCs w:val="22"/>
        </w:rPr>
        <w:t xml:space="preserve">Nařízení Rady (ES) č. </w:t>
      </w:r>
      <w:r w:rsidR="00AD3617" w:rsidRPr="00CD3230">
        <w:rPr>
          <w:rStyle w:val="Hypertextovodkaz"/>
          <w:b/>
          <w:sz w:val="22"/>
          <w:szCs w:val="22"/>
        </w:rPr>
        <w:t xml:space="preserve">2015/1588 </w:t>
      </w:r>
      <w:r w:rsidR="00AD3617" w:rsidRPr="003C42E6">
        <w:rPr>
          <w:rStyle w:val="Hypertextovodkaz"/>
          <w:sz w:val="22"/>
          <w:szCs w:val="22"/>
          <w:u w:val="none"/>
        </w:rPr>
        <w:t>ze dne 13. července 2015</w:t>
      </w:r>
      <w:r w:rsidRPr="00CD3230">
        <w:rPr>
          <w:sz w:val="22"/>
          <w:szCs w:val="22"/>
        </w:rPr>
        <w:t xml:space="preserve">, o použití článků 107 a 108 Smlouvy o </w:t>
      </w:r>
      <w:r w:rsidR="00E86525" w:rsidRPr="00CD3230">
        <w:rPr>
          <w:sz w:val="22"/>
          <w:szCs w:val="22"/>
        </w:rPr>
        <w:t> </w:t>
      </w:r>
      <w:r w:rsidRPr="00CD3230">
        <w:rPr>
          <w:sz w:val="22"/>
          <w:szCs w:val="22"/>
        </w:rPr>
        <w:t>fungování Evropské unie na určité kategorie horizontální státní podpory;</w:t>
      </w:r>
    </w:p>
    <w:p w14:paraId="5CDB590E" w14:textId="77777777" w:rsidR="000C353A" w:rsidRPr="00CD3230" w:rsidRDefault="000C353A" w:rsidP="00496015">
      <w:pPr>
        <w:pStyle w:val="OdrkyvMPP"/>
        <w:numPr>
          <w:ilvl w:val="0"/>
          <w:numId w:val="652"/>
        </w:numPr>
        <w:rPr>
          <w:sz w:val="22"/>
          <w:szCs w:val="22"/>
        </w:rPr>
      </w:pPr>
      <w:r w:rsidRPr="00CD3230">
        <w:rPr>
          <w:rStyle w:val="Hypertextovodkaz"/>
          <w:b/>
          <w:sz w:val="22"/>
          <w:szCs w:val="22"/>
        </w:rPr>
        <w:t xml:space="preserve">Nařízení Rady (ES) č. </w:t>
      </w:r>
      <w:r w:rsidR="00AD3617" w:rsidRPr="00CD3230">
        <w:rPr>
          <w:rStyle w:val="Hypertextovodkaz"/>
          <w:b/>
          <w:sz w:val="22"/>
          <w:szCs w:val="22"/>
        </w:rPr>
        <w:t xml:space="preserve">2015/1589 </w:t>
      </w:r>
      <w:r w:rsidRPr="00CD3230">
        <w:rPr>
          <w:sz w:val="22"/>
          <w:szCs w:val="22"/>
        </w:rPr>
        <w:t xml:space="preserve">ze dne </w:t>
      </w:r>
      <w:r w:rsidR="00AD3617" w:rsidRPr="003C42E6">
        <w:rPr>
          <w:rStyle w:val="Hypertextovodkaz"/>
          <w:sz w:val="22"/>
          <w:szCs w:val="22"/>
        </w:rPr>
        <w:t>13</w:t>
      </w:r>
      <w:r w:rsidR="00AB61FC" w:rsidRPr="003C42E6">
        <w:rPr>
          <w:rStyle w:val="Hypertextovodkaz"/>
          <w:sz w:val="22"/>
          <w:szCs w:val="22"/>
        </w:rPr>
        <w:t>.</w:t>
      </w:r>
      <w:r w:rsidR="00AD3617" w:rsidRPr="003C42E6">
        <w:rPr>
          <w:rStyle w:val="Hypertextovodkaz"/>
          <w:sz w:val="22"/>
          <w:szCs w:val="22"/>
        </w:rPr>
        <w:t xml:space="preserve"> července 2015</w:t>
      </w:r>
      <w:r w:rsidRPr="00CD3230">
        <w:rPr>
          <w:sz w:val="22"/>
          <w:szCs w:val="22"/>
        </w:rPr>
        <w:t>, kterým se stanoví prováděcí pravidla k článku 108 smlouvy o fungování Evropské unie;</w:t>
      </w:r>
    </w:p>
    <w:p w14:paraId="65F45BC7" w14:textId="77777777" w:rsidR="000C353A" w:rsidRPr="00CD3230" w:rsidRDefault="000C353A" w:rsidP="00496015">
      <w:pPr>
        <w:pStyle w:val="OdrkyvMPP"/>
        <w:numPr>
          <w:ilvl w:val="0"/>
          <w:numId w:val="652"/>
        </w:numPr>
        <w:rPr>
          <w:sz w:val="22"/>
          <w:szCs w:val="22"/>
        </w:rPr>
      </w:pPr>
      <w:r w:rsidRPr="00CD3230">
        <w:rPr>
          <w:rStyle w:val="Hypertextovodkaz"/>
          <w:b/>
          <w:sz w:val="22"/>
          <w:szCs w:val="22"/>
        </w:rPr>
        <w:t>Nařízení Komise (ES) č. 794/2004</w:t>
      </w:r>
      <w:r w:rsidRPr="00CD3230">
        <w:rPr>
          <w:sz w:val="22"/>
          <w:szCs w:val="22"/>
        </w:rPr>
        <w:t xml:space="preserve"> ze dne 21. dubna 2004, kterým se provádí nařízení Rady (ES) č. 659/1999, kterým se stanoví prováděcí pravidlak</w:t>
      </w:r>
      <w:r w:rsidR="002E0DBC" w:rsidRPr="00CD3230">
        <w:rPr>
          <w:sz w:val="22"/>
          <w:szCs w:val="22"/>
        </w:rPr>
        <w:t> </w:t>
      </w:r>
      <w:r w:rsidRPr="00CD3230">
        <w:rPr>
          <w:sz w:val="22"/>
          <w:szCs w:val="22"/>
        </w:rPr>
        <w:t>článku93 Smlouvy o ES;</w:t>
      </w:r>
    </w:p>
    <w:p w14:paraId="6A71DE7F" w14:textId="77777777" w:rsidR="000C353A" w:rsidRPr="00CD3230" w:rsidRDefault="000C353A" w:rsidP="00496015">
      <w:pPr>
        <w:pStyle w:val="OdrkyvMPP"/>
        <w:numPr>
          <w:ilvl w:val="0"/>
          <w:numId w:val="652"/>
        </w:numPr>
        <w:rPr>
          <w:sz w:val="22"/>
          <w:szCs w:val="22"/>
        </w:rPr>
      </w:pPr>
      <w:r w:rsidRPr="00CD3230">
        <w:rPr>
          <w:rStyle w:val="Hypertextovodkaz"/>
          <w:b/>
          <w:sz w:val="22"/>
          <w:szCs w:val="22"/>
        </w:rPr>
        <w:t>Oznámení Komise 2009/C 136/03</w:t>
      </w:r>
      <w:r w:rsidRPr="00CD3230">
        <w:rPr>
          <w:sz w:val="22"/>
          <w:szCs w:val="22"/>
        </w:rPr>
        <w:t xml:space="preserve"> o zjednodušeném postupu posuzování některých druhů státní</w:t>
      </w:r>
      <w:r w:rsidR="00860869" w:rsidRPr="00CD3230">
        <w:rPr>
          <w:sz w:val="22"/>
          <w:szCs w:val="22"/>
        </w:rPr>
        <w:t xml:space="preserve"> (veřejné) </w:t>
      </w:r>
      <w:r w:rsidRPr="00CD3230">
        <w:rPr>
          <w:sz w:val="22"/>
          <w:szCs w:val="22"/>
        </w:rPr>
        <w:t>podpory;</w:t>
      </w:r>
    </w:p>
    <w:p w14:paraId="2D719BFC" w14:textId="77777777" w:rsidR="000C353A" w:rsidRDefault="000C353A" w:rsidP="00496015">
      <w:pPr>
        <w:pStyle w:val="OdrkyvMPP"/>
        <w:numPr>
          <w:ilvl w:val="0"/>
          <w:numId w:val="652"/>
        </w:numPr>
        <w:rPr>
          <w:sz w:val="22"/>
          <w:szCs w:val="22"/>
        </w:rPr>
      </w:pPr>
      <w:r w:rsidRPr="00CD3230">
        <w:rPr>
          <w:rStyle w:val="Hypertextovodkaz"/>
          <w:b/>
          <w:sz w:val="22"/>
          <w:szCs w:val="22"/>
        </w:rPr>
        <w:t>Nařízení Komise (EU) č. 651/2014</w:t>
      </w:r>
      <w:r w:rsidRPr="00CD3230">
        <w:rPr>
          <w:sz w:val="22"/>
          <w:szCs w:val="22"/>
        </w:rPr>
        <w:t xml:space="preserve">  ze dne 17. června 2014, kterým sev</w:t>
      </w:r>
      <w:r w:rsidR="00E86525" w:rsidRPr="00CD3230">
        <w:rPr>
          <w:sz w:val="22"/>
          <w:szCs w:val="22"/>
        </w:rPr>
        <w:t> </w:t>
      </w:r>
      <w:r w:rsidRPr="00CD3230">
        <w:rPr>
          <w:sz w:val="22"/>
          <w:szCs w:val="22"/>
        </w:rPr>
        <w:t xml:space="preserve"> souladu s články 107 a 108 Smlouvy prohlašují určité kategorie podporyza</w:t>
      </w:r>
      <w:r w:rsidR="00995407" w:rsidRPr="00CD3230">
        <w:rPr>
          <w:sz w:val="22"/>
          <w:szCs w:val="22"/>
        </w:rPr>
        <w:t> </w:t>
      </w:r>
      <w:r w:rsidRPr="00CD3230">
        <w:rPr>
          <w:sz w:val="22"/>
          <w:szCs w:val="22"/>
        </w:rPr>
        <w:t>slučitelné s</w:t>
      </w:r>
      <w:r w:rsidR="00F01E88" w:rsidRPr="00CD3230">
        <w:rPr>
          <w:sz w:val="22"/>
          <w:szCs w:val="22"/>
        </w:rPr>
        <w:t> </w:t>
      </w:r>
      <w:r w:rsidRPr="00CD3230">
        <w:rPr>
          <w:sz w:val="22"/>
          <w:szCs w:val="22"/>
        </w:rPr>
        <w:t>vnitřním trhem (obecné nařízení o blokových výjimkách);</w:t>
      </w:r>
    </w:p>
    <w:p w14:paraId="7A79D0F5" w14:textId="77777777" w:rsidR="00635D15" w:rsidRPr="003C42E6" w:rsidRDefault="00635D15" w:rsidP="00496015">
      <w:pPr>
        <w:pStyle w:val="OdrkyvMPP"/>
        <w:numPr>
          <w:ilvl w:val="0"/>
          <w:numId w:val="652"/>
        </w:numPr>
        <w:rPr>
          <w:rStyle w:val="Hypertextovodkaz"/>
          <w:color w:val="auto"/>
          <w:sz w:val="22"/>
          <w:szCs w:val="22"/>
          <w:u w:val="none"/>
        </w:rPr>
      </w:pPr>
      <w:r>
        <w:rPr>
          <w:rStyle w:val="Hypertextovodkaz"/>
          <w:b/>
          <w:sz w:val="22"/>
          <w:szCs w:val="22"/>
        </w:rPr>
        <w:t xml:space="preserve">Nařízení Komise (EU) č. 1407/2013 </w:t>
      </w:r>
      <w:r w:rsidRPr="003C42E6">
        <w:rPr>
          <w:rStyle w:val="Hypertextovodkaz"/>
          <w:sz w:val="22"/>
          <w:szCs w:val="22"/>
          <w:u w:val="none"/>
        </w:rPr>
        <w:t>ze dne 18. prosince 2013 o použití článků 107 a 108 Smlouvy o fungování Evropské unie na podporu de minimis;</w:t>
      </w:r>
    </w:p>
    <w:p w14:paraId="2E5252F9" w14:textId="77777777" w:rsidR="00635D15" w:rsidRPr="003C42E6" w:rsidRDefault="00635D15" w:rsidP="0077177E">
      <w:pPr>
        <w:pStyle w:val="OdrkyvMPP"/>
        <w:numPr>
          <w:ilvl w:val="0"/>
          <w:numId w:val="652"/>
        </w:numPr>
        <w:rPr>
          <w:rStyle w:val="Hypertextovodkaz"/>
          <w:color w:val="auto"/>
          <w:sz w:val="22"/>
          <w:szCs w:val="22"/>
          <w:u w:val="none"/>
        </w:rPr>
      </w:pPr>
      <w:r>
        <w:rPr>
          <w:rStyle w:val="Hypertextovodkaz"/>
          <w:b/>
          <w:sz w:val="22"/>
          <w:szCs w:val="22"/>
        </w:rPr>
        <w:t xml:space="preserve">Nařízení Komise (EU) </w:t>
      </w:r>
      <w:r w:rsidR="0077177E">
        <w:rPr>
          <w:rStyle w:val="Hypertextovodkaz"/>
          <w:b/>
          <w:sz w:val="22"/>
          <w:szCs w:val="22"/>
        </w:rPr>
        <w:t xml:space="preserve">360/2012 </w:t>
      </w:r>
      <w:r w:rsidR="0077177E" w:rsidRPr="003C42E6">
        <w:rPr>
          <w:rStyle w:val="Hypertextovodkaz"/>
          <w:sz w:val="22"/>
          <w:szCs w:val="22"/>
          <w:u w:val="none"/>
        </w:rPr>
        <w:t>ze dne 25. dubna 2012 o použití článků 107 a 108 Smlouvy o fungování Evropské unie na podporu de minimis udílenou podnikům poskytujícím služby obecného hospodářského zájmu;</w:t>
      </w:r>
    </w:p>
    <w:p w14:paraId="2745D9A0" w14:textId="77777777" w:rsidR="0077177E" w:rsidRPr="003C42E6" w:rsidRDefault="0077177E" w:rsidP="0077177E">
      <w:pPr>
        <w:pStyle w:val="OdrkyvMPP"/>
        <w:numPr>
          <w:ilvl w:val="0"/>
          <w:numId w:val="652"/>
        </w:numPr>
        <w:rPr>
          <w:sz w:val="22"/>
          <w:szCs w:val="22"/>
        </w:rPr>
      </w:pPr>
      <w:r>
        <w:rPr>
          <w:rStyle w:val="Hypertextovodkaz"/>
          <w:b/>
          <w:sz w:val="22"/>
          <w:szCs w:val="22"/>
        </w:rPr>
        <w:lastRenderedPageBreak/>
        <w:t xml:space="preserve">Rozhodnutí Komise č. 2012/21/EU </w:t>
      </w:r>
      <w:r w:rsidRPr="003C42E6">
        <w:rPr>
          <w:rStyle w:val="Hypertextovodkaz"/>
          <w:sz w:val="22"/>
          <w:szCs w:val="22"/>
          <w:u w:val="none"/>
        </w:rPr>
        <w:t xml:space="preserve">ze dne </w:t>
      </w:r>
      <w:r w:rsidR="003C42E6" w:rsidRPr="003C42E6">
        <w:rPr>
          <w:rStyle w:val="Hypertextovodkaz"/>
          <w:sz w:val="22"/>
          <w:szCs w:val="22"/>
          <w:u w:val="none"/>
        </w:rPr>
        <w:t>20. prosnce 2011 o použití čl. 106 odst. 2 Smlouvy o fungování Evropské unie na státní podporu ve formě vyrovnávací platby za</w:t>
      </w:r>
      <w:r w:rsidR="00D838A8">
        <w:rPr>
          <w:rStyle w:val="Hypertextovodkaz"/>
          <w:sz w:val="22"/>
          <w:szCs w:val="22"/>
          <w:u w:val="none"/>
        </w:rPr>
        <w:t> </w:t>
      </w:r>
      <w:r w:rsidR="003C42E6" w:rsidRPr="003C42E6">
        <w:rPr>
          <w:rStyle w:val="Hypertextovodkaz"/>
          <w:sz w:val="22"/>
          <w:szCs w:val="22"/>
          <w:u w:val="none"/>
        </w:rPr>
        <w:t xml:space="preserve">závazek veřejné služby udělené určitým podnikům pověřeným poskytováním služeb obecného hospodářského zájmu. </w:t>
      </w:r>
    </w:p>
    <w:p w14:paraId="3DBA8752" w14:textId="77777777" w:rsidR="00DC5C35" w:rsidRDefault="000C353A" w:rsidP="00496015">
      <w:pPr>
        <w:pStyle w:val="OdrkyvMPP"/>
        <w:numPr>
          <w:ilvl w:val="0"/>
          <w:numId w:val="652"/>
        </w:numPr>
        <w:rPr>
          <w:sz w:val="22"/>
          <w:szCs w:val="22"/>
        </w:rPr>
      </w:pPr>
      <w:r w:rsidRPr="00CD3230">
        <w:rPr>
          <w:sz w:val="22"/>
          <w:szCs w:val="22"/>
        </w:rPr>
        <w:t xml:space="preserve">Pokyny k regionální státní </w:t>
      </w:r>
      <w:r w:rsidR="00860869" w:rsidRPr="00CD3230">
        <w:rPr>
          <w:sz w:val="22"/>
          <w:szCs w:val="22"/>
        </w:rPr>
        <w:t xml:space="preserve">(veřejné) </w:t>
      </w:r>
      <w:r w:rsidRPr="00CD3230">
        <w:rPr>
          <w:sz w:val="22"/>
          <w:szCs w:val="22"/>
        </w:rPr>
        <w:t>podpoře na období 2014-2020 (2013/C 209/01)</w:t>
      </w:r>
      <w:r w:rsidR="00DC5C35">
        <w:rPr>
          <w:sz w:val="22"/>
          <w:szCs w:val="22"/>
        </w:rPr>
        <w:t>;</w:t>
      </w:r>
    </w:p>
    <w:p w14:paraId="37E63778" w14:textId="77777777" w:rsidR="000C353A" w:rsidRPr="00CD3230" w:rsidRDefault="00BF64D4" w:rsidP="00DC5C35">
      <w:pPr>
        <w:pStyle w:val="OdrkyvMPP"/>
        <w:numPr>
          <w:ilvl w:val="0"/>
          <w:numId w:val="652"/>
        </w:numPr>
        <w:rPr>
          <w:sz w:val="22"/>
          <w:szCs w:val="22"/>
        </w:rPr>
      </w:pPr>
      <w:hyperlink r:id="rId19" w:history="1">
        <w:r w:rsidR="00DC5C35" w:rsidRPr="00277D1B">
          <w:rPr>
            <w:rStyle w:val="Hypertextovodkaz"/>
            <w:b/>
            <w:sz w:val="22"/>
            <w:szCs w:val="22"/>
          </w:rPr>
          <w:t>Sdělení Komise o pojmu státní podpora</w:t>
        </w:r>
      </w:hyperlink>
      <w:r w:rsidR="00DC5C35" w:rsidRPr="00DC5C35">
        <w:rPr>
          <w:sz w:val="22"/>
          <w:szCs w:val="22"/>
        </w:rPr>
        <w:t xml:space="preserve"> uvedeném v čl. 107 odst. 1 Smlouvy o fungování Evropské unie (2016/C 262/01)</w:t>
      </w:r>
    </w:p>
    <w:p w14:paraId="15EAD8E7" w14:textId="77777777" w:rsidR="00AC1136" w:rsidRPr="00CD3230" w:rsidRDefault="000C353A" w:rsidP="00957FC3">
      <w:pPr>
        <w:pStyle w:val="Nadpis3"/>
      </w:pPr>
      <w:r w:rsidRPr="00CD3230">
        <w:t> </w:t>
      </w:r>
      <w:bookmarkStart w:id="224" w:name="_Toc424128479"/>
      <w:bookmarkStart w:id="225" w:name="_Toc424230495"/>
      <w:bookmarkStart w:id="226" w:name="_Ref425349084"/>
      <w:bookmarkStart w:id="227" w:name="_Toc439685291"/>
      <w:bookmarkStart w:id="228" w:name="_Toc470274834"/>
      <w:r w:rsidRPr="00CD3230">
        <w:t>ESI fond</w:t>
      </w:r>
      <w:r w:rsidR="00D37C42" w:rsidRPr="00CD3230">
        <w:t>y</w:t>
      </w:r>
      <w:bookmarkEnd w:id="224"/>
      <w:bookmarkEnd w:id="225"/>
      <w:bookmarkEnd w:id="226"/>
      <w:bookmarkEnd w:id="227"/>
      <w:bookmarkEnd w:id="228"/>
    </w:p>
    <w:p w14:paraId="6D8FD561" w14:textId="77777777" w:rsidR="000C353A" w:rsidRPr="00CD3230" w:rsidRDefault="00BF64D4" w:rsidP="00496015">
      <w:pPr>
        <w:pStyle w:val="OdrkyvMPP"/>
        <w:numPr>
          <w:ilvl w:val="0"/>
          <w:numId w:val="650"/>
        </w:numPr>
        <w:rPr>
          <w:sz w:val="22"/>
          <w:szCs w:val="22"/>
        </w:rPr>
      </w:pPr>
      <w:hyperlink r:id="rId20" w:history="1">
        <w:r w:rsidR="00512D1B" w:rsidRPr="00CD3230">
          <w:rPr>
            <w:rStyle w:val="Hypertextovodkaz"/>
            <w:b/>
            <w:sz w:val="22"/>
            <w:szCs w:val="22"/>
          </w:rPr>
          <w:t xml:space="preserve">Nařízení Evropského parlamentu a Rady (EU) č. 1303/2013 </w:t>
        </w:r>
      </w:hyperlink>
      <w:r w:rsidR="000C353A" w:rsidRPr="00CD3230">
        <w:rPr>
          <w:sz w:val="22"/>
          <w:szCs w:val="22"/>
        </w:rPr>
        <w:t>ze dne 17.</w:t>
      </w:r>
      <w:r w:rsidR="0068759F" w:rsidRPr="00CD3230">
        <w:rPr>
          <w:sz w:val="22"/>
          <w:szCs w:val="22"/>
        </w:rPr>
        <w:t> </w:t>
      </w:r>
      <w:r w:rsidR="000C353A" w:rsidRPr="00CD3230">
        <w:rPr>
          <w:sz w:val="22"/>
          <w:szCs w:val="22"/>
        </w:rPr>
        <w:t>prosince 2013 o společných ustanoveních o Evropském fondu pro</w:t>
      </w:r>
      <w:r w:rsidR="00E86525" w:rsidRPr="00CD3230">
        <w:rPr>
          <w:sz w:val="22"/>
          <w:szCs w:val="22"/>
        </w:rPr>
        <w:t> </w:t>
      </w:r>
      <w:r w:rsidR="000C353A" w:rsidRPr="00CD3230">
        <w:rPr>
          <w:sz w:val="22"/>
          <w:szCs w:val="22"/>
        </w:rPr>
        <w:t xml:space="preserve"> regionální rozvoj, Evropském sociálním fondu, Fondu soudržnosti, Evropském zemědělském fondu pro rozvoj venkova a Evropském námořním a rybářském fondu a o obecných ustanoveních o Evropském fondu pro</w:t>
      </w:r>
      <w:r w:rsidR="00E86525" w:rsidRPr="00CD3230">
        <w:rPr>
          <w:sz w:val="22"/>
          <w:szCs w:val="22"/>
        </w:rPr>
        <w:t> </w:t>
      </w:r>
      <w:r w:rsidR="000C353A" w:rsidRPr="00CD3230">
        <w:rPr>
          <w:sz w:val="22"/>
          <w:szCs w:val="22"/>
        </w:rPr>
        <w:t xml:space="preserve"> regionální rozvoj, Evropském sociálním fondu, Fondu soudržnosti a Evropském námořním a rybářském fondu a o</w:t>
      </w:r>
      <w:r w:rsidR="00C83107" w:rsidRPr="00CD3230">
        <w:rPr>
          <w:sz w:val="22"/>
          <w:szCs w:val="22"/>
        </w:rPr>
        <w:t> </w:t>
      </w:r>
      <w:r w:rsidR="000C353A" w:rsidRPr="00CD3230">
        <w:rPr>
          <w:sz w:val="22"/>
          <w:szCs w:val="22"/>
        </w:rPr>
        <w:t xml:space="preserve"> zrušení nařízení (ES) č. 1083/2006 (dále „Obecné nařízení“);</w:t>
      </w:r>
    </w:p>
    <w:p w14:paraId="41F9E4AC" w14:textId="77777777" w:rsidR="000C353A" w:rsidRPr="00CD3230" w:rsidRDefault="000C353A" w:rsidP="00496015">
      <w:pPr>
        <w:pStyle w:val="OdrkyvMPP"/>
        <w:numPr>
          <w:ilvl w:val="0"/>
          <w:numId w:val="650"/>
        </w:numPr>
        <w:rPr>
          <w:sz w:val="22"/>
          <w:szCs w:val="22"/>
        </w:rPr>
      </w:pPr>
      <w:r w:rsidRPr="00CD3230">
        <w:rPr>
          <w:rStyle w:val="Hypertextovodkaz"/>
          <w:b/>
          <w:sz w:val="22"/>
          <w:szCs w:val="22"/>
        </w:rPr>
        <w:t>Nařízení Evropského parlamentu a Rady (EU) č. 1300/2013</w:t>
      </w:r>
      <w:r w:rsidRPr="00CD3230">
        <w:rPr>
          <w:sz w:val="22"/>
          <w:szCs w:val="22"/>
        </w:rPr>
        <w:t xml:space="preserve"> ze dne 17. prosince 2013 o Fondu soudržnosti a o zrušení nařízení (ES) č. 1084/2006 (dále „nařízení o FS“);</w:t>
      </w:r>
    </w:p>
    <w:p w14:paraId="2AC66CD5" w14:textId="77777777" w:rsidR="000C353A" w:rsidRPr="00CD3230" w:rsidRDefault="00BF64D4" w:rsidP="00496015">
      <w:pPr>
        <w:pStyle w:val="OdrkyvMPP"/>
        <w:numPr>
          <w:ilvl w:val="0"/>
          <w:numId w:val="650"/>
        </w:numPr>
        <w:rPr>
          <w:sz w:val="22"/>
          <w:szCs w:val="22"/>
        </w:rPr>
      </w:pPr>
      <w:hyperlink r:id="rId21" w:history="1">
        <w:r w:rsidR="001A7200" w:rsidRPr="00CD3230">
          <w:rPr>
            <w:rStyle w:val="Hypertextovodkaz"/>
            <w:b/>
            <w:sz w:val="22"/>
            <w:szCs w:val="22"/>
          </w:rPr>
          <w:t>Nařízení Evropského parlamentu a Rady (EU) č. 1301/2013</w:t>
        </w:r>
      </w:hyperlink>
      <w:r w:rsidR="000C353A" w:rsidRPr="00CD3230">
        <w:rPr>
          <w:sz w:val="22"/>
          <w:szCs w:val="22"/>
        </w:rPr>
        <w:t>ze dne 17.</w:t>
      </w:r>
      <w:r w:rsidR="005507D7" w:rsidRPr="00CD3230">
        <w:rPr>
          <w:sz w:val="22"/>
          <w:szCs w:val="22"/>
        </w:rPr>
        <w:t> </w:t>
      </w:r>
      <w:r w:rsidR="000C353A" w:rsidRPr="00CD3230">
        <w:rPr>
          <w:sz w:val="22"/>
          <w:szCs w:val="22"/>
        </w:rPr>
        <w:t>prosince 2013 o Evropském fondu pro regionální rozvoj, o zvláštních ustanoveních k cíli Investice pro růst a zaměstnanost a o zrušení nařízení (ES) č. 1080/2006 (dále „nařízení o EFRR“);</w:t>
      </w:r>
    </w:p>
    <w:p w14:paraId="1949F2C2" w14:textId="77777777" w:rsidR="001A7200" w:rsidRPr="00CD3230" w:rsidRDefault="00BF64D4" w:rsidP="00496015">
      <w:pPr>
        <w:pStyle w:val="OdrkyvMPP"/>
        <w:numPr>
          <w:ilvl w:val="0"/>
          <w:numId w:val="650"/>
        </w:numPr>
        <w:rPr>
          <w:bCs/>
          <w:color w:val="000000"/>
          <w:sz w:val="22"/>
          <w:szCs w:val="22"/>
        </w:rPr>
      </w:pPr>
      <w:hyperlink r:id="rId22" w:history="1">
        <w:r w:rsidR="001A7200" w:rsidRPr="00CD3230">
          <w:rPr>
            <w:rStyle w:val="Hypertextovodkaz"/>
            <w:b/>
            <w:bCs/>
            <w:sz w:val="22"/>
            <w:szCs w:val="22"/>
          </w:rPr>
          <w:t>Prováděcí nařízení komise (EU) 2015/207</w:t>
        </w:r>
      </w:hyperlink>
      <w:r w:rsidR="001A7200" w:rsidRPr="00CD3230">
        <w:rPr>
          <w:bCs/>
          <w:color w:val="000000"/>
          <w:sz w:val="22"/>
          <w:szCs w:val="22"/>
        </w:rPr>
        <w:t>ze dne 20. ledna 2015, kterým se stanoví prováděcí pravidla k nařízení Evropského parlamentu a Rady (EU) č.</w:t>
      </w:r>
      <w:r w:rsidR="005507D7" w:rsidRPr="00CD3230">
        <w:rPr>
          <w:bCs/>
          <w:color w:val="000000"/>
          <w:sz w:val="22"/>
          <w:szCs w:val="22"/>
        </w:rPr>
        <w:t> </w:t>
      </w:r>
      <w:r w:rsidR="001A7200" w:rsidRPr="00CD3230">
        <w:rPr>
          <w:bCs/>
          <w:color w:val="000000"/>
          <w:sz w:val="22"/>
          <w:szCs w:val="22"/>
        </w:rPr>
        <w:t>1303/2013, pokud jde o</w:t>
      </w:r>
      <w:r w:rsidR="00D838A8">
        <w:rPr>
          <w:bCs/>
          <w:color w:val="000000"/>
          <w:sz w:val="22"/>
          <w:szCs w:val="22"/>
        </w:rPr>
        <w:t> </w:t>
      </w:r>
      <w:r w:rsidR="001A7200" w:rsidRPr="00CD3230">
        <w:rPr>
          <w:bCs/>
          <w:color w:val="000000"/>
          <w:sz w:val="22"/>
          <w:szCs w:val="22"/>
        </w:rPr>
        <w:t>vzory pro zprávu o pokroku, předkládání informací o</w:t>
      </w:r>
      <w:r w:rsidR="005507D7" w:rsidRPr="00CD3230">
        <w:rPr>
          <w:bCs/>
          <w:color w:val="000000"/>
          <w:sz w:val="22"/>
          <w:szCs w:val="22"/>
        </w:rPr>
        <w:t> </w:t>
      </w:r>
      <w:r w:rsidR="001A7200" w:rsidRPr="00CD3230">
        <w:rPr>
          <w:bCs/>
          <w:color w:val="000000"/>
          <w:sz w:val="22"/>
          <w:szCs w:val="22"/>
        </w:rPr>
        <w:t>velkém projektu, společný akční plán, zprávy o provádění pro cíl Investice pro</w:t>
      </w:r>
      <w:r w:rsidR="00C83107" w:rsidRPr="00CD3230">
        <w:rPr>
          <w:bCs/>
          <w:color w:val="000000"/>
          <w:sz w:val="22"/>
          <w:szCs w:val="22"/>
        </w:rPr>
        <w:t> </w:t>
      </w:r>
      <w:r w:rsidR="001A7200" w:rsidRPr="00CD3230">
        <w:rPr>
          <w:bCs/>
          <w:color w:val="000000"/>
          <w:sz w:val="22"/>
          <w:szCs w:val="22"/>
        </w:rPr>
        <w:t xml:space="preserve"> růst a zaměstnanost, prohlášení řídicího subjektu, auditní strategii, výrok auditora a výroční kontrolní zprávu a o metodiku provádění analýzy nákladů a</w:t>
      </w:r>
      <w:r w:rsidR="005507D7" w:rsidRPr="00CD3230">
        <w:rPr>
          <w:bCs/>
          <w:color w:val="000000"/>
          <w:sz w:val="22"/>
          <w:szCs w:val="22"/>
        </w:rPr>
        <w:t> </w:t>
      </w:r>
      <w:r w:rsidR="001A7200" w:rsidRPr="00CD3230">
        <w:rPr>
          <w:bCs/>
          <w:color w:val="000000"/>
          <w:sz w:val="22"/>
          <w:szCs w:val="22"/>
        </w:rPr>
        <w:t>přínosů, a nařízení Evropského parlamentu a Rady (EU) č. 1299/2013, pokud jde o vzor zpráv o provádění pro cíl Evropská územní spolupráce;</w:t>
      </w:r>
    </w:p>
    <w:p w14:paraId="44F2CBFA" w14:textId="77777777" w:rsidR="001A7200" w:rsidRPr="00CD3230" w:rsidRDefault="00BF64D4" w:rsidP="00496015">
      <w:pPr>
        <w:pStyle w:val="OdrkyvMPP"/>
        <w:numPr>
          <w:ilvl w:val="0"/>
          <w:numId w:val="650"/>
        </w:numPr>
        <w:rPr>
          <w:sz w:val="22"/>
          <w:szCs w:val="22"/>
        </w:rPr>
      </w:pPr>
      <w:hyperlink r:id="rId23" w:history="1">
        <w:r w:rsidR="001A7200" w:rsidRPr="00CD3230">
          <w:rPr>
            <w:rStyle w:val="Hypertextovodkaz"/>
            <w:b/>
            <w:sz w:val="22"/>
            <w:szCs w:val="22"/>
          </w:rPr>
          <w:t>Prováděcí nařízení Komise (EU) č. 1011/2014</w:t>
        </w:r>
      </w:hyperlink>
      <w:r w:rsidR="001A7200" w:rsidRPr="00CD3230">
        <w:rPr>
          <w:bCs/>
          <w:color w:val="000000"/>
          <w:sz w:val="22"/>
          <w:szCs w:val="22"/>
        </w:rPr>
        <w:t>ze dne 22. září 2014, kterým se stanoví prováděcí pravidla k nařízení Evropského parlamentu a Rady (EU) č.</w:t>
      </w:r>
      <w:r w:rsidR="00682A6A" w:rsidRPr="00CD3230">
        <w:rPr>
          <w:bCs/>
          <w:color w:val="000000"/>
          <w:sz w:val="22"/>
          <w:szCs w:val="22"/>
        </w:rPr>
        <w:t> </w:t>
      </w:r>
      <w:r w:rsidR="001A7200" w:rsidRPr="00CD3230">
        <w:rPr>
          <w:bCs/>
          <w:color w:val="000000"/>
          <w:sz w:val="22"/>
          <w:szCs w:val="22"/>
        </w:rPr>
        <w:t>1303/2013, pokud jde o vzory pro předkládání určitých informací Komisi, a</w:t>
      </w:r>
      <w:r w:rsidR="005507D7" w:rsidRPr="00CD3230">
        <w:rPr>
          <w:bCs/>
          <w:color w:val="000000"/>
          <w:sz w:val="22"/>
          <w:szCs w:val="22"/>
        </w:rPr>
        <w:t> </w:t>
      </w:r>
      <w:r w:rsidR="001A7200" w:rsidRPr="00CD3230">
        <w:rPr>
          <w:bCs/>
          <w:color w:val="000000"/>
          <w:sz w:val="22"/>
          <w:szCs w:val="22"/>
        </w:rPr>
        <w:t>podrobná pravidla týkající se výměny informací mezi příjemci a řídicími orgány, certifikačními orgány, auditními orgány a zprostředkujícími subjekty;</w:t>
      </w:r>
    </w:p>
    <w:p w14:paraId="318804F2" w14:textId="77777777" w:rsidR="001A7200" w:rsidRPr="00CD3230" w:rsidRDefault="00BF64D4" w:rsidP="00496015">
      <w:pPr>
        <w:pStyle w:val="OdrkyvMPP"/>
        <w:numPr>
          <w:ilvl w:val="0"/>
          <w:numId w:val="650"/>
        </w:numPr>
        <w:rPr>
          <w:sz w:val="22"/>
          <w:szCs w:val="22"/>
        </w:rPr>
      </w:pPr>
      <w:hyperlink r:id="rId24" w:history="1">
        <w:r w:rsidR="001A7200" w:rsidRPr="00CD3230">
          <w:rPr>
            <w:rStyle w:val="Hypertextovodkaz"/>
            <w:b/>
            <w:sz w:val="22"/>
            <w:szCs w:val="22"/>
          </w:rPr>
          <w:t>Nařízení Komise v přenesené pravomoci (EU) č. 480/2014</w:t>
        </w:r>
      </w:hyperlink>
      <w:r w:rsidR="001A7200" w:rsidRPr="00CD3230">
        <w:rPr>
          <w:bCs/>
          <w:color w:val="000000"/>
          <w:sz w:val="22"/>
          <w:szCs w:val="22"/>
        </w:rPr>
        <w:t>ze dne 3. března 2014, kterým se doplňuje nařízení Evropského parlamentu a Rady (EU) č.</w:t>
      </w:r>
      <w:r w:rsidR="00682A6A" w:rsidRPr="00CD3230">
        <w:rPr>
          <w:bCs/>
          <w:color w:val="000000"/>
          <w:sz w:val="22"/>
          <w:szCs w:val="22"/>
        </w:rPr>
        <w:t> </w:t>
      </w:r>
      <w:r w:rsidR="001A7200" w:rsidRPr="00CD3230">
        <w:rPr>
          <w:bCs/>
          <w:color w:val="000000"/>
          <w:sz w:val="22"/>
          <w:szCs w:val="22"/>
        </w:rPr>
        <w:t xml:space="preserve"> 1303/2013 o společných ustanoveních o Evropském fondu pro</w:t>
      </w:r>
      <w:r w:rsidR="00E86525" w:rsidRPr="00CD3230">
        <w:rPr>
          <w:bCs/>
          <w:color w:val="000000"/>
          <w:sz w:val="22"/>
          <w:szCs w:val="22"/>
        </w:rPr>
        <w:t> </w:t>
      </w:r>
      <w:r w:rsidR="001A7200" w:rsidRPr="00CD3230">
        <w:rPr>
          <w:bCs/>
          <w:color w:val="000000"/>
          <w:sz w:val="22"/>
          <w:szCs w:val="22"/>
        </w:rPr>
        <w:t xml:space="preserve"> regionální rozvoj, Evropském sociálním fondu, Fondu soudržnosti, Evropském zemědělském fondu pro rozvoj venkova a Evropském námořním a rybářském fondu a </w:t>
      </w:r>
      <w:r w:rsidR="001A7200" w:rsidRPr="00CD3230">
        <w:rPr>
          <w:sz w:val="22"/>
          <w:szCs w:val="22"/>
        </w:rPr>
        <w:t>o</w:t>
      </w:r>
      <w:r w:rsidR="00682A6A" w:rsidRPr="00CD3230">
        <w:rPr>
          <w:sz w:val="22"/>
          <w:szCs w:val="22"/>
        </w:rPr>
        <w:t> </w:t>
      </w:r>
      <w:r w:rsidR="001A7200" w:rsidRPr="00CD3230">
        <w:rPr>
          <w:sz w:val="22"/>
          <w:szCs w:val="22"/>
        </w:rPr>
        <w:t xml:space="preserve"> obecných ustanoveních o Evropském fondu pro</w:t>
      </w:r>
      <w:r w:rsidR="00E86525" w:rsidRPr="00CD3230">
        <w:rPr>
          <w:sz w:val="22"/>
          <w:szCs w:val="22"/>
        </w:rPr>
        <w:t> </w:t>
      </w:r>
      <w:r w:rsidR="001A7200" w:rsidRPr="00CD3230">
        <w:rPr>
          <w:sz w:val="22"/>
          <w:szCs w:val="22"/>
        </w:rPr>
        <w:t xml:space="preserve"> regionální rozvoj, Evropském sociálním fondu, Fondu soudržnosti a Evropském námořním a rybářském fondu</w:t>
      </w:r>
    </w:p>
    <w:p w14:paraId="4A328A8F" w14:textId="77777777" w:rsidR="000C353A" w:rsidRDefault="000C353A" w:rsidP="000F195B">
      <w:pPr>
        <w:pStyle w:val="Nadpis2"/>
      </w:pPr>
      <w:bookmarkStart w:id="229" w:name="_Toc439682683"/>
      <w:bookmarkStart w:id="230" w:name="_Toc439682987"/>
      <w:bookmarkStart w:id="231" w:name="_Toc439683296"/>
      <w:bookmarkStart w:id="232" w:name="_Toc439683598"/>
      <w:bookmarkStart w:id="233" w:name="_Toc439683840"/>
      <w:bookmarkStart w:id="234" w:name="_Toc439684082"/>
      <w:bookmarkStart w:id="235" w:name="_Toc439684324"/>
      <w:bookmarkStart w:id="236" w:name="_Toc439684566"/>
      <w:bookmarkStart w:id="237" w:name="_Toc439684808"/>
      <w:bookmarkStart w:id="238" w:name="_Toc439685050"/>
      <w:bookmarkStart w:id="239" w:name="_Toc439685292"/>
      <w:bookmarkStart w:id="240" w:name="_Toc439685534"/>
      <w:bookmarkStart w:id="241" w:name="_Toc439685777"/>
      <w:bookmarkStart w:id="242" w:name="_Toc439772722"/>
      <w:bookmarkStart w:id="243" w:name="_Toc439773013"/>
      <w:bookmarkStart w:id="244" w:name="_Toc439868953"/>
      <w:bookmarkStart w:id="245" w:name="_Toc439869317"/>
      <w:bookmarkStart w:id="246" w:name="_Toc426625017"/>
      <w:bookmarkStart w:id="247" w:name="_Toc426625266"/>
      <w:bookmarkStart w:id="248" w:name="_Toc426627742"/>
      <w:bookmarkStart w:id="249" w:name="_Toc426628171"/>
      <w:bookmarkStart w:id="250" w:name="_Toc426962221"/>
      <w:bookmarkStart w:id="251" w:name="_Toc426625018"/>
      <w:bookmarkStart w:id="252" w:name="_Toc426625267"/>
      <w:bookmarkStart w:id="253" w:name="_Toc426627743"/>
      <w:bookmarkStart w:id="254" w:name="_Toc426628172"/>
      <w:bookmarkStart w:id="255" w:name="_Toc426962222"/>
      <w:bookmarkStart w:id="256" w:name="_Toc426625019"/>
      <w:bookmarkStart w:id="257" w:name="_Toc426625268"/>
      <w:bookmarkStart w:id="258" w:name="_Toc426627744"/>
      <w:bookmarkStart w:id="259" w:name="_Toc426628173"/>
      <w:bookmarkStart w:id="260" w:name="_Toc426962223"/>
      <w:bookmarkStart w:id="261" w:name="_Toc426625020"/>
      <w:bookmarkStart w:id="262" w:name="_Toc426625269"/>
      <w:bookmarkStart w:id="263" w:name="_Toc426627745"/>
      <w:bookmarkStart w:id="264" w:name="_Toc426628174"/>
      <w:bookmarkStart w:id="265" w:name="_Toc426962224"/>
      <w:bookmarkStart w:id="266" w:name="_Toc426625021"/>
      <w:bookmarkStart w:id="267" w:name="_Toc426625270"/>
      <w:bookmarkStart w:id="268" w:name="_Toc426627746"/>
      <w:bookmarkStart w:id="269" w:name="_Toc426628175"/>
      <w:bookmarkStart w:id="270" w:name="_Toc426962225"/>
      <w:bookmarkStart w:id="271" w:name="_Toc236814790"/>
      <w:bookmarkStart w:id="272" w:name="_Toc251936255"/>
      <w:bookmarkStart w:id="273" w:name="_Toc423346160"/>
      <w:bookmarkStart w:id="274" w:name="_Ref424110864"/>
      <w:bookmarkStart w:id="275" w:name="_Toc424128480"/>
      <w:bookmarkStart w:id="276" w:name="_Ref424229526"/>
      <w:bookmarkStart w:id="277" w:name="_Ref424229544"/>
      <w:bookmarkStart w:id="278" w:name="_Ref424229549"/>
      <w:bookmarkStart w:id="279" w:name="_Toc424230496"/>
      <w:bookmarkStart w:id="280" w:name="_Toc439685293"/>
      <w:bookmarkStart w:id="281" w:name="_Toc47027483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56A21">
        <w:lastRenderedPageBreak/>
        <w:t>Základní</w:t>
      </w:r>
      <w:r w:rsidRPr="00AF4A70">
        <w:t xml:space="preserve"> související legislativa ČR</w:t>
      </w:r>
      <w:bookmarkEnd w:id="271"/>
      <w:bookmarkEnd w:id="272"/>
      <w:bookmarkEnd w:id="273"/>
      <w:bookmarkEnd w:id="274"/>
      <w:bookmarkEnd w:id="275"/>
      <w:bookmarkEnd w:id="276"/>
      <w:bookmarkEnd w:id="277"/>
      <w:bookmarkEnd w:id="278"/>
      <w:bookmarkEnd w:id="279"/>
      <w:bookmarkEnd w:id="280"/>
      <w:bookmarkEnd w:id="281"/>
    </w:p>
    <w:p w14:paraId="0FFA7734" w14:textId="77777777" w:rsidR="000C353A" w:rsidRPr="00CD3230" w:rsidRDefault="000C353A" w:rsidP="00496015">
      <w:pPr>
        <w:pStyle w:val="OdrkyvMPP"/>
        <w:numPr>
          <w:ilvl w:val="0"/>
          <w:numId w:val="653"/>
        </w:numPr>
        <w:rPr>
          <w:sz w:val="22"/>
          <w:szCs w:val="22"/>
        </w:rPr>
      </w:pPr>
      <w:r w:rsidRPr="00CD3230">
        <w:rPr>
          <w:sz w:val="22"/>
          <w:szCs w:val="22"/>
        </w:rPr>
        <w:t>Zákon č. 2/1969 Sb., o zřízení ministerstev a jiných ústředních orgánů státní správy České republiky;</w:t>
      </w:r>
    </w:p>
    <w:p w14:paraId="16BBC4E8" w14:textId="77777777" w:rsidR="000C353A" w:rsidRPr="00CD3230" w:rsidRDefault="000C353A" w:rsidP="00496015">
      <w:pPr>
        <w:pStyle w:val="OdrkyvMPP"/>
        <w:numPr>
          <w:ilvl w:val="0"/>
          <w:numId w:val="653"/>
        </w:numPr>
        <w:rPr>
          <w:sz w:val="22"/>
          <w:szCs w:val="22"/>
        </w:rPr>
      </w:pPr>
      <w:r w:rsidRPr="00CD3230">
        <w:rPr>
          <w:sz w:val="22"/>
          <w:szCs w:val="22"/>
        </w:rPr>
        <w:t xml:space="preserve">Zákon č. 218/2000 Sb., o rozpočtových pravidlech a o změně některých souvisejících zákonů (zákon o rozpočtových pravidlech); Zákon č. 250/2000 Sb., o </w:t>
      </w:r>
      <w:r w:rsidR="00C83107" w:rsidRPr="00CD3230">
        <w:rPr>
          <w:sz w:val="22"/>
          <w:szCs w:val="22"/>
        </w:rPr>
        <w:t> </w:t>
      </w:r>
      <w:r w:rsidRPr="00CD3230">
        <w:rPr>
          <w:sz w:val="22"/>
          <w:szCs w:val="22"/>
        </w:rPr>
        <w:t>rozpočtových pravidlech územních rozpočtů (zákon o rozpočtových pravidlech územních rozpočtů)</w:t>
      </w:r>
      <w:r w:rsidR="002E0DBC" w:rsidRPr="00CD3230">
        <w:rPr>
          <w:sz w:val="22"/>
          <w:szCs w:val="22"/>
        </w:rPr>
        <w:t>;</w:t>
      </w:r>
    </w:p>
    <w:p w14:paraId="3C7DC8E8" w14:textId="77777777" w:rsidR="000C353A" w:rsidRPr="00CD3230" w:rsidRDefault="000C353A" w:rsidP="00496015">
      <w:pPr>
        <w:pStyle w:val="OdrkyvMPP"/>
        <w:numPr>
          <w:ilvl w:val="0"/>
          <w:numId w:val="653"/>
        </w:numPr>
        <w:rPr>
          <w:sz w:val="22"/>
          <w:szCs w:val="22"/>
        </w:rPr>
      </w:pPr>
      <w:r w:rsidRPr="00CD3230">
        <w:rPr>
          <w:sz w:val="22"/>
          <w:szCs w:val="22"/>
        </w:rPr>
        <w:t>Vyhláška č. 410/2009, (nahrazující stávající vyhlášku č. 505/2002 Sb.) kterou se provádějí některá ustanovení zákona č. 563/1991 Sb., o účetnictví, ve</w:t>
      </w:r>
      <w:r w:rsidR="00E86525" w:rsidRPr="00CD3230">
        <w:rPr>
          <w:sz w:val="22"/>
          <w:szCs w:val="22"/>
        </w:rPr>
        <w:t> </w:t>
      </w:r>
      <w:r w:rsidRPr="00CD3230">
        <w:rPr>
          <w:sz w:val="22"/>
          <w:szCs w:val="22"/>
        </w:rPr>
        <w:t xml:space="preserve"> znění pozdějších předpisů, pro některé vybrané účetní jednotky</w:t>
      </w:r>
      <w:r w:rsidR="002E0DBC" w:rsidRPr="00CD3230">
        <w:rPr>
          <w:sz w:val="22"/>
          <w:szCs w:val="22"/>
        </w:rPr>
        <w:t>;</w:t>
      </w:r>
    </w:p>
    <w:p w14:paraId="409130D7" w14:textId="77777777" w:rsidR="000C353A" w:rsidRPr="00CD3230" w:rsidRDefault="000C353A" w:rsidP="00496015">
      <w:pPr>
        <w:pStyle w:val="OdrkyvMPP"/>
        <w:numPr>
          <w:ilvl w:val="0"/>
          <w:numId w:val="653"/>
        </w:numPr>
        <w:rPr>
          <w:sz w:val="22"/>
          <w:szCs w:val="22"/>
        </w:rPr>
      </w:pPr>
      <w:r w:rsidRPr="00CD3230">
        <w:rPr>
          <w:sz w:val="22"/>
          <w:szCs w:val="22"/>
        </w:rPr>
        <w:t xml:space="preserve">Vyhláška č. </w:t>
      </w:r>
      <w:r w:rsidR="00631C52" w:rsidRPr="00CD3230">
        <w:rPr>
          <w:sz w:val="22"/>
          <w:szCs w:val="22"/>
        </w:rPr>
        <w:t>367/2015</w:t>
      </w:r>
      <w:r w:rsidRPr="00CD3230">
        <w:rPr>
          <w:sz w:val="22"/>
          <w:szCs w:val="22"/>
        </w:rPr>
        <w:t xml:space="preserve"> Sb., kterou se stanoví zásady a termíny finančního vypořádání vztahů se státním rozpočtem, státními finančními aktivy nebo</w:t>
      </w:r>
      <w:r w:rsidR="00E86525" w:rsidRPr="00CD3230">
        <w:rPr>
          <w:sz w:val="22"/>
          <w:szCs w:val="22"/>
        </w:rPr>
        <w:t> </w:t>
      </w:r>
      <w:r w:rsidRPr="00CD3230">
        <w:rPr>
          <w:sz w:val="22"/>
          <w:szCs w:val="22"/>
        </w:rPr>
        <w:t xml:space="preserve"> Národním fondem;</w:t>
      </w:r>
    </w:p>
    <w:p w14:paraId="1D0B89AA" w14:textId="77777777" w:rsidR="000C353A" w:rsidRPr="00CD3230" w:rsidRDefault="000C353A" w:rsidP="00496015">
      <w:pPr>
        <w:pStyle w:val="OdrkyvMPP"/>
        <w:numPr>
          <w:ilvl w:val="0"/>
          <w:numId w:val="653"/>
        </w:numPr>
        <w:rPr>
          <w:sz w:val="22"/>
          <w:szCs w:val="22"/>
        </w:rPr>
      </w:pPr>
      <w:r w:rsidRPr="00CD3230">
        <w:rPr>
          <w:sz w:val="22"/>
          <w:szCs w:val="22"/>
        </w:rPr>
        <w:t>Vyhláška č. 323/2002 Sb., o rozpočtové skladbě;</w:t>
      </w:r>
    </w:p>
    <w:p w14:paraId="5EAD0544" w14:textId="77777777" w:rsidR="000C353A" w:rsidRPr="00CD3230" w:rsidRDefault="000C353A" w:rsidP="00496015">
      <w:pPr>
        <w:pStyle w:val="OdrkyvMPP"/>
        <w:numPr>
          <w:ilvl w:val="0"/>
          <w:numId w:val="653"/>
        </w:numPr>
        <w:rPr>
          <w:sz w:val="22"/>
          <w:szCs w:val="22"/>
        </w:rPr>
      </w:pPr>
      <w:r w:rsidRPr="00CD3230">
        <w:rPr>
          <w:sz w:val="22"/>
          <w:szCs w:val="22"/>
        </w:rPr>
        <w:t>Vyhláška č. 560/2006 Sb., o účasti státního rozpočtu na financování programů pořízení a reprodukce majetku;</w:t>
      </w:r>
    </w:p>
    <w:p w14:paraId="2EAFD89F" w14:textId="77777777" w:rsidR="000C353A" w:rsidRPr="00CD3230" w:rsidRDefault="000C353A" w:rsidP="00496015">
      <w:pPr>
        <w:pStyle w:val="OdrkyvMPP"/>
        <w:numPr>
          <w:ilvl w:val="0"/>
          <w:numId w:val="653"/>
        </w:numPr>
        <w:rPr>
          <w:sz w:val="22"/>
          <w:szCs w:val="22"/>
        </w:rPr>
      </w:pPr>
      <w:r w:rsidRPr="00CD3230">
        <w:rPr>
          <w:sz w:val="22"/>
          <w:szCs w:val="22"/>
        </w:rPr>
        <w:t>Zákon č. 320/2001 Sb., o finanční kontrole ve veřejné správě a o změně některých souvisejících zákonů (zákon o finanční kontrole);</w:t>
      </w:r>
    </w:p>
    <w:p w14:paraId="2B161A37" w14:textId="77777777" w:rsidR="000C353A" w:rsidRPr="00CD3230" w:rsidRDefault="000C353A" w:rsidP="00496015">
      <w:pPr>
        <w:pStyle w:val="OdrkyvMPP"/>
        <w:numPr>
          <w:ilvl w:val="0"/>
          <w:numId w:val="653"/>
        </w:numPr>
        <w:rPr>
          <w:sz w:val="22"/>
          <w:szCs w:val="22"/>
        </w:rPr>
      </w:pPr>
      <w:r w:rsidRPr="00CD3230">
        <w:rPr>
          <w:sz w:val="22"/>
          <w:szCs w:val="22"/>
        </w:rPr>
        <w:t>Vyhláška č. 416/2004 Sb., kterou se provádí zákon č. 320/2001 Sb., o finanční kontrole ve veřejné správě a o změně některých souvisejících zákonů;</w:t>
      </w:r>
    </w:p>
    <w:p w14:paraId="09F86A47" w14:textId="77777777" w:rsidR="000C353A" w:rsidRPr="00CD3230" w:rsidRDefault="000C353A" w:rsidP="00496015">
      <w:pPr>
        <w:pStyle w:val="OdrkyvMPP"/>
        <w:numPr>
          <w:ilvl w:val="0"/>
          <w:numId w:val="653"/>
        </w:numPr>
        <w:rPr>
          <w:sz w:val="22"/>
          <w:szCs w:val="22"/>
        </w:rPr>
      </w:pPr>
      <w:r w:rsidRPr="00CD3230">
        <w:rPr>
          <w:sz w:val="22"/>
          <w:szCs w:val="22"/>
        </w:rPr>
        <w:t>Zákon č. 255/2012 Sb., o kontrole (kontrolní řád);</w:t>
      </w:r>
    </w:p>
    <w:p w14:paraId="1A11E569" w14:textId="77777777" w:rsidR="000C353A" w:rsidRPr="00CD3230" w:rsidRDefault="000C353A" w:rsidP="00496015">
      <w:pPr>
        <w:pStyle w:val="OdrkyvMPP"/>
        <w:numPr>
          <w:ilvl w:val="0"/>
          <w:numId w:val="653"/>
        </w:numPr>
        <w:rPr>
          <w:sz w:val="22"/>
          <w:szCs w:val="22"/>
        </w:rPr>
      </w:pPr>
      <w:r w:rsidRPr="00CD3230">
        <w:rPr>
          <w:sz w:val="22"/>
          <w:szCs w:val="22"/>
        </w:rPr>
        <w:t>Zákon č. 166/1993 Sb., o Nejvyšším kontrolním úřadu;</w:t>
      </w:r>
    </w:p>
    <w:p w14:paraId="3B9AA8CA" w14:textId="77777777" w:rsidR="005D5AEB" w:rsidRPr="00CD3230" w:rsidRDefault="000C353A" w:rsidP="00496015">
      <w:pPr>
        <w:pStyle w:val="OdrkyvMPP"/>
        <w:numPr>
          <w:ilvl w:val="0"/>
          <w:numId w:val="653"/>
        </w:numPr>
        <w:rPr>
          <w:sz w:val="22"/>
          <w:szCs w:val="22"/>
        </w:rPr>
      </w:pPr>
      <w:r w:rsidRPr="00CD3230">
        <w:rPr>
          <w:sz w:val="22"/>
          <w:szCs w:val="22"/>
        </w:rPr>
        <w:t xml:space="preserve">Zákon č. 456/2011 Sb., o Finanční správě České republiky; </w:t>
      </w:r>
    </w:p>
    <w:p w14:paraId="374A1757" w14:textId="77777777" w:rsidR="000C353A" w:rsidRPr="00CD3230" w:rsidRDefault="000C353A" w:rsidP="00496015">
      <w:pPr>
        <w:pStyle w:val="OdrkyvMPP"/>
        <w:numPr>
          <w:ilvl w:val="0"/>
          <w:numId w:val="653"/>
        </w:numPr>
        <w:rPr>
          <w:sz w:val="22"/>
          <w:szCs w:val="22"/>
        </w:rPr>
      </w:pPr>
      <w:r w:rsidRPr="00CD3230">
        <w:rPr>
          <w:sz w:val="22"/>
          <w:szCs w:val="22"/>
        </w:rPr>
        <w:t>Zákon č. 280/2009 Sb., daňový řád;Zákon č. 219/2000 Sb., o majetku České republiky a jejím vystupování v právních vztazích;</w:t>
      </w:r>
    </w:p>
    <w:p w14:paraId="306E22CC" w14:textId="77777777" w:rsidR="000C353A" w:rsidRPr="00CD3230" w:rsidRDefault="000C353A" w:rsidP="00496015">
      <w:pPr>
        <w:pStyle w:val="OdrkyvMPP"/>
        <w:numPr>
          <w:ilvl w:val="0"/>
          <w:numId w:val="653"/>
        </w:numPr>
        <w:rPr>
          <w:sz w:val="22"/>
          <w:szCs w:val="22"/>
        </w:rPr>
      </w:pPr>
      <w:r w:rsidRPr="00CD3230">
        <w:rPr>
          <w:sz w:val="22"/>
          <w:szCs w:val="22"/>
        </w:rPr>
        <w:t>Vyhláška č. 62/2001 Sb., o hospodaření organizačních složek státu a státních organizací s majetkem státu;</w:t>
      </w:r>
    </w:p>
    <w:p w14:paraId="0C39BCD0" w14:textId="77777777" w:rsidR="000C353A" w:rsidRPr="00CD3230" w:rsidRDefault="000C353A" w:rsidP="00496015">
      <w:pPr>
        <w:pStyle w:val="OdrkyvMPP"/>
        <w:numPr>
          <w:ilvl w:val="0"/>
          <w:numId w:val="653"/>
        </w:numPr>
        <w:rPr>
          <w:sz w:val="22"/>
          <w:szCs w:val="22"/>
        </w:rPr>
      </w:pPr>
      <w:r w:rsidRPr="00CD3230">
        <w:rPr>
          <w:sz w:val="22"/>
          <w:szCs w:val="22"/>
        </w:rPr>
        <w:t xml:space="preserve">Zákon č. 104/2000 Sb., o Státním fondu dopravní infrastruktury; </w:t>
      </w:r>
    </w:p>
    <w:p w14:paraId="1E0D1CBB" w14:textId="77777777" w:rsidR="000C353A" w:rsidRPr="00CD3230" w:rsidRDefault="000C353A" w:rsidP="00496015">
      <w:pPr>
        <w:pStyle w:val="OdrkyvMPP"/>
        <w:numPr>
          <w:ilvl w:val="0"/>
          <w:numId w:val="653"/>
        </w:numPr>
        <w:rPr>
          <w:sz w:val="22"/>
          <w:szCs w:val="22"/>
        </w:rPr>
      </w:pPr>
      <w:r w:rsidRPr="00CD3230">
        <w:rPr>
          <w:sz w:val="22"/>
          <w:szCs w:val="22"/>
        </w:rPr>
        <w:t>Zákon č. 500/2004 Sb., správní řád;</w:t>
      </w:r>
    </w:p>
    <w:p w14:paraId="7813E901" w14:textId="77777777" w:rsidR="000C353A" w:rsidRPr="00CD3230" w:rsidRDefault="000C353A" w:rsidP="00496015">
      <w:pPr>
        <w:pStyle w:val="OdrkyvMPP"/>
        <w:numPr>
          <w:ilvl w:val="0"/>
          <w:numId w:val="653"/>
        </w:numPr>
        <w:rPr>
          <w:sz w:val="22"/>
          <w:szCs w:val="22"/>
        </w:rPr>
      </w:pPr>
      <w:r w:rsidRPr="00CD3230">
        <w:rPr>
          <w:sz w:val="22"/>
          <w:szCs w:val="22"/>
        </w:rPr>
        <w:t>Zákon č. 89/2012 Sb., občanský zákoník;</w:t>
      </w:r>
    </w:p>
    <w:p w14:paraId="2EDEB89C" w14:textId="77777777" w:rsidR="000C353A" w:rsidRPr="00CD3230" w:rsidRDefault="000C353A" w:rsidP="00496015">
      <w:pPr>
        <w:pStyle w:val="OdrkyvMPP"/>
        <w:numPr>
          <w:ilvl w:val="0"/>
          <w:numId w:val="653"/>
        </w:numPr>
        <w:rPr>
          <w:sz w:val="22"/>
          <w:szCs w:val="22"/>
        </w:rPr>
      </w:pPr>
      <w:r w:rsidRPr="00CD3230">
        <w:rPr>
          <w:sz w:val="22"/>
          <w:szCs w:val="22"/>
        </w:rPr>
        <w:t>Zákon č. 262/2006 Sb., zákoník práce</w:t>
      </w:r>
      <w:r w:rsidR="002E0DBC" w:rsidRPr="00CD3230">
        <w:rPr>
          <w:sz w:val="22"/>
          <w:szCs w:val="22"/>
        </w:rPr>
        <w:t>;</w:t>
      </w:r>
    </w:p>
    <w:p w14:paraId="315D0C38" w14:textId="77777777" w:rsidR="000C353A" w:rsidRPr="00CD3230" w:rsidRDefault="000C353A" w:rsidP="00496015">
      <w:pPr>
        <w:pStyle w:val="OdrkyvMPP"/>
        <w:numPr>
          <w:ilvl w:val="0"/>
          <w:numId w:val="653"/>
        </w:numPr>
        <w:rPr>
          <w:sz w:val="22"/>
          <w:szCs w:val="22"/>
        </w:rPr>
      </w:pPr>
      <w:r w:rsidRPr="00CD3230">
        <w:rPr>
          <w:sz w:val="22"/>
          <w:szCs w:val="22"/>
        </w:rPr>
        <w:t>Zákon č. 183/2006 Sb., o územním plánování a stavebním řádu (stavební zákon);</w:t>
      </w:r>
    </w:p>
    <w:p w14:paraId="59AA8820" w14:textId="77777777" w:rsidR="005D5AEB" w:rsidRPr="00CD3230" w:rsidRDefault="000C353A" w:rsidP="00496015">
      <w:pPr>
        <w:pStyle w:val="OdrkyvMPP"/>
        <w:numPr>
          <w:ilvl w:val="0"/>
          <w:numId w:val="653"/>
        </w:numPr>
        <w:rPr>
          <w:sz w:val="22"/>
          <w:szCs w:val="22"/>
        </w:rPr>
      </w:pPr>
      <w:r w:rsidRPr="00CD3230">
        <w:rPr>
          <w:sz w:val="22"/>
          <w:szCs w:val="22"/>
        </w:rPr>
        <w:t>Zákon č. 266/1994 Sb., o dráhách;</w:t>
      </w:r>
    </w:p>
    <w:p w14:paraId="7E350DE9" w14:textId="77777777" w:rsidR="005D5AEB" w:rsidRPr="00CD3230" w:rsidRDefault="005D5AEB" w:rsidP="00496015">
      <w:pPr>
        <w:pStyle w:val="OdrkyvMPP"/>
        <w:numPr>
          <w:ilvl w:val="0"/>
          <w:numId w:val="653"/>
        </w:numPr>
        <w:rPr>
          <w:sz w:val="22"/>
          <w:szCs w:val="22"/>
        </w:rPr>
      </w:pPr>
      <w:r w:rsidRPr="00CD3230">
        <w:rPr>
          <w:sz w:val="22"/>
          <w:szCs w:val="22"/>
        </w:rPr>
        <w:t>Zákon č. 499/2004 Sb., o archivnictví a spisové službě a o změně některých zákonů;</w:t>
      </w:r>
    </w:p>
    <w:p w14:paraId="54639F20" w14:textId="77777777" w:rsidR="005D5AEB" w:rsidRPr="00CD3230" w:rsidRDefault="005D5AEB" w:rsidP="00496015">
      <w:pPr>
        <w:pStyle w:val="OdrkyvMPP"/>
        <w:numPr>
          <w:ilvl w:val="0"/>
          <w:numId w:val="653"/>
        </w:numPr>
        <w:rPr>
          <w:sz w:val="22"/>
          <w:szCs w:val="22"/>
        </w:rPr>
      </w:pPr>
      <w:r w:rsidRPr="00CD3230">
        <w:rPr>
          <w:sz w:val="22"/>
          <w:szCs w:val="22"/>
        </w:rPr>
        <w:t>Zákon č. 137/2006 Sb., o veřejných zakázkách;</w:t>
      </w:r>
    </w:p>
    <w:p w14:paraId="0CDC75A8" w14:textId="77777777" w:rsidR="009012BB" w:rsidRPr="00CD3230" w:rsidRDefault="009012BB" w:rsidP="00496015">
      <w:pPr>
        <w:pStyle w:val="OdrkyvMPP"/>
        <w:numPr>
          <w:ilvl w:val="0"/>
          <w:numId w:val="653"/>
        </w:numPr>
        <w:rPr>
          <w:sz w:val="22"/>
          <w:szCs w:val="22"/>
        </w:rPr>
      </w:pPr>
      <w:r>
        <w:rPr>
          <w:sz w:val="22"/>
          <w:szCs w:val="22"/>
        </w:rPr>
        <w:t>Zákon č. 134/2016 Sb. o zadávání veřejných zakázek s účinností od 1.10.2016;</w:t>
      </w:r>
    </w:p>
    <w:p w14:paraId="009A5825" w14:textId="77777777" w:rsidR="005D5AEB" w:rsidRPr="00CD3230" w:rsidRDefault="000C353A" w:rsidP="00496015">
      <w:pPr>
        <w:pStyle w:val="OdrkyvMPP"/>
        <w:numPr>
          <w:ilvl w:val="0"/>
          <w:numId w:val="653"/>
        </w:numPr>
        <w:rPr>
          <w:sz w:val="22"/>
          <w:szCs w:val="22"/>
        </w:rPr>
      </w:pPr>
      <w:r w:rsidRPr="00CD3230">
        <w:rPr>
          <w:sz w:val="22"/>
          <w:szCs w:val="22"/>
        </w:rPr>
        <w:t>Zákon č. 235/2004 Sb., o dani z přidané hodnoty;</w:t>
      </w:r>
    </w:p>
    <w:p w14:paraId="3C343A11" w14:textId="77777777" w:rsidR="005D5AEB" w:rsidRPr="00CD3230" w:rsidRDefault="000C353A" w:rsidP="00496015">
      <w:pPr>
        <w:pStyle w:val="OdrkyvMPP"/>
        <w:numPr>
          <w:ilvl w:val="0"/>
          <w:numId w:val="653"/>
        </w:numPr>
        <w:rPr>
          <w:sz w:val="22"/>
          <w:szCs w:val="22"/>
        </w:rPr>
      </w:pPr>
      <w:r w:rsidRPr="00CD3230">
        <w:rPr>
          <w:sz w:val="22"/>
          <w:szCs w:val="22"/>
        </w:rPr>
        <w:t>Zákon č. 563/1991 Sb., o účetnictví</w:t>
      </w:r>
    </w:p>
    <w:p w14:paraId="3AA4619D" w14:textId="77777777" w:rsidR="00AE6BB2" w:rsidRPr="00CD3230" w:rsidRDefault="000C353A" w:rsidP="00496015">
      <w:pPr>
        <w:pStyle w:val="OdrkyvMPP"/>
        <w:numPr>
          <w:ilvl w:val="0"/>
          <w:numId w:val="653"/>
        </w:numPr>
        <w:rPr>
          <w:sz w:val="22"/>
          <w:szCs w:val="22"/>
        </w:rPr>
      </w:pPr>
      <w:r w:rsidRPr="00CD3230">
        <w:rPr>
          <w:sz w:val="22"/>
          <w:szCs w:val="22"/>
        </w:rPr>
        <w:lastRenderedPageBreak/>
        <w:t>Vyhláška č. 500/2002 Sb., kterou se provádějí některá ustanovení zákona č. 563/1991 Sb., o účetnictví, pro účetní jednotky, které jsou podnikateli účtujícími v soustavě podvojného účetnictví;</w:t>
      </w:r>
    </w:p>
    <w:p w14:paraId="4F419542" w14:textId="77777777" w:rsidR="00AE6BB2" w:rsidRPr="00CD3230" w:rsidRDefault="000C353A" w:rsidP="00496015">
      <w:pPr>
        <w:pStyle w:val="OdrkyvMPP"/>
        <w:numPr>
          <w:ilvl w:val="0"/>
          <w:numId w:val="653"/>
        </w:numPr>
        <w:rPr>
          <w:sz w:val="22"/>
          <w:szCs w:val="22"/>
        </w:rPr>
      </w:pPr>
      <w:r w:rsidRPr="00CD3230">
        <w:rPr>
          <w:sz w:val="22"/>
          <w:szCs w:val="22"/>
        </w:rPr>
        <w:t>Zákon č. 17/1992 Sb., o životním prostředí;</w:t>
      </w:r>
    </w:p>
    <w:p w14:paraId="2207DAEC" w14:textId="77777777" w:rsidR="00D936B2" w:rsidRPr="00CD3230" w:rsidRDefault="000C353A" w:rsidP="00496015">
      <w:pPr>
        <w:pStyle w:val="OdrkyvMPP"/>
        <w:numPr>
          <w:ilvl w:val="0"/>
          <w:numId w:val="653"/>
        </w:numPr>
        <w:rPr>
          <w:sz w:val="22"/>
          <w:szCs w:val="22"/>
        </w:rPr>
      </w:pPr>
      <w:r w:rsidRPr="00CD3230">
        <w:rPr>
          <w:sz w:val="22"/>
          <w:szCs w:val="22"/>
        </w:rPr>
        <w:t>Zákon č. 100/2001 Sb., o posuzování vlivů na životní prostředí a o změně některých souvisejících zákonů (zákon o posuzování vlivů na životní prostředí);</w:t>
      </w:r>
    </w:p>
    <w:p w14:paraId="22665053" w14:textId="77777777" w:rsidR="00AE6BB2" w:rsidRPr="00CD3230" w:rsidRDefault="000C353A" w:rsidP="00496015">
      <w:pPr>
        <w:pStyle w:val="OdrkyvMPP"/>
        <w:numPr>
          <w:ilvl w:val="0"/>
          <w:numId w:val="653"/>
        </w:numPr>
        <w:rPr>
          <w:sz w:val="22"/>
          <w:szCs w:val="22"/>
        </w:rPr>
      </w:pPr>
      <w:r w:rsidRPr="00CD3230">
        <w:rPr>
          <w:sz w:val="22"/>
          <w:szCs w:val="22"/>
        </w:rPr>
        <w:t>Zákon č. 114/1992 Sb., o ochraně přírody a krajiny</w:t>
      </w:r>
      <w:r w:rsidR="00015963" w:rsidRPr="00CD3230">
        <w:rPr>
          <w:sz w:val="22"/>
          <w:szCs w:val="22"/>
        </w:rPr>
        <w:t>;</w:t>
      </w:r>
    </w:p>
    <w:p w14:paraId="4A2449A8" w14:textId="77777777" w:rsidR="00015963" w:rsidRPr="00CD3230" w:rsidRDefault="000C353A" w:rsidP="00496015">
      <w:pPr>
        <w:pStyle w:val="OdrkyvMPP"/>
        <w:numPr>
          <w:ilvl w:val="0"/>
          <w:numId w:val="653"/>
        </w:numPr>
        <w:rPr>
          <w:sz w:val="22"/>
          <w:szCs w:val="22"/>
        </w:rPr>
      </w:pPr>
      <w:r w:rsidRPr="00CD3230">
        <w:rPr>
          <w:sz w:val="22"/>
          <w:szCs w:val="22"/>
        </w:rPr>
        <w:t>Zákon č. 215/2004 Sb., o úpravě některých vztahů v oblasti veřejné podpory a o změně zákona o podpoře výzkumu a vývoje;</w:t>
      </w:r>
    </w:p>
    <w:p w14:paraId="6D2A9323" w14:textId="77777777" w:rsidR="000C353A" w:rsidRPr="00CD3230" w:rsidRDefault="000C353A" w:rsidP="00496015">
      <w:pPr>
        <w:pStyle w:val="OdrkyvMPP"/>
        <w:numPr>
          <w:ilvl w:val="0"/>
          <w:numId w:val="653"/>
        </w:numPr>
        <w:rPr>
          <w:sz w:val="22"/>
          <w:szCs w:val="22"/>
        </w:rPr>
      </w:pPr>
      <w:r w:rsidRPr="00CD3230">
        <w:rPr>
          <w:sz w:val="22"/>
          <w:szCs w:val="22"/>
        </w:rPr>
        <w:t>Zákon č. 319/2006 Sb., o některých opatřeních ke zprůhlednění finančních vztahů v oblasti veřejné podpory a o změně zákona č. 235/2004 Sb., o dani z přidané hodnoty.</w:t>
      </w:r>
    </w:p>
    <w:p w14:paraId="155B8F24" w14:textId="77777777" w:rsidR="004C0B33" w:rsidRPr="00CD3230" w:rsidRDefault="004C0B33" w:rsidP="004C0B33">
      <w:pPr>
        <w:pStyle w:val="OdrkyvMPP"/>
        <w:numPr>
          <w:ilvl w:val="0"/>
          <w:numId w:val="653"/>
        </w:numPr>
        <w:rPr>
          <w:sz w:val="22"/>
          <w:szCs w:val="22"/>
        </w:rPr>
      </w:pPr>
      <w:r w:rsidRPr="00CD3230">
        <w:rPr>
          <w:sz w:val="22"/>
          <w:szCs w:val="22"/>
        </w:rPr>
        <w:t>Zákon č. 253/2008 Sb., o některých opatřeních proti legalizaci výnosů z trestné činnosti a financování terorismu (dále jen „AML zákon“)</w:t>
      </w:r>
    </w:p>
    <w:p w14:paraId="748F216E" w14:textId="77777777" w:rsidR="00590C17" w:rsidRPr="00AF4A70" w:rsidRDefault="00B30673" w:rsidP="000F195B">
      <w:pPr>
        <w:pStyle w:val="Nadpis2"/>
      </w:pPr>
      <w:bookmarkStart w:id="282" w:name="_Toc439772724"/>
      <w:bookmarkStart w:id="283" w:name="_Toc439773015"/>
      <w:bookmarkStart w:id="284" w:name="_Toc439868955"/>
      <w:bookmarkStart w:id="285" w:name="_Toc439869319"/>
      <w:bookmarkStart w:id="286" w:name="_Toc439682685"/>
      <w:bookmarkStart w:id="287" w:name="_Toc439682989"/>
      <w:bookmarkStart w:id="288" w:name="_Toc439683298"/>
      <w:bookmarkStart w:id="289" w:name="_Toc439683600"/>
      <w:bookmarkStart w:id="290" w:name="_Toc439683842"/>
      <w:bookmarkStart w:id="291" w:name="_Toc439684084"/>
      <w:bookmarkStart w:id="292" w:name="_Toc439684326"/>
      <w:bookmarkStart w:id="293" w:name="_Toc439684568"/>
      <w:bookmarkStart w:id="294" w:name="_Toc439684810"/>
      <w:bookmarkStart w:id="295" w:name="_Toc439685052"/>
      <w:bookmarkStart w:id="296" w:name="_Toc439685294"/>
      <w:bookmarkStart w:id="297" w:name="_Toc439685536"/>
      <w:bookmarkStart w:id="298" w:name="_Toc439685779"/>
      <w:bookmarkStart w:id="299" w:name="_Toc439772725"/>
      <w:bookmarkStart w:id="300" w:name="_Toc439773016"/>
      <w:bookmarkStart w:id="301" w:name="_Toc439868956"/>
      <w:bookmarkStart w:id="302" w:name="_Toc439869320"/>
      <w:bookmarkStart w:id="303" w:name="_Toc424128481"/>
      <w:bookmarkStart w:id="304" w:name="_Ref424229565"/>
      <w:bookmarkStart w:id="305" w:name="_Ref424229572"/>
      <w:bookmarkStart w:id="306" w:name="_Toc424230497"/>
      <w:bookmarkStart w:id="307" w:name="_Toc439685295"/>
      <w:bookmarkStart w:id="308" w:name="_Toc47027483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756A21">
        <w:t>Hlavní</w:t>
      </w:r>
      <w:r>
        <w:t xml:space="preserve"> související m</w:t>
      </w:r>
      <w:r w:rsidR="00590C17" w:rsidRPr="00AF4A70">
        <w:t>etodické dokumenty</w:t>
      </w:r>
      <w:bookmarkEnd w:id="303"/>
      <w:bookmarkEnd w:id="304"/>
      <w:bookmarkEnd w:id="305"/>
      <w:bookmarkEnd w:id="306"/>
      <w:bookmarkEnd w:id="307"/>
      <w:bookmarkEnd w:id="308"/>
    </w:p>
    <w:p w14:paraId="3202727F" w14:textId="77777777" w:rsidR="00AF606E" w:rsidRPr="00AF4A70" w:rsidRDefault="00AF606E" w:rsidP="00957FC3">
      <w:pPr>
        <w:pStyle w:val="Nadpis3"/>
      </w:pPr>
      <w:bookmarkStart w:id="309" w:name="_Toc439682687"/>
      <w:bookmarkStart w:id="310" w:name="_Toc439682991"/>
      <w:bookmarkStart w:id="311" w:name="_Toc439683300"/>
      <w:bookmarkStart w:id="312" w:name="_Toc439683602"/>
      <w:bookmarkStart w:id="313" w:name="_Toc439683844"/>
      <w:bookmarkStart w:id="314" w:name="_Toc439684086"/>
      <w:bookmarkStart w:id="315" w:name="_Toc439684328"/>
      <w:bookmarkStart w:id="316" w:name="_Toc439684570"/>
      <w:bookmarkStart w:id="317" w:name="_Toc439684812"/>
      <w:bookmarkStart w:id="318" w:name="_Toc439685054"/>
      <w:bookmarkStart w:id="319" w:name="_Toc439685296"/>
      <w:bookmarkStart w:id="320" w:name="_Toc439685538"/>
      <w:bookmarkStart w:id="321" w:name="_Toc439685781"/>
      <w:bookmarkStart w:id="322" w:name="_Toc439772727"/>
      <w:bookmarkStart w:id="323" w:name="_Toc439773018"/>
      <w:bookmarkStart w:id="324" w:name="_Toc439868958"/>
      <w:bookmarkStart w:id="325" w:name="_Toc439869322"/>
      <w:bookmarkStart w:id="326" w:name="_Metodické_pokyny_MMR:"/>
      <w:bookmarkStart w:id="327" w:name="_Toc424128482"/>
      <w:bookmarkStart w:id="328" w:name="_Toc424230498"/>
      <w:bookmarkStart w:id="329" w:name="_Ref424296502"/>
      <w:bookmarkStart w:id="330" w:name="_Ref424296514"/>
      <w:bookmarkStart w:id="331" w:name="_Toc439685297"/>
      <w:bookmarkStart w:id="332" w:name="_Toc47027483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AF4A70">
        <w:t>Metod</w:t>
      </w:r>
      <w:r w:rsidRPr="00756A21">
        <w:t>i</w:t>
      </w:r>
      <w:r w:rsidRPr="00AF4A70">
        <w:t xml:space="preserve">cké pokyny </w:t>
      </w:r>
      <w:r w:rsidR="000624F4">
        <w:t xml:space="preserve">a doporučení </w:t>
      </w:r>
      <w:r w:rsidRPr="00AF4A70">
        <w:t>MMR</w:t>
      </w:r>
      <w:bookmarkEnd w:id="327"/>
      <w:bookmarkEnd w:id="328"/>
      <w:bookmarkEnd w:id="329"/>
      <w:bookmarkEnd w:id="330"/>
      <w:r w:rsidR="00512D1B">
        <w:t>-NOK</w:t>
      </w:r>
      <w:bookmarkEnd w:id="331"/>
      <w:bookmarkEnd w:id="332"/>
    </w:p>
    <w:p w14:paraId="22EF3D97" w14:textId="77777777" w:rsidR="00590C17" w:rsidRPr="00CD3230" w:rsidRDefault="00BF64D4" w:rsidP="00496015">
      <w:pPr>
        <w:pStyle w:val="OdrkyvMPP"/>
        <w:numPr>
          <w:ilvl w:val="0"/>
          <w:numId w:val="654"/>
        </w:numPr>
        <w:rPr>
          <w:sz w:val="22"/>
          <w:szCs w:val="22"/>
        </w:rPr>
      </w:pPr>
      <w:hyperlink r:id="rId25" w:history="1">
        <w:r w:rsidR="00590C17" w:rsidRPr="00CD3230">
          <w:rPr>
            <w:rStyle w:val="Hypertextovodkaz"/>
            <w:color w:val="auto"/>
            <w:sz w:val="22"/>
            <w:szCs w:val="22"/>
            <w:u w:val="none"/>
          </w:rPr>
          <w:t>Koncepce jednotného metodického prostředí</w:t>
        </w:r>
      </w:hyperlink>
      <w:r w:rsidR="002E0DBC" w:rsidRPr="00CD3230">
        <w:rPr>
          <w:rStyle w:val="Hypertextovodkaz"/>
          <w:color w:val="auto"/>
          <w:sz w:val="22"/>
          <w:szCs w:val="22"/>
          <w:u w:val="none"/>
        </w:rPr>
        <w:t>;</w:t>
      </w:r>
    </w:p>
    <w:p w14:paraId="4F1AA052" w14:textId="77777777" w:rsidR="00590C17" w:rsidRPr="00CD3230" w:rsidRDefault="00BF64D4" w:rsidP="00496015">
      <w:pPr>
        <w:pStyle w:val="OdrkyvMPP"/>
        <w:numPr>
          <w:ilvl w:val="0"/>
          <w:numId w:val="654"/>
        </w:numPr>
        <w:rPr>
          <w:sz w:val="22"/>
          <w:szCs w:val="22"/>
        </w:rPr>
      </w:pPr>
      <w:hyperlink r:id="rId26" w:history="1">
        <w:r w:rsidR="00590C17" w:rsidRPr="00CD3230">
          <w:rPr>
            <w:rStyle w:val="Hypertextovodkaz"/>
            <w:color w:val="auto"/>
            <w:sz w:val="22"/>
            <w:szCs w:val="22"/>
            <w:u w:val="none"/>
          </w:rPr>
          <w:t>Metodika řízení programů v programovém období 2014–2020</w:t>
        </w:r>
      </w:hyperlink>
      <w:r w:rsidR="00631C52" w:rsidRPr="00CD3230">
        <w:rPr>
          <w:rStyle w:val="Hypertextovodkaz"/>
          <w:color w:val="auto"/>
          <w:sz w:val="22"/>
          <w:szCs w:val="22"/>
          <w:u w:val="none"/>
        </w:rPr>
        <w:t xml:space="preserve"> a její přílohy</w:t>
      </w:r>
      <w:r w:rsidR="00730855" w:rsidRPr="00CD3230">
        <w:rPr>
          <w:rStyle w:val="Znakapoznpodarou"/>
          <w:sz w:val="22"/>
          <w:szCs w:val="22"/>
        </w:rPr>
        <w:footnoteReference w:id="7"/>
      </w:r>
      <w:r w:rsidR="00631C52" w:rsidRPr="00CD3230">
        <w:rPr>
          <w:rStyle w:val="Hypertextovodkaz"/>
          <w:color w:val="auto"/>
          <w:sz w:val="22"/>
          <w:szCs w:val="22"/>
          <w:u w:val="none"/>
        </w:rPr>
        <w:t>:</w:t>
      </w:r>
    </w:p>
    <w:p w14:paraId="4B855B28" w14:textId="77777777" w:rsidR="00590C17" w:rsidRPr="00CD3230" w:rsidRDefault="00BF64D4" w:rsidP="00277D1B">
      <w:pPr>
        <w:pStyle w:val="OdrkyvMPP"/>
        <w:numPr>
          <w:ilvl w:val="1"/>
          <w:numId w:val="654"/>
        </w:numPr>
        <w:rPr>
          <w:sz w:val="22"/>
          <w:szCs w:val="22"/>
        </w:rPr>
      </w:pPr>
      <w:hyperlink r:id="rId27" w:history="1">
        <w:r w:rsidR="00590C17" w:rsidRPr="00CD3230">
          <w:rPr>
            <w:rStyle w:val="Hypertextovodkaz"/>
            <w:color w:val="auto"/>
            <w:sz w:val="22"/>
            <w:szCs w:val="22"/>
            <w:u w:val="none"/>
          </w:rPr>
          <w:t>Metodický pokyn zásady tvorby a používání indikátorů v programovém období 2014–2020</w:t>
        </w:r>
      </w:hyperlink>
      <w:r w:rsidR="002E0DBC" w:rsidRPr="00CD3230">
        <w:rPr>
          <w:rStyle w:val="Hypertextovodkaz"/>
          <w:color w:val="auto"/>
          <w:sz w:val="22"/>
          <w:szCs w:val="22"/>
          <w:u w:val="none"/>
        </w:rPr>
        <w:t>;</w:t>
      </w:r>
    </w:p>
    <w:p w14:paraId="5606E08D" w14:textId="77777777" w:rsidR="00590C17" w:rsidRPr="00CD3230" w:rsidRDefault="00BF64D4" w:rsidP="00277D1B">
      <w:pPr>
        <w:pStyle w:val="OdrkyvMPP"/>
        <w:numPr>
          <w:ilvl w:val="1"/>
          <w:numId w:val="654"/>
        </w:numPr>
        <w:rPr>
          <w:sz w:val="22"/>
          <w:szCs w:val="22"/>
        </w:rPr>
      </w:pPr>
      <w:hyperlink r:id="rId28" w:history="1">
        <w:r w:rsidR="00590C17" w:rsidRPr="00CD3230">
          <w:rPr>
            <w:rStyle w:val="Hypertextovodkaz"/>
            <w:color w:val="auto"/>
            <w:sz w:val="22"/>
            <w:szCs w:val="22"/>
            <w:u w:val="none"/>
          </w:rPr>
          <w:t>Metodický pokyn pro způsobilost výdajů a jejich vykazování v programovém období 2014-2020</w:t>
        </w:r>
      </w:hyperlink>
      <w:r w:rsidR="002E0DBC" w:rsidRPr="00CD3230">
        <w:rPr>
          <w:rStyle w:val="Hypertextovodkaz"/>
          <w:color w:val="auto"/>
          <w:sz w:val="22"/>
          <w:szCs w:val="22"/>
          <w:u w:val="none"/>
        </w:rPr>
        <w:t>;</w:t>
      </w:r>
    </w:p>
    <w:p w14:paraId="60E164F3" w14:textId="77777777" w:rsidR="00590C17" w:rsidRPr="00CD3230" w:rsidRDefault="00BF64D4" w:rsidP="00277D1B">
      <w:pPr>
        <w:pStyle w:val="OdrkyvMPP"/>
        <w:numPr>
          <w:ilvl w:val="1"/>
          <w:numId w:val="654"/>
        </w:numPr>
        <w:rPr>
          <w:sz w:val="22"/>
          <w:szCs w:val="22"/>
        </w:rPr>
      </w:pPr>
      <w:hyperlink r:id="rId29" w:history="1">
        <w:r w:rsidR="00590C17" w:rsidRPr="00CD3230">
          <w:rPr>
            <w:rStyle w:val="Hypertextovodkaz"/>
            <w:color w:val="auto"/>
            <w:sz w:val="22"/>
            <w:szCs w:val="22"/>
            <w:u w:val="none"/>
          </w:rPr>
          <w:t>Metodický pokyn pro řízení rizik ESI fondů v programovém období 2014–2020</w:t>
        </w:r>
      </w:hyperlink>
    </w:p>
    <w:p w14:paraId="41EAB56A" w14:textId="77777777" w:rsidR="00590C17" w:rsidRPr="00CD3230" w:rsidRDefault="00BF64D4" w:rsidP="00277D1B">
      <w:pPr>
        <w:pStyle w:val="OdrkyvMPP"/>
        <w:numPr>
          <w:ilvl w:val="1"/>
          <w:numId w:val="654"/>
        </w:numPr>
        <w:rPr>
          <w:sz w:val="22"/>
          <w:szCs w:val="22"/>
        </w:rPr>
      </w:pPr>
      <w:hyperlink r:id="rId30" w:history="1">
        <w:r w:rsidR="00590C17" w:rsidRPr="00CD3230">
          <w:rPr>
            <w:rStyle w:val="Hypertextovodkaz"/>
            <w:color w:val="auto"/>
            <w:sz w:val="22"/>
            <w:szCs w:val="22"/>
            <w:u w:val="none"/>
          </w:rPr>
          <w:t>Metodický pokyn pro řízení výzev, hodnocení a výběr projektů v programovém období 2014–2020</w:t>
        </w:r>
      </w:hyperlink>
      <w:r w:rsidR="002E0DBC" w:rsidRPr="00CD3230">
        <w:rPr>
          <w:rStyle w:val="Hypertextovodkaz"/>
          <w:color w:val="auto"/>
          <w:sz w:val="22"/>
          <w:szCs w:val="22"/>
          <w:u w:val="none"/>
        </w:rPr>
        <w:t>;</w:t>
      </w:r>
    </w:p>
    <w:p w14:paraId="643E7601" w14:textId="77777777" w:rsidR="00590C17" w:rsidRPr="00CD3230" w:rsidRDefault="00BF64D4" w:rsidP="00277D1B">
      <w:pPr>
        <w:pStyle w:val="OdrkyvMPP"/>
        <w:numPr>
          <w:ilvl w:val="1"/>
          <w:numId w:val="654"/>
        </w:numPr>
        <w:rPr>
          <w:sz w:val="22"/>
          <w:szCs w:val="22"/>
        </w:rPr>
      </w:pPr>
      <w:hyperlink r:id="rId31" w:history="1">
        <w:r w:rsidR="00590C17" w:rsidRPr="00CD3230">
          <w:rPr>
            <w:rStyle w:val="Hypertextovodkaz"/>
            <w:color w:val="auto"/>
            <w:sz w:val="22"/>
            <w:szCs w:val="22"/>
            <w:u w:val="none"/>
          </w:rPr>
          <w:t>Metodický pokyn pro oblast zadávání zakázek pro programové období 2014-2020</w:t>
        </w:r>
      </w:hyperlink>
      <w:r w:rsidR="002E0DBC" w:rsidRPr="00CD3230">
        <w:rPr>
          <w:rStyle w:val="Hypertextovodkaz"/>
          <w:color w:val="auto"/>
          <w:sz w:val="22"/>
          <w:szCs w:val="22"/>
          <w:u w:val="none"/>
        </w:rPr>
        <w:t>;</w:t>
      </w:r>
    </w:p>
    <w:p w14:paraId="4B41DDAD" w14:textId="77777777" w:rsidR="00590C17" w:rsidRPr="00CD3230" w:rsidRDefault="00BF64D4" w:rsidP="00277D1B">
      <w:pPr>
        <w:pStyle w:val="OdrkyvMPP"/>
        <w:numPr>
          <w:ilvl w:val="1"/>
          <w:numId w:val="654"/>
        </w:numPr>
        <w:rPr>
          <w:sz w:val="22"/>
          <w:szCs w:val="22"/>
        </w:rPr>
      </w:pPr>
      <w:hyperlink r:id="rId32" w:history="1">
        <w:r w:rsidR="00590C17" w:rsidRPr="00CD3230">
          <w:rPr>
            <w:rStyle w:val="Hypertextovodkaz"/>
            <w:color w:val="auto"/>
            <w:sz w:val="22"/>
            <w:szCs w:val="22"/>
            <w:u w:val="none"/>
          </w:rPr>
          <w:t>Metodický pokyn pro monitorování implementace Evropských strukturálních a investičních fondů v České republice v programovém období 2014-2020</w:t>
        </w:r>
      </w:hyperlink>
      <w:r w:rsidR="002E0DBC" w:rsidRPr="00CD3230">
        <w:rPr>
          <w:rStyle w:val="Hypertextovodkaz"/>
          <w:color w:val="auto"/>
          <w:sz w:val="22"/>
          <w:szCs w:val="22"/>
          <w:u w:val="none"/>
        </w:rPr>
        <w:t>;</w:t>
      </w:r>
    </w:p>
    <w:p w14:paraId="38E22378" w14:textId="77777777" w:rsidR="00590C17" w:rsidRPr="00CD3230" w:rsidRDefault="00BF64D4" w:rsidP="00277D1B">
      <w:pPr>
        <w:pStyle w:val="OdrkyvMPP"/>
        <w:numPr>
          <w:ilvl w:val="1"/>
          <w:numId w:val="654"/>
        </w:numPr>
        <w:rPr>
          <w:sz w:val="22"/>
          <w:szCs w:val="22"/>
        </w:rPr>
      </w:pPr>
      <w:hyperlink r:id="rId33" w:history="1">
        <w:r w:rsidR="00590C17" w:rsidRPr="00CD3230">
          <w:rPr>
            <w:rStyle w:val="Hypertextovodkaz"/>
            <w:color w:val="auto"/>
            <w:sz w:val="22"/>
            <w:szCs w:val="22"/>
            <w:u w:val="none"/>
          </w:rPr>
          <w:t>Metodický pokyn procesů řízení a monitorování ESI fondů v MS2014+_1.část</w:t>
        </w:r>
      </w:hyperlink>
      <w:r w:rsidR="002E0DBC" w:rsidRPr="00CD3230">
        <w:rPr>
          <w:rStyle w:val="Hypertextovodkaz"/>
          <w:color w:val="auto"/>
          <w:sz w:val="22"/>
          <w:szCs w:val="22"/>
          <w:u w:val="none"/>
        </w:rPr>
        <w:t>;</w:t>
      </w:r>
    </w:p>
    <w:p w14:paraId="56778277" w14:textId="77777777" w:rsidR="00590C17" w:rsidRPr="00CD3230" w:rsidRDefault="00BF64D4" w:rsidP="00277D1B">
      <w:pPr>
        <w:pStyle w:val="OdrkyvMPP"/>
        <w:numPr>
          <w:ilvl w:val="1"/>
          <w:numId w:val="654"/>
        </w:numPr>
        <w:rPr>
          <w:sz w:val="22"/>
          <w:szCs w:val="22"/>
        </w:rPr>
      </w:pPr>
      <w:hyperlink r:id="rId34" w:history="1">
        <w:r w:rsidR="00590C17" w:rsidRPr="00CD3230">
          <w:rPr>
            <w:rStyle w:val="Hypertextovodkaz"/>
            <w:color w:val="auto"/>
            <w:sz w:val="22"/>
            <w:szCs w:val="22"/>
            <w:u w:val="none"/>
          </w:rPr>
          <w:t>Metodický pokyn procesů řízení a monitorování ESI fondů v MS2014+_2.část</w:t>
        </w:r>
      </w:hyperlink>
      <w:r w:rsidR="002E0DBC" w:rsidRPr="00CD3230">
        <w:rPr>
          <w:rStyle w:val="Hypertextovodkaz"/>
          <w:color w:val="auto"/>
          <w:sz w:val="22"/>
          <w:szCs w:val="22"/>
          <w:u w:val="none"/>
        </w:rPr>
        <w:t>;</w:t>
      </w:r>
    </w:p>
    <w:p w14:paraId="41D50132" w14:textId="77777777" w:rsidR="00590C17" w:rsidRPr="00CD3230" w:rsidRDefault="00BF64D4" w:rsidP="00277D1B">
      <w:pPr>
        <w:pStyle w:val="OdrkyvMPP"/>
        <w:numPr>
          <w:ilvl w:val="1"/>
          <w:numId w:val="654"/>
        </w:numPr>
        <w:rPr>
          <w:sz w:val="22"/>
          <w:szCs w:val="22"/>
        </w:rPr>
      </w:pPr>
      <w:hyperlink r:id="rId35" w:history="1">
        <w:r w:rsidR="00590C17" w:rsidRPr="00CD3230">
          <w:rPr>
            <w:rStyle w:val="Hypertextovodkaz"/>
            <w:color w:val="auto"/>
            <w:sz w:val="22"/>
            <w:szCs w:val="22"/>
            <w:u w:val="none"/>
          </w:rPr>
          <w:t>Metodický pokyn pro publicitu a komunikaci ESI fondů v programovém období 2014-2020</w:t>
        </w:r>
      </w:hyperlink>
      <w:r w:rsidR="002E0DBC" w:rsidRPr="00CD3230">
        <w:rPr>
          <w:rStyle w:val="Hypertextovodkaz"/>
          <w:color w:val="auto"/>
          <w:sz w:val="22"/>
          <w:szCs w:val="22"/>
          <w:u w:val="none"/>
        </w:rPr>
        <w:t>;</w:t>
      </w:r>
    </w:p>
    <w:p w14:paraId="239BBF92" w14:textId="77777777" w:rsidR="00590C17" w:rsidRPr="00CD3230" w:rsidRDefault="00BF64D4" w:rsidP="00277D1B">
      <w:pPr>
        <w:pStyle w:val="OdrkyvMPP"/>
        <w:numPr>
          <w:ilvl w:val="1"/>
          <w:numId w:val="654"/>
        </w:numPr>
        <w:rPr>
          <w:sz w:val="22"/>
          <w:szCs w:val="22"/>
        </w:rPr>
      </w:pPr>
      <w:hyperlink r:id="rId36" w:history="1">
        <w:r w:rsidR="00590C17" w:rsidRPr="00CD3230">
          <w:rPr>
            <w:rStyle w:val="Hypertextovodkaz"/>
            <w:color w:val="auto"/>
            <w:sz w:val="22"/>
            <w:szCs w:val="22"/>
            <w:u w:val="none"/>
          </w:rPr>
          <w:t>Metodický pokyn k rozvoji lidských zdrojů v programovém období 2014-2020 a v programovém období 2007-2013</w:t>
        </w:r>
      </w:hyperlink>
      <w:r w:rsidR="002E0DBC" w:rsidRPr="00CD3230">
        <w:rPr>
          <w:rStyle w:val="Hypertextovodkaz"/>
          <w:color w:val="auto"/>
          <w:sz w:val="22"/>
          <w:szCs w:val="22"/>
          <w:u w:val="none"/>
        </w:rPr>
        <w:t>;</w:t>
      </w:r>
    </w:p>
    <w:p w14:paraId="291106CD" w14:textId="77777777" w:rsidR="00590C17" w:rsidRPr="00CD3230" w:rsidRDefault="00BF64D4" w:rsidP="00277D1B">
      <w:pPr>
        <w:pStyle w:val="OdrkyvMPP"/>
        <w:numPr>
          <w:ilvl w:val="1"/>
          <w:numId w:val="654"/>
        </w:numPr>
        <w:rPr>
          <w:sz w:val="22"/>
          <w:szCs w:val="22"/>
        </w:rPr>
      </w:pPr>
      <w:hyperlink r:id="rId37" w:history="1">
        <w:r w:rsidR="00590C17" w:rsidRPr="00CD3230">
          <w:rPr>
            <w:rStyle w:val="Hypertextovodkaz"/>
            <w:color w:val="auto"/>
            <w:sz w:val="22"/>
            <w:szCs w:val="22"/>
            <w:u w:val="none"/>
          </w:rPr>
          <w:t>Metodický pokyn pro využití integrovaných nástrojů v programovém období 2014–2020</w:t>
        </w:r>
      </w:hyperlink>
      <w:r w:rsidR="002E0DBC" w:rsidRPr="00CD3230">
        <w:rPr>
          <w:rStyle w:val="Hypertextovodkaz"/>
          <w:color w:val="auto"/>
          <w:sz w:val="22"/>
          <w:szCs w:val="22"/>
          <w:u w:val="none"/>
        </w:rPr>
        <w:t>;</w:t>
      </w:r>
    </w:p>
    <w:p w14:paraId="0D3EBA3F" w14:textId="77777777" w:rsidR="00590C17" w:rsidRPr="00CD3230" w:rsidRDefault="00BF64D4" w:rsidP="00277D1B">
      <w:pPr>
        <w:pStyle w:val="OdrkyvMPP"/>
        <w:numPr>
          <w:ilvl w:val="1"/>
          <w:numId w:val="654"/>
        </w:numPr>
        <w:rPr>
          <w:sz w:val="22"/>
          <w:szCs w:val="22"/>
        </w:rPr>
      </w:pPr>
      <w:hyperlink r:id="rId38" w:history="1">
        <w:r w:rsidR="00590C17" w:rsidRPr="00CD3230">
          <w:rPr>
            <w:rStyle w:val="Hypertextovodkaz"/>
            <w:color w:val="auto"/>
            <w:sz w:val="22"/>
            <w:szCs w:val="22"/>
            <w:u w:val="none"/>
          </w:rPr>
          <w:t>Metodické doporučení pro projekty vytvářející příjmy v programovém období 2014-2020</w:t>
        </w:r>
      </w:hyperlink>
      <w:r w:rsidR="002E0DBC" w:rsidRPr="00CD3230">
        <w:rPr>
          <w:rStyle w:val="Hypertextovodkaz"/>
          <w:color w:val="auto"/>
          <w:sz w:val="22"/>
          <w:szCs w:val="22"/>
          <w:u w:val="none"/>
        </w:rPr>
        <w:t>;</w:t>
      </w:r>
    </w:p>
    <w:p w14:paraId="3A7BB936" w14:textId="77777777" w:rsidR="00590C17" w:rsidRPr="00CD3230" w:rsidRDefault="00BF64D4" w:rsidP="00277D1B">
      <w:pPr>
        <w:pStyle w:val="OdrkyvMPP"/>
        <w:numPr>
          <w:ilvl w:val="1"/>
          <w:numId w:val="654"/>
        </w:numPr>
        <w:rPr>
          <w:rStyle w:val="Hypertextovodkaz"/>
          <w:color w:val="auto"/>
          <w:sz w:val="22"/>
          <w:szCs w:val="22"/>
          <w:u w:val="none"/>
        </w:rPr>
      </w:pPr>
      <w:hyperlink r:id="rId39" w:history="1">
        <w:r w:rsidR="00590C17" w:rsidRPr="00CD3230">
          <w:rPr>
            <w:rStyle w:val="Hypertextovodkaz"/>
            <w:color w:val="auto"/>
            <w:sz w:val="22"/>
            <w:szCs w:val="22"/>
            <w:u w:val="none"/>
          </w:rPr>
          <w:t>Metodické doporučení pro oblast veřejné podpory</w:t>
        </w:r>
      </w:hyperlink>
      <w:r w:rsidR="002E0DBC" w:rsidRPr="00CD3230">
        <w:rPr>
          <w:rStyle w:val="Hypertextovodkaz"/>
          <w:color w:val="auto"/>
          <w:sz w:val="22"/>
          <w:szCs w:val="22"/>
          <w:u w:val="none"/>
        </w:rPr>
        <w:t>;</w:t>
      </w:r>
    </w:p>
    <w:p w14:paraId="377D1A8B" w14:textId="77777777" w:rsidR="00AF606E" w:rsidRPr="00090DE4" w:rsidRDefault="00AF606E" w:rsidP="00957FC3">
      <w:pPr>
        <w:pStyle w:val="Nadpis3"/>
      </w:pPr>
      <w:bookmarkStart w:id="333" w:name="_Toc440637897"/>
      <w:bookmarkStart w:id="334" w:name="_Toc440638127"/>
      <w:bookmarkStart w:id="335" w:name="_Toc440638358"/>
      <w:bookmarkStart w:id="336" w:name="_Toc440638591"/>
      <w:bookmarkStart w:id="337" w:name="_Toc440638821"/>
      <w:bookmarkStart w:id="338" w:name="_Toc440639051"/>
      <w:bookmarkStart w:id="339" w:name="_Toc440639286"/>
      <w:bookmarkStart w:id="340" w:name="_Toc440639517"/>
      <w:bookmarkStart w:id="341" w:name="_Toc439682689"/>
      <w:bookmarkStart w:id="342" w:name="_Toc439682993"/>
      <w:bookmarkStart w:id="343" w:name="_Toc439683302"/>
      <w:bookmarkStart w:id="344" w:name="_Toc439683604"/>
      <w:bookmarkStart w:id="345" w:name="_Toc439683846"/>
      <w:bookmarkStart w:id="346" w:name="_Toc439684088"/>
      <w:bookmarkStart w:id="347" w:name="_Toc439684330"/>
      <w:bookmarkStart w:id="348" w:name="_Toc439684572"/>
      <w:bookmarkStart w:id="349" w:name="_Toc439684814"/>
      <w:bookmarkStart w:id="350" w:name="_Toc439685056"/>
      <w:bookmarkStart w:id="351" w:name="_Toc439685298"/>
      <w:bookmarkStart w:id="352" w:name="_Toc439685540"/>
      <w:bookmarkStart w:id="353" w:name="_Toc439685783"/>
      <w:bookmarkStart w:id="354" w:name="_Toc439772729"/>
      <w:bookmarkStart w:id="355" w:name="_Toc439773020"/>
      <w:bookmarkStart w:id="356" w:name="_Toc439868960"/>
      <w:bookmarkStart w:id="357" w:name="_Toc439869324"/>
      <w:bookmarkStart w:id="358" w:name="_Metodické_pokyny_Ministerstva"/>
      <w:bookmarkStart w:id="359" w:name="_Toc424128483"/>
      <w:bookmarkStart w:id="360" w:name="_Toc424230499"/>
      <w:bookmarkStart w:id="361" w:name="_Ref424296532"/>
      <w:bookmarkStart w:id="362" w:name="_Ref424296537"/>
      <w:bookmarkStart w:id="363" w:name="_Ref425349309"/>
      <w:bookmarkStart w:id="364" w:name="_Toc439685299"/>
      <w:bookmarkStart w:id="365" w:name="_Toc470274838"/>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090DE4">
        <w:t>Metod</w:t>
      </w:r>
      <w:r w:rsidRPr="00AE1C76">
        <w:t>i</w:t>
      </w:r>
      <w:r w:rsidRPr="00090DE4">
        <w:t>cké pokyny Ministerstva financí</w:t>
      </w:r>
      <w:bookmarkEnd w:id="359"/>
      <w:bookmarkEnd w:id="360"/>
      <w:bookmarkEnd w:id="361"/>
      <w:bookmarkEnd w:id="362"/>
      <w:bookmarkEnd w:id="363"/>
      <w:bookmarkEnd w:id="364"/>
      <w:r w:rsidR="000728A8">
        <w:rPr>
          <w:rStyle w:val="Znakapoznpodarou"/>
        </w:rPr>
        <w:footnoteReference w:id="8"/>
      </w:r>
      <w:bookmarkEnd w:id="365"/>
    </w:p>
    <w:p w14:paraId="55701CBD" w14:textId="77777777" w:rsidR="00590C17" w:rsidRPr="00277D1B" w:rsidRDefault="00BF64D4" w:rsidP="00277D1B">
      <w:pPr>
        <w:pStyle w:val="OdrkyvMPP"/>
        <w:numPr>
          <w:ilvl w:val="0"/>
          <w:numId w:val="753"/>
        </w:numPr>
        <w:rPr>
          <w:rStyle w:val="Hypertextovodkaz"/>
          <w:color w:val="auto"/>
          <w:u w:val="none"/>
        </w:rPr>
      </w:pPr>
      <w:hyperlink r:id="rId40" w:history="1">
        <w:r w:rsidR="00590C17" w:rsidRPr="00277D1B">
          <w:rPr>
            <w:rStyle w:val="Hypertextovodkaz"/>
            <w:color w:val="auto"/>
            <w:sz w:val="22"/>
            <w:u w:val="none"/>
          </w:rPr>
          <w:t>Metodický pokyn pro auditní činnost Auditního orgánu pro programové období 2014-2020</w:t>
        </w:r>
      </w:hyperlink>
      <w:r w:rsidR="002E0DBC" w:rsidRPr="00277D1B">
        <w:rPr>
          <w:rStyle w:val="Hypertextovodkaz"/>
          <w:color w:val="auto"/>
          <w:sz w:val="22"/>
          <w:u w:val="none"/>
        </w:rPr>
        <w:t>;</w:t>
      </w:r>
    </w:p>
    <w:p w14:paraId="490B5B1F" w14:textId="77777777" w:rsidR="00590C17" w:rsidRPr="00277D1B" w:rsidRDefault="00BF64D4" w:rsidP="00277D1B">
      <w:pPr>
        <w:pStyle w:val="OdrkyvMPP"/>
        <w:numPr>
          <w:ilvl w:val="0"/>
          <w:numId w:val="753"/>
        </w:numPr>
        <w:rPr>
          <w:rStyle w:val="Hypertextovodkaz"/>
          <w:color w:val="auto"/>
          <w:u w:val="none"/>
        </w:rPr>
      </w:pPr>
      <w:hyperlink r:id="rId41" w:history="1">
        <w:r w:rsidR="00590C17" w:rsidRPr="00277D1B">
          <w:rPr>
            <w:rStyle w:val="Hypertextovodkaz"/>
            <w:color w:val="auto"/>
            <w:sz w:val="22"/>
            <w:u w:val="none"/>
          </w:rPr>
          <w:t>Metodický pokyn finančních toků programů spolufinancovaných z Evropských strukturálních fondů, Fondu soudržnosti a Evropského námořního a rybářského fondu na programové období 2014–2020</w:t>
        </w:r>
      </w:hyperlink>
      <w:r w:rsidR="002E0DBC" w:rsidRPr="00277D1B">
        <w:rPr>
          <w:rStyle w:val="Hypertextovodkaz"/>
          <w:color w:val="auto"/>
          <w:sz w:val="22"/>
          <w:u w:val="none"/>
        </w:rPr>
        <w:t>;</w:t>
      </w:r>
    </w:p>
    <w:p w14:paraId="53B393A5" w14:textId="77777777" w:rsidR="00590C17" w:rsidRPr="00CD3230" w:rsidRDefault="00BF64D4" w:rsidP="00277D1B">
      <w:pPr>
        <w:pStyle w:val="OdrkyvMPP"/>
        <w:numPr>
          <w:ilvl w:val="0"/>
          <w:numId w:val="753"/>
        </w:numPr>
        <w:rPr>
          <w:rStyle w:val="Hypertextovodkaz"/>
          <w:color w:val="auto"/>
          <w:sz w:val="22"/>
          <w:szCs w:val="22"/>
          <w:u w:val="none"/>
        </w:rPr>
      </w:pPr>
      <w:hyperlink r:id="rId42" w:history="1">
        <w:r w:rsidR="00590C17" w:rsidRPr="00277D1B">
          <w:rPr>
            <w:rStyle w:val="Hypertextovodkaz"/>
            <w:color w:val="auto"/>
            <w:sz w:val="22"/>
            <w:u w:val="none"/>
          </w:rPr>
          <w:t xml:space="preserve">Metodický pokyn pro výkon kontrol v odpovědnosti řídicích orgánů při </w:t>
        </w:r>
        <w:r w:rsidR="00E86525" w:rsidRPr="00277D1B">
          <w:rPr>
            <w:rStyle w:val="Hypertextovodkaz"/>
            <w:color w:val="auto"/>
            <w:sz w:val="22"/>
            <w:u w:val="none"/>
          </w:rPr>
          <w:t> </w:t>
        </w:r>
        <w:r w:rsidR="00590C17" w:rsidRPr="00277D1B">
          <w:rPr>
            <w:rStyle w:val="Hypertextovodkaz"/>
            <w:color w:val="auto"/>
            <w:sz w:val="22"/>
            <w:u w:val="none"/>
          </w:rPr>
          <w:t>implementaci Evropských strukturálních a investičních fondů pro období 2014 – 2020</w:t>
        </w:r>
      </w:hyperlink>
      <w:r w:rsidR="002E0DBC" w:rsidRPr="00277D1B">
        <w:rPr>
          <w:rStyle w:val="Hypertextovodkaz"/>
          <w:color w:val="auto"/>
          <w:sz w:val="22"/>
          <w:u w:val="none"/>
        </w:rPr>
        <w:t>.</w:t>
      </w:r>
    </w:p>
    <w:p w14:paraId="2B34038C" w14:textId="77777777" w:rsidR="00730855" w:rsidRPr="00CD3230" w:rsidRDefault="00730855" w:rsidP="000728A8">
      <w:pPr>
        <w:spacing w:before="100" w:beforeAutospacing="1" w:after="100" w:afterAutospacing="1"/>
        <w:textAlignment w:val="baseline"/>
        <w:rPr>
          <w:rStyle w:val="Hypertextovodkaz"/>
          <w:rFonts w:ascii="Arial" w:hAnsi="Arial" w:cs="Arial"/>
          <w:b/>
          <w:bCs/>
          <w:color w:val="auto"/>
          <w:sz w:val="22"/>
          <w:szCs w:val="22"/>
          <w:bdr w:val="none" w:sz="0" w:space="0" w:color="auto" w:frame="1"/>
        </w:rPr>
      </w:pPr>
      <w:r w:rsidRPr="00CD3230">
        <w:rPr>
          <w:rStyle w:val="Hypertextovodkaz"/>
          <w:rFonts w:ascii="Arial" w:hAnsi="Arial" w:cs="Arial"/>
          <w:b/>
          <w:bCs/>
          <w:color w:val="auto"/>
          <w:sz w:val="22"/>
          <w:szCs w:val="22"/>
          <w:bdr w:val="none" w:sz="0" w:space="0" w:color="auto" w:frame="1"/>
        </w:rPr>
        <w:t xml:space="preserve">Kompletní přehled všech metodických dokumentů MMR-NOK a MF vztahujících se k implementaci fondů ESIF naleznete v přílohách Metodiky řízení programů v programovém období 2014–2020 na odkazu </w:t>
      </w:r>
    </w:p>
    <w:p w14:paraId="0578ED33" w14:textId="77777777" w:rsidR="00730855" w:rsidRPr="00CD3230" w:rsidRDefault="00BF64D4" w:rsidP="000728A8">
      <w:pPr>
        <w:spacing w:before="100" w:beforeAutospacing="1" w:after="100" w:afterAutospacing="1"/>
        <w:jc w:val="center"/>
        <w:textAlignment w:val="baseline"/>
        <w:rPr>
          <w:rStyle w:val="Hypertextovodkaz"/>
          <w:rFonts w:ascii="Arial" w:hAnsi="Arial" w:cs="Arial"/>
          <w:b/>
          <w:sz w:val="22"/>
          <w:szCs w:val="22"/>
        </w:rPr>
      </w:pPr>
      <w:hyperlink r:id="rId43" w:history="1">
        <w:r w:rsidR="00730855" w:rsidRPr="00CD3230">
          <w:rPr>
            <w:rStyle w:val="Hypertextovodkaz"/>
            <w:rFonts w:ascii="Arial" w:hAnsi="Arial" w:cs="Arial"/>
            <w:b/>
            <w:sz w:val="22"/>
            <w:szCs w:val="22"/>
          </w:rPr>
          <w:t>http://www.dotaceeu.cz/cs/Fondy-EU/2014-2020/Metodicke-pokyny</w:t>
        </w:r>
      </w:hyperlink>
    </w:p>
    <w:p w14:paraId="0B30811E" w14:textId="77777777" w:rsidR="00090DE4" w:rsidRPr="00AE1C76" w:rsidRDefault="00090DE4" w:rsidP="00957FC3">
      <w:pPr>
        <w:pStyle w:val="Nadpis3"/>
        <w:rPr>
          <w:rStyle w:val="Hypertextovodkaz"/>
          <w:color w:val="1F4E79" w:themeColor="accent1" w:themeShade="80"/>
          <w:u w:val="none"/>
        </w:rPr>
      </w:pPr>
      <w:bookmarkStart w:id="366" w:name="_Toc456780567"/>
      <w:bookmarkStart w:id="367" w:name="_Toc457375323"/>
      <w:bookmarkStart w:id="368" w:name="_Toc458530589"/>
      <w:bookmarkStart w:id="369" w:name="_Toc458688178"/>
      <w:bookmarkStart w:id="370" w:name="_Toc459215742"/>
      <w:bookmarkStart w:id="371" w:name="_Toc459904406"/>
      <w:bookmarkStart w:id="372" w:name="_Toc459982086"/>
      <w:bookmarkStart w:id="373" w:name="_Toc459983688"/>
      <w:bookmarkStart w:id="374" w:name="_Toc459986573"/>
      <w:bookmarkStart w:id="375" w:name="_Toc460830092"/>
      <w:bookmarkStart w:id="376" w:name="_Toc460838759"/>
      <w:bookmarkStart w:id="377" w:name="_Toc460843147"/>
      <w:bookmarkStart w:id="378" w:name="_Toc439682691"/>
      <w:bookmarkStart w:id="379" w:name="_Toc439682995"/>
      <w:bookmarkStart w:id="380" w:name="_Toc439683304"/>
      <w:bookmarkStart w:id="381" w:name="_Toc439683606"/>
      <w:bookmarkStart w:id="382" w:name="_Toc439683848"/>
      <w:bookmarkStart w:id="383" w:name="_Toc439684090"/>
      <w:bookmarkStart w:id="384" w:name="_Toc439684332"/>
      <w:bookmarkStart w:id="385" w:name="_Toc439684574"/>
      <w:bookmarkStart w:id="386" w:name="_Toc439684816"/>
      <w:bookmarkStart w:id="387" w:name="_Toc439685058"/>
      <w:bookmarkStart w:id="388" w:name="_Toc439685300"/>
      <w:bookmarkStart w:id="389" w:name="_Toc439685542"/>
      <w:bookmarkStart w:id="390" w:name="_Toc439685785"/>
      <w:bookmarkStart w:id="391" w:name="_Toc439772731"/>
      <w:bookmarkStart w:id="392" w:name="_Toc439773022"/>
      <w:bookmarkStart w:id="393" w:name="_Toc439868962"/>
      <w:bookmarkStart w:id="394" w:name="_Toc439869326"/>
      <w:bookmarkStart w:id="395" w:name="_Toc470274839"/>
      <w:bookmarkStart w:id="396" w:name="_Ref439668402"/>
      <w:bookmarkStart w:id="397" w:name="_Toc439685301"/>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090DE4">
        <w:t>Metodické</w:t>
      </w:r>
      <w:r w:rsidRPr="00AE1C76">
        <w:t xml:space="preserve"> pokyny ZS OPD</w:t>
      </w:r>
      <w:bookmarkEnd w:id="395"/>
    </w:p>
    <w:p w14:paraId="5ED6093A" w14:textId="77777777" w:rsidR="008D508D" w:rsidRPr="00CD3230" w:rsidRDefault="00BF64D4" w:rsidP="00496015">
      <w:pPr>
        <w:pStyle w:val="OdrkyvMPP"/>
        <w:numPr>
          <w:ilvl w:val="0"/>
          <w:numId w:val="656"/>
        </w:numPr>
        <w:rPr>
          <w:rStyle w:val="Hypertextovodkaz"/>
          <w:rFonts w:asciiTheme="minorHAnsi" w:hAnsiTheme="minorHAnsi" w:cstheme="minorBidi"/>
          <w:bCs/>
          <w:color w:val="auto"/>
          <w:sz w:val="22"/>
          <w:szCs w:val="22"/>
        </w:rPr>
      </w:pPr>
      <w:hyperlink r:id="rId44" w:history="1">
        <w:r w:rsidR="00090DE4" w:rsidRPr="00CD3230">
          <w:rPr>
            <w:rStyle w:val="Hypertextovodkaz"/>
            <w:bCs/>
            <w:color w:val="auto"/>
            <w:sz w:val="22"/>
            <w:szCs w:val="22"/>
            <w:bdr w:val="none" w:sz="0" w:space="0" w:color="auto" w:frame="1"/>
          </w:rPr>
          <w:t>Pravidla pro financování programů, staveb a akcí z rozpočtu SFDI</w:t>
        </w:r>
      </w:hyperlink>
      <w:bookmarkEnd w:id="396"/>
      <w:bookmarkEnd w:id="397"/>
    </w:p>
    <w:p w14:paraId="542CF227" w14:textId="77777777" w:rsidR="00FF58EE" w:rsidRPr="00756A21" w:rsidRDefault="00FF58EE" w:rsidP="00090DE4">
      <w:pPr>
        <w:pStyle w:val="OdrkyvMPP"/>
        <w:ind w:left="714"/>
        <w:rPr>
          <w:rStyle w:val="Hypertextovodkaz"/>
          <w:rFonts w:asciiTheme="minorHAnsi" w:hAnsiTheme="minorHAnsi" w:cstheme="minorBidi"/>
          <w:bCs/>
          <w:color w:val="auto"/>
          <w:sz w:val="22"/>
          <w:szCs w:val="24"/>
          <w:bdr w:val="none" w:sz="0" w:space="0" w:color="auto" w:frame="1"/>
        </w:rPr>
      </w:pPr>
    </w:p>
    <w:p w14:paraId="5B529437" w14:textId="77777777" w:rsidR="00BC6455" w:rsidRDefault="00BC6455" w:rsidP="00957FC3">
      <w:pPr>
        <w:pStyle w:val="Nadpis3"/>
        <w:rPr>
          <w:rStyle w:val="Hypertextovodkaz"/>
          <w:bCs/>
          <w:color w:val="auto"/>
        </w:rPr>
      </w:pPr>
      <w:bookmarkStart w:id="398" w:name="_Ref452648638"/>
      <w:bookmarkStart w:id="399" w:name="_Toc470274840"/>
      <w:r>
        <w:rPr>
          <w:rStyle w:val="Hypertextovodkaz"/>
          <w:color w:val="auto"/>
        </w:rPr>
        <w:t>Metodické pokyny k CBA</w:t>
      </w:r>
      <w:bookmarkEnd w:id="398"/>
      <w:bookmarkEnd w:id="399"/>
    </w:p>
    <w:p w14:paraId="0A0CD7DA" w14:textId="77777777" w:rsidR="00BC6455" w:rsidRPr="00CD3230" w:rsidRDefault="00BF64D4" w:rsidP="00496015">
      <w:pPr>
        <w:pStyle w:val="OdrkyvMPP"/>
        <w:numPr>
          <w:ilvl w:val="0"/>
          <w:numId w:val="656"/>
        </w:numPr>
        <w:rPr>
          <w:sz w:val="22"/>
          <w:szCs w:val="22"/>
        </w:rPr>
      </w:pPr>
      <w:hyperlink r:id="rId45" w:history="1">
        <w:r w:rsidR="00F2264C" w:rsidRPr="00CD3230">
          <w:rPr>
            <w:rStyle w:val="Hypertextovodkaz"/>
            <w:sz w:val="22"/>
            <w:szCs w:val="22"/>
            <w:lang w:eastAsia="cs-CZ"/>
          </w:rPr>
          <w:t>Průvodce analýzou nákladů a přínosů investičních projektů</w:t>
        </w:r>
      </w:hyperlink>
      <w:r w:rsidR="00BE5742" w:rsidRPr="00CD3230">
        <w:rPr>
          <w:sz w:val="22"/>
          <w:szCs w:val="22"/>
          <w:lang w:eastAsia="cs-CZ"/>
        </w:rPr>
        <w:t xml:space="preserve"> (EK)</w:t>
      </w:r>
    </w:p>
    <w:p w14:paraId="29C17FD1" w14:textId="77777777" w:rsidR="00F2264C" w:rsidRPr="00CD3230" w:rsidRDefault="00F2264C" w:rsidP="00496015">
      <w:pPr>
        <w:pStyle w:val="OdrkyvMPP"/>
        <w:numPr>
          <w:ilvl w:val="0"/>
          <w:numId w:val="656"/>
        </w:numPr>
        <w:rPr>
          <w:sz w:val="22"/>
          <w:szCs w:val="22"/>
        </w:rPr>
      </w:pPr>
      <w:r w:rsidRPr="00CD3230">
        <w:rPr>
          <w:rStyle w:val="Hypertextovodkaz"/>
          <w:color w:val="auto"/>
          <w:sz w:val="22"/>
          <w:szCs w:val="22"/>
          <w:u w:val="none"/>
        </w:rPr>
        <w:t>Metodika pro hodnocení ekonomické efektivnosti a ex-post posuzování</w:t>
      </w:r>
      <w:r w:rsidRPr="00CD3230">
        <w:rPr>
          <w:sz w:val="22"/>
          <w:szCs w:val="22"/>
        </w:rPr>
        <w:t>nákladů a výnosů, projektů železniční infrastruktury, pozemníchkomunikací a dopravně významných vodních cest</w:t>
      </w:r>
      <w:r w:rsidR="00BE5742" w:rsidRPr="00CD3230">
        <w:rPr>
          <w:sz w:val="22"/>
          <w:szCs w:val="22"/>
        </w:rPr>
        <w:t xml:space="preserve"> (MD)</w:t>
      </w:r>
      <w:r w:rsidR="00925A3D" w:rsidRPr="00CD3230">
        <w:rPr>
          <w:sz w:val="22"/>
          <w:szCs w:val="22"/>
        </w:rPr>
        <w:t>;</w:t>
      </w:r>
    </w:p>
    <w:p w14:paraId="7F51428C" w14:textId="77777777" w:rsidR="00925A3D" w:rsidRDefault="00925A3D" w:rsidP="00496015">
      <w:pPr>
        <w:pStyle w:val="OdrkyvMPP"/>
        <w:numPr>
          <w:ilvl w:val="0"/>
          <w:numId w:val="656"/>
        </w:numPr>
        <w:rPr>
          <w:sz w:val="22"/>
          <w:szCs w:val="22"/>
        </w:rPr>
      </w:pPr>
      <w:r w:rsidRPr="00CD3230">
        <w:rPr>
          <w:sz w:val="22"/>
          <w:szCs w:val="22"/>
        </w:rPr>
        <w:t>Prováděcí pokyny k Metodice pro hodnocení ekonomické efektivnosti a ex-post posuzování nákladů a výnosů, projektů železniční infrastruktury, pozemníchkomunikací a dopravně významných vodních cest;</w:t>
      </w:r>
    </w:p>
    <w:p w14:paraId="6B72FBF4" w14:textId="77777777" w:rsidR="000D6FF3" w:rsidRPr="006A3492" w:rsidRDefault="000D6FF3" w:rsidP="000D6FF3">
      <w:pPr>
        <w:pStyle w:val="OdrkyvMPP"/>
        <w:numPr>
          <w:ilvl w:val="0"/>
          <w:numId w:val="656"/>
        </w:numPr>
        <w:rPr>
          <w:sz w:val="22"/>
          <w:szCs w:val="22"/>
        </w:rPr>
      </w:pPr>
      <w:r w:rsidRPr="006A3492">
        <w:rPr>
          <w:sz w:val="22"/>
          <w:szCs w:val="22"/>
        </w:rPr>
        <w:t>Prováděcí pokyny k Metodice hodnocení ekonomické efektivnosti pro projekty v oblasti infrastruktury multimodální dopravy</w:t>
      </w:r>
      <w:r w:rsidR="00BA5797">
        <w:rPr>
          <w:sz w:val="22"/>
          <w:szCs w:val="22"/>
        </w:rPr>
        <w:t>;</w:t>
      </w:r>
    </w:p>
    <w:p w14:paraId="3538ACAA" w14:textId="77777777" w:rsidR="000D6FF3" w:rsidRPr="006A3492" w:rsidRDefault="000D6FF3" w:rsidP="000D6FF3">
      <w:pPr>
        <w:pStyle w:val="OdrkyvMPP"/>
        <w:numPr>
          <w:ilvl w:val="0"/>
          <w:numId w:val="656"/>
        </w:numPr>
        <w:rPr>
          <w:sz w:val="22"/>
          <w:szCs w:val="22"/>
        </w:rPr>
      </w:pPr>
      <w:r w:rsidRPr="006A3492">
        <w:rPr>
          <w:sz w:val="22"/>
          <w:szCs w:val="22"/>
        </w:rPr>
        <w:lastRenderedPageBreak/>
        <w:t>Prováděcí pokyny k Metodice hodnocení ekonomické efektivnosti pro projekty v oblasti ITS pro silniční dopravu</w:t>
      </w:r>
      <w:r w:rsidR="00BA5797">
        <w:rPr>
          <w:sz w:val="22"/>
          <w:szCs w:val="22"/>
        </w:rPr>
        <w:t>;</w:t>
      </w:r>
    </w:p>
    <w:p w14:paraId="5A44B452" w14:textId="77777777" w:rsidR="000D6FF3" w:rsidRPr="000D6FF3" w:rsidRDefault="000D6FF3" w:rsidP="000D6FF3">
      <w:pPr>
        <w:pStyle w:val="OdrkyvMPP"/>
        <w:numPr>
          <w:ilvl w:val="0"/>
          <w:numId w:val="656"/>
        </w:numPr>
        <w:rPr>
          <w:sz w:val="22"/>
          <w:szCs w:val="22"/>
        </w:rPr>
      </w:pPr>
      <w:r w:rsidRPr="006A3492">
        <w:rPr>
          <w:sz w:val="22"/>
          <w:szCs w:val="22"/>
        </w:rPr>
        <w:t>Prováděcí pokyny k Metodice hodnocení ekonomické efektivnosti pro projekty v oblasti infrastruktury městské drážní dopravy</w:t>
      </w:r>
      <w:r w:rsidR="00BA5797">
        <w:rPr>
          <w:sz w:val="22"/>
          <w:szCs w:val="22"/>
        </w:rPr>
        <w:t>.</w:t>
      </w:r>
    </w:p>
    <w:p w14:paraId="18C6A155" w14:textId="77777777" w:rsidR="00925A3D" w:rsidRPr="00CD3230" w:rsidRDefault="00BE5742" w:rsidP="00496015">
      <w:pPr>
        <w:pStyle w:val="OdrkyvMPP"/>
        <w:ind w:left="360" w:hanging="360"/>
        <w:rPr>
          <w:sz w:val="22"/>
          <w:szCs w:val="22"/>
        </w:rPr>
      </w:pPr>
      <w:r w:rsidRPr="00CD3230">
        <w:rPr>
          <w:sz w:val="22"/>
          <w:szCs w:val="22"/>
        </w:rPr>
        <w:t xml:space="preserve">Výše uvedené dokumenty k CBA jsou uloženy na adrese: </w:t>
      </w:r>
    </w:p>
    <w:p w14:paraId="1727F0CE" w14:textId="77777777" w:rsidR="00BE5742" w:rsidRPr="00CD3230" w:rsidRDefault="00BF64D4" w:rsidP="00BE5742">
      <w:pPr>
        <w:pStyle w:val="OdrkyvMPP"/>
        <w:ind w:left="720" w:hanging="360"/>
        <w:jc w:val="center"/>
        <w:rPr>
          <w:b/>
          <w:sz w:val="22"/>
          <w:szCs w:val="22"/>
        </w:rPr>
      </w:pPr>
      <w:hyperlink r:id="rId46" w:history="1">
        <w:r w:rsidR="00BE5742" w:rsidRPr="00CD3230">
          <w:rPr>
            <w:rStyle w:val="Hypertextovodkaz"/>
            <w:b/>
            <w:sz w:val="22"/>
            <w:szCs w:val="22"/>
          </w:rPr>
          <w:t>http://web.opd.cz/doc_folder/metodicke-dokumenty/</w:t>
        </w:r>
      </w:hyperlink>
    </w:p>
    <w:p w14:paraId="724DC7C7" w14:textId="77777777" w:rsidR="00BE5742" w:rsidRPr="00CD3230" w:rsidRDefault="00BE5742" w:rsidP="00BE5742">
      <w:pPr>
        <w:pStyle w:val="OdrkyvMPP"/>
        <w:ind w:left="720" w:hanging="360"/>
        <w:jc w:val="center"/>
        <w:rPr>
          <w:b/>
          <w:sz w:val="22"/>
          <w:szCs w:val="22"/>
        </w:rPr>
      </w:pPr>
      <w:r w:rsidRPr="00CD3230">
        <w:rPr>
          <w:b/>
          <w:sz w:val="22"/>
          <w:szCs w:val="22"/>
        </w:rPr>
        <w:t>a</w:t>
      </w:r>
    </w:p>
    <w:p w14:paraId="2CF61F4C" w14:textId="77777777" w:rsidR="00BE5742" w:rsidRPr="00CD3230" w:rsidRDefault="00BF64D4" w:rsidP="00BE5742">
      <w:pPr>
        <w:pStyle w:val="OdrkyvMPP"/>
        <w:ind w:left="720" w:hanging="360"/>
        <w:jc w:val="center"/>
        <w:rPr>
          <w:b/>
          <w:sz w:val="22"/>
          <w:szCs w:val="22"/>
        </w:rPr>
      </w:pPr>
      <w:hyperlink r:id="rId47" w:history="1">
        <w:r w:rsidR="00BE5742" w:rsidRPr="00CD3230">
          <w:rPr>
            <w:rStyle w:val="Hypertextovodkaz"/>
            <w:b/>
            <w:sz w:val="22"/>
            <w:szCs w:val="22"/>
          </w:rPr>
          <w:t>http://web.opd.cz/doc_folder/metodikacba/</w:t>
        </w:r>
      </w:hyperlink>
    </w:p>
    <w:p w14:paraId="791B5FC7" w14:textId="77777777" w:rsidR="00EC42B2" w:rsidRPr="002653E5" w:rsidRDefault="00EC42B2" w:rsidP="00277D1B">
      <w:pPr>
        <w:pStyle w:val="Nadpis2"/>
        <w:rPr>
          <w:rStyle w:val="Hypertextovodkaz"/>
          <w:rFonts w:eastAsiaTheme="minorHAnsi"/>
          <w:b w:val="0"/>
          <w:color w:val="1F4E79" w:themeColor="accent1" w:themeShade="80"/>
          <w:szCs w:val="20"/>
          <w:u w:val="none"/>
          <w:lang w:eastAsia="en-US"/>
        </w:rPr>
      </w:pPr>
      <w:bookmarkStart w:id="400" w:name="_Ref452648646"/>
      <w:bookmarkStart w:id="401" w:name="_Toc470274841"/>
      <w:r w:rsidRPr="002653E5">
        <w:rPr>
          <w:rStyle w:val="Hypertextovodkaz"/>
          <w:color w:val="1F4E79" w:themeColor="accent1" w:themeShade="80"/>
          <w:u w:val="none"/>
        </w:rPr>
        <w:t>Uživatelské příručky k MS2014+</w:t>
      </w:r>
      <w:bookmarkEnd w:id="400"/>
      <w:bookmarkEnd w:id="401"/>
    </w:p>
    <w:p w14:paraId="2A3645D6" w14:textId="77777777" w:rsidR="00EC42B2" w:rsidRPr="00CD3230" w:rsidRDefault="00BF64D4" w:rsidP="00496015">
      <w:pPr>
        <w:pStyle w:val="OdrkyvMPP"/>
        <w:numPr>
          <w:ilvl w:val="0"/>
          <w:numId w:val="657"/>
        </w:numPr>
        <w:rPr>
          <w:rStyle w:val="Hypertextovodkaz"/>
          <w:bCs/>
          <w:color w:val="auto"/>
          <w:sz w:val="22"/>
          <w:szCs w:val="22"/>
          <w:bdr w:val="none" w:sz="0" w:space="0" w:color="auto" w:frame="1"/>
        </w:rPr>
      </w:pPr>
      <w:hyperlink r:id="rId48" w:history="1">
        <w:r w:rsidR="00EC42B2" w:rsidRPr="00CD3230">
          <w:rPr>
            <w:rStyle w:val="Hypertextovodkaz"/>
            <w:bCs/>
            <w:sz w:val="22"/>
            <w:szCs w:val="22"/>
            <w:bdr w:val="none" w:sz="0" w:space="0" w:color="auto" w:frame="1"/>
          </w:rPr>
          <w:t>Uživatelská příručka:Vlastnosti portálu IS KP 14+ - Aplikace MS2014+</w:t>
        </w:r>
      </w:hyperlink>
    </w:p>
    <w:p w14:paraId="7F21F5FC" w14:textId="77777777" w:rsidR="00EC42B2" w:rsidRPr="00CD3230" w:rsidRDefault="00BF64D4" w:rsidP="00496015">
      <w:pPr>
        <w:pStyle w:val="OdrkyvMPP"/>
        <w:numPr>
          <w:ilvl w:val="0"/>
          <w:numId w:val="657"/>
        </w:numPr>
        <w:rPr>
          <w:rStyle w:val="Hypertextovodkaz"/>
          <w:bCs/>
          <w:color w:val="auto"/>
          <w:sz w:val="22"/>
          <w:szCs w:val="22"/>
          <w:bdr w:val="none" w:sz="0" w:space="0" w:color="auto" w:frame="1"/>
        </w:rPr>
      </w:pPr>
      <w:hyperlink r:id="rId49" w:history="1">
        <w:r w:rsidR="00EC42B2" w:rsidRPr="00CD3230">
          <w:rPr>
            <w:rStyle w:val="Hypertextovodkaz"/>
            <w:bCs/>
            <w:sz w:val="22"/>
            <w:szCs w:val="22"/>
            <w:bdr w:val="none" w:sz="0" w:space="0" w:color="auto" w:frame="1"/>
          </w:rPr>
          <w:t>Uživatelská příručka IS KP14+: Pokyny pro vyplnění formuláře žádosti o podporu</w:t>
        </w:r>
      </w:hyperlink>
    </w:p>
    <w:p w14:paraId="54E6BD2E" w14:textId="77777777" w:rsidR="002D7643" w:rsidRPr="00CD3230" w:rsidRDefault="002D7643" w:rsidP="00496015">
      <w:pPr>
        <w:pStyle w:val="OdrkyvMPP"/>
        <w:numPr>
          <w:ilvl w:val="0"/>
          <w:numId w:val="657"/>
        </w:numPr>
        <w:rPr>
          <w:rStyle w:val="Hypertextovodkaz"/>
          <w:bCs/>
          <w:color w:val="auto"/>
          <w:sz w:val="22"/>
          <w:szCs w:val="22"/>
          <w:bdr w:val="none" w:sz="0" w:space="0" w:color="auto" w:frame="1"/>
        </w:rPr>
      </w:pPr>
      <w:bookmarkStart w:id="402" w:name="_Ref426567805"/>
      <w:bookmarkStart w:id="403" w:name="_Ref426567828"/>
      <w:bookmarkStart w:id="404" w:name="_Toc439685302"/>
      <w:bookmarkStart w:id="405" w:name="_Toc424128484"/>
      <w:bookmarkStart w:id="406" w:name="_Ref424227683"/>
      <w:bookmarkStart w:id="407" w:name="_Toc424230500"/>
      <w:bookmarkStart w:id="408" w:name="_Ref425240029"/>
      <w:bookmarkStart w:id="409" w:name="_Ref425240043"/>
      <w:bookmarkStart w:id="410" w:name="_Ref425248249"/>
      <w:bookmarkStart w:id="411" w:name="_Ref425248993"/>
      <w:r w:rsidRPr="00CD3230">
        <w:rPr>
          <w:rStyle w:val="Hypertextovodkaz"/>
          <w:bCs/>
          <w:color w:val="auto"/>
          <w:sz w:val="22"/>
          <w:szCs w:val="22"/>
          <w:bdr w:val="none" w:sz="0" w:space="0" w:color="auto" w:frame="1"/>
        </w:rPr>
        <w:t>Uživatelská příručka procesu Správa a monitorování operací: Pokyny pro změnové řízení, zprávy a informace v MS 2014+;</w:t>
      </w:r>
    </w:p>
    <w:p w14:paraId="32F478A2" w14:textId="77777777" w:rsidR="002D7643" w:rsidRPr="00CD3230" w:rsidRDefault="002D7643" w:rsidP="00496015">
      <w:pPr>
        <w:pStyle w:val="OdrkyvMPP"/>
        <w:numPr>
          <w:ilvl w:val="0"/>
          <w:numId w:val="657"/>
        </w:numPr>
        <w:rPr>
          <w:rStyle w:val="Hypertextovodkaz"/>
          <w:bCs/>
          <w:color w:val="auto"/>
          <w:sz w:val="22"/>
          <w:szCs w:val="22"/>
          <w:bdr w:val="none" w:sz="0" w:space="0" w:color="auto" w:frame="1"/>
        </w:rPr>
      </w:pPr>
      <w:r w:rsidRPr="00CD3230">
        <w:rPr>
          <w:rStyle w:val="Hypertextovodkaz"/>
          <w:bCs/>
          <w:color w:val="auto"/>
          <w:sz w:val="22"/>
          <w:szCs w:val="22"/>
          <w:bdr w:val="none" w:sz="0" w:space="0" w:color="auto" w:frame="1"/>
        </w:rPr>
        <w:t xml:space="preserve">Uživatelská příručka procesu 8 Realizace plateb; </w:t>
      </w:r>
    </w:p>
    <w:p w14:paraId="67C4C068" w14:textId="77777777" w:rsidR="002D7643" w:rsidRPr="00CD3230" w:rsidRDefault="00BF64D4" w:rsidP="00496015">
      <w:pPr>
        <w:pStyle w:val="OdrkyvMPP"/>
        <w:numPr>
          <w:ilvl w:val="0"/>
          <w:numId w:val="657"/>
        </w:numPr>
        <w:rPr>
          <w:rStyle w:val="Hypertextovodkaz"/>
          <w:bCs/>
          <w:color w:val="auto"/>
          <w:sz w:val="22"/>
          <w:szCs w:val="22"/>
          <w:bdr w:val="none" w:sz="0" w:space="0" w:color="auto" w:frame="1"/>
        </w:rPr>
      </w:pPr>
      <w:hyperlink r:id="rId50" w:history="1">
        <w:r w:rsidR="002D7643" w:rsidRPr="00CD3230">
          <w:rPr>
            <w:rStyle w:val="Hypertextovodkaz"/>
            <w:bCs/>
            <w:sz w:val="22"/>
            <w:szCs w:val="22"/>
            <w:bdr w:val="none" w:sz="0" w:space="0" w:color="auto" w:frame="1"/>
          </w:rPr>
          <w:t>Uživatelská příručka procesu 9 Informování žadatele/ŘO:Modul Interní depeše (průřezové moduly)</w:t>
        </w:r>
      </w:hyperlink>
      <w:r w:rsidR="002D7643" w:rsidRPr="00CD3230">
        <w:rPr>
          <w:rStyle w:val="Hypertextovodkaz"/>
          <w:bCs/>
          <w:color w:val="auto"/>
          <w:sz w:val="22"/>
          <w:szCs w:val="22"/>
          <w:bdr w:val="none" w:sz="0" w:space="0" w:color="auto" w:frame="1"/>
        </w:rPr>
        <w:t>.</w:t>
      </w:r>
    </w:p>
    <w:p w14:paraId="021642A8" w14:textId="77777777" w:rsidR="002D7643" w:rsidRPr="00CD3230" w:rsidRDefault="002D7643" w:rsidP="002D7643">
      <w:pPr>
        <w:pStyle w:val="OdrkyvMPP"/>
        <w:ind w:left="720" w:hanging="360"/>
        <w:rPr>
          <w:rStyle w:val="Hypertextovodkaz"/>
          <w:bCs/>
          <w:color w:val="auto"/>
          <w:sz w:val="22"/>
          <w:szCs w:val="22"/>
          <w:bdr w:val="none" w:sz="0" w:space="0" w:color="auto" w:frame="1"/>
        </w:rPr>
      </w:pPr>
    </w:p>
    <w:p w14:paraId="2B07D796" w14:textId="77777777" w:rsidR="00BC6455" w:rsidRPr="00CD3230" w:rsidRDefault="002D7643" w:rsidP="00BC6455">
      <w:pPr>
        <w:pStyle w:val="OdrkyvMPP"/>
        <w:rPr>
          <w:rStyle w:val="Hypertextovodkaz"/>
          <w:bCs/>
          <w:color w:val="auto"/>
          <w:sz w:val="22"/>
          <w:szCs w:val="22"/>
          <w:bdr w:val="none" w:sz="0" w:space="0" w:color="auto" w:frame="1"/>
        </w:rPr>
      </w:pPr>
      <w:r w:rsidRPr="00CD3230">
        <w:rPr>
          <w:rStyle w:val="Hypertextovodkaz"/>
          <w:b/>
          <w:bCs/>
          <w:color w:val="auto"/>
          <w:sz w:val="22"/>
          <w:szCs w:val="22"/>
          <w:bdr w:val="none" w:sz="0" w:space="0" w:color="auto" w:frame="1"/>
        </w:rPr>
        <w:t>Všechny uživatelské příručky k MS2014+ jsou zveřejněny na webových stránkách OPD 2014-2020 na adrese:</w:t>
      </w:r>
      <w:hyperlink r:id="rId51" w:history="1">
        <w:r w:rsidR="00BC6455" w:rsidRPr="00CD3230">
          <w:rPr>
            <w:rStyle w:val="Hypertextovodkaz"/>
            <w:b/>
            <w:bCs/>
            <w:sz w:val="22"/>
            <w:szCs w:val="22"/>
            <w:bdr w:val="none" w:sz="0" w:space="0" w:color="auto" w:frame="1"/>
          </w:rPr>
          <w:t>http://web.opd.cz/doc_folder/uzivatelske-prirucky/</w:t>
        </w:r>
      </w:hyperlink>
      <w:r w:rsidR="00BC6455" w:rsidRPr="00CD3230">
        <w:rPr>
          <w:rStyle w:val="Hypertextovodkaz"/>
          <w:b/>
          <w:bCs/>
          <w:color w:val="auto"/>
          <w:sz w:val="22"/>
          <w:szCs w:val="22"/>
          <w:bdr w:val="none" w:sz="0" w:space="0" w:color="auto" w:frame="1"/>
        </w:rPr>
        <w:t>.</w:t>
      </w:r>
    </w:p>
    <w:p w14:paraId="66E663F1" w14:textId="77777777" w:rsidR="002D7643" w:rsidRDefault="002D7643" w:rsidP="002D7643">
      <w:pPr>
        <w:pStyle w:val="OdrkyvMPP"/>
        <w:rPr>
          <w:rStyle w:val="Hypertextovodkaz"/>
          <w:bCs/>
          <w:color w:val="auto"/>
          <w:szCs w:val="24"/>
          <w:bdr w:val="none" w:sz="0" w:space="0" w:color="auto" w:frame="1"/>
        </w:rPr>
      </w:pPr>
    </w:p>
    <w:p w14:paraId="2F950C36" w14:textId="77777777" w:rsidR="008438FF" w:rsidRDefault="008438FF" w:rsidP="002D7643">
      <w:pPr>
        <w:pStyle w:val="OdrkyvMPP"/>
        <w:rPr>
          <w:rStyle w:val="Hypertextovodkaz"/>
          <w:bCs/>
          <w:color w:val="auto"/>
          <w:szCs w:val="24"/>
          <w:bdr w:val="none" w:sz="0" w:space="0" w:color="auto" w:frame="1"/>
        </w:rPr>
        <w:sectPr w:rsidR="008438FF" w:rsidSect="00F4771E">
          <w:headerReference w:type="default" r:id="rId52"/>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7D82DDF" w14:textId="722D5175" w:rsidR="004110A5" w:rsidRPr="002E0619" w:rsidRDefault="00017C67" w:rsidP="00341B07">
      <w:pPr>
        <w:pStyle w:val="Nadpis1"/>
        <w:rPr>
          <w:smallCaps/>
          <w:szCs w:val="32"/>
        </w:rPr>
      </w:pPr>
      <w:bookmarkStart w:id="412" w:name="_Toc470274842"/>
      <w:r>
        <w:rPr>
          <w:sz w:val="40"/>
          <w:highlight w:val="lightGray"/>
        </w:rPr>
        <w:lastRenderedPageBreak/>
        <mc:AlternateContent>
          <mc:Choice Requires="wpg">
            <w:drawing>
              <wp:anchor distT="0" distB="0" distL="228600" distR="228600" simplePos="0" relativeHeight="251590656" behindDoc="1" locked="0" layoutInCell="1" allowOverlap="1" wp14:anchorId="53E36FEA" wp14:editId="709729D9">
                <wp:simplePos x="0" y="0"/>
                <wp:positionH relativeFrom="margin">
                  <wp:posOffset>1931035</wp:posOffset>
                </wp:positionH>
                <wp:positionV relativeFrom="margin">
                  <wp:posOffset>658495</wp:posOffset>
                </wp:positionV>
                <wp:extent cx="3716020" cy="6772275"/>
                <wp:effectExtent l="0" t="0" r="0" b="9525"/>
                <wp:wrapSquare wrapText="bothSides"/>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6020" cy="6772275"/>
                          <a:chOff x="0" y="0"/>
                          <a:chExt cx="1828800" cy="6334243"/>
                        </a:xfrm>
                        <a:solidFill>
                          <a:schemeClr val="accent1">
                            <a:lumMod val="50000"/>
                          </a:schemeClr>
                        </a:solidFill>
                      </wpg:grpSpPr>
                      <wps:wsp>
                        <wps:cNvPr id="5" name="Obdélník 5"/>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bdélník 6"/>
                        <wps:cNvSpPr/>
                        <wps:spPr>
                          <a:xfrm>
                            <a:off x="0" y="781553"/>
                            <a:ext cx="1828800" cy="55526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771FE" w14:textId="77777777" w:rsidR="00C8228D" w:rsidRPr="00090DE4" w:rsidRDefault="00C8228D" w:rsidP="00090DE4">
                              <w:pPr>
                                <w:spacing w:before="100" w:beforeAutospacing="1" w:after="100" w:afterAutospacing="1"/>
                                <w:rPr>
                                  <w:rFonts w:eastAsiaTheme="majorEastAsia" w:cs="Arial"/>
                                  <w:b/>
                                  <w:color w:val="1F4E79" w:themeColor="accent1" w:themeShade="80"/>
                                  <w:sz w:val="24"/>
                                  <w:szCs w:val="24"/>
                                </w:rPr>
                              </w:pPr>
                              <w:r>
                                <w:fldChar w:fldCharType="begin"/>
                              </w:r>
                              <w:r>
                                <w:instrText xml:space="preserve"> REF _Ref426302287 \r \h  \* MERGEFORMAT </w:instrText>
                              </w:r>
                              <w:r>
                                <w:fldChar w:fldCharType="separate"/>
                              </w:r>
                              <w:r w:rsidR="00DB643B" w:rsidRPr="00DB643B">
                                <w:rPr>
                                  <w:rFonts w:ascii="Calibri" w:hAnsi="Calibri" w:cs="Arial"/>
                                  <w:b/>
                                  <w:color w:val="FFFFFF" w:themeColor="background1"/>
                                  <w:sz w:val="24"/>
                                  <w:szCs w:val="24"/>
                                </w:rPr>
                                <w:t>3.1</w:t>
                              </w:r>
                              <w:r>
                                <w:fldChar w:fldCharType="end"/>
                              </w:r>
                              <w:r>
                                <w:fldChar w:fldCharType="begin"/>
                              </w:r>
                              <w:r>
                                <w:instrText xml:space="preserve"> REF _Ref426302287 \h  \* MERGEFORMAT </w:instrText>
                              </w:r>
                              <w:r>
                                <w:fldChar w:fldCharType="separate"/>
                              </w:r>
                              <w:r w:rsidR="00DB643B" w:rsidRPr="00DB643B">
                                <w:rPr>
                                  <w:rFonts w:cs="Arial"/>
                                  <w:b/>
                                  <w:sz w:val="24"/>
                                  <w:szCs w:val="24"/>
                                </w:rPr>
                                <w:t>Úvod</w:t>
                              </w:r>
                              <w:r>
                                <w:fldChar w:fldCharType="end"/>
                              </w:r>
                            </w:p>
                            <w:p w14:paraId="1B0CE402"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_Ref424039374 \r \h  \* MERGEFORMAT </w:instrText>
                              </w:r>
                              <w:r>
                                <w:fldChar w:fldCharType="separate"/>
                              </w:r>
                              <w:r w:rsidR="00DB643B" w:rsidRPr="00DB643B">
                                <w:rPr>
                                  <w:rFonts w:cs="Arial"/>
                                  <w:b/>
                                  <w:color w:val="FFFFFF" w:themeColor="background1"/>
                                  <w:sz w:val="24"/>
                                  <w:szCs w:val="24"/>
                                </w:rPr>
                                <w:t>3.2</w:t>
                              </w:r>
                              <w:r>
                                <w:fldChar w:fldCharType="end"/>
                              </w:r>
                              <w:r>
                                <w:fldChar w:fldCharType="begin"/>
                              </w:r>
                              <w:r>
                                <w:instrText xml:space="preserve"> REF _Ref424039374 \h  \* MERGEFORMAT </w:instrText>
                              </w:r>
                              <w:r>
                                <w:fldChar w:fldCharType="separate"/>
                              </w:r>
                              <w:r w:rsidR="00DB643B" w:rsidRPr="00DB643B">
                                <w:rPr>
                                  <w:rFonts w:cs="Arial"/>
                                  <w:b/>
                                  <w:color w:val="FFFFFF" w:themeColor="background1"/>
                                  <w:sz w:val="24"/>
                                  <w:szCs w:val="24"/>
                                </w:rPr>
                                <w:t>Komunikace v IS KP14+</w:t>
                              </w:r>
                              <w:r>
                                <w:fldChar w:fldCharType="end"/>
                              </w:r>
                            </w:p>
                            <w:p w14:paraId="5893E62F"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_Ref426021544 \r \h  \* MERGEFORMAT </w:instrText>
                              </w:r>
                              <w:r>
                                <w:fldChar w:fldCharType="separate"/>
                              </w:r>
                              <w:r w:rsidR="00DB643B" w:rsidRPr="00DB643B">
                                <w:rPr>
                                  <w:rFonts w:cs="Arial"/>
                                  <w:b/>
                                  <w:color w:val="FFFFFF" w:themeColor="background1"/>
                                  <w:sz w:val="24"/>
                                  <w:szCs w:val="24"/>
                                </w:rPr>
                                <w:t>3.3</w:t>
                              </w:r>
                              <w:r>
                                <w:fldChar w:fldCharType="end"/>
                              </w:r>
                              <w:r>
                                <w:fldChar w:fldCharType="begin"/>
                              </w:r>
                              <w:r>
                                <w:instrText xml:space="preserve"> REF _Ref426021545 \h  \* MERGEFORMAT </w:instrText>
                              </w:r>
                              <w:r>
                                <w:fldChar w:fldCharType="separate"/>
                              </w:r>
                              <w:r w:rsidR="00DB643B" w:rsidRPr="00DB643B">
                                <w:rPr>
                                  <w:rFonts w:cs="Arial"/>
                                  <w:b/>
                                  <w:color w:val="FFFFFF" w:themeColor="background1"/>
                                  <w:sz w:val="24"/>
                                  <w:szCs w:val="24"/>
                                </w:rPr>
                                <w:t>Další formy komunikace</w:t>
                              </w:r>
                              <w:r>
                                <w:fldChar w:fldCharType="end"/>
                              </w:r>
                            </w:p>
                            <w:p w14:paraId="3CF28186"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_Ref426021546 \r \h  \* MERGEFORMAT </w:instrText>
                              </w:r>
                              <w:r>
                                <w:fldChar w:fldCharType="separate"/>
                              </w:r>
                              <w:r w:rsidR="00DB643B" w:rsidRPr="00DB643B">
                                <w:rPr>
                                  <w:rFonts w:cs="Arial"/>
                                  <w:b/>
                                  <w:color w:val="FFFFFF" w:themeColor="background1"/>
                                  <w:sz w:val="24"/>
                                  <w:szCs w:val="24"/>
                                </w:rPr>
                                <w:t>3.4</w:t>
                              </w:r>
                              <w:r>
                                <w:fldChar w:fldCharType="end"/>
                              </w:r>
                              <w:r>
                                <w:fldChar w:fldCharType="begin"/>
                              </w:r>
                              <w:r>
                                <w:instrText xml:space="preserve"> REF _Ref426021547 \h  \* MERGEFORMAT </w:instrText>
                              </w:r>
                              <w:r>
                                <w:fldChar w:fldCharType="separate"/>
                              </w:r>
                              <w:r w:rsidR="00DB643B" w:rsidRPr="00DB643B">
                                <w:rPr>
                                  <w:rFonts w:cs="Arial"/>
                                  <w:b/>
                                  <w:color w:val="FFFFFF" w:themeColor="background1"/>
                                  <w:sz w:val="24"/>
                                  <w:szCs w:val="24"/>
                                </w:rPr>
                                <w:t>Kontaktní osoby</w:t>
                              </w:r>
                              <w:r>
                                <w:fldChar w:fldCharType="end"/>
                              </w:r>
                            </w:p>
                            <w:p w14:paraId="3E5FD376"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_Ref426021548 \r \h  \* MERGEFORMAT </w:instrText>
                              </w:r>
                              <w:r>
                                <w:fldChar w:fldCharType="separate"/>
                              </w:r>
                              <w:r w:rsidR="00DB643B" w:rsidRPr="00DB643B">
                                <w:rPr>
                                  <w:rFonts w:cs="Arial"/>
                                  <w:b/>
                                  <w:color w:val="FFFFFF" w:themeColor="background1"/>
                                  <w:sz w:val="24"/>
                                  <w:szCs w:val="24"/>
                                </w:rPr>
                                <w:t>3.5</w:t>
                              </w:r>
                              <w:r>
                                <w:fldChar w:fldCharType="end"/>
                              </w:r>
                              <w:r>
                                <w:fldChar w:fldCharType="begin"/>
                              </w:r>
                              <w:r>
                                <w:instrText xml:space="preserve"> REF _Ref426021549 \h  \* MERGEFORMAT </w:instrText>
                              </w:r>
                              <w:r>
                                <w:fldChar w:fldCharType="separate"/>
                              </w:r>
                              <w:r w:rsidR="00DB643B" w:rsidRPr="00DB643B">
                                <w:rPr>
                                  <w:rFonts w:cs="Arial"/>
                                  <w:b/>
                                  <w:color w:val="FFFFFF" w:themeColor="background1"/>
                                  <w:sz w:val="24"/>
                                  <w:szCs w:val="24"/>
                                </w:rPr>
                                <w:t>Webové stránky OPD</w:t>
                              </w:r>
                              <w:r>
                                <w:fldChar w:fldCharType="end"/>
                              </w:r>
                            </w:p>
                            <w:p w14:paraId="7D403147" w14:textId="77777777" w:rsidR="00C8228D" w:rsidRPr="00892A49" w:rsidRDefault="00C8228D" w:rsidP="00090DE4">
                              <w:pPr>
                                <w:spacing w:before="100" w:beforeAutospacing="1" w:after="100" w:afterAutospacing="1"/>
                                <w:rPr>
                                  <w:color w:val="FFFFFF" w:themeColor="background1"/>
                                  <w:sz w:val="24"/>
                                  <w:szCs w:val="24"/>
                                </w:rPr>
                              </w:pPr>
                              <w:r>
                                <w:fldChar w:fldCharType="begin"/>
                              </w:r>
                              <w:r>
                                <w:instrText xml:space="preserve"> REF _Ref426021550 \r \h  \* MERGEFORMAT </w:instrText>
                              </w:r>
                              <w:r>
                                <w:fldChar w:fldCharType="separate"/>
                              </w:r>
                              <w:r w:rsidR="00DB643B" w:rsidRPr="00DB643B">
                                <w:rPr>
                                  <w:rFonts w:cs="Arial"/>
                                  <w:b/>
                                  <w:color w:val="FFFFFF" w:themeColor="background1"/>
                                  <w:sz w:val="24"/>
                                  <w:szCs w:val="24"/>
                                </w:rPr>
                                <w:t>3.6</w:t>
                              </w:r>
                              <w:r>
                                <w:fldChar w:fldCharType="end"/>
                              </w:r>
                              <w:r>
                                <w:fldChar w:fldCharType="begin"/>
                              </w:r>
                              <w:r>
                                <w:instrText xml:space="preserve"> REF _Ref426021551 \h  \* MERGEFORMAT </w:instrText>
                              </w:r>
                              <w:r>
                                <w:fldChar w:fldCharType="separate"/>
                              </w:r>
                              <w:r w:rsidR="00DB643B" w:rsidRPr="00DB643B">
                                <w:rPr>
                                  <w:rFonts w:cs="Arial"/>
                                  <w:b/>
                                  <w:color w:val="FFFFFF" w:themeColor="background1"/>
                                  <w:sz w:val="24"/>
                                  <w:szCs w:val="24"/>
                                </w:rPr>
                                <w:t>Oprávnění k podpisu dokumentů</w:t>
                              </w:r>
                              <w:r>
                                <w:fldChar w:fldCharType="end"/>
                              </w:r>
                            </w:p>
                            <w:p w14:paraId="22AF61B6" w14:textId="77777777" w:rsidR="00C8228D" w:rsidRDefault="00C8228D" w:rsidP="004110A5">
                              <w:pPr>
                                <w:rPr>
                                  <w:sz w:val="24"/>
                                  <w:szCs w:val="24"/>
                                  <w:lang w:eastAsia="cs-CZ"/>
                                </w:rPr>
                              </w:pPr>
                            </w:p>
                            <w:p w14:paraId="3D4452C4" w14:textId="77777777" w:rsidR="00C8228D" w:rsidRDefault="00C8228D" w:rsidP="004110A5">
                              <w:pPr>
                                <w:rPr>
                                  <w:sz w:val="24"/>
                                  <w:szCs w:val="24"/>
                                  <w:lang w:eastAsia="cs-CZ"/>
                                </w:rPr>
                              </w:pPr>
                            </w:p>
                            <w:p w14:paraId="01280645" w14:textId="77777777" w:rsidR="00C8228D" w:rsidRPr="00090DE4" w:rsidRDefault="00C8228D" w:rsidP="004110A5">
                              <w:pPr>
                                <w:rPr>
                                  <w:sz w:val="24"/>
                                  <w:szCs w:val="24"/>
                                  <w:lang w:eastAsia="cs-CZ"/>
                                </w:rPr>
                              </w:pPr>
                            </w:p>
                            <w:p w14:paraId="7785291B" w14:textId="77777777" w:rsidR="00C8228D" w:rsidRDefault="00C8228D" w:rsidP="004110A5">
                              <w:pPr>
                                <w:rPr>
                                  <w:sz w:val="24"/>
                                  <w:szCs w:val="24"/>
                                  <w:lang w:eastAsia="cs-CZ"/>
                                </w:rPr>
                              </w:pPr>
                            </w:p>
                            <w:p w14:paraId="4A86D8CF" w14:textId="77777777" w:rsidR="00C8228D" w:rsidRDefault="00C8228D" w:rsidP="004110A5">
                              <w:pPr>
                                <w:rPr>
                                  <w:sz w:val="24"/>
                                  <w:szCs w:val="24"/>
                                  <w:lang w:eastAsia="cs-CZ"/>
                                </w:rPr>
                              </w:pPr>
                            </w:p>
                            <w:p w14:paraId="32386713" w14:textId="77777777" w:rsidR="00C8228D" w:rsidRDefault="00C8228D" w:rsidP="004110A5">
                              <w:pPr>
                                <w:rPr>
                                  <w:sz w:val="24"/>
                                  <w:szCs w:val="24"/>
                                  <w:lang w:eastAsia="cs-CZ"/>
                                </w:rPr>
                              </w:pPr>
                            </w:p>
                            <w:p w14:paraId="38D710A1" w14:textId="77777777" w:rsidR="00C8228D" w:rsidRDefault="00C8228D" w:rsidP="004110A5">
                              <w:pPr>
                                <w:rPr>
                                  <w:sz w:val="24"/>
                                  <w:szCs w:val="24"/>
                                  <w:lang w:eastAsia="cs-CZ"/>
                                </w:rPr>
                              </w:pPr>
                            </w:p>
                            <w:p w14:paraId="2DA5CA54" w14:textId="77777777" w:rsidR="00C8228D" w:rsidRDefault="00C8228D" w:rsidP="004110A5">
                              <w:pPr>
                                <w:rPr>
                                  <w:sz w:val="24"/>
                                  <w:szCs w:val="24"/>
                                  <w:lang w:eastAsia="cs-CZ"/>
                                </w:rPr>
                              </w:pPr>
                            </w:p>
                            <w:p w14:paraId="4C4FCA30" w14:textId="77777777" w:rsidR="00C8228D" w:rsidRDefault="00C8228D" w:rsidP="004110A5">
                              <w:pPr>
                                <w:rPr>
                                  <w:sz w:val="24"/>
                                  <w:szCs w:val="24"/>
                                  <w:lang w:eastAsia="cs-CZ"/>
                                </w:rPr>
                              </w:pPr>
                            </w:p>
                            <w:p w14:paraId="2C0C6CD4" w14:textId="77777777" w:rsidR="00C8228D" w:rsidRDefault="00C8228D" w:rsidP="004110A5">
                              <w:pPr>
                                <w:rPr>
                                  <w:sz w:val="24"/>
                                  <w:szCs w:val="24"/>
                                  <w:lang w:eastAsia="cs-CZ"/>
                                </w:rPr>
                              </w:pPr>
                            </w:p>
                            <w:p w14:paraId="73B7CF3D" w14:textId="77777777" w:rsidR="00C8228D" w:rsidRDefault="00C8228D" w:rsidP="004110A5">
                              <w:pPr>
                                <w:rPr>
                                  <w:sz w:val="24"/>
                                  <w:szCs w:val="24"/>
                                  <w:lang w:eastAsia="cs-CZ"/>
                                </w:rPr>
                              </w:pPr>
                            </w:p>
                            <w:p w14:paraId="6D964946" w14:textId="77777777" w:rsidR="00C8228D" w:rsidRPr="00090DE4" w:rsidRDefault="00C8228D" w:rsidP="004110A5">
                              <w:pPr>
                                <w:rPr>
                                  <w:sz w:val="24"/>
                                  <w:szCs w:val="24"/>
                                  <w:lang w:eastAsia="cs-CZ"/>
                                </w:rPr>
                              </w:pPr>
                            </w:p>
                            <w:p w14:paraId="3985F4D9" w14:textId="77777777" w:rsidR="00C8228D" w:rsidRPr="00090DE4" w:rsidRDefault="00C8228D" w:rsidP="004110A5">
                              <w:pPr>
                                <w:rPr>
                                  <w:sz w:val="24"/>
                                  <w:szCs w:val="24"/>
                                  <w:lang w:eastAsia="cs-CZ"/>
                                </w:rPr>
                              </w:pPr>
                            </w:p>
                            <w:p w14:paraId="630EEA64" w14:textId="77777777" w:rsidR="00C8228D" w:rsidRDefault="00C8228D" w:rsidP="004110A5">
                              <w:pPr>
                                <w:rPr>
                                  <w:lang w:eastAsia="cs-CZ"/>
                                </w:rPr>
                              </w:pPr>
                            </w:p>
                            <w:p w14:paraId="4E42FC0F" w14:textId="77777777" w:rsidR="00C8228D" w:rsidRPr="00892A49" w:rsidRDefault="00C8228D" w:rsidP="004110A5">
                              <w:pPr>
                                <w:rPr>
                                  <w:lang w:eastAsia="cs-CZ"/>
                                </w:rPr>
                              </w:pPr>
                            </w:p>
                            <w:p w14:paraId="7ACC9D58" w14:textId="77777777" w:rsidR="00C8228D" w:rsidRPr="00892A49" w:rsidRDefault="00C8228D" w:rsidP="004110A5">
                              <w:pPr>
                                <w:rPr>
                                  <w:lang w:eastAsia="cs-CZ"/>
                                </w:rPr>
                              </w:pPr>
                            </w:p>
                            <w:p w14:paraId="16BD2744"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71981D90" w14:textId="77777777" w:rsidR="00C8228D" w:rsidRPr="00090DE4" w:rsidRDefault="00C8228D" w:rsidP="00E25E19">
                              <w:pPr>
                                <w:jc w:val="center"/>
                                <w:rPr>
                                  <w:rFonts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7" name="Textové pole 7"/>
                        <wps:cNvSpPr txBox="1"/>
                        <wps:spPr>
                          <a:xfrm>
                            <a:off x="0" y="231821"/>
                            <a:ext cx="1828800" cy="3367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ED926" w14:textId="77777777" w:rsidR="00C8228D" w:rsidRPr="00090DE4" w:rsidRDefault="00C8228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E36FEA" id="Skupina 4" o:spid="_x0000_s1036" style="position:absolute;left:0;text-align:left;margin-left:152.05pt;margin-top:51.85pt;width:292.6pt;height:533.25pt;z-index:-251725824;mso-wrap-distance-left:18pt;mso-wrap-distance-right:18pt;mso-position-horizontal-relative:margin;mso-position-vertical-relative:margin;mso-width-relative:margin;mso-height-relative:margin" coordsize="18288,6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">
                <v:rect id="Obdélník 5" o:spid="_x0000_s103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rect id="Obdélník 6" o:spid="_x0000_s1038" style="position:absolute;top:7815;width:18288;height:5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V9sAA&#10;AADaAAAADwAAAGRycy9kb3ducmV2LnhtbESPzarCMBSE9xd8h3AEd9e0LqpUo4hw4SII/u6PzbEt&#10;Nie1iba+vREEl8PMfMPMFp2pxIMaV1pWEA8jEMSZ1SXnCo6Hv98JCOeRNVaWScGTHCzmvZ8Zptq2&#10;vKPH3uciQNilqKDwvk6ldFlBBt3Q1sTBu9jGoA+yyaVusA1wU8lRFCXSYMlhocCaVgVl1/3dKLi3&#10;eTKmxMWb82ndbZe3+HB9xkoN+t1yCsJT57/hT/tfK0jgfSXc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JV9sAAAADaAAAADwAAAAAAAAAAAAAAAACYAgAAZHJzL2Rvd25y&#10;ZXYueG1sUEsFBgAAAAAEAAQA9QAAAIUDAAAAAA==&#10;" filled="f" stroked="f" strokeweight="1pt">
                  <v:textbox inset=",14.4pt,8.64pt,18pt">
                    <w:txbxContent>
                      <w:p w14:paraId="05E771FE" w14:textId="77777777" w:rsidR="00C8228D" w:rsidRPr="00090DE4" w:rsidRDefault="00C8228D" w:rsidP="00090DE4">
                        <w:pPr>
                          <w:spacing w:before="100" w:beforeAutospacing="1" w:after="100" w:afterAutospacing="1"/>
                          <w:rPr>
                            <w:rFonts w:eastAsiaTheme="majorEastAsia" w:cs="Arial"/>
                            <w:b/>
                            <w:color w:val="1F4E79" w:themeColor="accent1" w:themeShade="80"/>
                            <w:sz w:val="24"/>
                            <w:szCs w:val="24"/>
                          </w:rPr>
                        </w:pPr>
                        <w:r>
                          <w:fldChar w:fldCharType="begin"/>
                        </w:r>
                        <w:r>
                          <w:instrText xml:space="preserve"> REF _Ref426302287 \r \h  \* MERGEFORMAT </w:instrText>
                        </w:r>
                        <w:r>
                          <w:fldChar w:fldCharType="separate"/>
                        </w:r>
                        <w:r w:rsidR="00DB643B" w:rsidRPr="00DB643B">
                          <w:rPr>
                            <w:rFonts w:ascii="Calibri" w:hAnsi="Calibri" w:cs="Arial"/>
                            <w:b/>
                            <w:color w:val="FFFFFF" w:themeColor="background1"/>
                            <w:sz w:val="24"/>
                            <w:szCs w:val="24"/>
                          </w:rPr>
                          <w:t>3.1</w:t>
                        </w:r>
                        <w:r>
                          <w:fldChar w:fldCharType="end"/>
                        </w:r>
                        <w:r>
                          <w:fldChar w:fldCharType="begin"/>
                        </w:r>
                        <w:r>
                          <w:instrText xml:space="preserve"> REF _Ref426302287 \h  \* MERGEFORMAT </w:instrText>
                        </w:r>
                        <w:r>
                          <w:fldChar w:fldCharType="separate"/>
                        </w:r>
                        <w:r w:rsidR="00DB643B" w:rsidRPr="00DB643B">
                          <w:rPr>
                            <w:rFonts w:cs="Arial"/>
                            <w:b/>
                            <w:sz w:val="24"/>
                            <w:szCs w:val="24"/>
                          </w:rPr>
                          <w:t>Úvod</w:t>
                        </w:r>
                        <w:r>
                          <w:fldChar w:fldCharType="end"/>
                        </w:r>
                      </w:p>
                      <w:p w14:paraId="1B0CE402"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_Ref424039374 \r \h  \* MERGEFORMAT </w:instrText>
                        </w:r>
                        <w:r>
                          <w:fldChar w:fldCharType="separate"/>
                        </w:r>
                        <w:r w:rsidR="00DB643B" w:rsidRPr="00DB643B">
                          <w:rPr>
                            <w:rFonts w:cs="Arial"/>
                            <w:b/>
                            <w:color w:val="FFFFFF" w:themeColor="background1"/>
                            <w:sz w:val="24"/>
                            <w:szCs w:val="24"/>
                          </w:rPr>
                          <w:t>3.2</w:t>
                        </w:r>
                        <w:r>
                          <w:fldChar w:fldCharType="end"/>
                        </w:r>
                        <w:r>
                          <w:fldChar w:fldCharType="begin"/>
                        </w:r>
                        <w:r>
                          <w:instrText xml:space="preserve"> REF _Ref424039374 \h  \* MERGEFORMAT </w:instrText>
                        </w:r>
                        <w:r>
                          <w:fldChar w:fldCharType="separate"/>
                        </w:r>
                        <w:r w:rsidR="00DB643B" w:rsidRPr="00DB643B">
                          <w:rPr>
                            <w:rFonts w:cs="Arial"/>
                            <w:b/>
                            <w:color w:val="FFFFFF" w:themeColor="background1"/>
                            <w:sz w:val="24"/>
                            <w:szCs w:val="24"/>
                          </w:rPr>
                          <w:t>Komunikace v IS KP14+</w:t>
                        </w:r>
                        <w:r>
                          <w:fldChar w:fldCharType="end"/>
                        </w:r>
                      </w:p>
                      <w:p w14:paraId="5893E62F"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_Ref426021544 \r \h  \* MERGEFORMAT </w:instrText>
                        </w:r>
                        <w:r>
                          <w:fldChar w:fldCharType="separate"/>
                        </w:r>
                        <w:r w:rsidR="00DB643B" w:rsidRPr="00DB643B">
                          <w:rPr>
                            <w:rFonts w:cs="Arial"/>
                            <w:b/>
                            <w:color w:val="FFFFFF" w:themeColor="background1"/>
                            <w:sz w:val="24"/>
                            <w:szCs w:val="24"/>
                          </w:rPr>
                          <w:t>3.3</w:t>
                        </w:r>
                        <w:r>
                          <w:fldChar w:fldCharType="end"/>
                        </w:r>
                        <w:r>
                          <w:fldChar w:fldCharType="begin"/>
                        </w:r>
                        <w:r>
                          <w:instrText xml:space="preserve"> REF _Ref426021545 \h  \* MERGEFORMAT </w:instrText>
                        </w:r>
                        <w:r>
                          <w:fldChar w:fldCharType="separate"/>
                        </w:r>
                        <w:r w:rsidR="00DB643B" w:rsidRPr="00DB643B">
                          <w:rPr>
                            <w:rFonts w:cs="Arial"/>
                            <w:b/>
                            <w:color w:val="FFFFFF" w:themeColor="background1"/>
                            <w:sz w:val="24"/>
                            <w:szCs w:val="24"/>
                          </w:rPr>
                          <w:t>Další formy komunikace</w:t>
                        </w:r>
                        <w:r>
                          <w:fldChar w:fldCharType="end"/>
                        </w:r>
                      </w:p>
                      <w:p w14:paraId="3CF28186"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_Ref426021546 \r \h  \* MERGEFORMAT </w:instrText>
                        </w:r>
                        <w:r>
                          <w:fldChar w:fldCharType="separate"/>
                        </w:r>
                        <w:r w:rsidR="00DB643B" w:rsidRPr="00DB643B">
                          <w:rPr>
                            <w:rFonts w:cs="Arial"/>
                            <w:b/>
                            <w:color w:val="FFFFFF" w:themeColor="background1"/>
                            <w:sz w:val="24"/>
                            <w:szCs w:val="24"/>
                          </w:rPr>
                          <w:t>3.4</w:t>
                        </w:r>
                        <w:r>
                          <w:fldChar w:fldCharType="end"/>
                        </w:r>
                        <w:r>
                          <w:fldChar w:fldCharType="begin"/>
                        </w:r>
                        <w:r>
                          <w:instrText xml:space="preserve"> REF _Ref426021547 \h  \* MERGEFORMAT </w:instrText>
                        </w:r>
                        <w:r>
                          <w:fldChar w:fldCharType="separate"/>
                        </w:r>
                        <w:r w:rsidR="00DB643B" w:rsidRPr="00DB643B">
                          <w:rPr>
                            <w:rFonts w:cs="Arial"/>
                            <w:b/>
                            <w:color w:val="FFFFFF" w:themeColor="background1"/>
                            <w:sz w:val="24"/>
                            <w:szCs w:val="24"/>
                          </w:rPr>
                          <w:t>Kontaktní osoby</w:t>
                        </w:r>
                        <w:r>
                          <w:fldChar w:fldCharType="end"/>
                        </w:r>
                      </w:p>
                      <w:p w14:paraId="3E5FD376" w14:textId="77777777" w:rsidR="00C8228D" w:rsidRPr="00090DE4" w:rsidRDefault="00C8228D" w:rsidP="00090DE4">
                        <w:pPr>
                          <w:spacing w:before="100" w:beforeAutospacing="1" w:after="100" w:afterAutospacing="1"/>
                          <w:rPr>
                            <w:rFonts w:cs="Arial"/>
                            <w:b/>
                            <w:color w:val="FFFFFF" w:themeColor="background1"/>
                            <w:sz w:val="24"/>
                            <w:szCs w:val="24"/>
                          </w:rPr>
                        </w:pPr>
                        <w:r>
                          <w:fldChar w:fldCharType="begin"/>
                        </w:r>
                        <w:r>
                          <w:instrText xml:space="preserve"> REF _Ref426021548 \r \h  \* MERGEFORMAT </w:instrText>
                        </w:r>
                        <w:r>
                          <w:fldChar w:fldCharType="separate"/>
                        </w:r>
                        <w:r w:rsidR="00DB643B" w:rsidRPr="00DB643B">
                          <w:rPr>
                            <w:rFonts w:cs="Arial"/>
                            <w:b/>
                            <w:color w:val="FFFFFF" w:themeColor="background1"/>
                            <w:sz w:val="24"/>
                            <w:szCs w:val="24"/>
                          </w:rPr>
                          <w:t>3.5</w:t>
                        </w:r>
                        <w:r>
                          <w:fldChar w:fldCharType="end"/>
                        </w:r>
                        <w:r>
                          <w:fldChar w:fldCharType="begin"/>
                        </w:r>
                        <w:r>
                          <w:instrText xml:space="preserve"> REF _Ref426021549 \h  \* MERGEFORMAT </w:instrText>
                        </w:r>
                        <w:r>
                          <w:fldChar w:fldCharType="separate"/>
                        </w:r>
                        <w:r w:rsidR="00DB643B" w:rsidRPr="00DB643B">
                          <w:rPr>
                            <w:rFonts w:cs="Arial"/>
                            <w:b/>
                            <w:color w:val="FFFFFF" w:themeColor="background1"/>
                            <w:sz w:val="24"/>
                            <w:szCs w:val="24"/>
                          </w:rPr>
                          <w:t>Webové stránky OPD</w:t>
                        </w:r>
                        <w:r>
                          <w:fldChar w:fldCharType="end"/>
                        </w:r>
                      </w:p>
                      <w:p w14:paraId="7D403147" w14:textId="77777777" w:rsidR="00C8228D" w:rsidRPr="00892A49" w:rsidRDefault="00C8228D" w:rsidP="00090DE4">
                        <w:pPr>
                          <w:spacing w:before="100" w:beforeAutospacing="1" w:after="100" w:afterAutospacing="1"/>
                          <w:rPr>
                            <w:color w:val="FFFFFF" w:themeColor="background1"/>
                            <w:sz w:val="24"/>
                            <w:szCs w:val="24"/>
                          </w:rPr>
                        </w:pPr>
                        <w:r>
                          <w:fldChar w:fldCharType="begin"/>
                        </w:r>
                        <w:r>
                          <w:instrText xml:space="preserve"> REF _Ref426021550 \r \h  \* MERGEFORMAT </w:instrText>
                        </w:r>
                        <w:r>
                          <w:fldChar w:fldCharType="separate"/>
                        </w:r>
                        <w:r w:rsidR="00DB643B" w:rsidRPr="00DB643B">
                          <w:rPr>
                            <w:rFonts w:cs="Arial"/>
                            <w:b/>
                            <w:color w:val="FFFFFF" w:themeColor="background1"/>
                            <w:sz w:val="24"/>
                            <w:szCs w:val="24"/>
                          </w:rPr>
                          <w:t>3.6</w:t>
                        </w:r>
                        <w:r>
                          <w:fldChar w:fldCharType="end"/>
                        </w:r>
                        <w:r>
                          <w:fldChar w:fldCharType="begin"/>
                        </w:r>
                        <w:r>
                          <w:instrText xml:space="preserve"> REF _Ref426021551 \h  \* MERGEFORMAT </w:instrText>
                        </w:r>
                        <w:r>
                          <w:fldChar w:fldCharType="separate"/>
                        </w:r>
                        <w:r w:rsidR="00DB643B" w:rsidRPr="00DB643B">
                          <w:rPr>
                            <w:rFonts w:cs="Arial"/>
                            <w:b/>
                            <w:color w:val="FFFFFF" w:themeColor="background1"/>
                            <w:sz w:val="24"/>
                            <w:szCs w:val="24"/>
                          </w:rPr>
                          <w:t>Oprávnění k podpisu dokumentů</w:t>
                        </w:r>
                        <w:r>
                          <w:fldChar w:fldCharType="end"/>
                        </w:r>
                      </w:p>
                      <w:p w14:paraId="22AF61B6" w14:textId="77777777" w:rsidR="00C8228D" w:rsidRDefault="00C8228D" w:rsidP="004110A5">
                        <w:pPr>
                          <w:rPr>
                            <w:sz w:val="24"/>
                            <w:szCs w:val="24"/>
                            <w:lang w:eastAsia="cs-CZ"/>
                          </w:rPr>
                        </w:pPr>
                      </w:p>
                      <w:p w14:paraId="3D4452C4" w14:textId="77777777" w:rsidR="00C8228D" w:rsidRDefault="00C8228D" w:rsidP="004110A5">
                        <w:pPr>
                          <w:rPr>
                            <w:sz w:val="24"/>
                            <w:szCs w:val="24"/>
                            <w:lang w:eastAsia="cs-CZ"/>
                          </w:rPr>
                        </w:pPr>
                      </w:p>
                      <w:p w14:paraId="01280645" w14:textId="77777777" w:rsidR="00C8228D" w:rsidRPr="00090DE4" w:rsidRDefault="00C8228D" w:rsidP="004110A5">
                        <w:pPr>
                          <w:rPr>
                            <w:sz w:val="24"/>
                            <w:szCs w:val="24"/>
                            <w:lang w:eastAsia="cs-CZ"/>
                          </w:rPr>
                        </w:pPr>
                      </w:p>
                      <w:p w14:paraId="7785291B" w14:textId="77777777" w:rsidR="00C8228D" w:rsidRDefault="00C8228D" w:rsidP="004110A5">
                        <w:pPr>
                          <w:rPr>
                            <w:sz w:val="24"/>
                            <w:szCs w:val="24"/>
                            <w:lang w:eastAsia="cs-CZ"/>
                          </w:rPr>
                        </w:pPr>
                      </w:p>
                      <w:p w14:paraId="4A86D8CF" w14:textId="77777777" w:rsidR="00C8228D" w:rsidRDefault="00C8228D" w:rsidP="004110A5">
                        <w:pPr>
                          <w:rPr>
                            <w:sz w:val="24"/>
                            <w:szCs w:val="24"/>
                            <w:lang w:eastAsia="cs-CZ"/>
                          </w:rPr>
                        </w:pPr>
                      </w:p>
                      <w:p w14:paraId="32386713" w14:textId="77777777" w:rsidR="00C8228D" w:rsidRDefault="00C8228D" w:rsidP="004110A5">
                        <w:pPr>
                          <w:rPr>
                            <w:sz w:val="24"/>
                            <w:szCs w:val="24"/>
                            <w:lang w:eastAsia="cs-CZ"/>
                          </w:rPr>
                        </w:pPr>
                      </w:p>
                      <w:p w14:paraId="38D710A1" w14:textId="77777777" w:rsidR="00C8228D" w:rsidRDefault="00C8228D" w:rsidP="004110A5">
                        <w:pPr>
                          <w:rPr>
                            <w:sz w:val="24"/>
                            <w:szCs w:val="24"/>
                            <w:lang w:eastAsia="cs-CZ"/>
                          </w:rPr>
                        </w:pPr>
                      </w:p>
                      <w:p w14:paraId="2DA5CA54" w14:textId="77777777" w:rsidR="00C8228D" w:rsidRDefault="00C8228D" w:rsidP="004110A5">
                        <w:pPr>
                          <w:rPr>
                            <w:sz w:val="24"/>
                            <w:szCs w:val="24"/>
                            <w:lang w:eastAsia="cs-CZ"/>
                          </w:rPr>
                        </w:pPr>
                      </w:p>
                      <w:p w14:paraId="4C4FCA30" w14:textId="77777777" w:rsidR="00C8228D" w:rsidRDefault="00C8228D" w:rsidP="004110A5">
                        <w:pPr>
                          <w:rPr>
                            <w:sz w:val="24"/>
                            <w:szCs w:val="24"/>
                            <w:lang w:eastAsia="cs-CZ"/>
                          </w:rPr>
                        </w:pPr>
                      </w:p>
                      <w:p w14:paraId="2C0C6CD4" w14:textId="77777777" w:rsidR="00C8228D" w:rsidRDefault="00C8228D" w:rsidP="004110A5">
                        <w:pPr>
                          <w:rPr>
                            <w:sz w:val="24"/>
                            <w:szCs w:val="24"/>
                            <w:lang w:eastAsia="cs-CZ"/>
                          </w:rPr>
                        </w:pPr>
                      </w:p>
                      <w:p w14:paraId="73B7CF3D" w14:textId="77777777" w:rsidR="00C8228D" w:rsidRDefault="00C8228D" w:rsidP="004110A5">
                        <w:pPr>
                          <w:rPr>
                            <w:sz w:val="24"/>
                            <w:szCs w:val="24"/>
                            <w:lang w:eastAsia="cs-CZ"/>
                          </w:rPr>
                        </w:pPr>
                      </w:p>
                      <w:p w14:paraId="6D964946" w14:textId="77777777" w:rsidR="00C8228D" w:rsidRPr="00090DE4" w:rsidRDefault="00C8228D" w:rsidP="004110A5">
                        <w:pPr>
                          <w:rPr>
                            <w:sz w:val="24"/>
                            <w:szCs w:val="24"/>
                            <w:lang w:eastAsia="cs-CZ"/>
                          </w:rPr>
                        </w:pPr>
                      </w:p>
                      <w:p w14:paraId="3985F4D9" w14:textId="77777777" w:rsidR="00C8228D" w:rsidRPr="00090DE4" w:rsidRDefault="00C8228D" w:rsidP="004110A5">
                        <w:pPr>
                          <w:rPr>
                            <w:sz w:val="24"/>
                            <w:szCs w:val="24"/>
                            <w:lang w:eastAsia="cs-CZ"/>
                          </w:rPr>
                        </w:pPr>
                      </w:p>
                      <w:p w14:paraId="630EEA64" w14:textId="77777777" w:rsidR="00C8228D" w:rsidRDefault="00C8228D" w:rsidP="004110A5">
                        <w:pPr>
                          <w:rPr>
                            <w:lang w:eastAsia="cs-CZ"/>
                          </w:rPr>
                        </w:pPr>
                      </w:p>
                      <w:p w14:paraId="4E42FC0F" w14:textId="77777777" w:rsidR="00C8228D" w:rsidRPr="00892A49" w:rsidRDefault="00C8228D" w:rsidP="004110A5">
                        <w:pPr>
                          <w:rPr>
                            <w:lang w:eastAsia="cs-CZ"/>
                          </w:rPr>
                        </w:pPr>
                      </w:p>
                      <w:p w14:paraId="7ACC9D58" w14:textId="77777777" w:rsidR="00C8228D" w:rsidRPr="00892A49" w:rsidRDefault="00C8228D" w:rsidP="004110A5">
                        <w:pPr>
                          <w:rPr>
                            <w:lang w:eastAsia="cs-CZ"/>
                          </w:rPr>
                        </w:pPr>
                      </w:p>
                      <w:p w14:paraId="16BD2744"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71981D90" w14:textId="77777777" w:rsidR="00C8228D" w:rsidRPr="00090DE4" w:rsidRDefault="00C8228D" w:rsidP="00E25E19">
                        <w:pPr>
                          <w:jc w:val="center"/>
                          <w:rPr>
                            <w:rFonts w:cs="Arial"/>
                            <w:b/>
                            <w:color w:val="C00000"/>
                            <w:sz w:val="28"/>
                            <w:szCs w:val="28"/>
                          </w:rPr>
                        </w:pPr>
                      </w:p>
                    </w:txbxContent>
                  </v:textbox>
                </v:rect>
                <v:shape id="Textové pole 7" o:spid="_x0000_s1039" type="#_x0000_t202" style="position:absolute;top:2318;width:18288;height: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hHcAA&#10;AADaAAAADwAAAGRycy9kb3ducmV2LnhtbESPQWvCQBSE7wX/w/IEb3VjIVqiq4hF69XUi7dH9pkE&#10;s2/D7lPTf98tFHocZuYbZrUZXKceFGLr2cBsmoEirrxtuTZw/tq/voOKgmyx80wGvinCZj16WWFh&#10;/ZNP9CilVgnCsUADjUhfaB2rhhzGqe+Jk3f1waEkGWptAz4T3HX6Lcvm2mHLaaHBnnYNVbfy7gzI&#10;Ic6O+Vk+5+GSf+S21BRIGzMZD9slKKFB/sN/7aM1sIDfK+kG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hHcAAAADaAAAADwAAAAAAAAAAAAAAAACYAgAAZHJzL2Rvd25y&#10;ZXYueG1sUEsFBgAAAAAEAAQA9QAAAIUDAAAAAA==&#10;" fillcolor="white [3212]" stroked="f" strokeweight=".5pt">
                  <v:textbox inset=",7.2pt,,7.2pt">
                    <w:txbxContent>
                      <w:p w14:paraId="378ED926" w14:textId="77777777" w:rsidR="00C8228D" w:rsidRPr="00090DE4" w:rsidRDefault="00C8228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3</w:t>
                        </w:r>
                      </w:p>
                    </w:txbxContent>
                  </v:textbox>
                </v:shape>
                <w10:wrap type="square" anchorx="margin" anchory="margin"/>
              </v:group>
            </w:pict>
          </mc:Fallback>
        </mc:AlternateContent>
      </w:r>
      <w:r w:rsidR="004B76DB" w:rsidRPr="00D23A01">
        <w:t>Kontakty a komunikace s žadatelem a příjemcem</w:t>
      </w:r>
      <w:bookmarkEnd w:id="402"/>
      <w:bookmarkEnd w:id="403"/>
      <w:bookmarkEnd w:id="404"/>
      <w:bookmarkEnd w:id="412"/>
      <w:r w:rsidR="004110A5" w:rsidRPr="002E0619">
        <w:rPr>
          <w:smallCaps/>
        </w:rPr>
        <w:br w:type="page"/>
      </w:r>
    </w:p>
    <w:p w14:paraId="6B64B441" w14:textId="77777777" w:rsidR="00DB4469" w:rsidRPr="00AF4A70" w:rsidRDefault="00F779C0" w:rsidP="000F195B">
      <w:pPr>
        <w:pStyle w:val="Nadpis2"/>
      </w:pPr>
      <w:bookmarkStart w:id="413" w:name="_Ref426302287"/>
      <w:bookmarkStart w:id="414" w:name="_Toc439685303"/>
      <w:bookmarkStart w:id="415" w:name="_Toc470274843"/>
      <w:bookmarkEnd w:id="405"/>
      <w:bookmarkEnd w:id="406"/>
      <w:bookmarkEnd w:id="407"/>
      <w:bookmarkEnd w:id="408"/>
      <w:bookmarkEnd w:id="409"/>
      <w:bookmarkEnd w:id="410"/>
      <w:bookmarkEnd w:id="411"/>
      <w:r w:rsidRPr="00756A21">
        <w:lastRenderedPageBreak/>
        <w:t>Úvod</w:t>
      </w:r>
      <w:bookmarkEnd w:id="413"/>
      <w:bookmarkEnd w:id="414"/>
      <w:bookmarkEnd w:id="415"/>
    </w:p>
    <w:p w14:paraId="1163FF34"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Jednou z hlavních komunikačních forem ŘO</w:t>
      </w:r>
      <w:r w:rsidR="00BB2CE0" w:rsidRPr="00CD3230">
        <w:rPr>
          <w:rFonts w:ascii="Arial" w:hAnsi="Arial" w:cs="Arial"/>
          <w:sz w:val="22"/>
          <w:szCs w:val="22"/>
        </w:rPr>
        <w:t xml:space="preserve">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s žadatelem/příjemcem je komunikace prostřednictvím IS K</w:t>
      </w:r>
      <w:r w:rsidR="0047788F" w:rsidRPr="00CD3230">
        <w:rPr>
          <w:rFonts w:ascii="Arial" w:hAnsi="Arial" w:cs="Arial"/>
          <w:sz w:val="22"/>
          <w:szCs w:val="22"/>
        </w:rPr>
        <w:t>P</w:t>
      </w:r>
      <w:r w:rsidRPr="00CD3230">
        <w:rPr>
          <w:rFonts w:ascii="Arial" w:hAnsi="Arial" w:cs="Arial"/>
          <w:sz w:val="22"/>
          <w:szCs w:val="22"/>
        </w:rPr>
        <w:t>14+.</w:t>
      </w:r>
    </w:p>
    <w:p w14:paraId="44421C6C" w14:textId="77777777" w:rsidR="00BB1062" w:rsidRPr="00CD3230" w:rsidRDefault="00BB1062" w:rsidP="003C55AD">
      <w:pPr>
        <w:pStyle w:val="Default"/>
        <w:spacing w:before="100" w:beforeAutospacing="1" w:after="100" w:afterAutospacing="1"/>
        <w:rPr>
          <w:rFonts w:ascii="Arial" w:hAnsi="Arial" w:cs="Arial"/>
          <w:sz w:val="22"/>
          <w:szCs w:val="22"/>
        </w:rPr>
      </w:pPr>
      <w:r w:rsidRPr="00CD3230">
        <w:rPr>
          <w:rFonts w:ascii="Arial" w:hAnsi="Arial" w:cs="Arial"/>
          <w:sz w:val="22"/>
          <w:szCs w:val="22"/>
        </w:rPr>
        <w:t>IS KP14+ je webový portál určený pro externí uživatele aplikace MS2014+, tzn. pro žadatele/příjemce pomoci, obecně pro správce projektu k zadávání a správě žádostí</w:t>
      </w:r>
      <w:r w:rsidR="005A0B8B" w:rsidRPr="00CD3230">
        <w:rPr>
          <w:rFonts w:ascii="Arial" w:hAnsi="Arial" w:cs="Arial"/>
          <w:sz w:val="22"/>
          <w:szCs w:val="22"/>
        </w:rPr>
        <w:t xml:space="preserve"> o</w:t>
      </w:r>
      <w:r w:rsidR="00C66A6B" w:rsidRPr="00CD3230">
        <w:rPr>
          <w:rFonts w:ascii="Arial" w:hAnsi="Arial" w:cs="Arial"/>
          <w:sz w:val="22"/>
          <w:szCs w:val="22"/>
        </w:rPr>
        <w:t> </w:t>
      </w:r>
      <w:r w:rsidR="005A0B8B" w:rsidRPr="00CD3230">
        <w:rPr>
          <w:rFonts w:ascii="Arial" w:hAnsi="Arial" w:cs="Arial"/>
          <w:sz w:val="22"/>
          <w:szCs w:val="22"/>
        </w:rPr>
        <w:t>podporu</w:t>
      </w:r>
      <w:r w:rsidR="008B44FE" w:rsidRPr="00CD3230">
        <w:rPr>
          <w:rFonts w:ascii="Arial" w:hAnsi="Arial" w:cs="Arial"/>
          <w:sz w:val="22"/>
          <w:szCs w:val="22"/>
        </w:rPr>
        <w:t xml:space="preserve"> a schválených projektů</w:t>
      </w:r>
      <w:r w:rsidRPr="00CD3230">
        <w:rPr>
          <w:rFonts w:ascii="Arial" w:hAnsi="Arial" w:cs="Arial"/>
          <w:sz w:val="22"/>
          <w:szCs w:val="22"/>
        </w:rPr>
        <w:t xml:space="preserve"> po celou dobu jejich životního cyklu, případně pro</w:t>
      </w:r>
      <w:r w:rsidR="00C66A6B" w:rsidRPr="00CD3230">
        <w:rPr>
          <w:rFonts w:ascii="Arial" w:hAnsi="Arial" w:cs="Arial"/>
          <w:sz w:val="22"/>
          <w:szCs w:val="22"/>
        </w:rPr>
        <w:t> </w:t>
      </w:r>
      <w:r w:rsidRPr="00CD3230">
        <w:rPr>
          <w:rFonts w:ascii="Arial" w:hAnsi="Arial" w:cs="Arial"/>
          <w:sz w:val="22"/>
          <w:szCs w:val="22"/>
        </w:rPr>
        <w:t xml:space="preserve"> další osoby s potřebou externího přístupu k žádostem</w:t>
      </w:r>
      <w:r w:rsidR="005A0B8B" w:rsidRPr="00CD3230">
        <w:rPr>
          <w:rFonts w:ascii="Arial" w:hAnsi="Arial" w:cs="Arial"/>
          <w:sz w:val="22"/>
          <w:szCs w:val="22"/>
        </w:rPr>
        <w:t xml:space="preserve"> o podporu</w:t>
      </w:r>
      <w:r w:rsidRPr="00CD3230">
        <w:rPr>
          <w:rFonts w:ascii="Arial" w:hAnsi="Arial" w:cs="Arial"/>
          <w:sz w:val="22"/>
          <w:szCs w:val="22"/>
        </w:rPr>
        <w:t xml:space="preserve">, jako jsou například hodnotitelé žádostí </w:t>
      </w:r>
      <w:r w:rsidR="005A0B8B" w:rsidRPr="00CD3230">
        <w:rPr>
          <w:rFonts w:ascii="Arial" w:hAnsi="Arial" w:cs="Arial"/>
          <w:sz w:val="22"/>
          <w:szCs w:val="22"/>
        </w:rPr>
        <w:t xml:space="preserve">o podporu </w:t>
      </w:r>
      <w:r w:rsidRPr="00CD3230">
        <w:rPr>
          <w:rFonts w:ascii="Arial" w:hAnsi="Arial" w:cs="Arial"/>
          <w:sz w:val="22"/>
          <w:szCs w:val="22"/>
        </w:rPr>
        <w:t>a podobně, který umožňuje využít ke</w:t>
      </w:r>
      <w:r w:rsidR="00E86525" w:rsidRPr="00CD3230">
        <w:rPr>
          <w:rFonts w:ascii="Arial" w:hAnsi="Arial" w:cs="Arial"/>
          <w:sz w:val="22"/>
          <w:szCs w:val="22"/>
        </w:rPr>
        <w:t> </w:t>
      </w:r>
      <w:r w:rsidRPr="00CD3230">
        <w:rPr>
          <w:rFonts w:ascii="Arial" w:hAnsi="Arial" w:cs="Arial"/>
          <w:sz w:val="22"/>
          <w:szCs w:val="22"/>
        </w:rPr>
        <w:t xml:space="preserve"> komunikaci interní depeše monitorovacího systému a zachovat tak komplexní auditní stopu v rámci administrace projektů (více kapitola </w:t>
      </w:r>
      <w:r w:rsidR="00330619">
        <w:fldChar w:fldCharType="begin"/>
      </w:r>
      <w:r w:rsidR="00330619">
        <w:instrText xml:space="preserve"> REF _Ref424039374 \r \h  \* MERGEFORMAT </w:instrText>
      </w:r>
      <w:r w:rsidR="00330619">
        <w:fldChar w:fldCharType="separate"/>
      </w:r>
      <w:r w:rsidR="00DB643B" w:rsidRPr="00DB643B">
        <w:rPr>
          <w:rFonts w:ascii="Arial" w:hAnsi="Arial" w:cs="Arial"/>
          <w:sz w:val="22"/>
          <w:szCs w:val="22"/>
        </w:rPr>
        <w:t>3.2</w:t>
      </w:r>
      <w:r w:rsidR="00330619">
        <w:fldChar w:fldCharType="end"/>
      </w:r>
      <w:r w:rsidRPr="00CD3230">
        <w:rPr>
          <w:rFonts w:ascii="Arial" w:hAnsi="Arial" w:cs="Arial"/>
          <w:sz w:val="22"/>
          <w:szCs w:val="22"/>
        </w:rPr>
        <w:t xml:space="preserve">Komunikace v IS KP14+).  Kompletní informace k vlastnostem portálu IS KP14+ naleznete </w:t>
      </w:r>
      <w:hyperlink r:id="rId53" w:history="1">
        <w:r w:rsidRPr="00CD3230">
          <w:rPr>
            <w:rStyle w:val="Hypertextovodkaz"/>
            <w:rFonts w:ascii="Arial" w:hAnsi="Arial" w:cs="Arial"/>
            <w:sz w:val="22"/>
            <w:szCs w:val="22"/>
          </w:rPr>
          <w:t>v</w:t>
        </w:r>
        <w:r w:rsidR="00E86525" w:rsidRPr="00CD3230">
          <w:rPr>
            <w:rStyle w:val="Hypertextovodkaz"/>
            <w:rFonts w:ascii="Arial" w:hAnsi="Arial" w:cs="Arial"/>
            <w:sz w:val="22"/>
            <w:szCs w:val="22"/>
          </w:rPr>
          <w:t> </w:t>
        </w:r>
        <w:r w:rsidRPr="00CD3230">
          <w:rPr>
            <w:rStyle w:val="Hypertextovodkaz"/>
            <w:rFonts w:ascii="Arial" w:hAnsi="Arial" w:cs="Arial"/>
            <w:b/>
            <w:bCs/>
            <w:sz w:val="22"/>
            <w:szCs w:val="22"/>
          </w:rPr>
          <w:t>Uživatelské příručce - Vlastnosti portálu IS KP 14+ , Aplikace MS2014+</w:t>
        </w:r>
      </w:hyperlink>
      <w:r w:rsidRPr="00CD3230">
        <w:rPr>
          <w:rFonts w:ascii="Arial" w:hAnsi="Arial" w:cs="Arial"/>
          <w:bCs/>
          <w:sz w:val="22"/>
          <w:szCs w:val="22"/>
        </w:rPr>
        <w:t>.</w:t>
      </w:r>
    </w:p>
    <w:p w14:paraId="37492D5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Za účelem úspěšné realizace projektu byl sestaven níže uvedený systém komunikace mezi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a žadateli/příjemci.</w:t>
      </w:r>
    </w:p>
    <w:p w14:paraId="0D5DD8E6" w14:textId="77777777" w:rsidR="00BB1062" w:rsidRPr="00AF4A70" w:rsidRDefault="00BB1062" w:rsidP="000F195B">
      <w:pPr>
        <w:pStyle w:val="Nadpis2"/>
      </w:pPr>
      <w:bookmarkStart w:id="416" w:name="_Toc439772735"/>
      <w:bookmarkStart w:id="417" w:name="_Toc439773026"/>
      <w:bookmarkStart w:id="418" w:name="_Toc439868966"/>
      <w:bookmarkStart w:id="419" w:name="_Toc439869330"/>
      <w:bookmarkStart w:id="420" w:name="_Toc439772736"/>
      <w:bookmarkStart w:id="421" w:name="_Toc439773027"/>
      <w:bookmarkStart w:id="422" w:name="_Toc439868967"/>
      <w:bookmarkStart w:id="423" w:name="_Toc439869331"/>
      <w:bookmarkStart w:id="424" w:name="_Ref424039374"/>
      <w:bookmarkStart w:id="425" w:name="_Toc424128485"/>
      <w:bookmarkStart w:id="426" w:name="_Toc424230509"/>
      <w:bookmarkStart w:id="427" w:name="_Toc439685304"/>
      <w:bookmarkStart w:id="428" w:name="_Toc470274844"/>
      <w:bookmarkEnd w:id="416"/>
      <w:bookmarkEnd w:id="417"/>
      <w:bookmarkEnd w:id="418"/>
      <w:bookmarkEnd w:id="419"/>
      <w:bookmarkEnd w:id="420"/>
      <w:bookmarkEnd w:id="421"/>
      <w:bookmarkEnd w:id="422"/>
      <w:bookmarkEnd w:id="423"/>
      <w:r w:rsidRPr="00AF4A70">
        <w:t>Komunikace v IS KP14+</w:t>
      </w:r>
      <w:bookmarkEnd w:id="424"/>
      <w:bookmarkEnd w:id="425"/>
      <w:bookmarkEnd w:id="426"/>
      <w:bookmarkEnd w:id="427"/>
      <w:bookmarkEnd w:id="428"/>
    </w:p>
    <w:p w14:paraId="6456A50D" w14:textId="77777777" w:rsidR="003E09D2" w:rsidRPr="00CD3230" w:rsidRDefault="003E09D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Informační systém umožňuje komunikaci mezi žadatelem/příjemcem (správcem projektu) a zástupcem ŘO OPD/ZS </w:t>
      </w:r>
      <w:r w:rsidR="00D80E6A" w:rsidRPr="00CD3230">
        <w:rPr>
          <w:rFonts w:ascii="Arial" w:hAnsi="Arial" w:cs="Arial"/>
          <w:sz w:val="22"/>
          <w:szCs w:val="22"/>
        </w:rPr>
        <w:t>OPD</w:t>
      </w:r>
      <w:r w:rsidRPr="00CD3230">
        <w:rPr>
          <w:rFonts w:ascii="Arial" w:hAnsi="Arial" w:cs="Arial"/>
          <w:sz w:val="22"/>
          <w:szCs w:val="22"/>
        </w:rPr>
        <w:t xml:space="preserve"> prostřednictvím depeší po celou dobu životního cyklu projektu.</w:t>
      </w:r>
    </w:p>
    <w:p w14:paraId="6B06D816"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V případě dotazů týkajících se monitorovacího systému (IS KP14+) </w:t>
      </w:r>
      <w:r w:rsidR="0027143E" w:rsidRPr="00CD3230">
        <w:rPr>
          <w:rFonts w:ascii="Arial" w:hAnsi="Arial" w:cs="Arial"/>
          <w:sz w:val="22"/>
          <w:szCs w:val="22"/>
        </w:rPr>
        <w:t>lze</w:t>
      </w:r>
      <w:r w:rsidR="003E09D2" w:rsidRPr="00CD3230">
        <w:rPr>
          <w:rFonts w:ascii="Arial" w:hAnsi="Arial" w:cs="Arial"/>
          <w:sz w:val="22"/>
          <w:szCs w:val="22"/>
        </w:rPr>
        <w:t xml:space="preserve"> využít </w:t>
      </w:r>
      <w:r w:rsidRPr="00CD3230">
        <w:rPr>
          <w:rFonts w:ascii="Arial" w:hAnsi="Arial" w:cs="Arial"/>
          <w:sz w:val="22"/>
          <w:szCs w:val="22"/>
        </w:rPr>
        <w:t>následujících možností komunikace s ŘO OPD nebo správcem sytému:</w:t>
      </w:r>
    </w:p>
    <w:p w14:paraId="009CA135" w14:textId="77777777" w:rsidR="00BB1062" w:rsidRPr="00CD3230" w:rsidRDefault="00BB1062" w:rsidP="00574738">
      <w:pPr>
        <w:pStyle w:val="OdrkyvMPP"/>
        <w:numPr>
          <w:ilvl w:val="0"/>
          <w:numId w:val="567"/>
        </w:numPr>
        <w:rPr>
          <w:sz w:val="22"/>
          <w:szCs w:val="22"/>
        </w:rPr>
      </w:pPr>
      <w:r w:rsidRPr="00CD3230">
        <w:rPr>
          <w:sz w:val="22"/>
          <w:szCs w:val="22"/>
        </w:rPr>
        <w:t>v případě neregistrovaného uživatele</w:t>
      </w:r>
    </w:p>
    <w:p w14:paraId="13E1203C" w14:textId="77777777" w:rsidR="00BB1062" w:rsidRPr="00CD3230" w:rsidRDefault="00BB1062" w:rsidP="00574738">
      <w:pPr>
        <w:pStyle w:val="OdrkyvMPP"/>
        <w:numPr>
          <w:ilvl w:val="1"/>
          <w:numId w:val="568"/>
        </w:numPr>
        <w:rPr>
          <w:sz w:val="22"/>
          <w:szCs w:val="22"/>
        </w:rPr>
      </w:pPr>
      <w:r w:rsidRPr="00CD3230">
        <w:rPr>
          <w:sz w:val="22"/>
          <w:szCs w:val="22"/>
        </w:rPr>
        <w:t>pro metodické a technické dotazy</w:t>
      </w:r>
      <w:r w:rsidR="008A10D9" w:rsidRPr="00CD3230">
        <w:rPr>
          <w:sz w:val="22"/>
          <w:szCs w:val="22"/>
        </w:rPr>
        <w:t xml:space="preserve"> lze využít sekciFAQ</w:t>
      </w:r>
      <w:r w:rsidR="008A10D9" w:rsidRPr="00CD3230">
        <w:rPr>
          <w:rStyle w:val="Hypertextovodkaz"/>
          <w:sz w:val="22"/>
          <w:szCs w:val="22"/>
        </w:rPr>
        <w:t xml:space="preserve"> (Frequently Asked Questions), která se nachází v levém menu na úvodní stránce portálu IS KP14+</w:t>
      </w:r>
      <w:r w:rsidRPr="00CD3230">
        <w:rPr>
          <w:sz w:val="22"/>
          <w:szCs w:val="22"/>
        </w:rPr>
        <w:t>;</w:t>
      </w:r>
    </w:p>
    <w:p w14:paraId="3E9E5732" w14:textId="77777777" w:rsidR="00BB1062" w:rsidRPr="00CD3230" w:rsidRDefault="00BB1062" w:rsidP="00574738">
      <w:pPr>
        <w:pStyle w:val="OdrkyvMPP"/>
        <w:numPr>
          <w:ilvl w:val="1"/>
          <w:numId w:val="568"/>
        </w:numPr>
        <w:rPr>
          <w:sz w:val="22"/>
          <w:szCs w:val="22"/>
        </w:rPr>
      </w:pPr>
      <w:r w:rsidRPr="00CD3230">
        <w:rPr>
          <w:sz w:val="22"/>
          <w:szCs w:val="22"/>
        </w:rPr>
        <w:t xml:space="preserve">při potížích s registrací využijte formulář na úvodní obrazovce pole </w:t>
      </w:r>
      <w:hyperlink r:id="rId54" w:history="1">
        <w:r w:rsidR="0025787D" w:rsidRPr="00CD3230">
          <w:rPr>
            <w:rStyle w:val="Hypertextovodkaz"/>
            <w:sz w:val="22"/>
            <w:szCs w:val="22"/>
          </w:rPr>
          <w:t>Registrace</w:t>
        </w:r>
      </w:hyperlink>
      <w:r w:rsidRPr="00CD3230">
        <w:rPr>
          <w:sz w:val="22"/>
          <w:szCs w:val="22"/>
        </w:rPr>
        <w:t>;</w:t>
      </w:r>
    </w:p>
    <w:p w14:paraId="5B83DD63" w14:textId="77777777" w:rsidR="00F7146E" w:rsidRPr="00CD3230" w:rsidRDefault="00BB1062" w:rsidP="00574738">
      <w:pPr>
        <w:pStyle w:val="OdrkyvMPP"/>
        <w:numPr>
          <w:ilvl w:val="0"/>
          <w:numId w:val="567"/>
        </w:numPr>
        <w:rPr>
          <w:sz w:val="22"/>
          <w:szCs w:val="22"/>
        </w:rPr>
      </w:pPr>
      <w:r w:rsidRPr="00CD3230">
        <w:rPr>
          <w:sz w:val="22"/>
          <w:szCs w:val="22"/>
        </w:rPr>
        <w:t>v případě registrovaného uživatele se založenou žádostí o podporu OPD využijte funkcionalitu Depeše a dotaz zašlete na uživatele specifikovaného ve výzvě.</w:t>
      </w:r>
    </w:p>
    <w:p w14:paraId="6CD0F461" w14:textId="77777777" w:rsidR="00BB1062" w:rsidRPr="00CD3230" w:rsidRDefault="00BB1062" w:rsidP="003C55AD">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sz w:val="22"/>
          <w:szCs w:val="22"/>
        </w:rPr>
        <w:t xml:space="preserve">Detailní popis </w:t>
      </w:r>
      <w:r w:rsidR="002D19EA" w:rsidRPr="00CD3230">
        <w:rPr>
          <w:rFonts w:ascii="Arial" w:hAnsi="Arial" w:cs="Arial"/>
          <w:sz w:val="22"/>
          <w:szCs w:val="22"/>
        </w:rPr>
        <w:t xml:space="preserve"> fungování komunikace v IS KP14+  </w:t>
      </w:r>
      <w:r w:rsidRPr="00CD3230">
        <w:rPr>
          <w:rFonts w:ascii="Arial" w:hAnsi="Arial" w:cs="Arial"/>
          <w:sz w:val="22"/>
          <w:szCs w:val="22"/>
        </w:rPr>
        <w:t xml:space="preserve">je popsán </w:t>
      </w:r>
      <w:hyperlink r:id="rId55" w:history="1">
        <w:r w:rsidR="002D19EA" w:rsidRPr="00CD3230">
          <w:rPr>
            <w:rStyle w:val="Hypertextovodkaz"/>
            <w:rFonts w:ascii="Arial" w:hAnsi="Arial" w:cs="Arial"/>
            <w:b/>
            <w:color w:val="4472C4" w:themeColor="accent5"/>
            <w:sz w:val="22"/>
            <w:szCs w:val="22"/>
          </w:rPr>
          <w:t>v Uživatelské příručce IS KP14+: Pokyny pro vyplnění formuláře žádosti o podporu</w:t>
        </w:r>
      </w:hyperlink>
      <w:r w:rsidR="005F0E3E" w:rsidRPr="00CD3230">
        <w:rPr>
          <w:rFonts w:ascii="Arial" w:hAnsi="Arial" w:cs="Arial"/>
          <w:sz w:val="22"/>
          <w:szCs w:val="22"/>
        </w:rPr>
        <w:t>.</w:t>
      </w:r>
    </w:p>
    <w:p w14:paraId="273C3024" w14:textId="77777777" w:rsidR="006B4EEE" w:rsidRPr="006B4EEE" w:rsidRDefault="006B4EEE" w:rsidP="00957FC3">
      <w:pPr>
        <w:pStyle w:val="Nadpis3"/>
      </w:pPr>
      <w:bookmarkStart w:id="429" w:name="_Toc439685305"/>
      <w:bookmarkStart w:id="430" w:name="_Toc470274845"/>
      <w:bookmarkStart w:id="431" w:name="_Ref434938310"/>
      <w:r w:rsidRPr="006B4EEE">
        <w:t>Typy interních depeší</w:t>
      </w:r>
      <w:bookmarkEnd w:id="429"/>
      <w:bookmarkEnd w:id="430"/>
    </w:p>
    <w:bookmarkEnd w:id="431"/>
    <w:p w14:paraId="4B0F9524" w14:textId="77777777" w:rsidR="00BB1062" w:rsidRPr="00CD3230" w:rsidRDefault="00BB1062" w:rsidP="00D6220F">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b/>
          <w:bCs/>
          <w:sz w:val="22"/>
          <w:szCs w:val="22"/>
        </w:rPr>
        <w:t>Uživatelské depeše</w:t>
      </w:r>
    </w:p>
    <w:p w14:paraId="2FD96B88" w14:textId="77777777" w:rsidR="00BB1062" w:rsidRPr="00CD3230" w:rsidRDefault="00BB1062" w:rsidP="00D6220F">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Převážná část komunikace mezi </w:t>
      </w:r>
      <w:r w:rsidR="007C6D9C" w:rsidRPr="00CD3230">
        <w:rPr>
          <w:rFonts w:ascii="Arial" w:hAnsi="Arial" w:cs="Arial"/>
          <w:sz w:val="22"/>
          <w:szCs w:val="22"/>
        </w:rPr>
        <w:t>žadatelem/příjemcem a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bude probíhatv</w:t>
      </w:r>
      <w:r w:rsidR="00E86525" w:rsidRPr="00CD3230">
        <w:rPr>
          <w:rFonts w:ascii="Arial" w:hAnsi="Arial" w:cs="Arial"/>
          <w:sz w:val="22"/>
          <w:szCs w:val="22"/>
        </w:rPr>
        <w:t> </w:t>
      </w:r>
      <w:r w:rsidRPr="00CD3230">
        <w:rPr>
          <w:rFonts w:ascii="Arial" w:hAnsi="Arial" w:cs="Arial"/>
          <w:sz w:val="22"/>
          <w:szCs w:val="22"/>
        </w:rPr>
        <w:t xml:space="preserve"> rámci nástroje </w:t>
      </w:r>
      <w:r w:rsidRPr="00CD3230">
        <w:rPr>
          <w:rFonts w:ascii="Arial" w:hAnsi="Arial" w:cs="Arial"/>
          <w:b/>
          <w:sz w:val="22"/>
          <w:szCs w:val="22"/>
        </w:rPr>
        <w:t>Interní depeše</w:t>
      </w:r>
      <w:r w:rsidRPr="00CD3230">
        <w:rPr>
          <w:rFonts w:ascii="Arial" w:hAnsi="Arial" w:cs="Arial"/>
          <w:sz w:val="22"/>
          <w:szCs w:val="22"/>
        </w:rPr>
        <w:t xml:space="preserve"> pomocí uživatelských depeší</w:t>
      </w:r>
      <w:r w:rsidR="007C6D9C" w:rsidRPr="00CD3230">
        <w:rPr>
          <w:rFonts w:ascii="Arial" w:hAnsi="Arial" w:cs="Arial"/>
          <w:sz w:val="22"/>
          <w:szCs w:val="22"/>
        </w:rPr>
        <w:t>.</w:t>
      </w:r>
      <w:r w:rsidR="005B4427" w:rsidRPr="00CD3230">
        <w:rPr>
          <w:rFonts w:ascii="Arial" w:hAnsi="Arial" w:cs="Arial"/>
          <w:sz w:val="22"/>
          <w:szCs w:val="22"/>
        </w:rPr>
        <w:t>U</w:t>
      </w:r>
      <w:r w:rsidRPr="00CD3230">
        <w:rPr>
          <w:rFonts w:ascii="Arial" w:hAnsi="Arial" w:cs="Arial"/>
          <w:sz w:val="22"/>
          <w:szCs w:val="22"/>
        </w:rPr>
        <w:t>živatel</w:t>
      </w:r>
      <w:r w:rsidR="005B4427" w:rsidRPr="00CD3230">
        <w:rPr>
          <w:rFonts w:ascii="Arial" w:hAnsi="Arial" w:cs="Arial"/>
          <w:sz w:val="22"/>
          <w:szCs w:val="22"/>
        </w:rPr>
        <w:t>i</w:t>
      </w:r>
      <w:r w:rsidRPr="00CD3230">
        <w:rPr>
          <w:rFonts w:ascii="Arial" w:hAnsi="Arial" w:cs="Arial"/>
          <w:sz w:val="22"/>
          <w:szCs w:val="22"/>
        </w:rPr>
        <w:t xml:space="preserve"> IS KP14+/žadatel/příjemce) je při registraci přidělena adresa </w:t>
      </w:r>
      <w:r w:rsidR="007C6D9C" w:rsidRPr="00CD3230">
        <w:rPr>
          <w:rFonts w:ascii="Arial" w:hAnsi="Arial" w:cs="Arial"/>
          <w:sz w:val="22"/>
          <w:szCs w:val="22"/>
        </w:rPr>
        <w:t xml:space="preserve">a může tak </w:t>
      </w:r>
      <w:r w:rsidRPr="00CD3230">
        <w:rPr>
          <w:rFonts w:ascii="Arial" w:hAnsi="Arial" w:cs="Arial"/>
          <w:sz w:val="22"/>
          <w:szCs w:val="22"/>
        </w:rPr>
        <w:t xml:space="preserve">pomocí uživatelských </w:t>
      </w:r>
      <w:r w:rsidRPr="00CD3230">
        <w:rPr>
          <w:rFonts w:ascii="Arial" w:hAnsi="Arial" w:cs="Arial"/>
          <w:sz w:val="22"/>
          <w:szCs w:val="22"/>
        </w:rPr>
        <w:lastRenderedPageBreak/>
        <w:t>depeší od počátku komunikovat</w:t>
      </w:r>
      <w:r w:rsidR="007C6D9C" w:rsidRPr="00CD3230">
        <w:rPr>
          <w:rFonts w:ascii="Arial" w:hAnsi="Arial" w:cs="Arial"/>
          <w:sz w:val="22"/>
          <w:szCs w:val="22"/>
        </w:rPr>
        <w:t xml:space="preserve"> s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007C6D9C" w:rsidRPr="00CD3230">
        <w:rPr>
          <w:rFonts w:ascii="Arial" w:hAnsi="Arial" w:cs="Arial"/>
          <w:sz w:val="22"/>
          <w:szCs w:val="22"/>
        </w:rPr>
        <w:t xml:space="preserve">. </w:t>
      </w:r>
      <w:r w:rsidRPr="00CD3230">
        <w:rPr>
          <w:rFonts w:ascii="Arial" w:hAnsi="Arial" w:cs="Arial"/>
          <w:sz w:val="22"/>
          <w:szCs w:val="22"/>
        </w:rPr>
        <w:t>Uživatelské depeše žadatel/příjemce vytváří, přijímá a odesílá na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w:t>
      </w:r>
    </w:p>
    <w:p w14:paraId="42FF17FF" w14:textId="77777777" w:rsidR="00BB1062" w:rsidRPr="00CD3230" w:rsidRDefault="00BB1062" w:rsidP="00D6220F">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b/>
          <w:bCs/>
          <w:sz w:val="22"/>
          <w:szCs w:val="22"/>
        </w:rPr>
        <w:t>Systémové depeše</w:t>
      </w:r>
    </w:p>
    <w:p w14:paraId="4F487870" w14:textId="77777777" w:rsidR="00BB1062" w:rsidRPr="00CD3230" w:rsidRDefault="00BB1062" w:rsidP="00D6220F">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Systémové depeše jsou rozesílány </w:t>
      </w:r>
      <w:r w:rsidR="009C6501" w:rsidRPr="00CD3230">
        <w:rPr>
          <w:rFonts w:ascii="Arial" w:hAnsi="Arial" w:cs="Arial"/>
          <w:sz w:val="22"/>
          <w:szCs w:val="22"/>
        </w:rPr>
        <w:t xml:space="preserve">žadatelům/příjemcům </w:t>
      </w:r>
      <w:r w:rsidRPr="00CD3230">
        <w:rPr>
          <w:rFonts w:ascii="Arial" w:hAnsi="Arial" w:cs="Arial"/>
          <w:sz w:val="22"/>
          <w:szCs w:val="22"/>
        </w:rPr>
        <w:t>ze strany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na základě události v systému. Jedná se např. o upozornění o</w:t>
      </w:r>
      <w:r w:rsidR="00E06090" w:rsidRPr="00CD3230">
        <w:rPr>
          <w:rFonts w:ascii="Arial" w:hAnsi="Arial" w:cs="Arial"/>
          <w:sz w:val="22"/>
          <w:szCs w:val="22"/>
        </w:rPr>
        <w:t> </w:t>
      </w:r>
      <w:r w:rsidRPr="00CD3230">
        <w:rPr>
          <w:rFonts w:ascii="Arial" w:hAnsi="Arial" w:cs="Arial"/>
          <w:sz w:val="22"/>
          <w:szCs w:val="22"/>
        </w:rPr>
        <w:t>procházejícím termínu předepsané činnosti, informační zprávy ŘO OPD</w:t>
      </w:r>
      <w:r w:rsidR="005762CE" w:rsidRPr="00CD3230">
        <w:rPr>
          <w:rFonts w:ascii="Arial" w:hAnsi="Arial" w:cs="Arial"/>
          <w:sz w:val="22"/>
          <w:szCs w:val="22"/>
        </w:rPr>
        <w:t>/</w:t>
      </w:r>
      <w:r w:rsidR="00D80E6A" w:rsidRPr="00CD3230">
        <w:rPr>
          <w:rFonts w:ascii="Arial" w:hAnsi="Arial" w:cs="Arial"/>
          <w:sz w:val="22"/>
          <w:szCs w:val="22"/>
        </w:rPr>
        <w:t>ZS OPD</w:t>
      </w:r>
      <w:r w:rsidRPr="00CD3230">
        <w:rPr>
          <w:rFonts w:ascii="Arial" w:hAnsi="Arial" w:cs="Arial"/>
          <w:sz w:val="22"/>
          <w:szCs w:val="22"/>
        </w:rPr>
        <w:t xml:space="preserve"> či informace o změně stavu jednotlivých procesů.</w:t>
      </w:r>
    </w:p>
    <w:p w14:paraId="2A41429F" w14:textId="77777777" w:rsidR="00BB1062" w:rsidRPr="00CD3230" w:rsidRDefault="00BB1062" w:rsidP="00BB1062">
      <w:pPr>
        <w:autoSpaceDE w:val="0"/>
        <w:autoSpaceDN w:val="0"/>
        <w:adjustRightInd w:val="0"/>
        <w:rPr>
          <w:rFonts w:ascii="Arial" w:hAnsi="Arial" w:cs="Arial"/>
          <w:sz w:val="22"/>
          <w:szCs w:val="22"/>
        </w:rPr>
      </w:pPr>
      <w:r w:rsidRPr="00CD3230">
        <w:rPr>
          <w:rFonts w:ascii="Arial" w:hAnsi="Arial" w:cs="Arial"/>
          <w:sz w:val="22"/>
          <w:szCs w:val="22"/>
        </w:rPr>
        <w:t>Systémové depeše žadatel/příjemce pouze dostává, na tyto zprávy neodpovídá, jsou systémem či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automaticky generovány.</w:t>
      </w:r>
    </w:p>
    <w:p w14:paraId="24A590C0" w14:textId="77777777" w:rsidR="00BB1062" w:rsidRPr="00AF4A70" w:rsidRDefault="00BB1062" w:rsidP="000F195B">
      <w:pPr>
        <w:pStyle w:val="Nadpis2"/>
      </w:pPr>
      <w:bookmarkStart w:id="432" w:name="_Toc439772739"/>
      <w:bookmarkStart w:id="433" w:name="_Toc439773030"/>
      <w:bookmarkStart w:id="434" w:name="_Toc439868970"/>
      <w:bookmarkStart w:id="435" w:name="_Toc439869334"/>
      <w:bookmarkStart w:id="436" w:name="_Toc424128486"/>
      <w:bookmarkStart w:id="437" w:name="_Ref424227718"/>
      <w:bookmarkStart w:id="438" w:name="_Ref424227720"/>
      <w:bookmarkStart w:id="439" w:name="_Ref424229736"/>
      <w:bookmarkStart w:id="440" w:name="_Toc424230510"/>
      <w:bookmarkStart w:id="441" w:name="_Ref426021544"/>
      <w:bookmarkStart w:id="442" w:name="_Ref426021545"/>
      <w:bookmarkStart w:id="443" w:name="_Ref426108821"/>
      <w:bookmarkStart w:id="444" w:name="_Ref436304252"/>
      <w:bookmarkStart w:id="445" w:name="_Toc439685306"/>
      <w:bookmarkStart w:id="446" w:name="_Toc470274846"/>
      <w:bookmarkEnd w:id="432"/>
      <w:bookmarkEnd w:id="433"/>
      <w:bookmarkEnd w:id="434"/>
      <w:bookmarkEnd w:id="435"/>
      <w:r w:rsidRPr="001D3349">
        <w:t>Další</w:t>
      </w:r>
      <w:r w:rsidRPr="00AF4A70">
        <w:t xml:space="preserve"> formy komunikace</w:t>
      </w:r>
      <w:bookmarkEnd w:id="436"/>
      <w:bookmarkEnd w:id="437"/>
      <w:bookmarkEnd w:id="438"/>
      <w:bookmarkEnd w:id="439"/>
      <w:bookmarkEnd w:id="440"/>
      <w:bookmarkEnd w:id="441"/>
      <w:bookmarkEnd w:id="442"/>
      <w:bookmarkEnd w:id="443"/>
      <w:bookmarkEnd w:id="444"/>
      <w:bookmarkEnd w:id="445"/>
      <w:bookmarkEnd w:id="446"/>
    </w:p>
    <w:p w14:paraId="7EAED80F" w14:textId="77777777" w:rsidR="001D3349" w:rsidRPr="00CD3230" w:rsidRDefault="00BB1062" w:rsidP="001D3349">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Žadatel/příjemce má možnost v některých specifických případech zvolit ke</w:t>
      </w:r>
      <w:r w:rsidR="00F81321" w:rsidRPr="00CD3230">
        <w:rPr>
          <w:rFonts w:ascii="Arial" w:hAnsi="Arial" w:cs="Arial"/>
          <w:sz w:val="22"/>
          <w:szCs w:val="22"/>
        </w:rPr>
        <w:t> </w:t>
      </w:r>
      <w:r w:rsidRPr="00CD3230">
        <w:rPr>
          <w:rFonts w:ascii="Arial" w:hAnsi="Arial" w:cs="Arial"/>
          <w:sz w:val="22"/>
          <w:szCs w:val="22"/>
        </w:rPr>
        <w:t xml:space="preserve"> komunikaci s ŘO OPD</w:t>
      </w:r>
      <w:r w:rsidR="0090637B"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jeden z následujících způsobů komunikace s tím, že naprostá většina komunikace se bude odehrávat v rámci IS KP14+.</w:t>
      </w:r>
    </w:p>
    <w:p w14:paraId="14A3AE23" w14:textId="77777777" w:rsidR="00BB1062" w:rsidRPr="00CD3230" w:rsidRDefault="00BB1062" w:rsidP="001D3349">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V případě, že v těchto pravidlech, ani v IS KP14+, není pro konkrétní situaci přímo uveden způsob komunikace, zvolí žadatel/příjemce nejvhodnější způsob komunikace po dohodě s</w:t>
      </w:r>
      <w:r w:rsidR="005B1631">
        <w:rPr>
          <w:rFonts w:ascii="Arial" w:hAnsi="Arial" w:cs="Arial"/>
          <w:sz w:val="22"/>
          <w:szCs w:val="22"/>
        </w:rPr>
        <w:t> </w:t>
      </w:r>
      <w:r w:rsidRPr="00CD3230">
        <w:rPr>
          <w:rFonts w:ascii="Arial" w:hAnsi="Arial" w:cs="Arial"/>
          <w:sz w:val="22"/>
          <w:szCs w:val="22"/>
        </w:rPr>
        <w:t>projektovým/finančním manažerem</w:t>
      </w:r>
      <w:r w:rsidR="009C6501" w:rsidRPr="00CD3230">
        <w:rPr>
          <w:rFonts w:ascii="Arial" w:hAnsi="Arial" w:cs="Arial"/>
          <w:sz w:val="22"/>
          <w:szCs w:val="22"/>
        </w:rPr>
        <w:t xml:space="preserve"> ŘO OPD případně Zprostředkujícího subjektu, kterým je Státní fond dopravní infrastruktury (dále jen ZS </w:t>
      </w:r>
      <w:r w:rsidR="00D80E6A" w:rsidRPr="00CD3230">
        <w:rPr>
          <w:rFonts w:ascii="Arial" w:hAnsi="Arial" w:cs="Arial"/>
          <w:sz w:val="22"/>
          <w:szCs w:val="22"/>
        </w:rPr>
        <w:t>OPD (</w:t>
      </w:r>
      <w:r w:rsidR="009C6501" w:rsidRPr="00CD3230">
        <w:rPr>
          <w:rFonts w:ascii="Arial" w:hAnsi="Arial" w:cs="Arial"/>
          <w:sz w:val="22"/>
          <w:szCs w:val="22"/>
        </w:rPr>
        <w:t>SFDI)</w:t>
      </w:r>
      <w:r w:rsidRPr="00CD3230">
        <w:rPr>
          <w:rFonts w:ascii="Arial" w:hAnsi="Arial" w:cs="Arial"/>
          <w:sz w:val="22"/>
          <w:szCs w:val="22"/>
        </w:rPr>
        <w:t>.</w:t>
      </w:r>
    </w:p>
    <w:p w14:paraId="665C43C3" w14:textId="77777777" w:rsidR="00BB1062" w:rsidRPr="00CD3230" w:rsidRDefault="00BB1062" w:rsidP="00BB1062">
      <w:pPr>
        <w:autoSpaceDE w:val="0"/>
        <w:autoSpaceDN w:val="0"/>
        <w:adjustRightInd w:val="0"/>
        <w:rPr>
          <w:rFonts w:ascii="Arial" w:hAnsi="Arial" w:cs="Arial"/>
          <w:b/>
          <w:bCs/>
          <w:sz w:val="22"/>
          <w:szCs w:val="22"/>
          <w:u w:val="single"/>
        </w:rPr>
      </w:pPr>
      <w:r w:rsidRPr="00CD3230">
        <w:rPr>
          <w:rFonts w:ascii="Arial" w:hAnsi="Arial" w:cs="Arial"/>
          <w:b/>
          <w:bCs/>
          <w:sz w:val="22"/>
          <w:szCs w:val="22"/>
          <w:u w:val="single"/>
        </w:rPr>
        <w:t>Písemná korespondence</w:t>
      </w:r>
    </w:p>
    <w:p w14:paraId="7CA081E1" w14:textId="77777777" w:rsidR="00BB1062" w:rsidRPr="00CD3230" w:rsidRDefault="00BB1062" w:rsidP="00B720E2">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Žadatel/Příjemce komunikuje s ŘO OPD</w:t>
      </w:r>
      <w:r w:rsidR="0090637B" w:rsidRPr="00CD3230">
        <w:rPr>
          <w:rFonts w:ascii="Arial" w:hAnsi="Arial" w:cs="Arial"/>
          <w:sz w:val="22"/>
          <w:szCs w:val="22"/>
        </w:rPr>
        <w:t>/</w:t>
      </w:r>
      <w:r w:rsidR="00D6220F" w:rsidRPr="00CD3230">
        <w:rPr>
          <w:rFonts w:ascii="Arial" w:hAnsi="Arial" w:cs="Arial"/>
          <w:sz w:val="22"/>
          <w:szCs w:val="22"/>
        </w:rPr>
        <w:t>ZS OPD</w:t>
      </w:r>
      <w:r w:rsidRPr="00CD3230">
        <w:rPr>
          <w:rFonts w:ascii="Arial" w:hAnsi="Arial" w:cs="Arial"/>
          <w:sz w:val="22"/>
          <w:szCs w:val="22"/>
        </w:rPr>
        <w:t xml:space="preserve"> pomocí Informačního systému datových schránek – ISDS (nevyužije</w:t>
      </w:r>
      <w:r w:rsidR="0014704C" w:rsidRPr="00CD3230">
        <w:rPr>
          <w:rFonts w:ascii="Arial" w:hAnsi="Arial" w:cs="Arial"/>
          <w:sz w:val="22"/>
          <w:szCs w:val="22"/>
        </w:rPr>
        <w:t>-</w:t>
      </w:r>
      <w:r w:rsidRPr="00CD3230">
        <w:rPr>
          <w:rFonts w:ascii="Arial" w:hAnsi="Arial" w:cs="Arial"/>
          <w:sz w:val="22"/>
          <w:szCs w:val="22"/>
        </w:rPr>
        <w:t>li k odeslání korespondence písemnou listinnou formu). ISDS je pro tento typ komunikace doporučen ŘO OPD. Komunikace pomocí ISDS probíhá na základě zákona č. 300/2008 Sb., o elektronických úkonech a autorizované konverzi dokumentů, ve</w:t>
      </w:r>
      <w:r w:rsidR="005B1631">
        <w:rPr>
          <w:rFonts w:ascii="Arial" w:hAnsi="Arial" w:cs="Arial"/>
          <w:sz w:val="22"/>
          <w:szCs w:val="22"/>
        </w:rPr>
        <w:t> </w:t>
      </w:r>
      <w:r w:rsidRPr="00CD3230">
        <w:rPr>
          <w:rFonts w:ascii="Arial" w:hAnsi="Arial" w:cs="Arial"/>
          <w:sz w:val="22"/>
          <w:szCs w:val="22"/>
        </w:rPr>
        <w:t xml:space="preserve"> znění pozdějších předpisů, a příslušných prováděcích předpisů. Komunikace je v rámci ISDS zprostředkována odesíláním a příjmem datových zpráv.</w:t>
      </w:r>
    </w:p>
    <w:p w14:paraId="34A3801D" w14:textId="77777777" w:rsidR="0090637B" w:rsidRPr="00CD3230" w:rsidRDefault="00BB1062" w:rsidP="008D3C87">
      <w:pPr>
        <w:pStyle w:val="Normlnweb"/>
        <w:rPr>
          <w:rFonts w:ascii="Arial" w:hAnsi="Arial" w:cs="Arial"/>
          <w:b/>
          <w:bCs/>
          <w:sz w:val="22"/>
          <w:szCs w:val="22"/>
        </w:rPr>
      </w:pPr>
      <w:r w:rsidRPr="00CD3230">
        <w:rPr>
          <w:rFonts w:ascii="Arial" w:hAnsi="Arial" w:cs="Arial"/>
          <w:b/>
          <w:bCs/>
          <w:sz w:val="22"/>
          <w:szCs w:val="22"/>
        </w:rPr>
        <w:t xml:space="preserve">Datová zpráva musí být zaslána </w:t>
      </w:r>
    </w:p>
    <w:p w14:paraId="7F76973F" w14:textId="77777777" w:rsidR="00BB1062" w:rsidRPr="00CD3230" w:rsidRDefault="00BB1062" w:rsidP="002C5470">
      <w:pPr>
        <w:pStyle w:val="Normlnweb"/>
        <w:numPr>
          <w:ilvl w:val="1"/>
          <w:numId w:val="79"/>
        </w:numPr>
        <w:rPr>
          <w:rFonts w:ascii="Arial" w:hAnsi="Arial" w:cs="Arial"/>
          <w:b/>
          <w:bCs/>
          <w:sz w:val="22"/>
          <w:szCs w:val="22"/>
        </w:rPr>
      </w:pPr>
      <w:r w:rsidRPr="00CD3230">
        <w:rPr>
          <w:rFonts w:ascii="Arial" w:hAnsi="Arial" w:cs="Arial"/>
          <w:b/>
          <w:bCs/>
          <w:sz w:val="22"/>
          <w:szCs w:val="22"/>
        </w:rPr>
        <w:t>do datové schránky MD</w:t>
      </w:r>
      <w:r w:rsidR="0090637B" w:rsidRPr="00CD3230">
        <w:rPr>
          <w:rFonts w:ascii="Arial" w:hAnsi="Arial" w:cs="Arial"/>
          <w:b/>
          <w:bCs/>
          <w:sz w:val="22"/>
          <w:szCs w:val="22"/>
        </w:rPr>
        <w:t>:</w:t>
      </w:r>
    </w:p>
    <w:p w14:paraId="03954D5E" w14:textId="77777777" w:rsidR="00BB1062" w:rsidRPr="00CD3230" w:rsidRDefault="00BB1062" w:rsidP="003C55AD">
      <w:pPr>
        <w:pStyle w:val="Normlnweb"/>
        <w:spacing w:before="0" w:beforeAutospacing="0" w:after="0" w:afterAutospacing="0"/>
        <w:rPr>
          <w:rFonts w:ascii="Arial" w:hAnsi="Arial" w:cs="Arial"/>
          <w:color w:val="555555"/>
          <w:sz w:val="22"/>
          <w:szCs w:val="22"/>
        </w:rPr>
      </w:pPr>
      <w:r w:rsidRPr="00CD3230">
        <w:rPr>
          <w:rStyle w:val="Siln"/>
          <w:rFonts w:ascii="Arial" w:hAnsi="Arial" w:cs="Arial"/>
          <w:color w:val="2E74B5" w:themeColor="accent1" w:themeShade="BF"/>
          <w:sz w:val="22"/>
          <w:szCs w:val="22"/>
        </w:rPr>
        <w:t>Datová schránka:</w:t>
      </w:r>
      <w:r w:rsidRPr="00CD3230">
        <w:rPr>
          <w:rFonts w:ascii="Arial" w:hAnsi="Arial" w:cs="Arial"/>
          <w:color w:val="2E74B5" w:themeColor="accent1" w:themeShade="BF"/>
          <w:sz w:val="22"/>
          <w:szCs w:val="22"/>
        </w:rPr>
        <w:t>n75aau3</w:t>
      </w:r>
    </w:p>
    <w:p w14:paraId="11C5BDD5" w14:textId="77777777" w:rsidR="002B6F52" w:rsidRPr="00CD3230" w:rsidRDefault="00BB1062" w:rsidP="003C55AD">
      <w:pPr>
        <w:pStyle w:val="Normlnweb"/>
        <w:spacing w:before="0" w:beforeAutospacing="0" w:after="0" w:afterAutospacing="0"/>
        <w:rPr>
          <w:rFonts w:ascii="Arial" w:hAnsi="Arial" w:cs="Arial"/>
          <w:color w:val="555555"/>
          <w:sz w:val="22"/>
          <w:szCs w:val="22"/>
        </w:rPr>
      </w:pPr>
      <w:r w:rsidRPr="00CD3230">
        <w:rPr>
          <w:rStyle w:val="Siln"/>
          <w:rFonts w:ascii="Arial" w:hAnsi="Arial" w:cs="Arial"/>
          <w:color w:val="2E74B5" w:themeColor="accent1" w:themeShade="BF"/>
          <w:sz w:val="22"/>
          <w:szCs w:val="22"/>
        </w:rPr>
        <w:t>Elektronická adresa</w:t>
      </w:r>
      <w:r w:rsidRPr="00CD3230">
        <w:rPr>
          <w:rStyle w:val="Siln"/>
          <w:rFonts w:ascii="Arial" w:hAnsi="Arial" w:cs="Arial"/>
          <w:color w:val="555555"/>
          <w:sz w:val="22"/>
          <w:szCs w:val="22"/>
        </w:rPr>
        <w:t xml:space="preserve">: </w:t>
      </w:r>
      <w:hyperlink r:id="rId56" w:history="1">
        <w:r w:rsidR="002B6F52" w:rsidRPr="00CD3230">
          <w:rPr>
            <w:rStyle w:val="Hypertextovodkaz"/>
            <w:rFonts w:ascii="Arial" w:hAnsi="Arial" w:cs="Arial"/>
            <w:b/>
            <w:sz w:val="22"/>
            <w:szCs w:val="22"/>
          </w:rPr>
          <w:t>posta@mdcr.cz</w:t>
        </w:r>
      </w:hyperlink>
    </w:p>
    <w:p w14:paraId="6A104E12" w14:textId="77777777" w:rsidR="0090637B" w:rsidRPr="00CD3230" w:rsidRDefault="0090637B" w:rsidP="002C5470">
      <w:pPr>
        <w:pStyle w:val="Normlnweb"/>
        <w:numPr>
          <w:ilvl w:val="1"/>
          <w:numId w:val="79"/>
        </w:numPr>
        <w:rPr>
          <w:rFonts w:ascii="Arial" w:hAnsi="Arial" w:cs="Arial"/>
          <w:b/>
          <w:bCs/>
          <w:sz w:val="22"/>
          <w:szCs w:val="22"/>
        </w:rPr>
      </w:pPr>
      <w:r w:rsidRPr="00CD3230">
        <w:rPr>
          <w:rFonts w:ascii="Arial" w:hAnsi="Arial" w:cs="Arial"/>
          <w:b/>
          <w:bCs/>
          <w:sz w:val="22"/>
          <w:szCs w:val="22"/>
        </w:rPr>
        <w:t>do datové schránky SFDI</w:t>
      </w:r>
    </w:p>
    <w:p w14:paraId="0E900380" w14:textId="77777777" w:rsidR="0090637B" w:rsidRPr="00CD3230" w:rsidRDefault="0090637B" w:rsidP="003C55AD">
      <w:pPr>
        <w:pStyle w:val="Normlnweb"/>
        <w:spacing w:before="0" w:beforeAutospacing="0" w:after="0" w:afterAutospacing="0"/>
        <w:rPr>
          <w:rFonts w:ascii="Arial" w:hAnsi="Arial" w:cs="Arial"/>
          <w:color w:val="2E74B5" w:themeColor="accent1" w:themeShade="BF"/>
          <w:sz w:val="22"/>
          <w:szCs w:val="22"/>
        </w:rPr>
      </w:pPr>
      <w:r w:rsidRPr="00CD3230">
        <w:rPr>
          <w:rStyle w:val="Siln"/>
          <w:rFonts w:ascii="Arial" w:hAnsi="Arial" w:cs="Arial"/>
          <w:color w:val="2E74B5" w:themeColor="accent1" w:themeShade="BF"/>
          <w:sz w:val="22"/>
          <w:szCs w:val="22"/>
        </w:rPr>
        <w:t>Datová schránka:</w:t>
      </w:r>
      <w:r w:rsidRPr="00CD3230">
        <w:rPr>
          <w:rFonts w:ascii="Arial" w:hAnsi="Arial" w:cs="Arial"/>
          <w:color w:val="2E74B5" w:themeColor="accent1" w:themeShade="BF"/>
          <w:sz w:val="22"/>
          <w:szCs w:val="22"/>
        </w:rPr>
        <w:t>e5qaihb</w:t>
      </w:r>
    </w:p>
    <w:p w14:paraId="45E2FBC0" w14:textId="77777777" w:rsidR="0090637B" w:rsidRPr="00CD3230" w:rsidRDefault="0090637B" w:rsidP="003C55AD">
      <w:pPr>
        <w:pStyle w:val="Normlnweb"/>
        <w:spacing w:before="0" w:beforeAutospacing="0" w:after="0" w:afterAutospacing="0"/>
        <w:rPr>
          <w:rFonts w:ascii="Arial" w:hAnsi="Arial" w:cs="Arial"/>
          <w:b/>
          <w:bCs/>
          <w:color w:val="2E74B5" w:themeColor="accent1" w:themeShade="BF"/>
          <w:sz w:val="22"/>
          <w:szCs w:val="22"/>
        </w:rPr>
      </w:pPr>
      <w:r w:rsidRPr="00CD3230">
        <w:rPr>
          <w:rStyle w:val="Siln"/>
          <w:rFonts w:ascii="Arial" w:hAnsi="Arial" w:cs="Arial"/>
          <w:color w:val="2E74B5" w:themeColor="accent1" w:themeShade="BF"/>
          <w:sz w:val="22"/>
          <w:szCs w:val="22"/>
        </w:rPr>
        <w:t xml:space="preserve">Elektronická adresa: </w:t>
      </w:r>
      <w:r w:rsidRPr="00CD3230">
        <w:rPr>
          <w:rFonts w:ascii="Arial" w:hAnsi="Arial" w:cs="Arial"/>
          <w:b/>
          <w:color w:val="2E74B5" w:themeColor="accent1" w:themeShade="BF"/>
          <w:sz w:val="22"/>
          <w:szCs w:val="22"/>
        </w:rPr>
        <w:t>podatelna@sfdi.cz</w:t>
      </w:r>
    </w:p>
    <w:p w14:paraId="2FE0BBB5"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lastRenderedPageBreak/>
        <w:t>Jako osoba příjemce datové zprávy je uveden pracovník ŘO OPD</w:t>
      </w:r>
      <w:r w:rsidR="009C6501"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obvykle projektový/finanční manažer projektu. V poli „Věc“ je uvedeno registrační číslo projektu. Příjemce může využít ve stejných případech, jako je uvedeno u</w:t>
      </w:r>
      <w:r w:rsidR="00F81321" w:rsidRPr="00CD3230">
        <w:rPr>
          <w:rFonts w:ascii="Arial" w:hAnsi="Arial" w:cs="Arial"/>
          <w:sz w:val="22"/>
          <w:szCs w:val="22"/>
        </w:rPr>
        <w:t> </w:t>
      </w:r>
      <w:r w:rsidRPr="00CD3230">
        <w:rPr>
          <w:rFonts w:ascii="Arial" w:hAnsi="Arial" w:cs="Arial"/>
          <w:sz w:val="22"/>
          <w:szCs w:val="22"/>
        </w:rPr>
        <w:t xml:space="preserve"> komunikace pomocí ISDS i listinné formy komunikace. Komunikace probíhá na</w:t>
      </w:r>
      <w:r w:rsidR="00F81321" w:rsidRPr="00CD3230">
        <w:rPr>
          <w:rFonts w:ascii="Arial" w:hAnsi="Arial" w:cs="Arial"/>
          <w:sz w:val="22"/>
          <w:szCs w:val="22"/>
        </w:rPr>
        <w:t> </w:t>
      </w:r>
      <w:r w:rsidRPr="00CD3230">
        <w:rPr>
          <w:rFonts w:ascii="Arial" w:hAnsi="Arial" w:cs="Arial"/>
          <w:sz w:val="22"/>
          <w:szCs w:val="22"/>
        </w:rPr>
        <w:t xml:space="preserve"> základě odeslání dopisu ŘO OPD</w:t>
      </w:r>
      <w:r w:rsidR="009C6501"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poštou či kurýrní službou (případně podáním na podatelnu MD</w:t>
      </w:r>
      <w:r w:rsidR="009C6501" w:rsidRPr="00CD3230">
        <w:rPr>
          <w:rFonts w:ascii="Arial" w:hAnsi="Arial" w:cs="Arial"/>
          <w:sz w:val="22"/>
          <w:szCs w:val="22"/>
        </w:rPr>
        <w:t xml:space="preserve">/ SFDI, </w:t>
      </w:r>
      <w:r w:rsidRPr="00CD3230">
        <w:rPr>
          <w:rFonts w:ascii="Arial" w:hAnsi="Arial" w:cs="Arial"/>
          <w:sz w:val="22"/>
          <w:szCs w:val="22"/>
        </w:rPr>
        <w:t>s uvedením ředitele odboru fondů EU</w:t>
      </w:r>
      <w:r w:rsidR="009C6501" w:rsidRPr="00CD3230">
        <w:rPr>
          <w:rFonts w:ascii="Arial" w:hAnsi="Arial" w:cs="Arial"/>
          <w:sz w:val="22"/>
          <w:szCs w:val="22"/>
        </w:rPr>
        <w:t>/ředitele SFDI</w:t>
      </w:r>
      <w:r w:rsidRPr="00CD3230">
        <w:rPr>
          <w:rFonts w:ascii="Arial" w:hAnsi="Arial" w:cs="Arial"/>
          <w:sz w:val="22"/>
          <w:szCs w:val="22"/>
        </w:rPr>
        <w:t xml:space="preserve"> na adresu:</w:t>
      </w:r>
    </w:p>
    <w:p w14:paraId="5B8DE91E" w14:textId="77777777" w:rsidR="00BB1062" w:rsidRPr="00CD3230" w:rsidRDefault="00BB1062" w:rsidP="00B720E2">
      <w:pPr>
        <w:autoSpaceDE w:val="0"/>
        <w:autoSpaceDN w:val="0"/>
        <w:adjustRightInd w:val="0"/>
        <w:rPr>
          <w:rFonts w:ascii="Arial" w:hAnsi="Arial" w:cs="Arial"/>
          <w:b/>
          <w:color w:val="000000"/>
          <w:sz w:val="22"/>
          <w:szCs w:val="22"/>
        </w:rPr>
      </w:pPr>
      <w:r w:rsidRPr="00CD3230">
        <w:rPr>
          <w:rFonts w:ascii="Arial" w:hAnsi="Arial" w:cs="Arial"/>
          <w:b/>
          <w:color w:val="000000"/>
          <w:sz w:val="22"/>
          <w:szCs w:val="22"/>
        </w:rPr>
        <w:t>Ministerstvo dopravy</w:t>
      </w:r>
      <w:r w:rsidR="00892A49" w:rsidRPr="00CD3230">
        <w:rPr>
          <w:rFonts w:ascii="Arial" w:hAnsi="Arial" w:cs="Arial"/>
          <w:b/>
          <w:color w:val="000000"/>
          <w:sz w:val="22"/>
          <w:szCs w:val="22"/>
        </w:rPr>
        <w:t xml:space="preserve"> ČR</w:t>
      </w:r>
    </w:p>
    <w:p w14:paraId="6E34FFFC"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Řídící orgán OP Doprava</w:t>
      </w:r>
    </w:p>
    <w:p w14:paraId="024D4975"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Odbor fondů EU</w:t>
      </w:r>
    </w:p>
    <w:p w14:paraId="6A07B7FC"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Nábřeží L. Svobody 12, 10 15 Praha 1</w:t>
      </w:r>
    </w:p>
    <w:p w14:paraId="452A3E60" w14:textId="77777777" w:rsidR="009C6501" w:rsidRPr="00CD3230" w:rsidRDefault="009C6501" w:rsidP="00B720E2">
      <w:pPr>
        <w:autoSpaceDE w:val="0"/>
        <w:autoSpaceDN w:val="0"/>
        <w:adjustRightInd w:val="0"/>
        <w:spacing w:before="100" w:beforeAutospacing="1" w:after="100" w:afterAutospacing="1"/>
        <w:jc w:val="left"/>
        <w:rPr>
          <w:rFonts w:ascii="Arial" w:hAnsi="Arial" w:cs="Arial"/>
          <w:sz w:val="22"/>
          <w:szCs w:val="22"/>
        </w:rPr>
      </w:pPr>
      <w:r w:rsidRPr="00CD3230">
        <w:rPr>
          <w:rStyle w:val="Siln"/>
          <w:rFonts w:ascii="Arial" w:hAnsi="Arial" w:cs="Arial"/>
          <w:sz w:val="22"/>
          <w:szCs w:val="22"/>
        </w:rPr>
        <w:t>Státní fond dopravní infrastruktury</w:t>
      </w:r>
      <w:r w:rsidRPr="00CD3230">
        <w:rPr>
          <w:rFonts w:ascii="Arial" w:hAnsi="Arial" w:cs="Arial"/>
          <w:b/>
          <w:bCs/>
          <w:sz w:val="22"/>
          <w:szCs w:val="22"/>
        </w:rPr>
        <w:br/>
      </w:r>
      <w:r w:rsidRPr="00CD3230">
        <w:rPr>
          <w:rFonts w:ascii="Arial" w:hAnsi="Arial" w:cs="Arial"/>
          <w:sz w:val="22"/>
          <w:szCs w:val="22"/>
        </w:rPr>
        <w:t>Sokolovská 1955/278</w:t>
      </w:r>
      <w:r w:rsidRPr="00CD3230">
        <w:rPr>
          <w:rFonts w:ascii="Arial" w:hAnsi="Arial" w:cs="Arial"/>
          <w:sz w:val="22"/>
          <w:szCs w:val="22"/>
        </w:rPr>
        <w:br/>
        <w:t>190 00 Praha 9</w:t>
      </w:r>
    </w:p>
    <w:p w14:paraId="00A7D513" w14:textId="77777777" w:rsidR="00BB1062" w:rsidRPr="00CD3230" w:rsidRDefault="00BB1062" w:rsidP="00B720E2">
      <w:pPr>
        <w:autoSpaceDE w:val="0"/>
        <w:autoSpaceDN w:val="0"/>
        <w:adjustRightInd w:val="0"/>
        <w:spacing w:before="100" w:beforeAutospacing="1" w:after="100" w:afterAutospacing="1"/>
        <w:rPr>
          <w:rFonts w:ascii="Arial" w:hAnsi="Arial" w:cs="Arial"/>
          <w:b/>
          <w:bCs/>
          <w:color w:val="000000"/>
          <w:sz w:val="22"/>
          <w:szCs w:val="22"/>
          <w:u w:val="single"/>
        </w:rPr>
      </w:pPr>
      <w:r w:rsidRPr="00CD3230">
        <w:rPr>
          <w:rFonts w:ascii="Arial" w:hAnsi="Arial" w:cs="Arial"/>
          <w:b/>
          <w:bCs/>
          <w:color w:val="000000"/>
          <w:sz w:val="22"/>
          <w:szCs w:val="22"/>
          <w:u w:val="single"/>
        </w:rPr>
        <w:t>Telefonická a emailová komunikace</w:t>
      </w:r>
    </w:p>
    <w:p w14:paraId="41A5F878" w14:textId="77777777" w:rsidR="00BB1062" w:rsidRPr="00CD3230" w:rsidRDefault="00BB1062" w:rsidP="003C55AD">
      <w:pPr>
        <w:autoSpaceDE w:val="0"/>
        <w:autoSpaceDN w:val="0"/>
        <w:adjustRightInd w:val="0"/>
        <w:spacing w:before="100" w:beforeAutospacing="1" w:after="100" w:afterAutospacing="1"/>
        <w:rPr>
          <w:rFonts w:ascii="Arial" w:hAnsi="Arial" w:cs="Arial"/>
          <w:color w:val="000000"/>
          <w:sz w:val="22"/>
          <w:szCs w:val="22"/>
        </w:rPr>
      </w:pPr>
      <w:r w:rsidRPr="00CD3230">
        <w:rPr>
          <w:rFonts w:ascii="Arial" w:hAnsi="Arial" w:cs="Arial"/>
          <w:color w:val="000000"/>
          <w:sz w:val="22"/>
          <w:szCs w:val="22"/>
        </w:rPr>
        <w:t>S ohledem na neexistenci tzv. auditní stopy při využití telefonické komunikace a nedostatečné opodstatnění užití emailové komunikace ve vztahu k funkci interních depeší, nejsou tyto způsoby komunikace s žadateli a příjemci ze strany ŘO OPD doporučeny. Telefonická</w:t>
      </w:r>
      <w:r w:rsidR="00574738" w:rsidRPr="00CD3230">
        <w:rPr>
          <w:rStyle w:val="Znakapoznpodarou"/>
          <w:rFonts w:ascii="Arial" w:hAnsi="Arial" w:cs="Arial"/>
          <w:color w:val="000000"/>
          <w:sz w:val="22"/>
          <w:szCs w:val="22"/>
        </w:rPr>
        <w:footnoteReference w:id="9"/>
      </w:r>
      <w:r w:rsidRPr="00CD3230">
        <w:rPr>
          <w:rFonts w:ascii="Arial" w:hAnsi="Arial" w:cs="Arial"/>
          <w:color w:val="000000"/>
          <w:sz w:val="22"/>
          <w:szCs w:val="22"/>
        </w:rPr>
        <w:t xml:space="preserve"> a emailová komunikace </w:t>
      </w:r>
      <w:r w:rsidR="00C66A6B" w:rsidRPr="00CD3230">
        <w:rPr>
          <w:rFonts w:ascii="Arial" w:hAnsi="Arial" w:cs="Arial"/>
          <w:color w:val="000000"/>
          <w:sz w:val="22"/>
          <w:szCs w:val="22"/>
        </w:rPr>
        <w:t xml:space="preserve">musí </w:t>
      </w:r>
      <w:r w:rsidRPr="00CD3230">
        <w:rPr>
          <w:rFonts w:ascii="Arial" w:hAnsi="Arial" w:cs="Arial"/>
          <w:color w:val="000000"/>
          <w:sz w:val="22"/>
          <w:szCs w:val="22"/>
        </w:rPr>
        <w:t xml:space="preserve">být plně nahrazena možností využití interních depeší (viz Kapitola </w:t>
      </w:r>
      <w:r w:rsidR="00330619">
        <w:fldChar w:fldCharType="begin"/>
      </w:r>
      <w:r w:rsidR="00330619">
        <w:instrText xml:space="preserve"> REF _Ref424039374 \r \h  \* MERGEFORMAT </w:instrText>
      </w:r>
      <w:r w:rsidR="00330619">
        <w:fldChar w:fldCharType="separate"/>
      </w:r>
      <w:r w:rsidR="00DB643B" w:rsidRPr="00DB643B">
        <w:rPr>
          <w:rFonts w:ascii="Arial" w:hAnsi="Arial" w:cs="Arial"/>
          <w:color w:val="000000"/>
          <w:sz w:val="22"/>
          <w:szCs w:val="22"/>
        </w:rPr>
        <w:t>3.2</w:t>
      </w:r>
      <w:r w:rsidR="00330619">
        <w:fldChar w:fldCharType="end"/>
      </w:r>
      <w:r w:rsidRPr="00CD3230">
        <w:rPr>
          <w:rFonts w:ascii="Arial" w:hAnsi="Arial" w:cs="Arial"/>
          <w:color w:val="000000"/>
          <w:sz w:val="22"/>
          <w:szCs w:val="22"/>
        </w:rPr>
        <w:t xml:space="preserve">) případně písemnou korespondencí (viz kapitola </w:t>
      </w:r>
      <w:r w:rsidR="00330619">
        <w:fldChar w:fldCharType="begin"/>
      </w:r>
      <w:r w:rsidR="00330619">
        <w:instrText xml:space="preserve"> REF _Ref426108821 \r \h  \* MERGEFORMAT </w:instrText>
      </w:r>
      <w:r w:rsidR="00330619">
        <w:fldChar w:fldCharType="separate"/>
      </w:r>
      <w:r w:rsidR="00DB643B" w:rsidRPr="00DB643B">
        <w:rPr>
          <w:rFonts w:ascii="Arial" w:hAnsi="Arial" w:cs="Arial"/>
          <w:color w:val="000000"/>
          <w:sz w:val="22"/>
          <w:szCs w:val="22"/>
        </w:rPr>
        <w:t>3.3</w:t>
      </w:r>
      <w:r w:rsidR="00330619">
        <w:fldChar w:fldCharType="end"/>
      </w:r>
      <w:r w:rsidRPr="00CD3230">
        <w:rPr>
          <w:rFonts w:ascii="Arial" w:hAnsi="Arial" w:cs="Arial"/>
          <w:color w:val="000000"/>
          <w:sz w:val="22"/>
          <w:szCs w:val="22"/>
        </w:rPr>
        <w:t>).</w:t>
      </w:r>
    </w:p>
    <w:p w14:paraId="1739E0C6" w14:textId="77777777" w:rsidR="00FB3963" w:rsidRPr="00CD3230" w:rsidRDefault="00FB3963" w:rsidP="003C55AD">
      <w:pPr>
        <w:autoSpaceDE w:val="0"/>
        <w:autoSpaceDN w:val="0"/>
        <w:adjustRightInd w:val="0"/>
        <w:spacing w:before="100" w:beforeAutospacing="1" w:after="100" w:afterAutospacing="1"/>
        <w:rPr>
          <w:rFonts w:ascii="Arial" w:hAnsi="Arial" w:cs="Arial"/>
          <w:color w:val="000000"/>
          <w:sz w:val="22"/>
          <w:szCs w:val="22"/>
          <w:u w:val="single"/>
        </w:rPr>
      </w:pPr>
      <w:r w:rsidRPr="00CD3230">
        <w:rPr>
          <w:rFonts w:ascii="Arial" w:hAnsi="Arial" w:cs="Arial"/>
          <w:color w:val="000000"/>
          <w:sz w:val="22"/>
          <w:szCs w:val="22"/>
        </w:rPr>
        <w:t xml:space="preserve">Kontaktní email v případě obecných dotazů k OPD: </w:t>
      </w:r>
      <w:hyperlink r:id="rId57" w:history="1">
        <w:r w:rsidRPr="00CD3230">
          <w:rPr>
            <w:rStyle w:val="Hypertextovodkaz"/>
            <w:rFonts w:ascii="Arial" w:hAnsi="Arial" w:cs="Arial"/>
            <w:b/>
            <w:sz w:val="22"/>
            <w:szCs w:val="22"/>
          </w:rPr>
          <w:t>info@opd.cz</w:t>
        </w:r>
      </w:hyperlink>
    </w:p>
    <w:p w14:paraId="2270CE51" w14:textId="77777777" w:rsidR="00BB1062" w:rsidRPr="00CD3230" w:rsidRDefault="00BB1062" w:rsidP="003C55AD">
      <w:pPr>
        <w:autoSpaceDE w:val="0"/>
        <w:autoSpaceDN w:val="0"/>
        <w:adjustRightInd w:val="0"/>
        <w:spacing w:before="100" w:beforeAutospacing="1" w:after="100" w:afterAutospacing="1"/>
        <w:rPr>
          <w:rFonts w:ascii="Arial" w:hAnsi="Arial" w:cs="Arial"/>
          <w:b/>
          <w:bCs/>
          <w:color w:val="000000"/>
          <w:sz w:val="22"/>
          <w:szCs w:val="22"/>
          <w:u w:val="single"/>
        </w:rPr>
      </w:pPr>
      <w:r w:rsidRPr="00CD3230">
        <w:rPr>
          <w:rFonts w:ascii="Arial" w:hAnsi="Arial" w:cs="Arial"/>
          <w:b/>
          <w:bCs/>
          <w:color w:val="000000"/>
          <w:sz w:val="22"/>
          <w:szCs w:val="22"/>
          <w:u w:val="single"/>
        </w:rPr>
        <w:t>Osobní konzultace</w:t>
      </w:r>
    </w:p>
    <w:p w14:paraId="5CA7D0B7" w14:textId="77777777" w:rsidR="00BB1062" w:rsidRPr="00CD3230" w:rsidRDefault="00BB1062" w:rsidP="003C55AD">
      <w:pPr>
        <w:autoSpaceDE w:val="0"/>
        <w:autoSpaceDN w:val="0"/>
        <w:adjustRightInd w:val="0"/>
        <w:rPr>
          <w:rFonts w:ascii="Arial" w:hAnsi="Arial" w:cs="Arial"/>
          <w:color w:val="0000FF"/>
          <w:sz w:val="22"/>
          <w:szCs w:val="22"/>
        </w:rPr>
      </w:pPr>
      <w:r w:rsidRPr="00CD3230">
        <w:rPr>
          <w:rFonts w:ascii="Arial" w:hAnsi="Arial" w:cs="Arial"/>
          <w:color w:val="000000"/>
          <w:sz w:val="22"/>
          <w:szCs w:val="22"/>
        </w:rPr>
        <w:t xml:space="preserve">Příjemce může požádat projektového/finančního </w:t>
      </w:r>
      <w:r w:rsidR="00A435E8" w:rsidRPr="00CD3230">
        <w:rPr>
          <w:rFonts w:ascii="Arial" w:hAnsi="Arial" w:cs="Arial"/>
          <w:color w:val="000000"/>
          <w:sz w:val="22"/>
          <w:szCs w:val="22"/>
        </w:rPr>
        <w:t xml:space="preserve">manažera </w:t>
      </w:r>
      <w:r w:rsidR="00DA6CE2" w:rsidRPr="00CD3230">
        <w:rPr>
          <w:rFonts w:ascii="Arial" w:hAnsi="Arial" w:cs="Arial"/>
          <w:color w:val="000000"/>
          <w:sz w:val="22"/>
          <w:szCs w:val="22"/>
        </w:rPr>
        <w:t>ŘO OPD /ZS SFDI</w:t>
      </w:r>
      <w:r w:rsidR="00FB3963" w:rsidRPr="00CD3230">
        <w:rPr>
          <w:rFonts w:ascii="Arial" w:hAnsi="Arial" w:cs="Arial"/>
          <w:color w:val="000000"/>
          <w:sz w:val="22"/>
          <w:szCs w:val="22"/>
        </w:rPr>
        <w:t xml:space="preserve">i </w:t>
      </w:r>
      <w:r w:rsidRPr="00CD3230">
        <w:rPr>
          <w:rFonts w:ascii="Arial" w:hAnsi="Arial" w:cs="Arial"/>
          <w:color w:val="000000"/>
          <w:sz w:val="22"/>
          <w:szCs w:val="22"/>
        </w:rPr>
        <w:t>o</w:t>
      </w:r>
      <w:r w:rsidR="00F81321" w:rsidRPr="00CD3230">
        <w:rPr>
          <w:rFonts w:ascii="Arial" w:hAnsi="Arial" w:cs="Arial"/>
          <w:color w:val="000000"/>
          <w:sz w:val="22"/>
          <w:szCs w:val="22"/>
        </w:rPr>
        <w:t> </w:t>
      </w:r>
      <w:r w:rsidRPr="00CD3230">
        <w:rPr>
          <w:rFonts w:ascii="Arial" w:hAnsi="Arial" w:cs="Arial"/>
          <w:color w:val="000000"/>
          <w:sz w:val="22"/>
          <w:szCs w:val="22"/>
        </w:rPr>
        <w:t>osobní konzultaci. Osobní konzultace je možná pouze po předchozí telefonické</w:t>
      </w:r>
      <w:r w:rsidR="006737EF" w:rsidRPr="00CD3230">
        <w:rPr>
          <w:rFonts w:ascii="Arial" w:hAnsi="Arial" w:cs="Arial"/>
          <w:color w:val="000000"/>
          <w:sz w:val="22"/>
          <w:szCs w:val="22"/>
        </w:rPr>
        <w:t xml:space="preserve"> či e-mailové</w:t>
      </w:r>
      <w:r w:rsidRPr="00CD3230">
        <w:rPr>
          <w:rFonts w:ascii="Arial" w:hAnsi="Arial" w:cs="Arial"/>
          <w:color w:val="000000"/>
          <w:sz w:val="22"/>
          <w:szCs w:val="22"/>
        </w:rPr>
        <w:t xml:space="preserve"> dohodě s</w:t>
      </w:r>
      <w:r w:rsidR="00CD3230">
        <w:rPr>
          <w:rFonts w:ascii="Arial" w:hAnsi="Arial" w:cs="Arial"/>
          <w:color w:val="000000"/>
          <w:sz w:val="22"/>
          <w:szCs w:val="22"/>
        </w:rPr>
        <w:t> </w:t>
      </w:r>
      <w:r w:rsidRPr="00CD3230">
        <w:rPr>
          <w:rFonts w:ascii="Arial" w:hAnsi="Arial" w:cs="Arial"/>
          <w:color w:val="000000"/>
          <w:sz w:val="22"/>
          <w:szCs w:val="22"/>
        </w:rPr>
        <w:t>rojektovým/finančním manažerem.</w:t>
      </w:r>
    </w:p>
    <w:p w14:paraId="2CFEEDC6" w14:textId="77777777" w:rsidR="00BB1062" w:rsidRPr="00AF4A70" w:rsidRDefault="00BB1062" w:rsidP="000F195B">
      <w:pPr>
        <w:pStyle w:val="Nadpis2"/>
      </w:pPr>
      <w:bookmarkStart w:id="447" w:name="_Toc439772741"/>
      <w:bookmarkStart w:id="448" w:name="_Toc439773032"/>
      <w:bookmarkStart w:id="449" w:name="_Toc439868972"/>
      <w:bookmarkStart w:id="450" w:name="_Toc439869336"/>
      <w:bookmarkStart w:id="451" w:name="_Toc424128487"/>
      <w:bookmarkStart w:id="452" w:name="_Ref424227737"/>
      <w:bookmarkStart w:id="453" w:name="_Ref424229746"/>
      <w:bookmarkStart w:id="454" w:name="_Toc424230511"/>
      <w:bookmarkStart w:id="455" w:name="_Ref426021546"/>
      <w:bookmarkStart w:id="456" w:name="_Ref426021547"/>
      <w:bookmarkStart w:id="457" w:name="_Ref436304498"/>
      <w:bookmarkStart w:id="458" w:name="_Toc439685307"/>
      <w:bookmarkStart w:id="459" w:name="_Toc470274847"/>
      <w:bookmarkEnd w:id="447"/>
      <w:bookmarkEnd w:id="448"/>
      <w:bookmarkEnd w:id="449"/>
      <w:bookmarkEnd w:id="450"/>
      <w:r w:rsidRPr="00AF4A70">
        <w:t>Kontaktní osoby</w:t>
      </w:r>
      <w:bookmarkEnd w:id="451"/>
      <w:bookmarkEnd w:id="452"/>
      <w:bookmarkEnd w:id="453"/>
      <w:bookmarkEnd w:id="454"/>
      <w:bookmarkEnd w:id="455"/>
      <w:bookmarkEnd w:id="456"/>
      <w:bookmarkEnd w:id="457"/>
      <w:bookmarkEnd w:id="458"/>
      <w:bookmarkEnd w:id="459"/>
    </w:p>
    <w:p w14:paraId="4AF490F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Kontaktní osoba pro žadatele o dotaci může být mimo kontakty uvedené na</w:t>
      </w:r>
      <w:r w:rsidR="00F81321" w:rsidRPr="00CD3230">
        <w:rPr>
          <w:rFonts w:ascii="Arial" w:hAnsi="Arial" w:cs="Arial"/>
          <w:sz w:val="22"/>
          <w:szCs w:val="22"/>
        </w:rPr>
        <w:t> </w:t>
      </w:r>
      <w:r w:rsidRPr="00CD3230">
        <w:rPr>
          <w:rFonts w:ascii="Arial" w:hAnsi="Arial" w:cs="Arial"/>
          <w:sz w:val="22"/>
          <w:szCs w:val="22"/>
        </w:rPr>
        <w:t xml:space="preserve"> webových stránkách OPD upřesněna také v textu konkrétní výzvy.</w:t>
      </w:r>
    </w:p>
    <w:p w14:paraId="236AD509"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Pro příjemce jsou v období realizace projektu hlavními kontaktními osobami projektový/ finanční manažer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přidělený danému projektu prostřednictvím IS KP14+. Hlavní část komunikace mezi příjemcem a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probíhá mezi kontaktní osobou </w:t>
      </w:r>
      <w:r w:rsidRPr="00CD3230">
        <w:rPr>
          <w:rFonts w:ascii="Arial" w:hAnsi="Arial" w:cs="Arial"/>
          <w:sz w:val="22"/>
          <w:szCs w:val="22"/>
        </w:rPr>
        <w:lastRenderedPageBreak/>
        <w:t>příjemce nebo zástupcem statutárního orgánu příjemce a projektovým/finančním manažer</w:t>
      </w:r>
      <w:r w:rsidR="002758F7" w:rsidRPr="00CD3230">
        <w:rPr>
          <w:rFonts w:ascii="Arial" w:hAnsi="Arial" w:cs="Arial"/>
          <w:sz w:val="22"/>
          <w:szCs w:val="22"/>
        </w:rPr>
        <w:t>e</w:t>
      </w:r>
      <w:r w:rsidRPr="00CD3230">
        <w:rPr>
          <w:rFonts w:ascii="Arial" w:hAnsi="Arial" w:cs="Arial"/>
          <w:sz w:val="22"/>
          <w:szCs w:val="22"/>
        </w:rPr>
        <w:t>m jako zástupcem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w:t>
      </w:r>
    </w:p>
    <w:p w14:paraId="547B8AA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Příjemce kontaktuje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prostřednictvím přiděleného projektového/finančního manažera konkrétního projektu v souvislosti s aktivitami realizace projektu (např.</w:t>
      </w:r>
      <w:r w:rsidR="00BE5D7A" w:rsidRPr="00CD3230">
        <w:rPr>
          <w:rFonts w:ascii="Arial" w:hAnsi="Arial" w:cs="Arial"/>
          <w:sz w:val="22"/>
          <w:szCs w:val="22"/>
        </w:rPr>
        <w:t xml:space="preserve"> při</w:t>
      </w:r>
      <w:r w:rsidRPr="00CD3230">
        <w:rPr>
          <w:rFonts w:ascii="Arial" w:hAnsi="Arial" w:cs="Arial"/>
          <w:sz w:val="22"/>
          <w:szCs w:val="22"/>
        </w:rPr>
        <w:t xml:space="preserve"> předložení zprávy o realizaci projektu, předložení žádosti o platbu, </w:t>
      </w:r>
      <w:r w:rsidR="00BE5D7A" w:rsidRPr="00CD3230">
        <w:rPr>
          <w:rFonts w:ascii="Arial" w:hAnsi="Arial" w:cs="Arial"/>
          <w:sz w:val="22"/>
          <w:szCs w:val="22"/>
        </w:rPr>
        <w:t xml:space="preserve">zprávy </w:t>
      </w:r>
      <w:r w:rsidR="00B720E2" w:rsidRPr="00CD3230">
        <w:rPr>
          <w:rFonts w:ascii="Arial" w:hAnsi="Arial" w:cs="Arial"/>
          <w:sz w:val="22"/>
          <w:szCs w:val="22"/>
        </w:rPr>
        <w:t>o</w:t>
      </w:r>
      <w:r w:rsidR="007B09AD" w:rsidRPr="00CD3230">
        <w:rPr>
          <w:rFonts w:ascii="Arial" w:hAnsi="Arial" w:cs="Arial"/>
          <w:sz w:val="22"/>
          <w:szCs w:val="22"/>
        </w:rPr>
        <w:t> </w:t>
      </w:r>
      <w:r w:rsidRPr="00CD3230">
        <w:rPr>
          <w:rFonts w:ascii="Arial" w:hAnsi="Arial" w:cs="Arial"/>
          <w:sz w:val="22"/>
          <w:szCs w:val="22"/>
        </w:rPr>
        <w:t>zahájení realizace výběrového řízení) a při mimořádných událostech (např.</w:t>
      </w:r>
      <w:r w:rsidR="00BE5D7A" w:rsidRPr="00CD3230">
        <w:rPr>
          <w:rFonts w:ascii="Arial" w:hAnsi="Arial" w:cs="Arial"/>
          <w:sz w:val="22"/>
          <w:szCs w:val="22"/>
        </w:rPr>
        <w:t xml:space="preserve"> při předložení</w:t>
      </w:r>
      <w:r w:rsidRPr="00CD3230">
        <w:rPr>
          <w:rFonts w:ascii="Arial" w:hAnsi="Arial" w:cs="Arial"/>
          <w:sz w:val="22"/>
          <w:szCs w:val="22"/>
        </w:rPr>
        <w:t xml:space="preserve"> žádost</w:t>
      </w:r>
      <w:r w:rsidR="00BE5D7A" w:rsidRPr="00CD3230">
        <w:rPr>
          <w:rFonts w:ascii="Arial" w:hAnsi="Arial" w:cs="Arial"/>
          <w:sz w:val="22"/>
          <w:szCs w:val="22"/>
        </w:rPr>
        <w:t>i</w:t>
      </w:r>
      <w:r w:rsidRPr="00CD3230">
        <w:rPr>
          <w:rFonts w:ascii="Arial" w:hAnsi="Arial" w:cs="Arial"/>
          <w:sz w:val="22"/>
          <w:szCs w:val="22"/>
        </w:rPr>
        <w:t>o změnu v projektu).</w:t>
      </w:r>
    </w:p>
    <w:p w14:paraId="22839824" w14:textId="77777777" w:rsidR="00BB1062" w:rsidRPr="00AF4A70" w:rsidRDefault="00BB1062" w:rsidP="000F195B">
      <w:pPr>
        <w:pStyle w:val="Nadpis2"/>
      </w:pPr>
      <w:bookmarkStart w:id="460" w:name="_Toc439772743"/>
      <w:bookmarkStart w:id="461" w:name="_Toc439773034"/>
      <w:bookmarkStart w:id="462" w:name="_Toc439868974"/>
      <w:bookmarkStart w:id="463" w:name="_Toc439869338"/>
      <w:bookmarkStart w:id="464" w:name="_Toc424128488"/>
      <w:bookmarkStart w:id="465" w:name="_Ref424227746"/>
      <w:bookmarkStart w:id="466" w:name="_Ref424229758"/>
      <w:bookmarkStart w:id="467" w:name="_Toc424230512"/>
      <w:bookmarkStart w:id="468" w:name="_Ref426021548"/>
      <w:bookmarkStart w:id="469" w:name="_Ref426021549"/>
      <w:bookmarkStart w:id="470" w:name="_Ref436304533"/>
      <w:bookmarkStart w:id="471" w:name="_Toc439685308"/>
      <w:bookmarkStart w:id="472" w:name="_Toc470274848"/>
      <w:bookmarkEnd w:id="460"/>
      <w:bookmarkEnd w:id="461"/>
      <w:bookmarkEnd w:id="462"/>
      <w:bookmarkEnd w:id="463"/>
      <w:r w:rsidRPr="00AF4A70">
        <w:t>Webové stránky OPD</w:t>
      </w:r>
      <w:bookmarkEnd w:id="464"/>
      <w:bookmarkEnd w:id="465"/>
      <w:bookmarkEnd w:id="466"/>
      <w:bookmarkEnd w:id="467"/>
      <w:bookmarkEnd w:id="468"/>
      <w:bookmarkEnd w:id="469"/>
      <w:bookmarkEnd w:id="470"/>
      <w:bookmarkEnd w:id="471"/>
      <w:bookmarkEnd w:id="472"/>
    </w:p>
    <w:p w14:paraId="2D7064A3" w14:textId="77777777" w:rsidR="00186FA8" w:rsidRPr="005B1631" w:rsidRDefault="00BB1062" w:rsidP="00DA6CE2">
      <w:pPr>
        <w:autoSpaceDE w:val="0"/>
        <w:autoSpaceDN w:val="0"/>
        <w:adjustRightInd w:val="0"/>
        <w:rPr>
          <w:rFonts w:ascii="Arial" w:hAnsi="Arial" w:cs="Arial"/>
          <w:color w:val="000000"/>
          <w:sz w:val="22"/>
          <w:szCs w:val="22"/>
        </w:rPr>
      </w:pPr>
      <w:r w:rsidRPr="005B1631">
        <w:rPr>
          <w:rFonts w:ascii="Arial" w:hAnsi="Arial" w:cs="Arial"/>
          <w:color w:val="000000"/>
          <w:sz w:val="22"/>
          <w:szCs w:val="22"/>
        </w:rPr>
        <w:t xml:space="preserve">Webové stránky OPD dostupné na adrese </w:t>
      </w:r>
      <w:hyperlink r:id="rId58" w:history="1">
        <w:r w:rsidRPr="005B1631">
          <w:rPr>
            <w:rStyle w:val="Hypertextovodkaz"/>
            <w:rFonts w:ascii="Arial" w:hAnsi="Arial" w:cs="Arial"/>
            <w:b/>
            <w:sz w:val="22"/>
            <w:szCs w:val="22"/>
          </w:rPr>
          <w:t>http://opd.cz/</w:t>
        </w:r>
      </w:hyperlink>
      <w:r w:rsidRPr="005B1631">
        <w:rPr>
          <w:rFonts w:ascii="Arial" w:hAnsi="Arial" w:cs="Arial"/>
          <w:color w:val="000000"/>
          <w:sz w:val="22"/>
          <w:szCs w:val="22"/>
        </w:rPr>
        <w:t>jsou základním informačním portálem určeným zejména žadatelům a příjemcům projektů OPD. Na webových stránkách jsou pravidelně aktualizovány dokumenty, včetně Pravidel pro žadatele a příjemce OP</w:t>
      </w:r>
      <w:r w:rsidR="00247902" w:rsidRPr="005B1631">
        <w:rPr>
          <w:rFonts w:ascii="Arial" w:hAnsi="Arial" w:cs="Arial"/>
          <w:color w:val="000000"/>
          <w:sz w:val="22"/>
          <w:szCs w:val="22"/>
        </w:rPr>
        <w:t>D</w:t>
      </w:r>
      <w:r w:rsidRPr="005B1631">
        <w:rPr>
          <w:rFonts w:ascii="Arial" w:hAnsi="Arial" w:cs="Arial"/>
          <w:color w:val="000000"/>
          <w:sz w:val="22"/>
          <w:szCs w:val="22"/>
        </w:rPr>
        <w:t>, kontaktní údaje na pracovníky OPD</w:t>
      </w:r>
      <w:r w:rsidR="008D06E5" w:rsidRPr="005B1631">
        <w:rPr>
          <w:rFonts w:ascii="Arial" w:hAnsi="Arial" w:cs="Arial"/>
          <w:color w:val="000000"/>
          <w:sz w:val="22"/>
          <w:szCs w:val="22"/>
        </w:rPr>
        <w:t xml:space="preserve">, </w:t>
      </w:r>
      <w:r w:rsidRPr="005B1631">
        <w:rPr>
          <w:rFonts w:ascii="Arial" w:hAnsi="Arial" w:cs="Arial"/>
          <w:color w:val="000000"/>
          <w:sz w:val="22"/>
          <w:szCs w:val="22"/>
        </w:rPr>
        <w:t>loga určená pro publicitu a aktuální informace ŘO OPD k průběhu realizace operačního programu.</w:t>
      </w:r>
    </w:p>
    <w:p w14:paraId="4BD18699" w14:textId="77777777" w:rsidR="00BB1062" w:rsidRPr="005B1631" w:rsidRDefault="00F7146E" w:rsidP="00DA6CE2">
      <w:pPr>
        <w:autoSpaceDE w:val="0"/>
        <w:autoSpaceDN w:val="0"/>
        <w:adjustRightInd w:val="0"/>
        <w:rPr>
          <w:rFonts w:ascii="Arial" w:hAnsi="Arial" w:cs="Arial"/>
          <w:sz w:val="22"/>
          <w:szCs w:val="22"/>
        </w:rPr>
      </w:pPr>
      <w:r w:rsidRPr="005B1631">
        <w:rPr>
          <w:rFonts w:ascii="Arial" w:hAnsi="Arial" w:cs="Arial"/>
          <w:color w:val="000000"/>
          <w:sz w:val="22"/>
          <w:szCs w:val="22"/>
        </w:rPr>
        <w:t>Žadatelé a příjemci, je</w:t>
      </w:r>
      <w:r w:rsidR="00186FA8" w:rsidRPr="005B1631">
        <w:rPr>
          <w:rFonts w:ascii="Arial" w:hAnsi="Arial" w:cs="Arial"/>
          <w:color w:val="000000"/>
          <w:sz w:val="22"/>
          <w:szCs w:val="22"/>
        </w:rPr>
        <w:t>j</w:t>
      </w:r>
      <w:r w:rsidRPr="005B1631">
        <w:rPr>
          <w:rFonts w:ascii="Arial" w:hAnsi="Arial" w:cs="Arial"/>
          <w:color w:val="000000"/>
          <w:sz w:val="22"/>
          <w:szCs w:val="22"/>
        </w:rPr>
        <w:t xml:space="preserve">ichž projekty budou administrovány prostřednictvím </w:t>
      </w:r>
      <w:r w:rsidR="00D6220F" w:rsidRPr="005B1631">
        <w:rPr>
          <w:rFonts w:ascii="Arial" w:hAnsi="Arial" w:cs="Arial"/>
          <w:color w:val="000000"/>
          <w:sz w:val="22"/>
          <w:szCs w:val="22"/>
        </w:rPr>
        <w:t>ZS OPD</w:t>
      </w:r>
      <w:r w:rsidRPr="005B1631">
        <w:rPr>
          <w:rFonts w:ascii="Arial" w:hAnsi="Arial" w:cs="Arial"/>
          <w:color w:val="000000"/>
          <w:sz w:val="22"/>
          <w:szCs w:val="22"/>
        </w:rPr>
        <w:t xml:space="preserve"> najdou užitečné informace k pravidlům financování i na webových stránkách SFDI na</w:t>
      </w:r>
      <w:r w:rsidR="00CB3E90" w:rsidRPr="005B1631">
        <w:rPr>
          <w:rFonts w:ascii="Arial" w:hAnsi="Arial" w:cs="Arial"/>
          <w:color w:val="000000"/>
          <w:sz w:val="22"/>
          <w:szCs w:val="22"/>
        </w:rPr>
        <w:t> </w:t>
      </w:r>
      <w:r w:rsidRPr="005B1631">
        <w:rPr>
          <w:rFonts w:ascii="Arial" w:hAnsi="Arial" w:cs="Arial"/>
          <w:color w:val="000000"/>
          <w:sz w:val="22"/>
          <w:szCs w:val="22"/>
        </w:rPr>
        <w:t xml:space="preserve">adrese </w:t>
      </w:r>
      <w:hyperlink r:id="rId59" w:history="1">
        <w:r w:rsidR="00186FA8" w:rsidRPr="005B1631">
          <w:rPr>
            <w:rStyle w:val="Hypertextovodkaz"/>
            <w:rFonts w:ascii="Arial" w:hAnsi="Arial" w:cs="Arial"/>
            <w:b/>
            <w:sz w:val="22"/>
            <w:szCs w:val="22"/>
          </w:rPr>
          <w:t>http://www.sfdi.cz/</w:t>
        </w:r>
      </w:hyperlink>
      <w:r w:rsidR="005B4905" w:rsidRPr="005B1631">
        <w:rPr>
          <w:rFonts w:ascii="Arial" w:hAnsi="Arial" w:cs="Arial"/>
          <w:color w:val="000000"/>
          <w:sz w:val="22"/>
          <w:szCs w:val="22"/>
        </w:rPr>
        <w:t>.</w:t>
      </w:r>
    </w:p>
    <w:p w14:paraId="40257D10" w14:textId="77777777" w:rsidR="00BB1062" w:rsidRPr="00AF4A70" w:rsidRDefault="00BB1062" w:rsidP="000F195B">
      <w:pPr>
        <w:pStyle w:val="Nadpis2"/>
      </w:pPr>
      <w:bookmarkStart w:id="473" w:name="_Toc439772745"/>
      <w:bookmarkStart w:id="474" w:name="_Toc439773036"/>
      <w:bookmarkStart w:id="475" w:name="_Toc439868976"/>
      <w:bookmarkStart w:id="476" w:name="_Toc439869340"/>
      <w:bookmarkStart w:id="477" w:name="_Toc424128489"/>
      <w:bookmarkStart w:id="478" w:name="_Ref424227777"/>
      <w:bookmarkStart w:id="479" w:name="_Ref424229766"/>
      <w:bookmarkStart w:id="480" w:name="_Toc424230513"/>
      <w:bookmarkStart w:id="481" w:name="_Ref426021550"/>
      <w:bookmarkStart w:id="482" w:name="_Ref426021551"/>
      <w:bookmarkStart w:id="483" w:name="_Ref436304630"/>
      <w:bookmarkStart w:id="484" w:name="_Toc439685309"/>
      <w:bookmarkStart w:id="485" w:name="_Toc470274849"/>
      <w:bookmarkEnd w:id="473"/>
      <w:bookmarkEnd w:id="474"/>
      <w:bookmarkEnd w:id="475"/>
      <w:bookmarkEnd w:id="476"/>
      <w:r w:rsidRPr="00AF4A70">
        <w:t>Oprávnění k podpisu dokumentů</w:t>
      </w:r>
      <w:bookmarkEnd w:id="477"/>
      <w:bookmarkEnd w:id="478"/>
      <w:bookmarkEnd w:id="479"/>
      <w:bookmarkEnd w:id="480"/>
      <w:bookmarkEnd w:id="481"/>
      <w:bookmarkEnd w:id="482"/>
      <w:bookmarkEnd w:id="483"/>
      <w:bookmarkEnd w:id="484"/>
      <w:bookmarkEnd w:id="485"/>
    </w:p>
    <w:p w14:paraId="793BB4B6"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color w:val="000000"/>
          <w:sz w:val="22"/>
          <w:szCs w:val="22"/>
        </w:rPr>
        <w:t xml:space="preserve">Veškeré dokumenty, které jsou předkládány </w:t>
      </w:r>
      <w:r w:rsidR="00DA6CE2" w:rsidRPr="00CD3230">
        <w:rPr>
          <w:rFonts w:ascii="Arial" w:hAnsi="Arial" w:cs="Arial"/>
          <w:color w:val="000000"/>
          <w:sz w:val="22"/>
          <w:szCs w:val="22"/>
        </w:rPr>
        <w:t xml:space="preserve">ŘO OPD / </w:t>
      </w:r>
      <w:r w:rsidR="00D6220F" w:rsidRPr="00CD3230">
        <w:rPr>
          <w:rFonts w:ascii="Arial" w:hAnsi="Arial" w:cs="Arial"/>
          <w:color w:val="000000"/>
          <w:sz w:val="22"/>
          <w:szCs w:val="22"/>
        </w:rPr>
        <w:t>ZS OPD</w:t>
      </w:r>
      <w:r w:rsidRPr="00CD3230">
        <w:rPr>
          <w:rFonts w:ascii="Arial" w:hAnsi="Arial" w:cs="Arial"/>
          <w:color w:val="000000"/>
          <w:sz w:val="22"/>
          <w:szCs w:val="22"/>
        </w:rPr>
        <w:t xml:space="preserve">, musí být podepsány statutárním zástupcem žadatele/příjemce, případně odpovědnou osobou, kterou k takovému úkonu statutární zástupce zmocnil. V takovém případě je nutné, aby k žádosti byla připojena plná moc podepsaná kvalifikovaným elektronickým podpisem v IS KP14+ nebo jiný dokument dokládající toto zmocnění. </w:t>
      </w:r>
      <w:r w:rsidRPr="00CD3230">
        <w:rPr>
          <w:rFonts w:ascii="Arial" w:hAnsi="Arial" w:cs="Arial"/>
          <w:sz w:val="22"/>
          <w:szCs w:val="22"/>
        </w:rPr>
        <w:t>Tento dokument může být v podobě skenu. Originál nebo jeho úředně ověřenou kopii musí mít žadatel k dispozici u sebe a musí být schopen dokument na vyžádání poskytnout.</w:t>
      </w:r>
    </w:p>
    <w:p w14:paraId="0290AB86" w14:textId="77777777" w:rsidR="00DF7407" w:rsidRDefault="00BB1062" w:rsidP="00DF7407">
      <w:pPr>
        <w:spacing w:before="100" w:beforeAutospacing="1" w:after="100" w:afterAutospacing="1"/>
        <w:rPr>
          <w:rFonts w:ascii="Arial" w:hAnsi="Arial" w:cs="Arial"/>
          <w:color w:val="000000"/>
          <w:sz w:val="22"/>
          <w:szCs w:val="22"/>
        </w:rPr>
      </w:pPr>
      <w:r w:rsidRPr="00CD3230">
        <w:rPr>
          <w:rFonts w:ascii="Arial" w:hAnsi="Arial" w:cs="Arial"/>
          <w:b/>
          <w:color w:val="000000"/>
          <w:sz w:val="22"/>
          <w:szCs w:val="22"/>
        </w:rPr>
        <w:t>Podpis musí být k</w:t>
      </w:r>
      <w:r w:rsidR="005A0B8B" w:rsidRPr="00CD3230">
        <w:rPr>
          <w:rFonts w:ascii="Arial" w:hAnsi="Arial" w:cs="Arial"/>
          <w:b/>
          <w:color w:val="000000"/>
          <w:sz w:val="22"/>
          <w:szCs w:val="22"/>
        </w:rPr>
        <w:t> </w:t>
      </w:r>
      <w:r w:rsidRPr="00CD3230">
        <w:rPr>
          <w:rFonts w:ascii="Arial" w:hAnsi="Arial" w:cs="Arial"/>
          <w:b/>
          <w:color w:val="000000"/>
          <w:sz w:val="22"/>
          <w:szCs w:val="22"/>
        </w:rPr>
        <w:t>žádosti připojen přímo v IS KP14+, proto musí být osoba oprávněná k podpisu dokumentu registrovaným uživatelem této aplikace a musí disponovat kvalifikovaným elektronickým podpisem</w:t>
      </w:r>
      <w:r w:rsidRPr="00CD3230">
        <w:rPr>
          <w:rFonts w:ascii="Arial" w:hAnsi="Arial" w:cs="Arial"/>
          <w:color w:val="000000"/>
          <w:sz w:val="22"/>
          <w:szCs w:val="22"/>
        </w:rPr>
        <w:t>.</w:t>
      </w:r>
      <w:bookmarkStart w:id="486" w:name="_Ref426553786"/>
      <w:bookmarkStart w:id="487" w:name="_Ref426567917"/>
      <w:bookmarkStart w:id="488" w:name="_Ref430015366"/>
      <w:bookmarkStart w:id="489" w:name="_Ref434316084"/>
      <w:bookmarkStart w:id="490" w:name="_Toc439685310"/>
      <w:bookmarkStart w:id="491" w:name="_Ref426302767"/>
    </w:p>
    <w:p w14:paraId="0310DB78" w14:textId="77777777" w:rsidR="00776520" w:rsidRDefault="00776520" w:rsidP="00DF7407">
      <w:pPr>
        <w:spacing w:before="100" w:beforeAutospacing="1" w:after="100" w:afterAutospacing="1"/>
        <w:rPr>
          <w:rFonts w:ascii="Arial" w:hAnsi="Arial" w:cs="Arial"/>
          <w:color w:val="000000"/>
          <w:sz w:val="22"/>
          <w:szCs w:val="22"/>
        </w:rPr>
      </w:pPr>
    </w:p>
    <w:p w14:paraId="38C04F62" w14:textId="77777777" w:rsidR="00776520" w:rsidRDefault="00776520" w:rsidP="00DF7407">
      <w:pPr>
        <w:spacing w:before="100" w:beforeAutospacing="1" w:after="100" w:afterAutospacing="1"/>
        <w:rPr>
          <w:rFonts w:ascii="Arial" w:hAnsi="Arial" w:cs="Arial"/>
          <w:color w:val="000000"/>
          <w:sz w:val="22"/>
          <w:szCs w:val="22"/>
        </w:rPr>
        <w:sectPr w:rsidR="00776520" w:rsidSect="00F4771E">
          <w:headerReference w:type="default" r:id="rId60"/>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026A0C" w14:textId="20CFDC4A" w:rsidR="00177321" w:rsidRPr="004B76DB" w:rsidRDefault="00017C67" w:rsidP="00CE0FF7">
      <w:pPr>
        <w:pStyle w:val="Nadpis1"/>
      </w:pPr>
      <w:bookmarkStart w:id="492" w:name="_Toc470274850"/>
      <w:r>
        <w:lastRenderedPageBreak/>
        <mc:AlternateContent>
          <mc:Choice Requires="wpg">
            <w:drawing>
              <wp:anchor distT="0" distB="0" distL="228600" distR="228600" simplePos="0" relativeHeight="251616256" behindDoc="1" locked="0" layoutInCell="1" allowOverlap="1" wp14:anchorId="57493EE5" wp14:editId="79ED5481">
                <wp:simplePos x="0" y="0"/>
                <wp:positionH relativeFrom="margin">
                  <wp:posOffset>2512060</wp:posOffset>
                </wp:positionH>
                <wp:positionV relativeFrom="margin">
                  <wp:posOffset>703580</wp:posOffset>
                </wp:positionV>
                <wp:extent cx="3203575" cy="6296025"/>
                <wp:effectExtent l="0" t="0" r="0" b="9525"/>
                <wp:wrapSquare wrapText="bothSides"/>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6296025"/>
                          <a:chOff x="0" y="0"/>
                          <a:chExt cx="1828800" cy="8151039"/>
                        </a:xfrm>
                        <a:solidFill>
                          <a:schemeClr val="accent1">
                            <a:lumMod val="50000"/>
                          </a:schemeClr>
                        </a:solidFill>
                      </wpg:grpSpPr>
                      <wps:wsp>
                        <wps:cNvPr id="13" name="Obdélník 13"/>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bdélník 15"/>
                        <wps:cNvSpPr/>
                        <wps:spPr>
                          <a:xfrm>
                            <a:off x="0" y="927279"/>
                            <a:ext cx="1828800" cy="722376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56FC1"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_Ref426302768 \r \h  \* MERGEFORMAT </w:instrText>
                              </w:r>
                              <w:r>
                                <w:fldChar w:fldCharType="separate"/>
                              </w:r>
                              <w:r w:rsidR="00DB643B" w:rsidRPr="00DB643B">
                                <w:rPr>
                                  <w:rFonts w:ascii="Calibri" w:hAnsi="Calibri" w:cs="Arial"/>
                                  <w:b/>
                                  <w:color w:val="FFFFFF" w:themeColor="background1"/>
                                  <w:sz w:val="24"/>
                                  <w:szCs w:val="24"/>
                                </w:rPr>
                                <w:t>4.1</w:t>
                              </w:r>
                              <w:r>
                                <w:fldChar w:fldCharType="end"/>
                              </w:r>
                              <w:r>
                                <w:fldChar w:fldCharType="begin"/>
                              </w:r>
                              <w:r>
                                <w:instrText xml:space="preserve"> REF _Ref426302768 \h  \* MERGEFORMAT </w:instrText>
                              </w:r>
                              <w:r>
                                <w:fldChar w:fldCharType="separate"/>
                              </w:r>
                              <w:r w:rsidR="00DB643B" w:rsidRPr="00DB643B">
                                <w:rPr>
                                  <w:rFonts w:ascii="Calibri" w:hAnsi="Calibri" w:cs="Arial"/>
                                  <w:b/>
                                  <w:sz w:val="24"/>
                                  <w:szCs w:val="24"/>
                                </w:rPr>
                                <w:t>Úvod</w:t>
                              </w:r>
                              <w:r>
                                <w:fldChar w:fldCharType="end"/>
                              </w:r>
                            </w:p>
                            <w:p w14:paraId="731D0312"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_Ref424032942 \r \h  \* MERGEFORMAT </w:instrText>
                              </w:r>
                              <w:r>
                                <w:fldChar w:fldCharType="separate"/>
                              </w:r>
                              <w:r w:rsidR="00DB643B" w:rsidRPr="00DB643B">
                                <w:rPr>
                                  <w:rFonts w:ascii="Calibri" w:hAnsi="Calibri" w:cs="Arial"/>
                                  <w:b/>
                                  <w:color w:val="FFFFFF" w:themeColor="background1"/>
                                  <w:sz w:val="24"/>
                                  <w:szCs w:val="24"/>
                                </w:rPr>
                                <w:t>4.2</w:t>
                              </w:r>
                              <w:r>
                                <w:fldChar w:fldCharType="end"/>
                              </w:r>
                              <w:r>
                                <w:fldChar w:fldCharType="begin"/>
                              </w:r>
                              <w:r>
                                <w:instrText xml:space="preserve"> REF _Ref424032942 \h  \* MERGEFORMAT </w:instrText>
                              </w:r>
                              <w:r>
                                <w:fldChar w:fldCharType="separate"/>
                              </w:r>
                              <w:r w:rsidR="00DB643B" w:rsidRPr="00DB643B">
                                <w:rPr>
                                  <w:rFonts w:ascii="Calibri" w:hAnsi="Calibri" w:cs="Arial"/>
                                  <w:b/>
                                  <w:sz w:val="24"/>
                                  <w:szCs w:val="24"/>
                                </w:rPr>
                                <w:t>Prioritní osy</w:t>
                              </w:r>
                              <w:r>
                                <w:fldChar w:fldCharType="end"/>
                              </w:r>
                            </w:p>
                            <w:p w14:paraId="3B0BC014"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_Ref424229961 \r \h  \* MERGEFORMAT </w:instrText>
                              </w:r>
                              <w:r>
                                <w:fldChar w:fldCharType="separate"/>
                              </w:r>
                              <w:r w:rsidR="00DB643B" w:rsidRPr="00DB643B">
                                <w:rPr>
                                  <w:rFonts w:ascii="Calibri" w:hAnsi="Calibri" w:cs="Arial"/>
                                  <w:b/>
                                  <w:color w:val="FFFFFF" w:themeColor="background1"/>
                                  <w:sz w:val="24"/>
                                  <w:szCs w:val="24"/>
                                </w:rPr>
                                <w:t>4.3</w:t>
                              </w:r>
                              <w:r>
                                <w:fldChar w:fldCharType="end"/>
                              </w:r>
                              <w:r>
                                <w:fldChar w:fldCharType="begin"/>
                              </w:r>
                              <w:r>
                                <w:instrText xml:space="preserve"> REF _Ref424229967 \h  \* MERGEFORMAT </w:instrText>
                              </w:r>
                              <w:r>
                                <w:fldChar w:fldCharType="separate"/>
                              </w:r>
                              <w:r w:rsidR="00DB643B" w:rsidRPr="00DB643B">
                                <w:rPr>
                                  <w:rFonts w:ascii="Calibri" w:hAnsi="Calibri" w:cs="Arial"/>
                                  <w:b/>
                                  <w:sz w:val="24"/>
                                  <w:szCs w:val="24"/>
                                </w:rPr>
                                <w:t>Územníalokace projektů</w:t>
                              </w:r>
                              <w:r>
                                <w:fldChar w:fldCharType="end"/>
                              </w:r>
                            </w:p>
                            <w:p w14:paraId="4CD48087"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_Ref424229976 \r \h  \* MERGEFORMAT </w:instrText>
                              </w:r>
                              <w:r>
                                <w:fldChar w:fldCharType="separate"/>
                              </w:r>
                              <w:r w:rsidR="00DB643B" w:rsidRPr="00DB643B">
                                <w:rPr>
                                  <w:rFonts w:ascii="Calibri" w:hAnsi="Calibri" w:cs="Arial"/>
                                  <w:b/>
                                  <w:color w:val="FFFFFF" w:themeColor="background1"/>
                                  <w:sz w:val="24"/>
                                  <w:szCs w:val="24"/>
                                </w:rPr>
                                <w:t>4.4</w:t>
                              </w:r>
                              <w:r>
                                <w:fldChar w:fldCharType="end"/>
                              </w:r>
                              <w:r>
                                <w:fldChar w:fldCharType="begin"/>
                              </w:r>
                              <w:r>
                                <w:instrText xml:space="preserve"> REF _Ref424229982 \h  \* MERGEFORMAT </w:instrText>
                              </w:r>
                              <w:r>
                                <w:fldChar w:fldCharType="separate"/>
                              </w:r>
                              <w:r w:rsidR="00DB643B" w:rsidRPr="00DB643B">
                                <w:rPr>
                                  <w:rFonts w:ascii="Calibri" w:hAnsi="Calibri" w:cs="Arial"/>
                                  <w:b/>
                                  <w:sz w:val="24"/>
                                  <w:szCs w:val="24"/>
                                </w:rPr>
                                <w:t>Velikost projektů</w:t>
                              </w:r>
                              <w:r>
                                <w:fldChar w:fldCharType="end"/>
                              </w:r>
                            </w:p>
                            <w:p w14:paraId="0F539CE7" w14:textId="77777777" w:rsidR="00C8228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_Ref424229996 \r \h  \* MERGEFORMAT </w:instrText>
                              </w:r>
                              <w:r>
                                <w:fldChar w:fldCharType="separate"/>
                              </w:r>
                              <w:r w:rsidR="00DB643B" w:rsidRPr="00DB643B">
                                <w:rPr>
                                  <w:rFonts w:ascii="Calibri" w:hAnsi="Calibri" w:cs="Arial"/>
                                  <w:b/>
                                  <w:color w:val="FFFFFF" w:themeColor="background1"/>
                                  <w:sz w:val="24"/>
                                  <w:szCs w:val="24"/>
                                </w:rPr>
                                <w:t>4.5</w:t>
                              </w:r>
                              <w:r>
                                <w:fldChar w:fldCharType="end"/>
                              </w:r>
                              <w:r>
                                <w:fldChar w:fldCharType="begin"/>
                              </w:r>
                              <w:r>
                                <w:instrText xml:space="preserve"> REF _Ref424230002 \h  \* MERGEFORMAT </w:instrText>
                              </w:r>
                              <w:r>
                                <w:fldChar w:fldCharType="separate"/>
                              </w:r>
                              <w:r w:rsidR="00DB643B" w:rsidRPr="00DB643B">
                                <w:rPr>
                                  <w:rFonts w:ascii="Calibri" w:hAnsi="Calibri" w:cs="Arial"/>
                                  <w:b/>
                                  <w:sz w:val="24"/>
                                  <w:szCs w:val="24"/>
                                </w:rPr>
                                <w:t>Doba realizace projektů</w:t>
                              </w:r>
                              <w:r>
                                <w:fldChar w:fldCharType="end"/>
                              </w:r>
                            </w:p>
                            <w:p w14:paraId="15B705F0" w14:textId="77777777" w:rsidR="00C8228D" w:rsidRPr="008B395C" w:rsidRDefault="00C8228D" w:rsidP="003C55AD">
                              <w:pPr>
                                <w:spacing w:before="100" w:beforeAutospacing="1" w:after="100" w:afterAutospacing="1"/>
                                <w:rPr>
                                  <w:rFonts w:ascii="Calibri" w:hAnsi="Calibri" w:cs="Arial"/>
                                  <w:b/>
                                  <w:sz w:val="24"/>
                                  <w:szCs w:val="24"/>
                                </w:rPr>
                              </w:pPr>
                              <w:r>
                                <w:fldChar w:fldCharType="begin"/>
                              </w:r>
                              <w:r>
                                <w:instrText xml:space="preserve"> REF _Ref459985335 \r \h  \* MERGEFORMAT </w:instrText>
                              </w:r>
                              <w:r>
                                <w:fldChar w:fldCharType="separate"/>
                              </w:r>
                              <w:r w:rsidR="00DB643B" w:rsidRPr="00DB643B">
                                <w:rPr>
                                  <w:rFonts w:ascii="Calibri" w:hAnsi="Calibri" w:cs="Arial"/>
                                  <w:b/>
                                  <w:sz w:val="24"/>
                                  <w:szCs w:val="24"/>
                                </w:rPr>
                                <w:t>4.6</w:t>
                              </w:r>
                              <w:r>
                                <w:fldChar w:fldCharType="end"/>
                              </w:r>
                              <w:r>
                                <w:fldChar w:fldCharType="begin"/>
                              </w:r>
                              <w:r>
                                <w:instrText xml:space="preserve"> REF _Ref459985335 \h  \* MERGEFORMAT </w:instrText>
                              </w:r>
                              <w:r>
                                <w:fldChar w:fldCharType="separate"/>
                              </w:r>
                              <w:r w:rsidR="00DB643B" w:rsidRPr="00DB643B">
                                <w:rPr>
                                  <w:rFonts w:ascii="Calibri" w:hAnsi="Calibri" w:cs="Arial"/>
                                  <w:b/>
                                  <w:sz w:val="24"/>
                                  <w:szCs w:val="24"/>
                                </w:rPr>
                                <w:t>Indikátory projektu</w:t>
                              </w:r>
                              <w:r>
                                <w:fldChar w:fldCharType="end"/>
                              </w:r>
                            </w:p>
                            <w:p w14:paraId="296B8E9F" w14:textId="77777777" w:rsidR="00C8228D" w:rsidRPr="001104A0" w:rsidRDefault="00C8228D" w:rsidP="003C55AD">
                              <w:pPr>
                                <w:spacing w:before="100" w:beforeAutospacing="1" w:after="100" w:afterAutospacing="1"/>
                                <w:rPr>
                                  <w:rFonts w:ascii="Calibri" w:hAnsi="Calibri" w:cs="Arial"/>
                                  <w:b/>
                                  <w:sz w:val="24"/>
                                  <w:szCs w:val="24"/>
                                </w:rPr>
                              </w:pPr>
                              <w:r>
                                <w:fldChar w:fldCharType="begin"/>
                              </w:r>
                              <w:r>
                                <w:instrText xml:space="preserve"> REF _Ref459985520 \r \h  \* MERGEFORMAT </w:instrText>
                              </w:r>
                              <w:r>
                                <w:fldChar w:fldCharType="separate"/>
                              </w:r>
                              <w:r w:rsidR="00DB643B" w:rsidRPr="00DB643B">
                                <w:rPr>
                                  <w:rFonts w:ascii="Calibri" w:hAnsi="Calibri" w:cs="Arial"/>
                                  <w:b/>
                                  <w:sz w:val="24"/>
                                  <w:szCs w:val="24"/>
                                </w:rPr>
                                <w:t>4.7</w:t>
                              </w:r>
                              <w:r>
                                <w:fldChar w:fldCharType="end"/>
                              </w:r>
                              <w:r>
                                <w:fldChar w:fldCharType="begin"/>
                              </w:r>
                              <w:r>
                                <w:instrText xml:space="preserve"> REF _Ref459985527 \h  \* MERGEFORMAT </w:instrText>
                              </w:r>
                              <w:r>
                                <w:fldChar w:fldCharType="separate"/>
                              </w:r>
                              <w:r w:rsidR="00DB643B" w:rsidRPr="00DB643B">
                                <w:rPr>
                                  <w:rFonts w:ascii="Calibri" w:hAnsi="Calibri" w:cs="Arial"/>
                                  <w:b/>
                                  <w:sz w:val="24"/>
                                  <w:szCs w:val="24"/>
                                </w:rPr>
                                <w:t>Vlastnictví výstupů projektu</w:t>
                              </w:r>
                              <w:r>
                                <w:fldChar w:fldCharType="end"/>
                              </w:r>
                            </w:p>
                            <w:p w14:paraId="1E4B39B6"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_Ref424230056 \r \h  \* MERGEFORMAT </w:instrText>
                              </w:r>
                              <w:r>
                                <w:fldChar w:fldCharType="separate"/>
                              </w:r>
                              <w:r w:rsidR="00DB643B" w:rsidRPr="00DB643B">
                                <w:rPr>
                                  <w:rFonts w:ascii="Calibri" w:hAnsi="Calibri" w:cs="Arial"/>
                                  <w:b/>
                                  <w:color w:val="FFFFFF" w:themeColor="background1"/>
                                  <w:sz w:val="24"/>
                                  <w:szCs w:val="24"/>
                                </w:rPr>
                                <w:t>4.8</w:t>
                              </w:r>
                              <w:r>
                                <w:fldChar w:fldCharType="end"/>
                              </w:r>
                              <w:r>
                                <w:fldChar w:fldCharType="begin"/>
                              </w:r>
                              <w:r>
                                <w:instrText xml:space="preserve"> REF _Ref424230061 \h  \* MERGEFORMAT </w:instrText>
                              </w:r>
                              <w:r>
                                <w:fldChar w:fldCharType="separate"/>
                              </w:r>
                              <w:r w:rsidR="00DB643B" w:rsidRPr="00DB643B">
                                <w:rPr>
                                  <w:rFonts w:ascii="Calibri" w:hAnsi="Calibri" w:cs="Arial"/>
                                  <w:b/>
                                  <w:sz w:val="24"/>
                                  <w:szCs w:val="24"/>
                                </w:rPr>
                                <w:t>Příjemci podpory</w:t>
                              </w:r>
                              <w:r>
                                <w:fldChar w:fldCharType="end"/>
                              </w:r>
                            </w:p>
                            <w:p w14:paraId="46F1CDB0" w14:textId="77777777" w:rsidR="00C8228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_Ref424230086 \r \h  \* MERGEFORMAT </w:instrText>
                              </w:r>
                              <w:r>
                                <w:fldChar w:fldCharType="separate"/>
                              </w:r>
                              <w:r w:rsidR="00DB643B" w:rsidRPr="00DB643B">
                                <w:rPr>
                                  <w:rFonts w:ascii="Calibri" w:hAnsi="Calibri" w:cs="Arial"/>
                                  <w:b/>
                                  <w:color w:val="FFFFFF" w:themeColor="background1"/>
                                  <w:sz w:val="24"/>
                                  <w:szCs w:val="24"/>
                                </w:rPr>
                                <w:t>4.9</w:t>
                              </w:r>
                              <w:r>
                                <w:fldChar w:fldCharType="end"/>
                              </w:r>
                              <w:r>
                                <w:fldChar w:fldCharType="begin"/>
                              </w:r>
                              <w:r>
                                <w:instrText xml:space="preserve"> REF _Ref459128175 \h  \* MERGEFORMAT </w:instrText>
                              </w:r>
                              <w:r>
                                <w:fldChar w:fldCharType="separate"/>
                              </w:r>
                              <w:r w:rsidR="00DB643B" w:rsidRPr="00DB643B">
                                <w:rPr>
                                  <w:rFonts w:ascii="Calibri" w:hAnsi="Calibri" w:cs="Arial"/>
                                  <w:b/>
                                  <w:sz w:val="24"/>
                                  <w:szCs w:val="24"/>
                                </w:rPr>
                                <w:t>Forma a způsob financování projektů</w:t>
                              </w:r>
                              <w:r>
                                <w:fldChar w:fldCharType="end"/>
                              </w:r>
                            </w:p>
                            <w:p w14:paraId="456CB938"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rPr>
                                  <w:rFonts w:ascii="Calibri" w:hAnsi="Calibri" w:cs="Arial"/>
                                  <w:b/>
                                  <w:color w:val="FFFFFF" w:themeColor="background1"/>
                                  <w:sz w:val="24"/>
                                  <w:szCs w:val="24"/>
                                </w:rPr>
                                <w:fldChar w:fldCharType="begin"/>
                              </w:r>
                              <w:r>
                                <w:rPr>
                                  <w:rFonts w:ascii="Calibri" w:hAnsi="Calibri" w:cs="Arial"/>
                                  <w:b/>
                                  <w:color w:val="FFFFFF" w:themeColor="background1"/>
                                  <w:sz w:val="24"/>
                                  <w:szCs w:val="24"/>
                                </w:rPr>
                                <w:instrText xml:space="preserve"> REF _Ref459128107 \r \h </w:instrText>
                              </w:r>
                              <w:r>
                                <w:rPr>
                                  <w:rFonts w:ascii="Calibri" w:hAnsi="Calibri" w:cs="Arial"/>
                                  <w:b/>
                                  <w:color w:val="FFFFFF" w:themeColor="background1"/>
                                  <w:sz w:val="24"/>
                                  <w:szCs w:val="24"/>
                                </w:rPr>
                              </w:r>
                              <w:r>
                                <w:rPr>
                                  <w:rFonts w:ascii="Calibri" w:hAnsi="Calibri" w:cs="Arial"/>
                                  <w:b/>
                                  <w:color w:val="FFFFFF" w:themeColor="background1"/>
                                  <w:sz w:val="24"/>
                                  <w:szCs w:val="24"/>
                                </w:rPr>
                                <w:fldChar w:fldCharType="separate"/>
                              </w:r>
                              <w:r w:rsidR="00DB643B">
                                <w:rPr>
                                  <w:rFonts w:ascii="Calibri" w:hAnsi="Calibri" w:cs="Arial"/>
                                  <w:b/>
                                  <w:color w:val="FFFFFF" w:themeColor="background1"/>
                                  <w:sz w:val="24"/>
                                  <w:szCs w:val="24"/>
                                </w:rPr>
                                <w:t>4.10</w:t>
                              </w:r>
                              <w:r>
                                <w:rPr>
                                  <w:rFonts w:ascii="Calibri" w:hAnsi="Calibri" w:cs="Arial"/>
                                  <w:b/>
                                  <w:color w:val="FFFFFF" w:themeColor="background1"/>
                                  <w:sz w:val="24"/>
                                  <w:szCs w:val="24"/>
                                </w:rPr>
                                <w:fldChar w:fldCharType="end"/>
                              </w:r>
                              <w:r>
                                <w:fldChar w:fldCharType="begin"/>
                              </w:r>
                              <w:r>
                                <w:instrText xml:space="preserve"> REF _Ref459128107 \h  \* MERGEFORMAT </w:instrText>
                              </w:r>
                              <w:r>
                                <w:fldChar w:fldCharType="separate"/>
                              </w:r>
                              <w:r w:rsidR="00DB643B" w:rsidRPr="00DB643B">
                                <w:rPr>
                                  <w:rFonts w:ascii="Calibri" w:hAnsi="Calibri" w:cs="Arial"/>
                                  <w:b/>
                                  <w:sz w:val="24"/>
                                  <w:szCs w:val="24"/>
                                </w:rPr>
                                <w:t>Veřejná podpora</w:t>
                              </w:r>
                              <w:r>
                                <w:fldChar w:fldCharType="end"/>
                              </w:r>
                            </w:p>
                            <w:p w14:paraId="770A82D7" w14:textId="77777777" w:rsidR="00C8228D" w:rsidRDefault="00C8228D" w:rsidP="003322FB">
                              <w:pPr>
                                <w:jc w:val="center"/>
                              </w:pPr>
                            </w:p>
                            <w:p w14:paraId="694A68B7" w14:textId="77777777" w:rsidR="00C8228D" w:rsidRDefault="00C8228D" w:rsidP="003322FB">
                              <w:pPr>
                                <w:jc w:val="center"/>
                              </w:pPr>
                            </w:p>
                            <w:p w14:paraId="66A022FF" w14:textId="77777777" w:rsidR="00C8228D" w:rsidRDefault="00C8228D" w:rsidP="003322FB">
                              <w:pPr>
                                <w:jc w:val="center"/>
                              </w:pPr>
                            </w:p>
                            <w:p w14:paraId="286B8DC5" w14:textId="77777777" w:rsidR="00C8228D" w:rsidRDefault="00C8228D" w:rsidP="003322FB">
                              <w:pPr>
                                <w:jc w:val="center"/>
                              </w:pPr>
                            </w:p>
                            <w:p w14:paraId="412A7F14" w14:textId="77777777" w:rsidR="00C8228D" w:rsidRDefault="00C8228D" w:rsidP="003322FB">
                              <w:pPr>
                                <w:jc w:val="center"/>
                              </w:pPr>
                            </w:p>
                            <w:p w14:paraId="165A0B2B" w14:textId="77777777" w:rsidR="00C8228D" w:rsidRDefault="00C8228D" w:rsidP="003322FB">
                              <w:pPr>
                                <w:jc w:val="center"/>
                              </w:pPr>
                            </w:p>
                            <w:p w14:paraId="176B2F7D" w14:textId="77777777" w:rsidR="00C8228D" w:rsidRDefault="00C8228D" w:rsidP="003322FB">
                              <w:pPr>
                                <w:jc w:val="center"/>
                              </w:pPr>
                            </w:p>
                            <w:p w14:paraId="0609911A" w14:textId="77777777" w:rsidR="00C8228D" w:rsidRPr="00625A17" w:rsidRDefault="00C8228D" w:rsidP="00E25E19">
                              <w:pPr>
                                <w:jc w:val="center"/>
                                <w:rPr>
                                  <w:rStyle w:val="Hypertextovodkaz"/>
                                  <w:color w:val="FF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81038E2" w14:textId="77777777" w:rsidR="00C8228D" w:rsidRPr="00DD6E2C" w:rsidRDefault="00C8228D" w:rsidP="00E25E19">
                              <w:pPr>
                                <w:jc w:val="center"/>
                                <w:rPr>
                                  <w:rFonts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ové pole 16"/>
                        <wps:cNvSpPr txBox="1"/>
                        <wps:spPr>
                          <a:xfrm>
                            <a:off x="0" y="231822"/>
                            <a:ext cx="1828800" cy="82316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2B632" w14:textId="77777777" w:rsidR="00C8228D" w:rsidRPr="003C55AD" w:rsidRDefault="00C8228D" w:rsidP="003C55AD">
                              <w:pPr>
                                <w:pStyle w:val="Bezmezer"/>
                                <w:spacing w:before="100" w:beforeAutospacing="1" w:after="100" w:afterAutospacing="1"/>
                                <w:jc w:val="center"/>
                                <w:rPr>
                                  <w:rFonts w:ascii="Calibri" w:hAnsi="Calibri" w:cs="Arial"/>
                                  <w:b/>
                                  <w:caps/>
                                  <w:color w:val="5B9BD5" w:themeColor="accent1"/>
                                  <w:sz w:val="28"/>
                                  <w:szCs w:val="28"/>
                                </w:rPr>
                              </w:pPr>
                              <w:r w:rsidRPr="003C55AD">
                                <w:rPr>
                                  <w:rFonts w:ascii="Calibri" w:hAnsi="Calibri" w:cs="Arial"/>
                                  <w:b/>
                                  <w:caps/>
                                  <w:color w:val="5B9BD5" w:themeColor="accent1"/>
                                  <w:sz w:val="28"/>
                                  <w:szCs w:val="28"/>
                                </w:rPr>
                                <w:t>Obsah kapitoly 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93EE5" id="Skupina 12" o:spid="_x0000_s1040" style="position:absolute;left:0;text-align:left;margin-left:197.8pt;margin-top:55.4pt;width:252.25pt;height:495.75pt;z-index:-25170022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">
                <v:rect id="Obdélník 13" o:spid="_x0000_s104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rect id="Obdélník 15" o:spid="_x0000_s1042"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qcMAA&#10;AADbAAAADwAAAGRycy9kb3ducmV2LnhtbERPTYvCMBC9C/sfwix407QLVukaRYQFERbU6n1sZtti&#10;M6lNtPXfbwTB2zze58yXvanFnVpXWVYQjyMQxLnVFRcKjtnPaAbCeWSNtWVS8CAHy8XHYI6pth3v&#10;6X7whQgh7FJUUHrfpFK6vCSDbmwb4sD92dagD7AtpG6xC+Gmll9RlEiDFYeGEhtal5RfDjej4NYV&#10;yZQSF/+eT9t+t7rG2eURKzX87FffIDz1/i1+uTc6zJ/A85dw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KqcMAAAADbAAAADwAAAAAAAAAAAAAAAACYAgAAZHJzL2Rvd25y&#10;ZXYueG1sUEsFBgAAAAAEAAQA9QAAAIUDAAAAAA==&#10;" filled="f" stroked="f" strokeweight="1pt">
                  <v:textbox inset=",14.4pt,8.64pt,18pt">
                    <w:txbxContent>
                      <w:p w14:paraId="2D856FC1"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_Ref426302768 \r \h  \* MERGEFORMAT </w:instrText>
                        </w:r>
                        <w:r>
                          <w:fldChar w:fldCharType="separate"/>
                        </w:r>
                        <w:r w:rsidR="00DB643B" w:rsidRPr="00DB643B">
                          <w:rPr>
                            <w:rFonts w:ascii="Calibri" w:hAnsi="Calibri" w:cs="Arial"/>
                            <w:b/>
                            <w:color w:val="FFFFFF" w:themeColor="background1"/>
                            <w:sz w:val="24"/>
                            <w:szCs w:val="24"/>
                          </w:rPr>
                          <w:t>4.1</w:t>
                        </w:r>
                        <w:r>
                          <w:fldChar w:fldCharType="end"/>
                        </w:r>
                        <w:r>
                          <w:fldChar w:fldCharType="begin"/>
                        </w:r>
                        <w:r>
                          <w:instrText xml:space="preserve"> REF _Ref426302768 \h  \* MERGEFORMAT </w:instrText>
                        </w:r>
                        <w:r>
                          <w:fldChar w:fldCharType="separate"/>
                        </w:r>
                        <w:r w:rsidR="00DB643B" w:rsidRPr="00DB643B">
                          <w:rPr>
                            <w:rFonts w:ascii="Calibri" w:hAnsi="Calibri" w:cs="Arial"/>
                            <w:b/>
                            <w:sz w:val="24"/>
                            <w:szCs w:val="24"/>
                          </w:rPr>
                          <w:t>Úvod</w:t>
                        </w:r>
                        <w:r>
                          <w:fldChar w:fldCharType="end"/>
                        </w:r>
                      </w:p>
                      <w:p w14:paraId="731D0312"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_Ref424032942 \r \h  \* MERGEFORMAT </w:instrText>
                        </w:r>
                        <w:r>
                          <w:fldChar w:fldCharType="separate"/>
                        </w:r>
                        <w:r w:rsidR="00DB643B" w:rsidRPr="00DB643B">
                          <w:rPr>
                            <w:rFonts w:ascii="Calibri" w:hAnsi="Calibri" w:cs="Arial"/>
                            <w:b/>
                            <w:color w:val="FFFFFF" w:themeColor="background1"/>
                            <w:sz w:val="24"/>
                            <w:szCs w:val="24"/>
                          </w:rPr>
                          <w:t>4.2</w:t>
                        </w:r>
                        <w:r>
                          <w:fldChar w:fldCharType="end"/>
                        </w:r>
                        <w:r>
                          <w:fldChar w:fldCharType="begin"/>
                        </w:r>
                        <w:r>
                          <w:instrText xml:space="preserve"> REF _Ref424032942 \h  \* MERGEFORMAT </w:instrText>
                        </w:r>
                        <w:r>
                          <w:fldChar w:fldCharType="separate"/>
                        </w:r>
                        <w:r w:rsidR="00DB643B" w:rsidRPr="00DB643B">
                          <w:rPr>
                            <w:rFonts w:ascii="Calibri" w:hAnsi="Calibri" w:cs="Arial"/>
                            <w:b/>
                            <w:sz w:val="24"/>
                            <w:szCs w:val="24"/>
                          </w:rPr>
                          <w:t>Prioritní osy</w:t>
                        </w:r>
                        <w:r>
                          <w:fldChar w:fldCharType="end"/>
                        </w:r>
                      </w:p>
                      <w:p w14:paraId="3B0BC014"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_Ref424229961 \r \h  \* MERGEFORMAT </w:instrText>
                        </w:r>
                        <w:r>
                          <w:fldChar w:fldCharType="separate"/>
                        </w:r>
                        <w:r w:rsidR="00DB643B" w:rsidRPr="00DB643B">
                          <w:rPr>
                            <w:rFonts w:ascii="Calibri" w:hAnsi="Calibri" w:cs="Arial"/>
                            <w:b/>
                            <w:color w:val="FFFFFF" w:themeColor="background1"/>
                            <w:sz w:val="24"/>
                            <w:szCs w:val="24"/>
                          </w:rPr>
                          <w:t>4.3</w:t>
                        </w:r>
                        <w:r>
                          <w:fldChar w:fldCharType="end"/>
                        </w:r>
                        <w:r>
                          <w:fldChar w:fldCharType="begin"/>
                        </w:r>
                        <w:r>
                          <w:instrText xml:space="preserve"> REF _Ref424229967 \h  \* MERGEFORMAT </w:instrText>
                        </w:r>
                        <w:r>
                          <w:fldChar w:fldCharType="separate"/>
                        </w:r>
                        <w:r w:rsidR="00DB643B" w:rsidRPr="00DB643B">
                          <w:rPr>
                            <w:rFonts w:ascii="Calibri" w:hAnsi="Calibri" w:cs="Arial"/>
                            <w:b/>
                            <w:sz w:val="24"/>
                            <w:szCs w:val="24"/>
                          </w:rPr>
                          <w:t>Územníalokace projektů</w:t>
                        </w:r>
                        <w:r>
                          <w:fldChar w:fldCharType="end"/>
                        </w:r>
                      </w:p>
                      <w:p w14:paraId="4CD48087"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_Ref424229976 \r \h  \* MERGEFORMAT </w:instrText>
                        </w:r>
                        <w:r>
                          <w:fldChar w:fldCharType="separate"/>
                        </w:r>
                        <w:r w:rsidR="00DB643B" w:rsidRPr="00DB643B">
                          <w:rPr>
                            <w:rFonts w:ascii="Calibri" w:hAnsi="Calibri" w:cs="Arial"/>
                            <w:b/>
                            <w:color w:val="FFFFFF" w:themeColor="background1"/>
                            <w:sz w:val="24"/>
                            <w:szCs w:val="24"/>
                          </w:rPr>
                          <w:t>4.4</w:t>
                        </w:r>
                        <w:r>
                          <w:fldChar w:fldCharType="end"/>
                        </w:r>
                        <w:r>
                          <w:fldChar w:fldCharType="begin"/>
                        </w:r>
                        <w:r>
                          <w:instrText xml:space="preserve"> REF _Ref424229982 \h  \* MERGEFORMAT </w:instrText>
                        </w:r>
                        <w:r>
                          <w:fldChar w:fldCharType="separate"/>
                        </w:r>
                        <w:r w:rsidR="00DB643B" w:rsidRPr="00DB643B">
                          <w:rPr>
                            <w:rFonts w:ascii="Calibri" w:hAnsi="Calibri" w:cs="Arial"/>
                            <w:b/>
                            <w:sz w:val="24"/>
                            <w:szCs w:val="24"/>
                          </w:rPr>
                          <w:t>Velikost projektů</w:t>
                        </w:r>
                        <w:r>
                          <w:fldChar w:fldCharType="end"/>
                        </w:r>
                      </w:p>
                      <w:p w14:paraId="0F539CE7" w14:textId="77777777" w:rsidR="00C8228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_Ref424229996 \r \h  \* MERGEFORMAT </w:instrText>
                        </w:r>
                        <w:r>
                          <w:fldChar w:fldCharType="separate"/>
                        </w:r>
                        <w:r w:rsidR="00DB643B" w:rsidRPr="00DB643B">
                          <w:rPr>
                            <w:rFonts w:ascii="Calibri" w:hAnsi="Calibri" w:cs="Arial"/>
                            <w:b/>
                            <w:color w:val="FFFFFF" w:themeColor="background1"/>
                            <w:sz w:val="24"/>
                            <w:szCs w:val="24"/>
                          </w:rPr>
                          <w:t>4.5</w:t>
                        </w:r>
                        <w:r>
                          <w:fldChar w:fldCharType="end"/>
                        </w:r>
                        <w:r>
                          <w:fldChar w:fldCharType="begin"/>
                        </w:r>
                        <w:r>
                          <w:instrText xml:space="preserve"> REF _Ref424230002 \h  \* MERGEFORMAT </w:instrText>
                        </w:r>
                        <w:r>
                          <w:fldChar w:fldCharType="separate"/>
                        </w:r>
                        <w:r w:rsidR="00DB643B" w:rsidRPr="00DB643B">
                          <w:rPr>
                            <w:rFonts w:ascii="Calibri" w:hAnsi="Calibri" w:cs="Arial"/>
                            <w:b/>
                            <w:sz w:val="24"/>
                            <w:szCs w:val="24"/>
                          </w:rPr>
                          <w:t>Doba realizace projektů</w:t>
                        </w:r>
                        <w:r>
                          <w:fldChar w:fldCharType="end"/>
                        </w:r>
                      </w:p>
                      <w:p w14:paraId="15B705F0" w14:textId="77777777" w:rsidR="00C8228D" w:rsidRPr="008B395C" w:rsidRDefault="00C8228D" w:rsidP="003C55AD">
                        <w:pPr>
                          <w:spacing w:before="100" w:beforeAutospacing="1" w:after="100" w:afterAutospacing="1"/>
                          <w:rPr>
                            <w:rFonts w:ascii="Calibri" w:hAnsi="Calibri" w:cs="Arial"/>
                            <w:b/>
                            <w:sz w:val="24"/>
                            <w:szCs w:val="24"/>
                          </w:rPr>
                        </w:pPr>
                        <w:r>
                          <w:fldChar w:fldCharType="begin"/>
                        </w:r>
                        <w:r>
                          <w:instrText xml:space="preserve"> REF _Ref459985335 \r \h  \* MERGEFORMAT </w:instrText>
                        </w:r>
                        <w:r>
                          <w:fldChar w:fldCharType="separate"/>
                        </w:r>
                        <w:r w:rsidR="00DB643B" w:rsidRPr="00DB643B">
                          <w:rPr>
                            <w:rFonts w:ascii="Calibri" w:hAnsi="Calibri" w:cs="Arial"/>
                            <w:b/>
                            <w:sz w:val="24"/>
                            <w:szCs w:val="24"/>
                          </w:rPr>
                          <w:t>4.6</w:t>
                        </w:r>
                        <w:r>
                          <w:fldChar w:fldCharType="end"/>
                        </w:r>
                        <w:r>
                          <w:fldChar w:fldCharType="begin"/>
                        </w:r>
                        <w:r>
                          <w:instrText xml:space="preserve"> REF _Ref459985335 \h  \* MERGEFORMAT </w:instrText>
                        </w:r>
                        <w:r>
                          <w:fldChar w:fldCharType="separate"/>
                        </w:r>
                        <w:r w:rsidR="00DB643B" w:rsidRPr="00DB643B">
                          <w:rPr>
                            <w:rFonts w:ascii="Calibri" w:hAnsi="Calibri" w:cs="Arial"/>
                            <w:b/>
                            <w:sz w:val="24"/>
                            <w:szCs w:val="24"/>
                          </w:rPr>
                          <w:t>Indikátory projektu</w:t>
                        </w:r>
                        <w:r>
                          <w:fldChar w:fldCharType="end"/>
                        </w:r>
                      </w:p>
                      <w:p w14:paraId="296B8E9F" w14:textId="77777777" w:rsidR="00C8228D" w:rsidRPr="001104A0" w:rsidRDefault="00C8228D" w:rsidP="003C55AD">
                        <w:pPr>
                          <w:spacing w:before="100" w:beforeAutospacing="1" w:after="100" w:afterAutospacing="1"/>
                          <w:rPr>
                            <w:rFonts w:ascii="Calibri" w:hAnsi="Calibri" w:cs="Arial"/>
                            <w:b/>
                            <w:sz w:val="24"/>
                            <w:szCs w:val="24"/>
                          </w:rPr>
                        </w:pPr>
                        <w:r>
                          <w:fldChar w:fldCharType="begin"/>
                        </w:r>
                        <w:r>
                          <w:instrText xml:space="preserve"> REF _Ref459985520 \r \h  \* MERGEFORMAT </w:instrText>
                        </w:r>
                        <w:r>
                          <w:fldChar w:fldCharType="separate"/>
                        </w:r>
                        <w:r w:rsidR="00DB643B" w:rsidRPr="00DB643B">
                          <w:rPr>
                            <w:rFonts w:ascii="Calibri" w:hAnsi="Calibri" w:cs="Arial"/>
                            <w:b/>
                            <w:sz w:val="24"/>
                            <w:szCs w:val="24"/>
                          </w:rPr>
                          <w:t>4.7</w:t>
                        </w:r>
                        <w:r>
                          <w:fldChar w:fldCharType="end"/>
                        </w:r>
                        <w:r>
                          <w:fldChar w:fldCharType="begin"/>
                        </w:r>
                        <w:r>
                          <w:instrText xml:space="preserve"> REF _Ref459985527 \h  \* MERGEFORMAT </w:instrText>
                        </w:r>
                        <w:r>
                          <w:fldChar w:fldCharType="separate"/>
                        </w:r>
                        <w:r w:rsidR="00DB643B" w:rsidRPr="00DB643B">
                          <w:rPr>
                            <w:rFonts w:ascii="Calibri" w:hAnsi="Calibri" w:cs="Arial"/>
                            <w:b/>
                            <w:sz w:val="24"/>
                            <w:szCs w:val="24"/>
                          </w:rPr>
                          <w:t>Vlastnictví výstupů projektu</w:t>
                        </w:r>
                        <w:r>
                          <w:fldChar w:fldCharType="end"/>
                        </w:r>
                      </w:p>
                      <w:p w14:paraId="1E4B39B6"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_Ref424230056 \r \h  \* MERGEFORMAT </w:instrText>
                        </w:r>
                        <w:r>
                          <w:fldChar w:fldCharType="separate"/>
                        </w:r>
                        <w:r w:rsidR="00DB643B" w:rsidRPr="00DB643B">
                          <w:rPr>
                            <w:rFonts w:ascii="Calibri" w:hAnsi="Calibri" w:cs="Arial"/>
                            <w:b/>
                            <w:color w:val="FFFFFF" w:themeColor="background1"/>
                            <w:sz w:val="24"/>
                            <w:szCs w:val="24"/>
                          </w:rPr>
                          <w:t>4.8</w:t>
                        </w:r>
                        <w:r>
                          <w:fldChar w:fldCharType="end"/>
                        </w:r>
                        <w:r>
                          <w:fldChar w:fldCharType="begin"/>
                        </w:r>
                        <w:r>
                          <w:instrText xml:space="preserve"> REF _Ref424230061 \h  \* MERGEFORMAT </w:instrText>
                        </w:r>
                        <w:r>
                          <w:fldChar w:fldCharType="separate"/>
                        </w:r>
                        <w:r w:rsidR="00DB643B" w:rsidRPr="00DB643B">
                          <w:rPr>
                            <w:rFonts w:ascii="Calibri" w:hAnsi="Calibri" w:cs="Arial"/>
                            <w:b/>
                            <w:sz w:val="24"/>
                            <w:szCs w:val="24"/>
                          </w:rPr>
                          <w:t>Příjemci podpory</w:t>
                        </w:r>
                        <w:r>
                          <w:fldChar w:fldCharType="end"/>
                        </w:r>
                      </w:p>
                      <w:p w14:paraId="46F1CDB0" w14:textId="77777777" w:rsidR="00C8228D" w:rsidRDefault="00C8228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_Ref424230086 \r \h  \* MERGEFORMAT </w:instrText>
                        </w:r>
                        <w:r>
                          <w:fldChar w:fldCharType="separate"/>
                        </w:r>
                        <w:r w:rsidR="00DB643B" w:rsidRPr="00DB643B">
                          <w:rPr>
                            <w:rFonts w:ascii="Calibri" w:hAnsi="Calibri" w:cs="Arial"/>
                            <w:b/>
                            <w:color w:val="FFFFFF" w:themeColor="background1"/>
                            <w:sz w:val="24"/>
                            <w:szCs w:val="24"/>
                          </w:rPr>
                          <w:t>4.9</w:t>
                        </w:r>
                        <w:r>
                          <w:fldChar w:fldCharType="end"/>
                        </w:r>
                        <w:r>
                          <w:fldChar w:fldCharType="begin"/>
                        </w:r>
                        <w:r>
                          <w:instrText xml:space="preserve"> REF _Ref459128175 \h  \* MERGEFORMAT </w:instrText>
                        </w:r>
                        <w:r>
                          <w:fldChar w:fldCharType="separate"/>
                        </w:r>
                        <w:r w:rsidR="00DB643B" w:rsidRPr="00DB643B">
                          <w:rPr>
                            <w:rFonts w:ascii="Calibri" w:hAnsi="Calibri" w:cs="Arial"/>
                            <w:b/>
                            <w:sz w:val="24"/>
                            <w:szCs w:val="24"/>
                          </w:rPr>
                          <w:t>Forma a způsob financování projektů</w:t>
                        </w:r>
                        <w:r>
                          <w:fldChar w:fldCharType="end"/>
                        </w:r>
                      </w:p>
                      <w:p w14:paraId="456CB938" w14:textId="77777777" w:rsidR="00C8228D" w:rsidRPr="003C55AD" w:rsidRDefault="00C8228D" w:rsidP="003C55AD">
                        <w:pPr>
                          <w:spacing w:before="100" w:beforeAutospacing="1" w:after="100" w:afterAutospacing="1"/>
                          <w:rPr>
                            <w:rFonts w:ascii="Calibri" w:hAnsi="Calibri" w:cs="Arial"/>
                            <w:b/>
                            <w:color w:val="FFFFFF" w:themeColor="background1"/>
                            <w:sz w:val="24"/>
                            <w:szCs w:val="24"/>
                          </w:rPr>
                        </w:pPr>
                        <w:r>
                          <w:rPr>
                            <w:rFonts w:ascii="Calibri" w:hAnsi="Calibri" w:cs="Arial"/>
                            <w:b/>
                            <w:color w:val="FFFFFF" w:themeColor="background1"/>
                            <w:sz w:val="24"/>
                            <w:szCs w:val="24"/>
                          </w:rPr>
                          <w:fldChar w:fldCharType="begin"/>
                        </w:r>
                        <w:r>
                          <w:rPr>
                            <w:rFonts w:ascii="Calibri" w:hAnsi="Calibri" w:cs="Arial"/>
                            <w:b/>
                            <w:color w:val="FFFFFF" w:themeColor="background1"/>
                            <w:sz w:val="24"/>
                            <w:szCs w:val="24"/>
                          </w:rPr>
                          <w:instrText xml:space="preserve"> REF _Ref459128107 \r \h </w:instrText>
                        </w:r>
                        <w:r>
                          <w:rPr>
                            <w:rFonts w:ascii="Calibri" w:hAnsi="Calibri" w:cs="Arial"/>
                            <w:b/>
                            <w:color w:val="FFFFFF" w:themeColor="background1"/>
                            <w:sz w:val="24"/>
                            <w:szCs w:val="24"/>
                          </w:rPr>
                        </w:r>
                        <w:r>
                          <w:rPr>
                            <w:rFonts w:ascii="Calibri" w:hAnsi="Calibri" w:cs="Arial"/>
                            <w:b/>
                            <w:color w:val="FFFFFF" w:themeColor="background1"/>
                            <w:sz w:val="24"/>
                            <w:szCs w:val="24"/>
                          </w:rPr>
                          <w:fldChar w:fldCharType="separate"/>
                        </w:r>
                        <w:r w:rsidR="00DB643B">
                          <w:rPr>
                            <w:rFonts w:ascii="Calibri" w:hAnsi="Calibri" w:cs="Arial"/>
                            <w:b/>
                            <w:color w:val="FFFFFF" w:themeColor="background1"/>
                            <w:sz w:val="24"/>
                            <w:szCs w:val="24"/>
                          </w:rPr>
                          <w:t>4.10</w:t>
                        </w:r>
                        <w:r>
                          <w:rPr>
                            <w:rFonts w:ascii="Calibri" w:hAnsi="Calibri" w:cs="Arial"/>
                            <w:b/>
                            <w:color w:val="FFFFFF" w:themeColor="background1"/>
                            <w:sz w:val="24"/>
                            <w:szCs w:val="24"/>
                          </w:rPr>
                          <w:fldChar w:fldCharType="end"/>
                        </w:r>
                        <w:r>
                          <w:fldChar w:fldCharType="begin"/>
                        </w:r>
                        <w:r>
                          <w:instrText xml:space="preserve"> REF _Ref459128107 \h  \* MERGEFORMAT </w:instrText>
                        </w:r>
                        <w:r>
                          <w:fldChar w:fldCharType="separate"/>
                        </w:r>
                        <w:r w:rsidR="00DB643B" w:rsidRPr="00DB643B">
                          <w:rPr>
                            <w:rFonts w:ascii="Calibri" w:hAnsi="Calibri" w:cs="Arial"/>
                            <w:b/>
                            <w:sz w:val="24"/>
                            <w:szCs w:val="24"/>
                          </w:rPr>
                          <w:t>Veřejná podpora</w:t>
                        </w:r>
                        <w:r>
                          <w:fldChar w:fldCharType="end"/>
                        </w:r>
                      </w:p>
                      <w:p w14:paraId="770A82D7" w14:textId="77777777" w:rsidR="00C8228D" w:rsidRDefault="00C8228D" w:rsidP="003322FB">
                        <w:pPr>
                          <w:jc w:val="center"/>
                        </w:pPr>
                      </w:p>
                      <w:p w14:paraId="694A68B7" w14:textId="77777777" w:rsidR="00C8228D" w:rsidRDefault="00C8228D" w:rsidP="003322FB">
                        <w:pPr>
                          <w:jc w:val="center"/>
                        </w:pPr>
                      </w:p>
                      <w:p w14:paraId="66A022FF" w14:textId="77777777" w:rsidR="00C8228D" w:rsidRDefault="00C8228D" w:rsidP="003322FB">
                        <w:pPr>
                          <w:jc w:val="center"/>
                        </w:pPr>
                      </w:p>
                      <w:p w14:paraId="286B8DC5" w14:textId="77777777" w:rsidR="00C8228D" w:rsidRDefault="00C8228D" w:rsidP="003322FB">
                        <w:pPr>
                          <w:jc w:val="center"/>
                        </w:pPr>
                      </w:p>
                      <w:p w14:paraId="412A7F14" w14:textId="77777777" w:rsidR="00C8228D" w:rsidRDefault="00C8228D" w:rsidP="003322FB">
                        <w:pPr>
                          <w:jc w:val="center"/>
                        </w:pPr>
                      </w:p>
                      <w:p w14:paraId="165A0B2B" w14:textId="77777777" w:rsidR="00C8228D" w:rsidRDefault="00C8228D" w:rsidP="003322FB">
                        <w:pPr>
                          <w:jc w:val="center"/>
                        </w:pPr>
                      </w:p>
                      <w:p w14:paraId="176B2F7D" w14:textId="77777777" w:rsidR="00C8228D" w:rsidRDefault="00C8228D" w:rsidP="003322FB">
                        <w:pPr>
                          <w:jc w:val="center"/>
                        </w:pPr>
                      </w:p>
                      <w:p w14:paraId="0609911A" w14:textId="77777777" w:rsidR="00C8228D" w:rsidRPr="00625A17" w:rsidRDefault="00C8228D" w:rsidP="00E25E19">
                        <w:pPr>
                          <w:jc w:val="center"/>
                          <w:rPr>
                            <w:rStyle w:val="Hypertextovodkaz"/>
                            <w:color w:val="FF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81038E2" w14:textId="77777777" w:rsidR="00C8228D" w:rsidRPr="00DD6E2C" w:rsidRDefault="00C8228D" w:rsidP="00E25E19">
                        <w:pPr>
                          <w:jc w:val="center"/>
                          <w:rPr>
                            <w:rFonts w:cs="Arial"/>
                            <w:b/>
                            <w:color w:val="C00000"/>
                            <w:sz w:val="28"/>
                            <w:szCs w:val="28"/>
                          </w:rPr>
                        </w:pPr>
                      </w:p>
                    </w:txbxContent>
                  </v:textbox>
                </v:rect>
                <v:shape id="Textové pole 16" o:spid="_x0000_s1043" type="#_x0000_t202" style="position:absolute;top:2318;width:18288;height:8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Vqb8A&#10;AADbAAAADwAAAGRycy9kb3ducmV2LnhtbERPTWvDMAy9F/ofjAq7tU4GCSOrG0ZLt16X9dKbiLUk&#10;LJaDrbbZv58Hg930eJ/a1rMb1Y1CHDwbyDcZKOLW24E7A+eP4/oJVBRki6NnMvBNEerdcrHFyvo7&#10;v9OtkU6lEI4VGuhFpkrr2PbkMG78RJy4Tx8cSoKh0zbgPYW7UT9mWakdDpwaepxo31P71VydAXmN&#10;+ak4y1sZLsWhsI2mQNqYh9X88gxKaJZ/8Z/7ZNP8En5/SQfo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5WpvwAAANsAAAAPAAAAAAAAAAAAAAAAAJgCAABkcnMvZG93bnJl&#10;di54bWxQSwUGAAAAAAQABAD1AAAAhAMAAAAA&#10;" fillcolor="white [3212]" stroked="f" strokeweight=".5pt">
                  <v:textbox inset=",7.2pt,,7.2pt">
                    <w:txbxContent>
                      <w:p w14:paraId="3172B632" w14:textId="77777777" w:rsidR="00C8228D" w:rsidRPr="003C55AD" w:rsidRDefault="00C8228D" w:rsidP="003C55AD">
                        <w:pPr>
                          <w:pStyle w:val="Bezmezer"/>
                          <w:spacing w:before="100" w:beforeAutospacing="1" w:after="100" w:afterAutospacing="1"/>
                          <w:jc w:val="center"/>
                          <w:rPr>
                            <w:rFonts w:ascii="Calibri" w:hAnsi="Calibri" w:cs="Arial"/>
                            <w:b/>
                            <w:caps/>
                            <w:color w:val="5B9BD5" w:themeColor="accent1"/>
                            <w:sz w:val="28"/>
                            <w:szCs w:val="28"/>
                          </w:rPr>
                        </w:pPr>
                        <w:r w:rsidRPr="003C55AD">
                          <w:rPr>
                            <w:rFonts w:ascii="Calibri" w:hAnsi="Calibri" w:cs="Arial"/>
                            <w:b/>
                            <w:caps/>
                            <w:color w:val="5B9BD5" w:themeColor="accent1"/>
                            <w:sz w:val="28"/>
                            <w:szCs w:val="28"/>
                          </w:rPr>
                          <w:t>Obsah kapitoly 4</w:t>
                        </w:r>
                      </w:p>
                    </w:txbxContent>
                  </v:textbox>
                </v:shape>
                <w10:wrap type="square" anchorx="margin" anchory="margin"/>
              </v:group>
            </w:pict>
          </mc:Fallback>
        </mc:AlternateContent>
      </w:r>
      <w:r w:rsidR="004B76DB" w:rsidRPr="004B76DB">
        <w:t xml:space="preserve">Základní </w:t>
      </w:r>
      <w:r w:rsidR="004B76DB" w:rsidRPr="003322FB">
        <w:t>i</w:t>
      </w:r>
      <w:r w:rsidR="00F779C0" w:rsidRPr="003322FB">
        <w:t>nformace</w:t>
      </w:r>
      <w:r w:rsidR="00F779C0" w:rsidRPr="004B76DB">
        <w:t xml:space="preserve"> o operačním programu doprava</w:t>
      </w:r>
      <w:bookmarkEnd w:id="486"/>
      <w:bookmarkEnd w:id="487"/>
      <w:bookmarkEnd w:id="488"/>
      <w:bookmarkEnd w:id="489"/>
      <w:bookmarkEnd w:id="490"/>
      <w:bookmarkEnd w:id="491"/>
      <w:bookmarkEnd w:id="492"/>
      <w:r w:rsidR="00177321" w:rsidRPr="004B76DB">
        <w:br w:type="page"/>
      </w:r>
    </w:p>
    <w:p w14:paraId="54AAECA1" w14:textId="77777777" w:rsidR="00662113" w:rsidRPr="00AF4A70" w:rsidRDefault="00F779C0" w:rsidP="000F195B">
      <w:pPr>
        <w:pStyle w:val="Nadpis2"/>
      </w:pPr>
      <w:bookmarkStart w:id="493" w:name="_Ref426302768"/>
      <w:bookmarkStart w:id="494" w:name="_Toc439685311"/>
      <w:bookmarkStart w:id="495" w:name="_Toc470274851"/>
      <w:r>
        <w:lastRenderedPageBreak/>
        <w:t>Ú</w:t>
      </w:r>
      <w:r w:rsidRPr="00892A49">
        <w:t>v</w:t>
      </w:r>
      <w:r>
        <w:t>od</w:t>
      </w:r>
      <w:bookmarkEnd w:id="493"/>
      <w:bookmarkEnd w:id="494"/>
      <w:bookmarkEnd w:id="495"/>
    </w:p>
    <w:p w14:paraId="3C44C504" w14:textId="77777777" w:rsidR="00D83760" w:rsidRPr="00F7224E" w:rsidRDefault="00D83760" w:rsidP="003C55AD">
      <w:pPr>
        <w:pStyle w:val="Normlnweb"/>
        <w:textAlignment w:val="baseline"/>
        <w:rPr>
          <w:rFonts w:ascii="Arial" w:hAnsi="Arial" w:cs="Arial"/>
          <w:sz w:val="22"/>
          <w:szCs w:val="22"/>
        </w:rPr>
      </w:pPr>
      <w:r w:rsidRPr="00F7224E">
        <w:rPr>
          <w:rStyle w:val="Siln"/>
          <w:rFonts w:ascii="Arial" w:eastAsiaTheme="majorEastAsia" w:hAnsi="Arial" w:cs="Arial"/>
          <w:sz w:val="22"/>
          <w:szCs w:val="22"/>
          <w:bdr w:val="none" w:sz="0" w:space="0" w:color="auto" w:frame="1"/>
        </w:rPr>
        <w:t>Operační program Doprava</w:t>
      </w:r>
      <w:r w:rsidRPr="00F7224E">
        <w:rPr>
          <w:rStyle w:val="apple-converted-space"/>
          <w:rFonts w:ascii="Arial" w:hAnsi="Arial" w:cs="Arial"/>
          <w:sz w:val="22"/>
          <w:szCs w:val="22"/>
        </w:rPr>
        <w:t> </w:t>
      </w:r>
      <w:r w:rsidRPr="00F7224E">
        <w:rPr>
          <w:rFonts w:ascii="Arial" w:hAnsi="Arial" w:cs="Arial"/>
          <w:sz w:val="22"/>
          <w:szCs w:val="22"/>
        </w:rPr>
        <w:t>(dále jen „OP Doprava“) představuje v programovém období 2014 – 2020 hlavní finanční a technický dokument pro naplňování strategických investičních potřeb a řešení klíčových problémů v sektoru dopravy v České republice. Svým zaměřením navazuje na OP Doprava 2007 – 2013</w:t>
      </w:r>
      <w:r w:rsidR="0071382C" w:rsidRPr="00F7224E">
        <w:rPr>
          <w:rFonts w:ascii="Arial" w:hAnsi="Arial" w:cs="Arial"/>
          <w:sz w:val="22"/>
          <w:szCs w:val="22"/>
        </w:rPr>
        <w:t>.</w:t>
      </w:r>
    </w:p>
    <w:p w14:paraId="3546F84E" w14:textId="77777777" w:rsidR="00D83760" w:rsidRPr="00F7224E" w:rsidRDefault="00D83760" w:rsidP="003C55AD">
      <w:pPr>
        <w:pStyle w:val="Normlnweb"/>
        <w:textAlignment w:val="baseline"/>
        <w:rPr>
          <w:rFonts w:ascii="Arial" w:hAnsi="Arial" w:cs="Arial"/>
          <w:sz w:val="22"/>
          <w:szCs w:val="22"/>
        </w:rPr>
      </w:pPr>
      <w:r w:rsidRPr="00F7224E">
        <w:rPr>
          <w:rFonts w:ascii="Arial" w:hAnsi="Arial" w:cs="Arial"/>
          <w:b/>
          <w:sz w:val="22"/>
          <w:szCs w:val="22"/>
        </w:rPr>
        <w:t>Řídícím orgánem je Ministerstvo dopravy</w:t>
      </w:r>
      <w:r w:rsidRPr="00F7224E">
        <w:rPr>
          <w:rFonts w:ascii="Arial" w:hAnsi="Arial" w:cs="Arial"/>
          <w:sz w:val="22"/>
          <w:szCs w:val="22"/>
        </w:rPr>
        <w:t>, které tuto roli vykonává prostřednictvím Odboru fondů EU (O430).</w:t>
      </w:r>
      <w:r w:rsidR="00FC10B3" w:rsidRPr="00F7224E">
        <w:rPr>
          <w:rFonts w:ascii="Arial" w:hAnsi="Arial" w:cs="Arial"/>
          <w:b/>
          <w:sz w:val="22"/>
          <w:szCs w:val="22"/>
        </w:rPr>
        <w:t>Roli Zprostředkujícího subjektu plní Státní fond dopravní infrastruktury.</w:t>
      </w:r>
    </w:p>
    <w:p w14:paraId="7EB0979B" w14:textId="77777777" w:rsidR="00D83760" w:rsidRPr="00F7224E" w:rsidRDefault="00D83760" w:rsidP="003C55AD">
      <w:pPr>
        <w:pStyle w:val="Normlnweb"/>
        <w:textAlignment w:val="baseline"/>
        <w:rPr>
          <w:rFonts w:ascii="Arial" w:hAnsi="Arial" w:cs="Arial"/>
          <w:sz w:val="22"/>
          <w:szCs w:val="22"/>
        </w:rPr>
      </w:pPr>
      <w:r w:rsidRPr="00F7224E">
        <w:rPr>
          <w:rFonts w:ascii="Arial" w:hAnsi="Arial" w:cs="Arial"/>
          <w:sz w:val="22"/>
          <w:szCs w:val="22"/>
        </w:rPr>
        <w:t>OP Doprava je z hlediska objemu finančních prostředků největším operačním programem v</w:t>
      </w:r>
      <w:r w:rsidR="00F7224E">
        <w:rPr>
          <w:rFonts w:ascii="Arial" w:hAnsi="Arial" w:cs="Arial"/>
          <w:sz w:val="22"/>
          <w:szCs w:val="22"/>
        </w:rPr>
        <w:t> </w:t>
      </w:r>
      <w:r w:rsidRPr="00F7224E">
        <w:rPr>
          <w:rFonts w:ascii="Arial" w:hAnsi="Arial" w:cs="Arial"/>
          <w:sz w:val="22"/>
          <w:szCs w:val="22"/>
        </w:rPr>
        <w:t>České republice – připadá na něj cca 4,7 mld</w:t>
      </w:r>
      <w:r w:rsidR="00635B9C" w:rsidRPr="00F7224E">
        <w:rPr>
          <w:rFonts w:ascii="Arial" w:hAnsi="Arial" w:cs="Arial"/>
          <w:sz w:val="22"/>
          <w:szCs w:val="22"/>
        </w:rPr>
        <w:t>.</w:t>
      </w:r>
      <w:r w:rsidR="004A1BB1" w:rsidRPr="00F7224E">
        <w:rPr>
          <w:rFonts w:ascii="Arial" w:hAnsi="Arial" w:cs="Arial"/>
          <w:sz w:val="22"/>
          <w:szCs w:val="22"/>
        </w:rPr>
        <w:t xml:space="preserve"> €</w:t>
      </w:r>
      <w:r w:rsidR="00635B9C" w:rsidRPr="00F7224E">
        <w:rPr>
          <w:rFonts w:ascii="Arial" w:hAnsi="Arial" w:cs="Arial"/>
          <w:sz w:val="22"/>
          <w:szCs w:val="22"/>
        </w:rPr>
        <w:t>.</w:t>
      </w:r>
    </w:p>
    <w:p w14:paraId="57B51C41" w14:textId="77777777" w:rsidR="0071382C"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 xml:space="preserve">OP Doprava přispívá k plnění </w:t>
      </w:r>
      <w:r w:rsidRPr="00F7224E">
        <w:rPr>
          <w:rFonts w:ascii="Arial" w:hAnsi="Arial" w:cs="Arial"/>
          <w:b/>
          <w:sz w:val="22"/>
          <w:szCs w:val="22"/>
        </w:rPr>
        <w:t>Dohody o Partnerstv</w:t>
      </w:r>
      <w:r w:rsidRPr="00F7224E">
        <w:rPr>
          <w:rFonts w:ascii="Arial" w:hAnsi="Arial" w:cs="Arial"/>
          <w:sz w:val="22"/>
          <w:szCs w:val="22"/>
        </w:rPr>
        <w:t>í v rámci strategického cíle „Rozvoj dopravní a technické infrastruktury a ochrana životního prostředí“, priority pro</w:t>
      </w:r>
      <w:r w:rsidR="00F01E88" w:rsidRPr="00F7224E">
        <w:rPr>
          <w:rFonts w:ascii="Arial" w:hAnsi="Arial" w:cs="Arial"/>
          <w:sz w:val="22"/>
          <w:szCs w:val="22"/>
        </w:rPr>
        <w:t> </w:t>
      </w:r>
      <w:r w:rsidRPr="00F7224E">
        <w:rPr>
          <w:rFonts w:ascii="Arial" w:hAnsi="Arial" w:cs="Arial"/>
          <w:sz w:val="22"/>
          <w:szCs w:val="22"/>
        </w:rPr>
        <w:t xml:space="preserve"> financování „Udržitelná infrastruktura umožňující konkurenceschopnost ekonomiky a</w:t>
      </w:r>
      <w:r w:rsidR="007F1613" w:rsidRPr="00F7224E">
        <w:rPr>
          <w:rFonts w:ascii="Arial" w:hAnsi="Arial" w:cs="Arial"/>
          <w:sz w:val="22"/>
          <w:szCs w:val="22"/>
        </w:rPr>
        <w:t> </w:t>
      </w:r>
      <w:r w:rsidRPr="00F7224E">
        <w:rPr>
          <w:rFonts w:ascii="Arial" w:hAnsi="Arial" w:cs="Arial"/>
          <w:sz w:val="22"/>
          <w:szCs w:val="22"/>
        </w:rPr>
        <w:t>odpovídající obslužnost území.“</w:t>
      </w:r>
    </w:p>
    <w:p w14:paraId="5A09C8B2"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 xml:space="preserve">Východiskem pro formulaci OP Doprava je </w:t>
      </w:r>
      <w:r w:rsidRPr="00F7224E">
        <w:rPr>
          <w:rFonts w:ascii="Arial" w:hAnsi="Arial" w:cs="Arial"/>
          <w:b/>
          <w:sz w:val="22"/>
          <w:szCs w:val="22"/>
        </w:rPr>
        <w:t>Dopravní politika ČR pro období 2014-2020</w:t>
      </w:r>
      <w:r w:rsidRPr="00F7224E">
        <w:rPr>
          <w:rFonts w:ascii="Arial" w:hAnsi="Arial" w:cs="Arial"/>
          <w:sz w:val="22"/>
          <w:szCs w:val="22"/>
        </w:rPr>
        <w:t xml:space="preserve"> s výhledem do roku 2050 a další návazné strategické dokumenty, především </w:t>
      </w:r>
      <w:r w:rsidRPr="00F7224E">
        <w:rPr>
          <w:rFonts w:ascii="Arial" w:hAnsi="Arial" w:cs="Arial"/>
          <w:b/>
          <w:sz w:val="22"/>
          <w:szCs w:val="22"/>
        </w:rPr>
        <w:t>Dopravní sektorové strategie, 2. fáze</w:t>
      </w:r>
      <w:r w:rsidRPr="00F7224E">
        <w:rPr>
          <w:rFonts w:ascii="Arial" w:hAnsi="Arial" w:cs="Arial"/>
          <w:sz w:val="22"/>
          <w:szCs w:val="22"/>
        </w:rPr>
        <w:t xml:space="preserve"> (Střednědobý plán rozvoje dopravní infrastruktury s dlouhodobým výhledem do roku 2050). Tyto dokumenty stanovují základní strategické priority, k jejichž naplňování bude OP Doprava přispívat.</w:t>
      </w:r>
    </w:p>
    <w:p w14:paraId="446541C2"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Hlavním tematickým cílem je </w:t>
      </w:r>
      <w:r w:rsidRPr="00F7224E">
        <w:rPr>
          <w:rFonts w:ascii="Arial" w:hAnsi="Arial" w:cs="Arial"/>
          <w:b/>
          <w:bCs/>
          <w:sz w:val="22"/>
          <w:szCs w:val="22"/>
          <w:bdr w:val="none" w:sz="0" w:space="0" w:color="auto" w:frame="1"/>
        </w:rPr>
        <w:t>Podpora udržitelné dopravy a odstraňování překážek v klíčových síťových infrastrukturách. </w:t>
      </w:r>
      <w:r w:rsidRPr="00F7224E">
        <w:rPr>
          <w:rFonts w:ascii="Arial" w:hAnsi="Arial" w:cs="Arial"/>
          <w:sz w:val="22"/>
          <w:szCs w:val="22"/>
        </w:rPr>
        <w:t>V rámci tohoto tematického cíle jde zejména o:</w:t>
      </w:r>
    </w:p>
    <w:p w14:paraId="7B989B4C" w14:textId="77777777" w:rsidR="00F60C95" w:rsidRPr="00F7224E" w:rsidRDefault="00F60C95" w:rsidP="00F7224E">
      <w:pPr>
        <w:pStyle w:val="OdrkyvMPP"/>
        <w:numPr>
          <w:ilvl w:val="0"/>
          <w:numId w:val="567"/>
        </w:numPr>
        <w:spacing w:before="0"/>
        <w:rPr>
          <w:sz w:val="22"/>
          <w:szCs w:val="22"/>
          <w:lang w:eastAsia="cs-CZ"/>
        </w:rPr>
      </w:pPr>
      <w:r w:rsidRPr="00F7224E">
        <w:rPr>
          <w:sz w:val="22"/>
          <w:szCs w:val="22"/>
          <w:lang w:eastAsia="cs-CZ"/>
        </w:rPr>
        <w:t>dokončení páteřní infrastruktury a napojení regionů na síť TEN-T</w:t>
      </w:r>
    </w:p>
    <w:p w14:paraId="288A9B10" w14:textId="77777777" w:rsidR="00F60C95" w:rsidRPr="00F7224E" w:rsidRDefault="00F60C95" w:rsidP="00F7224E">
      <w:pPr>
        <w:pStyle w:val="OdrkyvMPP"/>
        <w:numPr>
          <w:ilvl w:val="0"/>
          <w:numId w:val="567"/>
        </w:numPr>
        <w:spacing w:before="0"/>
        <w:rPr>
          <w:sz w:val="22"/>
          <w:szCs w:val="22"/>
          <w:lang w:eastAsia="cs-CZ"/>
        </w:rPr>
      </w:pPr>
      <w:r w:rsidRPr="00F7224E">
        <w:rPr>
          <w:sz w:val="22"/>
          <w:szCs w:val="22"/>
          <w:lang w:eastAsia="cs-CZ"/>
        </w:rPr>
        <w:t>zlepšení po stránce kvality a funkčnosti</w:t>
      </w:r>
    </w:p>
    <w:p w14:paraId="686B7061" w14:textId="77777777" w:rsidR="00F60C95" w:rsidRPr="00F7224E" w:rsidRDefault="00F60C95" w:rsidP="00F7224E">
      <w:pPr>
        <w:pStyle w:val="OdrkyvMPP"/>
        <w:numPr>
          <w:ilvl w:val="0"/>
          <w:numId w:val="567"/>
        </w:numPr>
        <w:spacing w:before="0"/>
        <w:rPr>
          <w:sz w:val="22"/>
          <w:szCs w:val="22"/>
          <w:lang w:eastAsia="cs-CZ"/>
        </w:rPr>
      </w:pPr>
      <w:r w:rsidRPr="00F7224E">
        <w:rPr>
          <w:sz w:val="22"/>
          <w:szCs w:val="22"/>
          <w:lang w:eastAsia="cs-CZ"/>
        </w:rPr>
        <w:t>odstranění přetrvávajících úzkých míst v klíčové infrastruktuře</w:t>
      </w:r>
    </w:p>
    <w:p w14:paraId="7CC32296" w14:textId="77777777" w:rsidR="00D86138" w:rsidRPr="00F7224E" w:rsidRDefault="00F60C95" w:rsidP="00F7224E">
      <w:pPr>
        <w:pStyle w:val="OdrkyvMPP"/>
        <w:numPr>
          <w:ilvl w:val="0"/>
          <w:numId w:val="567"/>
        </w:numPr>
        <w:spacing w:before="0"/>
        <w:rPr>
          <w:sz w:val="22"/>
          <w:szCs w:val="22"/>
          <w:lang w:eastAsia="cs-CZ"/>
        </w:rPr>
      </w:pPr>
      <w:r w:rsidRPr="00F7224E">
        <w:rPr>
          <w:sz w:val="22"/>
          <w:szCs w:val="22"/>
          <w:lang w:eastAsia="cs-CZ"/>
        </w:rPr>
        <w:t>podporu udržitelné mobility s důrazem na města</w:t>
      </w:r>
    </w:p>
    <w:p w14:paraId="6512BD2A"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b/>
          <w:sz w:val="22"/>
          <w:szCs w:val="22"/>
        </w:rPr>
        <w:t>Příjemci podpory</w:t>
      </w:r>
      <w:r w:rsidRPr="00F7224E">
        <w:rPr>
          <w:rFonts w:ascii="Arial" w:hAnsi="Arial" w:cs="Arial"/>
          <w:sz w:val="22"/>
          <w:szCs w:val="22"/>
        </w:rPr>
        <w:t xml:space="preserve"> budou vlastníci/správci dotčené infrastruktury a dopravních prostředků (v</w:t>
      </w:r>
      <w:r w:rsidR="00F7224E">
        <w:rPr>
          <w:rFonts w:ascii="Arial" w:hAnsi="Arial" w:cs="Arial"/>
          <w:sz w:val="22"/>
          <w:szCs w:val="22"/>
        </w:rPr>
        <w:t> </w:t>
      </w:r>
      <w:r w:rsidRPr="00F7224E">
        <w:rPr>
          <w:rFonts w:ascii="Arial" w:hAnsi="Arial" w:cs="Arial"/>
          <w:sz w:val="22"/>
          <w:szCs w:val="22"/>
        </w:rPr>
        <w:t>případě nákupu železničních vozidel půjde o vozidla dopravců provozujících dopravu v závazku veřejné služby včetně dopravy přeshraniční, v případě nákladní vodní dopravy budou příjemci vlastníci a provozovatelé plavidel), případně další relevantní subjekty.</w:t>
      </w:r>
    </w:p>
    <w:p w14:paraId="1AEFEB06" w14:textId="77777777" w:rsidR="0071382C" w:rsidRPr="00F7224E" w:rsidRDefault="00F60C95" w:rsidP="0071382C">
      <w:pPr>
        <w:spacing w:after="150" w:line="360" w:lineRule="atLeast"/>
        <w:textAlignment w:val="baseline"/>
        <w:rPr>
          <w:rFonts w:ascii="Arial" w:hAnsi="Arial" w:cs="Arial"/>
          <w:sz w:val="22"/>
          <w:szCs w:val="22"/>
        </w:rPr>
      </w:pPr>
      <w:r w:rsidRPr="00F7224E">
        <w:rPr>
          <w:rFonts w:ascii="Arial" w:hAnsi="Arial" w:cs="Arial"/>
          <w:sz w:val="22"/>
          <w:szCs w:val="22"/>
        </w:rPr>
        <w:t xml:space="preserve">OP Doprava </w:t>
      </w:r>
      <w:r w:rsidRPr="00F7224E">
        <w:rPr>
          <w:rFonts w:ascii="Arial" w:hAnsi="Arial" w:cs="Arial"/>
          <w:b/>
          <w:sz w:val="22"/>
          <w:szCs w:val="22"/>
        </w:rPr>
        <w:t>je financován ze dvou fondů</w:t>
      </w:r>
      <w:r w:rsidRPr="00F7224E">
        <w:rPr>
          <w:rFonts w:ascii="Arial" w:hAnsi="Arial" w:cs="Arial"/>
          <w:sz w:val="22"/>
          <w:szCs w:val="22"/>
        </w:rPr>
        <w:t xml:space="preserve">: </w:t>
      </w:r>
    </w:p>
    <w:p w14:paraId="0117F4D7" w14:textId="77777777" w:rsidR="0071382C" w:rsidRPr="00F7224E" w:rsidRDefault="00F60C95" w:rsidP="00F7224E">
      <w:pPr>
        <w:pStyle w:val="OdrkyvMPP"/>
        <w:numPr>
          <w:ilvl w:val="0"/>
          <w:numId w:val="567"/>
        </w:numPr>
        <w:spacing w:before="0"/>
        <w:rPr>
          <w:sz w:val="22"/>
          <w:szCs w:val="22"/>
        </w:rPr>
      </w:pPr>
      <w:r w:rsidRPr="00F7224E">
        <w:rPr>
          <w:sz w:val="22"/>
          <w:szCs w:val="22"/>
        </w:rPr>
        <w:t>Evropského fondu pro regionální rozvoj (</w:t>
      </w:r>
      <w:r w:rsidR="00145ACD" w:rsidRPr="00F7224E">
        <w:rPr>
          <w:sz w:val="22"/>
          <w:szCs w:val="22"/>
        </w:rPr>
        <w:t>EFRR</w:t>
      </w:r>
      <w:r w:rsidRPr="00F7224E">
        <w:rPr>
          <w:sz w:val="22"/>
          <w:szCs w:val="22"/>
        </w:rPr>
        <w:t>) a</w:t>
      </w:r>
    </w:p>
    <w:p w14:paraId="0F187D4D" w14:textId="77777777" w:rsidR="00F60C95" w:rsidRPr="00F7224E" w:rsidRDefault="00F60C95" w:rsidP="00F7224E">
      <w:pPr>
        <w:pStyle w:val="OdrkyvMPP"/>
        <w:numPr>
          <w:ilvl w:val="0"/>
          <w:numId w:val="567"/>
        </w:numPr>
        <w:spacing w:before="0"/>
        <w:rPr>
          <w:sz w:val="22"/>
          <w:szCs w:val="22"/>
        </w:rPr>
      </w:pPr>
      <w:r w:rsidRPr="00F7224E">
        <w:rPr>
          <w:sz w:val="22"/>
          <w:szCs w:val="22"/>
        </w:rPr>
        <w:t>Fondu soudržnosti (FS).</w:t>
      </w:r>
    </w:p>
    <w:p w14:paraId="398BB85C" w14:textId="77777777" w:rsidR="00D60F21" w:rsidRPr="00AF4A70" w:rsidRDefault="00D60F21" w:rsidP="000F195B">
      <w:pPr>
        <w:pStyle w:val="Nadpis2"/>
      </w:pPr>
      <w:bookmarkStart w:id="496" w:name="_Toc439772749"/>
      <w:bookmarkStart w:id="497" w:name="_Toc439773040"/>
      <w:bookmarkStart w:id="498" w:name="_Toc439868980"/>
      <w:bookmarkStart w:id="499" w:name="_Toc439869344"/>
      <w:bookmarkStart w:id="500" w:name="_Ref424032942"/>
      <w:bookmarkStart w:id="501" w:name="_Toc424128491"/>
      <w:bookmarkStart w:id="502" w:name="_Toc424230515"/>
      <w:bookmarkStart w:id="503" w:name="_Toc439685312"/>
      <w:bookmarkStart w:id="504" w:name="_Toc470274852"/>
      <w:bookmarkEnd w:id="496"/>
      <w:bookmarkEnd w:id="497"/>
      <w:bookmarkEnd w:id="498"/>
      <w:bookmarkEnd w:id="499"/>
      <w:r w:rsidRPr="00A40B35">
        <w:lastRenderedPageBreak/>
        <w:t>Prioritní</w:t>
      </w:r>
      <w:r w:rsidRPr="00AF4A70">
        <w:t xml:space="preserve"> osy</w:t>
      </w:r>
      <w:bookmarkEnd w:id="500"/>
      <w:bookmarkEnd w:id="501"/>
      <w:bookmarkEnd w:id="502"/>
      <w:bookmarkEnd w:id="503"/>
      <w:r w:rsidR="008053A0">
        <w:t xml:space="preserve"> a specifické cíle</w:t>
      </w:r>
      <w:bookmarkEnd w:id="504"/>
    </w:p>
    <w:p w14:paraId="402C680B" w14:textId="77777777" w:rsidR="00D86138" w:rsidRPr="00F7224E" w:rsidRDefault="00D86138" w:rsidP="003C55AD">
      <w:pPr>
        <w:pStyle w:val="Normlnweb"/>
        <w:textAlignment w:val="baseline"/>
        <w:rPr>
          <w:rFonts w:ascii="Arial" w:hAnsi="Arial" w:cs="Arial"/>
          <w:sz w:val="22"/>
          <w:szCs w:val="22"/>
        </w:rPr>
      </w:pPr>
      <w:r w:rsidRPr="00F7224E">
        <w:rPr>
          <w:rFonts w:ascii="Arial" w:hAnsi="Arial" w:cs="Arial"/>
          <w:sz w:val="22"/>
          <w:szCs w:val="22"/>
        </w:rPr>
        <w:t xml:space="preserve">OP Doprava obsahuje </w:t>
      </w:r>
      <w:r w:rsidRPr="00F7224E">
        <w:rPr>
          <w:rFonts w:ascii="Arial" w:hAnsi="Arial" w:cs="Arial"/>
          <w:b/>
          <w:sz w:val="22"/>
          <w:szCs w:val="22"/>
        </w:rPr>
        <w:t>4 prioritní osy</w:t>
      </w:r>
      <w:r w:rsidR="007711D8" w:rsidRPr="00F7224E">
        <w:rPr>
          <w:rFonts w:ascii="Arial" w:hAnsi="Arial" w:cs="Arial"/>
          <w:sz w:val="22"/>
          <w:szCs w:val="22"/>
        </w:rPr>
        <w:t xml:space="preserve">(dále PO) </w:t>
      </w:r>
      <w:r w:rsidRPr="00F7224E">
        <w:rPr>
          <w:rFonts w:ascii="Arial" w:hAnsi="Arial" w:cs="Arial"/>
          <w:sz w:val="22"/>
          <w:szCs w:val="22"/>
        </w:rPr>
        <w:t xml:space="preserve">rozdělující operační program na logické celky, a ty jsou dále konkretizovány prostřednictvím tzv. </w:t>
      </w:r>
      <w:r w:rsidRPr="00F7224E">
        <w:rPr>
          <w:rFonts w:ascii="Arial" w:hAnsi="Arial" w:cs="Arial"/>
          <w:b/>
          <w:sz w:val="22"/>
          <w:szCs w:val="22"/>
        </w:rPr>
        <w:t>specifických cílů</w:t>
      </w:r>
      <w:r w:rsidRPr="00F7224E">
        <w:rPr>
          <w:rFonts w:ascii="Arial" w:hAnsi="Arial" w:cs="Arial"/>
          <w:sz w:val="22"/>
          <w:szCs w:val="22"/>
        </w:rPr>
        <w:t>, které vymezují, jaké typy projektů mohou být v rámci příslušné prioritní osy podpořeny.</w:t>
      </w:r>
    </w:p>
    <w:p w14:paraId="02A03C3A" w14:textId="77777777" w:rsidR="00D86138" w:rsidRPr="00F7224E" w:rsidRDefault="00D86138" w:rsidP="003C55AD">
      <w:pPr>
        <w:pStyle w:val="Normlnweb"/>
        <w:textAlignment w:val="baseline"/>
        <w:rPr>
          <w:rFonts w:ascii="Arial" w:hAnsi="Arial" w:cs="Arial"/>
          <w:sz w:val="22"/>
          <w:szCs w:val="22"/>
        </w:rPr>
      </w:pPr>
      <w:r w:rsidRPr="00F7224E">
        <w:rPr>
          <w:rFonts w:ascii="Arial" w:hAnsi="Arial" w:cs="Arial"/>
          <w:sz w:val="22"/>
          <w:szCs w:val="22"/>
        </w:rPr>
        <w:t>Struktura OP Doprava reflektuje zkušenosti z programového období 2007-2013 a předchází rizikům horšího čerpání v některých oblastech v první řadě tím, že oproti šesti věcným prioritním osám OPD 2007-2013 soustředí podporu do tří věcných prioritních os (doplněných čtvrtou prioritní osou zaměřenou na technickou pomoc):</w:t>
      </w:r>
    </w:p>
    <w:p w14:paraId="58332275" w14:textId="77777777" w:rsidR="00920DCA" w:rsidRPr="00AF4A70" w:rsidRDefault="00D86138" w:rsidP="00957FC3">
      <w:pPr>
        <w:pStyle w:val="Nadpis3"/>
      </w:pPr>
      <w:bookmarkStart w:id="505" w:name="_Toc439772751"/>
      <w:bookmarkStart w:id="506" w:name="_Toc439773042"/>
      <w:bookmarkStart w:id="507" w:name="_Toc439868982"/>
      <w:bookmarkStart w:id="508" w:name="_Toc439869346"/>
      <w:bookmarkStart w:id="509" w:name="_Toc424128492"/>
      <w:bookmarkStart w:id="510" w:name="_Toc424230516"/>
      <w:bookmarkStart w:id="511" w:name="_Ref436305088"/>
      <w:bookmarkStart w:id="512" w:name="_Toc439685313"/>
      <w:bookmarkStart w:id="513" w:name="_Toc470274853"/>
      <w:bookmarkEnd w:id="505"/>
      <w:bookmarkEnd w:id="506"/>
      <w:bookmarkEnd w:id="507"/>
      <w:bookmarkEnd w:id="508"/>
      <w:r w:rsidRPr="00AF4A70">
        <w:t xml:space="preserve">PO 1: </w:t>
      </w:r>
      <w:r w:rsidRPr="00892A49">
        <w:t>Infrastruktura</w:t>
      </w:r>
      <w:r w:rsidRPr="00AF4A70">
        <w:t xml:space="preserve"> pro železniční a další udržitelnou dopravu</w:t>
      </w:r>
      <w:bookmarkEnd w:id="509"/>
      <w:bookmarkEnd w:id="510"/>
      <w:bookmarkEnd w:id="511"/>
      <w:bookmarkEnd w:id="512"/>
      <w:bookmarkEnd w:id="513"/>
      <w:r w:rsidRPr="00AF4A70">
        <w:t> </w:t>
      </w:r>
    </w:p>
    <w:p w14:paraId="3CBDD4D9" w14:textId="77777777" w:rsidR="00920DCA" w:rsidRPr="004C0A49" w:rsidRDefault="00920DCA" w:rsidP="003C55AD">
      <w:pPr>
        <w:pStyle w:val="MPtext"/>
        <w:spacing w:before="100" w:beforeAutospacing="1" w:after="100" w:afterAutospacing="1"/>
        <w:rPr>
          <w:sz w:val="22"/>
          <w:szCs w:val="22"/>
          <w:lang w:eastAsia="cs-CZ"/>
        </w:rPr>
      </w:pPr>
      <w:r w:rsidRPr="004C0A49">
        <w:rPr>
          <w:b/>
          <w:sz w:val="22"/>
          <w:szCs w:val="22"/>
          <w:lang w:eastAsia="cs-CZ"/>
        </w:rPr>
        <w:t>Zdroj financování</w:t>
      </w:r>
      <w:r w:rsidRPr="004C0A49">
        <w:rPr>
          <w:sz w:val="22"/>
          <w:szCs w:val="22"/>
          <w:lang w:eastAsia="cs-CZ"/>
        </w:rPr>
        <w:t xml:space="preserve">: </w:t>
      </w:r>
      <w:r w:rsidR="00D86138" w:rsidRPr="004C0A49">
        <w:rPr>
          <w:sz w:val="22"/>
          <w:szCs w:val="22"/>
          <w:lang w:eastAsia="cs-CZ"/>
        </w:rPr>
        <w:t>Fond soudržnosti</w:t>
      </w:r>
    </w:p>
    <w:p w14:paraId="599B5A5A" w14:textId="77777777" w:rsidR="005745BD" w:rsidRPr="004C0A49" w:rsidRDefault="005228E8" w:rsidP="003C55AD">
      <w:pPr>
        <w:pStyle w:val="MPtext"/>
        <w:spacing w:before="100" w:beforeAutospacing="1" w:after="100" w:afterAutospacing="1"/>
        <w:rPr>
          <w:sz w:val="22"/>
          <w:szCs w:val="22"/>
          <w:lang w:eastAsia="cs-CZ"/>
        </w:rPr>
      </w:pPr>
      <w:r w:rsidRPr="004C0A49">
        <w:rPr>
          <w:b/>
          <w:sz w:val="22"/>
          <w:szCs w:val="22"/>
          <w:lang w:eastAsia="cs-CZ"/>
        </w:rPr>
        <w:t>Alokace</w:t>
      </w:r>
      <w:r w:rsidRPr="004C0A49">
        <w:rPr>
          <w:sz w:val="22"/>
          <w:szCs w:val="22"/>
          <w:lang w:eastAsia="cs-CZ"/>
        </w:rPr>
        <w:t>:</w:t>
      </w:r>
      <w:r w:rsidR="00D86138" w:rsidRPr="004C0A49">
        <w:rPr>
          <w:sz w:val="22"/>
          <w:szCs w:val="22"/>
          <w:lang w:eastAsia="cs-CZ"/>
        </w:rPr>
        <w:t xml:space="preserve"> 2 395 964 680 EUR,</w:t>
      </w:r>
      <w:r w:rsidR="00920DCA" w:rsidRPr="004C0A49">
        <w:rPr>
          <w:sz w:val="22"/>
          <w:szCs w:val="22"/>
          <w:lang w:eastAsia="cs-CZ"/>
        </w:rPr>
        <w:t xml:space="preserve"> tj.51,02 % celkové alokace </w:t>
      </w:r>
    </w:p>
    <w:p w14:paraId="37E62083" w14:textId="77777777" w:rsidR="005228E8" w:rsidRPr="004C0A49" w:rsidRDefault="005228E8" w:rsidP="003C55AD">
      <w:pPr>
        <w:pStyle w:val="Odstavecseseznamem"/>
        <w:spacing w:before="100" w:beforeAutospacing="1" w:after="100" w:afterAutospacing="1"/>
        <w:ind w:left="0"/>
        <w:textAlignment w:val="baseline"/>
        <w:rPr>
          <w:rFonts w:ascii="Arial" w:hAnsi="Arial" w:cs="Arial"/>
          <w:sz w:val="22"/>
          <w:szCs w:val="22"/>
          <w:lang w:eastAsia="cs-CZ"/>
        </w:rPr>
      </w:pPr>
      <w:r w:rsidRPr="004C0A49">
        <w:rPr>
          <w:rFonts w:ascii="Arial" w:hAnsi="Arial" w:cs="Arial"/>
          <w:sz w:val="22"/>
          <w:szCs w:val="22"/>
          <w:u w:val="single"/>
          <w:lang w:eastAsia="cs-CZ"/>
        </w:rPr>
        <w:t>Prioritní osa 1</w:t>
      </w:r>
      <w:r w:rsidRPr="004C0A49">
        <w:rPr>
          <w:rFonts w:ascii="Arial" w:hAnsi="Arial" w:cs="Arial"/>
          <w:sz w:val="22"/>
          <w:szCs w:val="22"/>
          <w:lang w:eastAsia="cs-CZ"/>
        </w:rPr>
        <w:t xml:space="preserve"> zahrnuje</w:t>
      </w:r>
      <w:r w:rsidR="00C66A6B" w:rsidRPr="004C0A49">
        <w:rPr>
          <w:rFonts w:ascii="Arial" w:hAnsi="Arial" w:cs="Arial"/>
          <w:sz w:val="22"/>
          <w:szCs w:val="22"/>
          <w:lang w:eastAsia="cs-CZ"/>
        </w:rPr>
        <w:t xml:space="preserve"> investice</w:t>
      </w:r>
    </w:p>
    <w:p w14:paraId="127A180F" w14:textId="77777777" w:rsidR="005745BD" w:rsidRPr="004C0A49" w:rsidRDefault="005745BD" w:rsidP="004C0A49">
      <w:pPr>
        <w:pStyle w:val="OdrkyvMPP"/>
        <w:numPr>
          <w:ilvl w:val="0"/>
          <w:numId w:val="694"/>
        </w:numPr>
        <w:spacing w:before="0"/>
        <w:rPr>
          <w:sz w:val="22"/>
          <w:szCs w:val="22"/>
          <w:lang w:eastAsia="cs-CZ"/>
        </w:rPr>
      </w:pPr>
      <w:r w:rsidRPr="004C0A49">
        <w:rPr>
          <w:sz w:val="22"/>
          <w:szCs w:val="22"/>
          <w:lang w:eastAsia="cs-CZ"/>
        </w:rPr>
        <w:t>do železniční infrastruktury</w:t>
      </w:r>
      <w:r w:rsidR="00F419BB" w:rsidRPr="004C0A49">
        <w:rPr>
          <w:sz w:val="22"/>
          <w:szCs w:val="22"/>
          <w:lang w:eastAsia="cs-CZ"/>
        </w:rPr>
        <w:t>;</w:t>
      </w:r>
    </w:p>
    <w:p w14:paraId="70F9C273" w14:textId="77777777" w:rsidR="005745BD" w:rsidRPr="004C0A49" w:rsidRDefault="00D86138" w:rsidP="004C0A49">
      <w:pPr>
        <w:pStyle w:val="OdrkyvMPP"/>
        <w:numPr>
          <w:ilvl w:val="0"/>
          <w:numId w:val="694"/>
        </w:numPr>
        <w:spacing w:before="0"/>
        <w:rPr>
          <w:sz w:val="22"/>
          <w:szCs w:val="22"/>
          <w:lang w:eastAsia="cs-CZ"/>
        </w:rPr>
      </w:pPr>
      <w:r w:rsidRPr="004C0A49">
        <w:rPr>
          <w:sz w:val="22"/>
          <w:szCs w:val="22"/>
          <w:lang w:eastAsia="cs-CZ"/>
        </w:rPr>
        <w:t>vodních cest sítě TEN-T</w:t>
      </w:r>
      <w:r w:rsidR="00F419BB" w:rsidRPr="004C0A49">
        <w:rPr>
          <w:sz w:val="22"/>
          <w:szCs w:val="22"/>
          <w:lang w:eastAsia="cs-CZ"/>
        </w:rPr>
        <w:t>;</w:t>
      </w:r>
    </w:p>
    <w:p w14:paraId="38A5AF29" w14:textId="77777777" w:rsidR="00D86138" w:rsidRPr="004C0A49" w:rsidRDefault="00D86138" w:rsidP="004C0A49">
      <w:pPr>
        <w:pStyle w:val="OdrkyvMPP"/>
        <w:numPr>
          <w:ilvl w:val="0"/>
          <w:numId w:val="694"/>
        </w:numPr>
        <w:spacing w:before="0"/>
        <w:rPr>
          <w:sz w:val="22"/>
          <w:szCs w:val="22"/>
          <w:lang w:eastAsia="cs-CZ"/>
        </w:rPr>
      </w:pPr>
      <w:r w:rsidRPr="004C0A49">
        <w:rPr>
          <w:sz w:val="22"/>
          <w:szCs w:val="22"/>
          <w:lang w:eastAsia="cs-CZ"/>
        </w:rPr>
        <w:t>multimodální nákladní dopravy (terminály), infrastruktury drážních systémů městské a příměstské dopravy, dopravního parku železniční dopravy a nákladní vodní dopravy.</w:t>
      </w:r>
    </w:p>
    <w:p w14:paraId="473D9BA0" w14:textId="77777777" w:rsidR="00562131" w:rsidRPr="00AF4A70" w:rsidRDefault="00562131" w:rsidP="006B0393">
      <w:pPr>
        <w:pStyle w:val="Nadpis4"/>
      </w:pPr>
      <w:bookmarkStart w:id="514" w:name="_Toc424128493"/>
      <w:bookmarkStart w:id="515" w:name="_Toc470274854"/>
      <w:r w:rsidRPr="00AF4A70">
        <w:t>Podporované aktivity v rámci specifického cíle 1.1</w:t>
      </w:r>
      <w:bookmarkEnd w:id="514"/>
      <w:bookmarkEnd w:id="515"/>
    </w:p>
    <w:p w14:paraId="218819E6" w14:textId="77777777" w:rsidR="00562131" w:rsidRPr="004D2D91" w:rsidRDefault="00562131" w:rsidP="004D2D91">
      <w:pPr>
        <w:pStyle w:val="OdrkyvMPP"/>
        <w:numPr>
          <w:ilvl w:val="0"/>
          <w:numId w:val="695"/>
        </w:numPr>
        <w:rPr>
          <w:sz w:val="22"/>
          <w:szCs w:val="22"/>
        </w:rPr>
      </w:pPr>
      <w:r w:rsidRPr="004D2D91">
        <w:rPr>
          <w:sz w:val="22"/>
          <w:szCs w:val="22"/>
        </w:rPr>
        <w:t>Modernizace, obnova a výstavba tratí a zlepšování parametrů na síti TEN-T a mimo síť TEN-T (eliminace rychlostních propadů, omezení průchodnosti, traťové třídy zatížení, apod.), včetně infrastruktury pro příměstskou dopravu</w:t>
      </w:r>
      <w:r w:rsidR="00F419BB" w:rsidRPr="004D2D91">
        <w:rPr>
          <w:sz w:val="22"/>
          <w:szCs w:val="22"/>
        </w:rPr>
        <w:t>;</w:t>
      </w:r>
    </w:p>
    <w:p w14:paraId="7D565F0C" w14:textId="77777777" w:rsidR="00562131" w:rsidRPr="004D2D91" w:rsidRDefault="00562131" w:rsidP="004D2D91">
      <w:pPr>
        <w:pStyle w:val="OdrkyvMPP"/>
        <w:numPr>
          <w:ilvl w:val="0"/>
          <w:numId w:val="695"/>
        </w:numPr>
        <w:rPr>
          <w:sz w:val="22"/>
          <w:szCs w:val="22"/>
        </w:rPr>
      </w:pPr>
      <w:r w:rsidRPr="004D2D91">
        <w:rPr>
          <w:sz w:val="22"/>
          <w:szCs w:val="22"/>
        </w:rPr>
        <w:t>Modernizace a rekonstrukce tratí a další infrastruktury související s</w:t>
      </w:r>
      <w:r w:rsidR="007B09AD" w:rsidRPr="004D2D91">
        <w:rPr>
          <w:sz w:val="22"/>
          <w:szCs w:val="22"/>
        </w:rPr>
        <w:t> </w:t>
      </w:r>
      <w:r w:rsidRPr="004D2D91">
        <w:rPr>
          <w:sz w:val="22"/>
          <w:szCs w:val="22"/>
        </w:rPr>
        <w:t xml:space="preserve"> modernizací v</w:t>
      </w:r>
      <w:r w:rsidR="00E054BF">
        <w:rPr>
          <w:sz w:val="22"/>
          <w:szCs w:val="22"/>
        </w:rPr>
        <w:t> </w:t>
      </w:r>
      <w:r w:rsidRPr="004D2D91">
        <w:rPr>
          <w:sz w:val="22"/>
          <w:szCs w:val="22"/>
        </w:rPr>
        <w:t>rámci železničních uzlů</w:t>
      </w:r>
      <w:r w:rsidR="00F419BB" w:rsidRPr="004D2D91">
        <w:rPr>
          <w:sz w:val="22"/>
          <w:szCs w:val="22"/>
        </w:rPr>
        <w:t>;</w:t>
      </w:r>
    </w:p>
    <w:p w14:paraId="75894F09" w14:textId="77777777" w:rsidR="00562131" w:rsidRPr="004D2D91" w:rsidRDefault="00562131" w:rsidP="004D2D91">
      <w:pPr>
        <w:pStyle w:val="OdrkyvMPP"/>
        <w:numPr>
          <w:ilvl w:val="0"/>
          <w:numId w:val="695"/>
        </w:numPr>
        <w:rPr>
          <w:sz w:val="22"/>
          <w:szCs w:val="22"/>
        </w:rPr>
      </w:pPr>
      <w:r w:rsidRPr="004D2D91">
        <w:rPr>
          <w:sz w:val="22"/>
          <w:szCs w:val="22"/>
        </w:rPr>
        <w:t>Zvýšení komfortu a vybavenosti infrastruktury stanic a zastávek ve správě správce železniční infrastruktury včetně naplnění souvisejících požadavků TSI PRM a INF</w:t>
      </w:r>
      <w:r w:rsidR="00F419BB" w:rsidRPr="004D2D91">
        <w:rPr>
          <w:sz w:val="22"/>
          <w:szCs w:val="22"/>
        </w:rPr>
        <w:t>;</w:t>
      </w:r>
    </w:p>
    <w:p w14:paraId="2FA9F9E4" w14:textId="77777777" w:rsidR="00562131" w:rsidRPr="004D2D91" w:rsidRDefault="00562131" w:rsidP="004D2D91">
      <w:pPr>
        <w:pStyle w:val="OdrkyvMPP"/>
        <w:numPr>
          <w:ilvl w:val="0"/>
          <w:numId w:val="695"/>
        </w:numPr>
        <w:rPr>
          <w:sz w:val="22"/>
          <w:szCs w:val="22"/>
        </w:rPr>
      </w:pPr>
      <w:r w:rsidRPr="004D2D91">
        <w:rPr>
          <w:sz w:val="22"/>
          <w:szCs w:val="22"/>
        </w:rPr>
        <w:t>Úpravy tratí vedoucí k zajištění interoperability a implementaci TSI</w:t>
      </w:r>
      <w:r w:rsidR="00F419BB" w:rsidRPr="004D2D91">
        <w:rPr>
          <w:sz w:val="22"/>
          <w:szCs w:val="22"/>
        </w:rPr>
        <w:t>;</w:t>
      </w:r>
    </w:p>
    <w:p w14:paraId="26E46FC7" w14:textId="77777777" w:rsidR="00DA5098" w:rsidRPr="004D2D91" w:rsidRDefault="00562131" w:rsidP="004D2D91">
      <w:pPr>
        <w:pStyle w:val="OdrkyvMPP"/>
        <w:numPr>
          <w:ilvl w:val="0"/>
          <w:numId w:val="695"/>
        </w:numPr>
        <w:rPr>
          <w:sz w:val="22"/>
          <w:szCs w:val="22"/>
        </w:rPr>
      </w:pPr>
      <w:r w:rsidRPr="004D2D91">
        <w:rPr>
          <w:sz w:val="22"/>
          <w:szCs w:val="22"/>
        </w:rPr>
        <w:t>Modernizace zabezpečovacích zařízení a zavádění DOZ a automatického vedení vlaků spolu s využitím dalších moderních technologií (včetně kosmických) pro zvyšování bezpečnosti železniční dopravy a s tím spojeným rozvojem informačních bází (vč. popisu železniční sítě)</w:t>
      </w:r>
      <w:r w:rsidR="00F419BB" w:rsidRPr="004D2D91">
        <w:rPr>
          <w:sz w:val="22"/>
          <w:szCs w:val="22"/>
        </w:rPr>
        <w:t>.</w:t>
      </w:r>
    </w:p>
    <w:p w14:paraId="24A0F7DE" w14:textId="77777777" w:rsidR="00562131" w:rsidRDefault="00E17BFD" w:rsidP="003C55AD">
      <w:pPr>
        <w:spacing w:before="100" w:beforeAutospacing="1" w:after="100" w:afterAutospacing="1"/>
        <w:rPr>
          <w:rFonts w:ascii="Arial" w:hAnsi="Arial" w:cs="Arial"/>
          <w:sz w:val="22"/>
          <w:szCs w:val="22"/>
        </w:rPr>
      </w:pPr>
      <w:r w:rsidRPr="004D2D91">
        <w:rPr>
          <w:rFonts w:ascii="Arial" w:hAnsi="Arial" w:cs="Arial"/>
          <w:b/>
          <w:sz w:val="22"/>
          <w:szCs w:val="22"/>
        </w:rPr>
        <w:t>Příjemci</w:t>
      </w:r>
      <w:r w:rsidRPr="004D2D91">
        <w:rPr>
          <w:rFonts w:ascii="Arial" w:hAnsi="Arial" w:cs="Arial"/>
          <w:sz w:val="22"/>
          <w:szCs w:val="22"/>
        </w:rPr>
        <w:t xml:space="preserve"> podpory budou </w:t>
      </w:r>
      <w:r w:rsidRPr="004D2D91">
        <w:rPr>
          <w:rFonts w:ascii="Arial" w:hAnsi="Arial" w:cs="Arial"/>
          <w:b/>
          <w:sz w:val="22"/>
          <w:szCs w:val="22"/>
        </w:rPr>
        <w:t>vlastníci/správci dotčené infrastruktury</w:t>
      </w:r>
      <w:r w:rsidRPr="004D2D91">
        <w:rPr>
          <w:rFonts w:ascii="Arial" w:hAnsi="Arial" w:cs="Arial"/>
          <w:sz w:val="22"/>
          <w:szCs w:val="22"/>
        </w:rPr>
        <w:t xml:space="preserve">, např. </w:t>
      </w:r>
      <w:r w:rsidRPr="004D2D91">
        <w:rPr>
          <w:rFonts w:ascii="Arial" w:hAnsi="Arial" w:cs="Arial"/>
          <w:b/>
          <w:sz w:val="22"/>
          <w:szCs w:val="22"/>
        </w:rPr>
        <w:t>SŽDC</w:t>
      </w:r>
      <w:r w:rsidR="00F419BB" w:rsidRPr="004D2D91">
        <w:rPr>
          <w:rFonts w:ascii="Arial" w:hAnsi="Arial" w:cs="Arial"/>
          <w:sz w:val="22"/>
          <w:szCs w:val="22"/>
        </w:rPr>
        <w:t>.</w:t>
      </w:r>
    </w:p>
    <w:p w14:paraId="4E51B991" w14:textId="77777777" w:rsidR="000E6DE2" w:rsidRPr="00AF4A70" w:rsidRDefault="000E6DE2" w:rsidP="00DC13E7">
      <w:pPr>
        <w:pStyle w:val="Nadpis4"/>
      </w:pPr>
      <w:bookmarkStart w:id="516" w:name="_Toc424128494"/>
      <w:bookmarkStart w:id="517" w:name="_Toc470274855"/>
      <w:r w:rsidRPr="00AF4A70">
        <w:rPr>
          <w:rStyle w:val="Nadpis4Char"/>
          <w:rFonts w:cs="Arial"/>
          <w:b/>
          <w:i/>
          <w:iCs/>
          <w:szCs w:val="24"/>
        </w:rPr>
        <w:lastRenderedPageBreak/>
        <w:t>Podporované aktivity v rámci specifického cíle 1.2</w:t>
      </w:r>
      <w:bookmarkEnd w:id="516"/>
      <w:bookmarkEnd w:id="517"/>
    </w:p>
    <w:p w14:paraId="3048D92D" w14:textId="77777777" w:rsidR="000E6DE2" w:rsidRPr="00E054BF" w:rsidRDefault="000E6DE2" w:rsidP="00E054BF">
      <w:pPr>
        <w:pStyle w:val="OdrkyvMPP"/>
        <w:numPr>
          <w:ilvl w:val="0"/>
          <w:numId w:val="696"/>
        </w:numPr>
        <w:rPr>
          <w:sz w:val="22"/>
          <w:szCs w:val="22"/>
        </w:rPr>
      </w:pPr>
      <w:r w:rsidRPr="00E054BF">
        <w:rPr>
          <w:sz w:val="22"/>
          <w:szCs w:val="22"/>
        </w:rPr>
        <w:t>Modernizace a výstavba infrastruktury vodních cest (např. plavební stupně, plavební komory, objekty pro zajištění bezpečnosti, atd.)</w:t>
      </w:r>
      <w:r w:rsidR="00F419BB" w:rsidRPr="00E054BF">
        <w:rPr>
          <w:sz w:val="22"/>
          <w:szCs w:val="22"/>
        </w:rPr>
        <w:t>;</w:t>
      </w:r>
    </w:p>
    <w:p w14:paraId="75C06398" w14:textId="77777777" w:rsidR="00E17BFD" w:rsidRPr="00E054BF" w:rsidRDefault="000E6DE2" w:rsidP="00E054BF">
      <w:pPr>
        <w:pStyle w:val="OdrkyvMPP"/>
        <w:numPr>
          <w:ilvl w:val="0"/>
          <w:numId w:val="696"/>
        </w:numPr>
        <w:rPr>
          <w:sz w:val="22"/>
          <w:szCs w:val="22"/>
        </w:rPr>
      </w:pPr>
      <w:r w:rsidRPr="00E054BF">
        <w:rPr>
          <w:sz w:val="22"/>
          <w:szCs w:val="22"/>
        </w:rPr>
        <w:t>RIS a návazný rozvoj infrastruktur prostorových dat</w:t>
      </w:r>
      <w:r w:rsidR="00F419BB" w:rsidRPr="00E054BF">
        <w:rPr>
          <w:sz w:val="22"/>
          <w:szCs w:val="22"/>
        </w:rPr>
        <w:t>.</w:t>
      </w:r>
    </w:p>
    <w:p w14:paraId="70B9ACA9" w14:textId="77777777" w:rsidR="000E6DE2" w:rsidRPr="00E054BF" w:rsidRDefault="000E6DE2" w:rsidP="003C55AD">
      <w:pPr>
        <w:spacing w:before="100" w:beforeAutospacing="1" w:after="100" w:afterAutospacing="1"/>
        <w:rPr>
          <w:rFonts w:ascii="Arial" w:hAnsi="Arial" w:cs="Arial"/>
          <w:sz w:val="22"/>
          <w:szCs w:val="22"/>
        </w:rPr>
      </w:pPr>
      <w:r w:rsidRPr="00E054BF">
        <w:rPr>
          <w:rFonts w:ascii="Arial" w:hAnsi="Arial" w:cs="Arial"/>
          <w:b/>
          <w:sz w:val="22"/>
          <w:szCs w:val="22"/>
        </w:rPr>
        <w:t>Příjemci:vlastníci/správci dotčené infrastruktury vnitrozemské vodní dopravy</w:t>
      </w:r>
      <w:r w:rsidRPr="00E054BF">
        <w:rPr>
          <w:rFonts w:ascii="Arial" w:hAnsi="Arial" w:cs="Arial"/>
          <w:sz w:val="22"/>
          <w:szCs w:val="22"/>
        </w:rPr>
        <w:t xml:space="preserve">, např. </w:t>
      </w:r>
      <w:r w:rsidRPr="00E054BF">
        <w:rPr>
          <w:rFonts w:ascii="Arial" w:hAnsi="Arial" w:cs="Arial"/>
          <w:b/>
          <w:sz w:val="22"/>
          <w:szCs w:val="22"/>
        </w:rPr>
        <w:t>ŘVC</w:t>
      </w:r>
      <w:r w:rsidR="00F419BB" w:rsidRPr="00E054BF">
        <w:rPr>
          <w:rFonts w:ascii="Arial" w:hAnsi="Arial" w:cs="Arial"/>
          <w:sz w:val="22"/>
          <w:szCs w:val="22"/>
        </w:rPr>
        <w:t>.</w:t>
      </w:r>
    </w:p>
    <w:p w14:paraId="1E21C5B5" w14:textId="77777777" w:rsidR="00DA5098" w:rsidRPr="00AF4A70" w:rsidRDefault="00DA5098" w:rsidP="00DC13E7">
      <w:pPr>
        <w:pStyle w:val="Nadpis4"/>
      </w:pPr>
      <w:bookmarkStart w:id="518" w:name="_Toc424128495"/>
      <w:bookmarkStart w:id="519" w:name="_Toc470274856"/>
      <w:r w:rsidRPr="00AF4A70">
        <w:t>Podporované aktivity v rámci specifického cíle 1.3</w:t>
      </w:r>
      <w:bookmarkEnd w:id="518"/>
      <w:bookmarkEnd w:id="519"/>
    </w:p>
    <w:p w14:paraId="10AA8367" w14:textId="77777777" w:rsidR="00DA5098" w:rsidRPr="00E054BF" w:rsidRDefault="00DA5098" w:rsidP="00E054BF">
      <w:pPr>
        <w:pStyle w:val="OdrkyvMPP"/>
        <w:numPr>
          <w:ilvl w:val="0"/>
          <w:numId w:val="697"/>
        </w:numPr>
        <w:rPr>
          <w:sz w:val="22"/>
          <w:szCs w:val="22"/>
        </w:rPr>
      </w:pPr>
      <w:r w:rsidRPr="00E054BF">
        <w:rPr>
          <w:sz w:val="22"/>
          <w:szCs w:val="22"/>
        </w:rPr>
        <w:t>Překladiště kombinované dopravy – modernizace a výstavba (mj. trimodální silnice-železnice-voda, bimodální silnice-železnice)</w:t>
      </w:r>
      <w:r w:rsidR="00F419BB" w:rsidRPr="00E054BF">
        <w:rPr>
          <w:sz w:val="22"/>
          <w:szCs w:val="22"/>
        </w:rPr>
        <w:t>;</w:t>
      </w:r>
    </w:p>
    <w:p w14:paraId="787FC74E" w14:textId="77777777" w:rsidR="00562131" w:rsidRPr="00E054BF" w:rsidRDefault="00DA5098" w:rsidP="00E054BF">
      <w:pPr>
        <w:pStyle w:val="OdrkyvMPP"/>
        <w:numPr>
          <w:ilvl w:val="0"/>
          <w:numId w:val="697"/>
        </w:numPr>
        <w:rPr>
          <w:sz w:val="22"/>
          <w:szCs w:val="22"/>
        </w:rPr>
      </w:pPr>
      <w:r w:rsidRPr="00E054BF">
        <w:rPr>
          <w:sz w:val="22"/>
          <w:szCs w:val="22"/>
        </w:rPr>
        <w:t>Napojení terminálů na dopravní infrastrukturu železniční, silniční, vodní a letecké dopravy, výstavba a modernizace terminálů a vybavení mechanismy, zavádění ITS včetně podpory mobility ode dveří ke dveřím</w:t>
      </w:r>
      <w:r w:rsidR="00F419BB" w:rsidRPr="00E054BF">
        <w:rPr>
          <w:sz w:val="22"/>
          <w:szCs w:val="22"/>
        </w:rPr>
        <w:t>;</w:t>
      </w:r>
    </w:p>
    <w:p w14:paraId="590DE0B6" w14:textId="77777777" w:rsidR="00DA5098" w:rsidRPr="00E054BF" w:rsidRDefault="00DA5098" w:rsidP="00E054BF">
      <w:pPr>
        <w:pStyle w:val="OdrkyvMPP"/>
        <w:numPr>
          <w:ilvl w:val="0"/>
          <w:numId w:val="697"/>
        </w:numPr>
        <w:rPr>
          <w:sz w:val="22"/>
          <w:szCs w:val="22"/>
        </w:rPr>
      </w:pPr>
      <w:r w:rsidRPr="00E054BF">
        <w:rPr>
          <w:sz w:val="22"/>
          <w:szCs w:val="22"/>
        </w:rPr>
        <w:t>Výstavba doprovodné infrastruktury veřejného terminálu</w:t>
      </w:r>
      <w:r w:rsidR="00F419BB" w:rsidRPr="00E054BF">
        <w:rPr>
          <w:sz w:val="22"/>
          <w:szCs w:val="22"/>
        </w:rPr>
        <w:t>;</w:t>
      </w:r>
    </w:p>
    <w:p w14:paraId="04729D2F" w14:textId="77777777" w:rsidR="00DA5098" w:rsidRPr="00E054BF" w:rsidRDefault="00DA5098" w:rsidP="00E054BF">
      <w:pPr>
        <w:pStyle w:val="OdrkyvMPP"/>
        <w:numPr>
          <w:ilvl w:val="0"/>
          <w:numId w:val="697"/>
        </w:numPr>
        <w:rPr>
          <w:sz w:val="22"/>
          <w:szCs w:val="22"/>
        </w:rPr>
      </w:pPr>
      <w:r w:rsidRPr="00E054BF">
        <w:rPr>
          <w:sz w:val="22"/>
          <w:szCs w:val="22"/>
        </w:rPr>
        <w:t>Podpora nových technologií překládky a dopravních prostředků souvisejícíchs</w:t>
      </w:r>
      <w:r w:rsidR="00F01E88" w:rsidRPr="00E054BF">
        <w:rPr>
          <w:sz w:val="22"/>
          <w:szCs w:val="22"/>
        </w:rPr>
        <w:t> </w:t>
      </w:r>
      <w:r w:rsidRPr="00E054BF">
        <w:rPr>
          <w:sz w:val="22"/>
          <w:szCs w:val="22"/>
        </w:rPr>
        <w:t xml:space="preserve"> příslušnou technologií</w:t>
      </w:r>
      <w:r w:rsidR="00F419BB" w:rsidRPr="00E054BF">
        <w:rPr>
          <w:sz w:val="22"/>
          <w:szCs w:val="22"/>
        </w:rPr>
        <w:t>;</w:t>
      </w:r>
    </w:p>
    <w:p w14:paraId="3C04B93D" w14:textId="77777777" w:rsidR="00DA5098" w:rsidRPr="00E054BF" w:rsidRDefault="00DA5098" w:rsidP="00E054BF">
      <w:pPr>
        <w:pStyle w:val="OdrkyvMPP"/>
        <w:numPr>
          <w:ilvl w:val="0"/>
          <w:numId w:val="697"/>
        </w:numPr>
        <w:rPr>
          <w:sz w:val="22"/>
          <w:szCs w:val="22"/>
        </w:rPr>
      </w:pPr>
      <w:r w:rsidRPr="00E054BF">
        <w:rPr>
          <w:sz w:val="22"/>
          <w:szCs w:val="22"/>
        </w:rPr>
        <w:t>Podpora přepravních jednotek pro kombinovanou dopravu</w:t>
      </w:r>
      <w:r w:rsidR="00F419BB" w:rsidRPr="00E054BF">
        <w:rPr>
          <w:sz w:val="22"/>
          <w:szCs w:val="22"/>
        </w:rPr>
        <w:t>.</w:t>
      </w:r>
    </w:p>
    <w:p w14:paraId="1C433699" w14:textId="77777777" w:rsidR="00DA5098" w:rsidRPr="00E054BF" w:rsidRDefault="00DA5098" w:rsidP="006B0393">
      <w:pPr>
        <w:spacing w:before="100" w:beforeAutospacing="1" w:after="100" w:afterAutospacing="1"/>
        <w:ind w:left="405"/>
        <w:rPr>
          <w:rFonts w:ascii="Arial" w:hAnsi="Arial" w:cs="Arial"/>
          <w:b/>
          <w:sz w:val="22"/>
          <w:szCs w:val="22"/>
        </w:rPr>
      </w:pPr>
      <w:r w:rsidRPr="00E054BF">
        <w:rPr>
          <w:rFonts w:ascii="Arial" w:hAnsi="Arial" w:cs="Arial"/>
          <w:b/>
          <w:sz w:val="22"/>
          <w:szCs w:val="22"/>
        </w:rPr>
        <w:t>Příjemci</w:t>
      </w:r>
      <w:r w:rsidRPr="00E054BF">
        <w:rPr>
          <w:rFonts w:ascii="Arial" w:hAnsi="Arial" w:cs="Arial"/>
          <w:sz w:val="22"/>
          <w:szCs w:val="22"/>
        </w:rPr>
        <w:t xml:space="preserve"> podpory budou </w:t>
      </w:r>
      <w:r w:rsidRPr="00E054BF">
        <w:rPr>
          <w:rFonts w:ascii="Arial" w:hAnsi="Arial" w:cs="Arial"/>
          <w:b/>
          <w:sz w:val="22"/>
          <w:szCs w:val="22"/>
        </w:rPr>
        <w:t>vlastníci/správci dotčené infrastruktury a dopravních prostředků</w:t>
      </w:r>
      <w:r w:rsidR="00F419BB" w:rsidRPr="00E054BF">
        <w:rPr>
          <w:rFonts w:ascii="Arial" w:hAnsi="Arial" w:cs="Arial"/>
          <w:b/>
          <w:sz w:val="22"/>
          <w:szCs w:val="22"/>
        </w:rPr>
        <w:t>.</w:t>
      </w:r>
    </w:p>
    <w:p w14:paraId="59925277" w14:textId="77777777" w:rsidR="00DA5098" w:rsidRPr="00AF4A70" w:rsidRDefault="00DA5098" w:rsidP="00DC13E7">
      <w:pPr>
        <w:pStyle w:val="Nadpis4"/>
      </w:pPr>
      <w:bookmarkStart w:id="520" w:name="_Toc424128496"/>
      <w:bookmarkStart w:id="521" w:name="_Toc470274857"/>
      <w:r w:rsidRPr="00AF4A70">
        <w:t>Podporované aktivity v rámci specifického cíle 1.4</w:t>
      </w:r>
      <w:bookmarkEnd w:id="520"/>
      <w:bookmarkEnd w:id="521"/>
    </w:p>
    <w:p w14:paraId="5D7272A0" w14:textId="77777777" w:rsidR="00DA5098" w:rsidRPr="00E054BF" w:rsidRDefault="00DA5098" w:rsidP="00E054BF">
      <w:pPr>
        <w:pStyle w:val="OdrkyvMPP"/>
        <w:numPr>
          <w:ilvl w:val="0"/>
          <w:numId w:val="698"/>
        </w:numPr>
        <w:rPr>
          <w:sz w:val="22"/>
          <w:szCs w:val="22"/>
          <w:lang w:eastAsia="cs-CZ"/>
        </w:rPr>
      </w:pPr>
      <w:r w:rsidRPr="00E054BF">
        <w:rPr>
          <w:sz w:val="22"/>
          <w:szCs w:val="22"/>
        </w:rPr>
        <w:t>Výstavba a modernizace infrastruktury systémů městské a příměstské dopravy na</w:t>
      </w:r>
      <w:r w:rsidR="00F90738">
        <w:rPr>
          <w:sz w:val="22"/>
          <w:szCs w:val="22"/>
        </w:rPr>
        <w:t> </w:t>
      </w:r>
      <w:r w:rsidRPr="00E054BF">
        <w:rPr>
          <w:sz w:val="22"/>
          <w:szCs w:val="22"/>
        </w:rPr>
        <w:t>drážním principu (metro, tramvaje, tram-train, trolejbusy)</w:t>
      </w:r>
    </w:p>
    <w:p w14:paraId="0AA44456" w14:textId="77777777" w:rsidR="005745BD" w:rsidRPr="00E054BF" w:rsidRDefault="00DA5098" w:rsidP="003C55AD">
      <w:pPr>
        <w:spacing w:before="100" w:beforeAutospacing="1" w:after="100" w:afterAutospacing="1"/>
        <w:textAlignment w:val="baseline"/>
        <w:rPr>
          <w:rFonts w:ascii="Arial" w:hAnsi="Arial" w:cs="Arial"/>
          <w:sz w:val="22"/>
          <w:szCs w:val="22"/>
        </w:rPr>
      </w:pPr>
      <w:r w:rsidRPr="00E054BF">
        <w:rPr>
          <w:rFonts w:ascii="Arial" w:hAnsi="Arial" w:cs="Arial"/>
          <w:b/>
          <w:sz w:val="22"/>
          <w:szCs w:val="22"/>
        </w:rPr>
        <w:t xml:space="preserve">Příjemci </w:t>
      </w:r>
      <w:r w:rsidRPr="00E054BF">
        <w:rPr>
          <w:rFonts w:ascii="Arial" w:hAnsi="Arial" w:cs="Arial"/>
          <w:sz w:val="22"/>
          <w:szCs w:val="22"/>
        </w:rPr>
        <w:t xml:space="preserve">podpory budou </w:t>
      </w:r>
      <w:r w:rsidRPr="00E054BF">
        <w:rPr>
          <w:rFonts w:ascii="Arial" w:hAnsi="Arial" w:cs="Arial"/>
          <w:b/>
          <w:sz w:val="22"/>
          <w:szCs w:val="22"/>
        </w:rPr>
        <w:t>vlastníci/správci dotčené infrastruktury</w:t>
      </w:r>
      <w:r w:rsidR="00F419BB" w:rsidRPr="00E054BF">
        <w:rPr>
          <w:rFonts w:ascii="Arial" w:hAnsi="Arial" w:cs="Arial"/>
          <w:b/>
          <w:sz w:val="22"/>
          <w:szCs w:val="22"/>
        </w:rPr>
        <w:t>.</w:t>
      </w:r>
    </w:p>
    <w:p w14:paraId="5ADE5369" w14:textId="77777777" w:rsidR="00562131" w:rsidRPr="00AF4A70" w:rsidRDefault="00562131" w:rsidP="00DC13E7">
      <w:pPr>
        <w:pStyle w:val="Nadpis4"/>
      </w:pPr>
      <w:bookmarkStart w:id="522" w:name="_Toc424128497"/>
      <w:bookmarkStart w:id="523" w:name="_Toc470274858"/>
      <w:r w:rsidRPr="00F419BB">
        <w:t>Podporované aktivity</w:t>
      </w:r>
      <w:r w:rsidRPr="00AF4A70">
        <w:t xml:space="preserve"> v rámci specifického cíle 1.5</w:t>
      </w:r>
      <w:bookmarkEnd w:id="522"/>
      <w:bookmarkEnd w:id="523"/>
    </w:p>
    <w:p w14:paraId="1E32B784" w14:textId="77777777" w:rsidR="00562131" w:rsidRPr="00E054BF" w:rsidRDefault="00562131" w:rsidP="00E054BF">
      <w:pPr>
        <w:pStyle w:val="OdrkyvMPP"/>
        <w:numPr>
          <w:ilvl w:val="0"/>
          <w:numId w:val="698"/>
        </w:numPr>
        <w:rPr>
          <w:sz w:val="22"/>
          <w:szCs w:val="22"/>
        </w:rPr>
      </w:pPr>
      <w:r w:rsidRPr="00E054BF">
        <w:rPr>
          <w:sz w:val="22"/>
          <w:szCs w:val="22"/>
        </w:rPr>
        <w:t>Obnova vozidlového parku osobní železniční dopravy</w:t>
      </w:r>
      <w:r w:rsidR="00F419BB" w:rsidRPr="00E054BF">
        <w:rPr>
          <w:sz w:val="22"/>
          <w:szCs w:val="22"/>
        </w:rPr>
        <w:t>;</w:t>
      </w:r>
    </w:p>
    <w:p w14:paraId="1AB70AA9" w14:textId="77777777" w:rsidR="00562131" w:rsidRPr="00E054BF" w:rsidRDefault="00562131" w:rsidP="00E054BF">
      <w:pPr>
        <w:pStyle w:val="OdrkyvMPP"/>
        <w:numPr>
          <w:ilvl w:val="0"/>
          <w:numId w:val="698"/>
        </w:numPr>
        <w:rPr>
          <w:sz w:val="22"/>
          <w:szCs w:val="22"/>
        </w:rPr>
      </w:pPr>
      <w:r w:rsidRPr="00E054BF">
        <w:rPr>
          <w:sz w:val="22"/>
          <w:szCs w:val="22"/>
        </w:rPr>
        <w:t>Úpravy vozidel vedoucí k zajištění interoperability a implementaci TSI včetně vozidlových součástí systému ERTMS</w:t>
      </w:r>
      <w:r w:rsidR="00F419BB" w:rsidRPr="00E054BF">
        <w:rPr>
          <w:sz w:val="22"/>
          <w:szCs w:val="22"/>
        </w:rPr>
        <w:t>;</w:t>
      </w:r>
    </w:p>
    <w:p w14:paraId="7B20C8B6" w14:textId="77777777" w:rsidR="00562131" w:rsidRPr="00E054BF" w:rsidRDefault="00562131" w:rsidP="00E054BF">
      <w:pPr>
        <w:pStyle w:val="OdrkyvMPP"/>
        <w:numPr>
          <w:ilvl w:val="0"/>
          <w:numId w:val="698"/>
        </w:numPr>
        <w:rPr>
          <w:sz w:val="22"/>
          <w:szCs w:val="22"/>
        </w:rPr>
      </w:pPr>
      <w:r w:rsidRPr="00E054BF">
        <w:rPr>
          <w:sz w:val="22"/>
          <w:szCs w:val="22"/>
        </w:rPr>
        <w:t>Obnova parku plavidel nákladní vodní dopravy</w:t>
      </w:r>
      <w:r w:rsidR="00F419BB" w:rsidRPr="00E054BF">
        <w:rPr>
          <w:sz w:val="22"/>
          <w:szCs w:val="22"/>
        </w:rPr>
        <w:t>.</w:t>
      </w:r>
    </w:p>
    <w:p w14:paraId="33C0EDB9" w14:textId="77777777" w:rsidR="00F419BB" w:rsidRPr="00E054BF" w:rsidRDefault="005228E8" w:rsidP="003C55AD">
      <w:pPr>
        <w:spacing w:before="100" w:beforeAutospacing="1" w:after="100" w:afterAutospacing="1"/>
        <w:textAlignment w:val="baseline"/>
        <w:rPr>
          <w:rFonts w:ascii="Arial" w:hAnsi="Arial" w:cs="Arial"/>
          <w:sz w:val="22"/>
          <w:szCs w:val="22"/>
        </w:rPr>
      </w:pPr>
      <w:r w:rsidRPr="00E054BF">
        <w:rPr>
          <w:rFonts w:ascii="Arial" w:hAnsi="Arial" w:cs="Arial"/>
          <w:b/>
          <w:sz w:val="22"/>
          <w:szCs w:val="22"/>
        </w:rPr>
        <w:t xml:space="preserve">Příjemci </w:t>
      </w:r>
      <w:r w:rsidRPr="00E054BF">
        <w:rPr>
          <w:rFonts w:ascii="Arial" w:hAnsi="Arial" w:cs="Arial"/>
          <w:sz w:val="22"/>
          <w:szCs w:val="22"/>
        </w:rPr>
        <w:t>podpory budou</w:t>
      </w:r>
    </w:p>
    <w:p w14:paraId="0B6C9293" w14:textId="77777777" w:rsidR="00F419BB" w:rsidRPr="00E054BF" w:rsidRDefault="005228E8" w:rsidP="00E054BF">
      <w:pPr>
        <w:pStyle w:val="OdrkyvMPP"/>
        <w:numPr>
          <w:ilvl w:val="0"/>
          <w:numId w:val="699"/>
        </w:numPr>
        <w:rPr>
          <w:sz w:val="22"/>
          <w:szCs w:val="22"/>
        </w:rPr>
      </w:pPr>
      <w:r w:rsidRPr="00E054BF">
        <w:rPr>
          <w:sz w:val="22"/>
          <w:szCs w:val="22"/>
        </w:rPr>
        <w:lastRenderedPageBreak/>
        <w:t>v</w:t>
      </w:r>
      <w:r w:rsidR="00562131" w:rsidRPr="00E054BF">
        <w:rPr>
          <w:sz w:val="22"/>
          <w:szCs w:val="22"/>
        </w:rPr>
        <w:t>lastníci dopravních prostředků provozovaných v železniční dopravě (v</w:t>
      </w:r>
      <w:r w:rsidR="00F81321" w:rsidRPr="00E054BF">
        <w:rPr>
          <w:sz w:val="22"/>
          <w:szCs w:val="22"/>
        </w:rPr>
        <w:t> </w:t>
      </w:r>
      <w:r w:rsidR="00562131" w:rsidRPr="00E054BF">
        <w:rPr>
          <w:sz w:val="22"/>
          <w:szCs w:val="22"/>
        </w:rPr>
        <w:t>případě nákupu železničních vozidel půjde o vozidla pro veřejnou dopravu provozovanou v závazku veřejné služby včetně dopravy přeshraniční) a</w:t>
      </w:r>
    </w:p>
    <w:p w14:paraId="5F3FC600" w14:textId="77777777" w:rsidR="00562131" w:rsidRPr="00E054BF" w:rsidRDefault="00562131" w:rsidP="00E054BF">
      <w:pPr>
        <w:pStyle w:val="OdrkyvMPP"/>
        <w:numPr>
          <w:ilvl w:val="0"/>
          <w:numId w:val="699"/>
        </w:numPr>
        <w:rPr>
          <w:sz w:val="22"/>
          <w:szCs w:val="22"/>
        </w:rPr>
      </w:pPr>
      <w:r w:rsidRPr="00E054BF">
        <w:rPr>
          <w:sz w:val="22"/>
          <w:szCs w:val="22"/>
        </w:rPr>
        <w:t>vlastníci</w:t>
      </w:r>
      <w:r w:rsidRPr="00E054BF">
        <w:rPr>
          <w:b/>
          <w:sz w:val="22"/>
          <w:szCs w:val="22"/>
        </w:rPr>
        <w:t xml:space="preserve"> a provozovatelé plavidel provozující nákladní vodní dopravu</w:t>
      </w:r>
      <w:r w:rsidRPr="00E054BF">
        <w:rPr>
          <w:sz w:val="22"/>
          <w:szCs w:val="22"/>
        </w:rPr>
        <w:t>.</w:t>
      </w:r>
    </w:p>
    <w:p w14:paraId="2C9BDB79" w14:textId="77777777" w:rsidR="005228E8" w:rsidRPr="00AF4A70" w:rsidRDefault="00D86138" w:rsidP="00957FC3">
      <w:pPr>
        <w:pStyle w:val="Nadpis3"/>
      </w:pPr>
      <w:bookmarkStart w:id="524" w:name="_Toc439772753"/>
      <w:bookmarkStart w:id="525" w:name="_Toc439773044"/>
      <w:bookmarkStart w:id="526" w:name="_Toc439868984"/>
      <w:bookmarkStart w:id="527" w:name="_Toc439869348"/>
      <w:bookmarkStart w:id="528" w:name="_Toc424128498"/>
      <w:bookmarkStart w:id="529" w:name="_Toc424230517"/>
      <w:bookmarkStart w:id="530" w:name="_Toc439685314"/>
      <w:bookmarkStart w:id="531" w:name="_Toc470274859"/>
      <w:bookmarkEnd w:id="524"/>
      <w:bookmarkEnd w:id="525"/>
      <w:bookmarkEnd w:id="526"/>
      <w:bookmarkEnd w:id="527"/>
      <w:r w:rsidRPr="00AF4A70">
        <w:t>PO 2: Silniční infrastruktura na síti TEN-T, veřejná infrastruktura pro</w:t>
      </w:r>
      <w:r w:rsidR="00F81321">
        <w:t> </w:t>
      </w:r>
      <w:r w:rsidRPr="00AF4A70">
        <w:t xml:space="preserve"> čistou mobilitu a řízení silničního provozu</w:t>
      </w:r>
      <w:bookmarkEnd w:id="528"/>
      <w:bookmarkEnd w:id="529"/>
      <w:bookmarkEnd w:id="530"/>
      <w:bookmarkEnd w:id="531"/>
    </w:p>
    <w:p w14:paraId="723F72E4" w14:textId="77777777" w:rsidR="005228E8" w:rsidRPr="00E232D0" w:rsidRDefault="005228E8" w:rsidP="003C55AD">
      <w:pPr>
        <w:pStyle w:val="MPtext"/>
        <w:spacing w:before="100" w:beforeAutospacing="1" w:after="100" w:afterAutospacing="1"/>
        <w:rPr>
          <w:sz w:val="22"/>
          <w:szCs w:val="22"/>
          <w:lang w:eastAsia="cs-CZ"/>
        </w:rPr>
      </w:pPr>
      <w:r w:rsidRPr="00E232D0">
        <w:rPr>
          <w:b/>
          <w:sz w:val="22"/>
          <w:szCs w:val="22"/>
          <w:lang w:eastAsia="cs-CZ"/>
        </w:rPr>
        <w:t>Zdroj financování</w:t>
      </w:r>
      <w:r w:rsidRPr="00E232D0">
        <w:rPr>
          <w:sz w:val="22"/>
          <w:szCs w:val="22"/>
          <w:lang w:eastAsia="cs-CZ"/>
        </w:rPr>
        <w:t>: Fond soudržnosti</w:t>
      </w:r>
    </w:p>
    <w:p w14:paraId="07278F0A" w14:textId="77777777" w:rsidR="005745BD" w:rsidRPr="00E232D0" w:rsidRDefault="005228E8" w:rsidP="003C55AD">
      <w:pPr>
        <w:pStyle w:val="MPtext"/>
        <w:spacing w:before="100" w:beforeAutospacing="1" w:after="100" w:afterAutospacing="1"/>
        <w:rPr>
          <w:sz w:val="22"/>
          <w:szCs w:val="22"/>
          <w:lang w:eastAsia="cs-CZ"/>
        </w:rPr>
      </w:pPr>
      <w:r w:rsidRPr="00E232D0">
        <w:rPr>
          <w:b/>
          <w:sz w:val="22"/>
          <w:szCs w:val="22"/>
          <w:lang w:eastAsia="cs-CZ"/>
        </w:rPr>
        <w:t>Alokace</w:t>
      </w:r>
      <w:r w:rsidRPr="00E232D0">
        <w:rPr>
          <w:sz w:val="22"/>
          <w:szCs w:val="22"/>
          <w:lang w:eastAsia="cs-CZ"/>
        </w:rPr>
        <w:t xml:space="preserve">:1 327 051 074 EUR </w:t>
      </w:r>
      <w:r w:rsidR="00D86138" w:rsidRPr="00E232D0">
        <w:rPr>
          <w:sz w:val="22"/>
          <w:szCs w:val="22"/>
          <w:lang w:eastAsia="cs-CZ"/>
        </w:rPr>
        <w:t>– tj</w:t>
      </w:r>
      <w:r w:rsidRPr="00E232D0">
        <w:rPr>
          <w:sz w:val="22"/>
          <w:szCs w:val="22"/>
          <w:lang w:eastAsia="cs-CZ"/>
        </w:rPr>
        <w:t>. 28,26 % celkové alokace</w:t>
      </w:r>
      <w:r w:rsidR="00D86138" w:rsidRPr="00E232D0">
        <w:rPr>
          <w:sz w:val="22"/>
          <w:szCs w:val="22"/>
          <w:lang w:eastAsia="cs-CZ"/>
        </w:rPr>
        <w:t xml:space="preserve">., </w:t>
      </w:r>
    </w:p>
    <w:p w14:paraId="13A73001" w14:textId="77777777" w:rsidR="005745BD" w:rsidRPr="00E232D0" w:rsidRDefault="005228E8" w:rsidP="003C55AD">
      <w:pPr>
        <w:spacing w:before="100" w:beforeAutospacing="1" w:after="100" w:afterAutospacing="1"/>
        <w:textAlignment w:val="baseline"/>
        <w:rPr>
          <w:rFonts w:ascii="Arial" w:eastAsia="Times New Roman" w:hAnsi="Arial" w:cs="Arial"/>
          <w:sz w:val="22"/>
          <w:szCs w:val="22"/>
          <w:lang w:eastAsia="cs-CZ"/>
        </w:rPr>
      </w:pPr>
      <w:r w:rsidRPr="00E232D0">
        <w:rPr>
          <w:rFonts w:ascii="Arial" w:hAnsi="Arial" w:cs="Arial"/>
          <w:sz w:val="22"/>
          <w:szCs w:val="22"/>
          <w:u w:val="single"/>
          <w:lang w:eastAsia="cs-CZ"/>
        </w:rPr>
        <w:t>Prioritní osa 2 zahrnuje investice</w:t>
      </w:r>
    </w:p>
    <w:p w14:paraId="0FE940C7" w14:textId="77777777" w:rsidR="005745BD" w:rsidRPr="00E232D0" w:rsidRDefault="00D86138" w:rsidP="00E232D0">
      <w:pPr>
        <w:pStyle w:val="OdrkyvMPP"/>
        <w:numPr>
          <w:ilvl w:val="0"/>
          <w:numId w:val="700"/>
        </w:numPr>
        <w:rPr>
          <w:sz w:val="22"/>
          <w:szCs w:val="22"/>
        </w:rPr>
      </w:pPr>
      <w:r w:rsidRPr="00E232D0">
        <w:rPr>
          <w:sz w:val="22"/>
          <w:szCs w:val="22"/>
        </w:rPr>
        <w:t>do výstavby a modernizace dálnic a rychlostních silnic na síti TEN-T,</w:t>
      </w:r>
    </w:p>
    <w:p w14:paraId="0266BE6E" w14:textId="77777777" w:rsidR="005745BD" w:rsidRPr="00E232D0" w:rsidRDefault="00D86138" w:rsidP="00E232D0">
      <w:pPr>
        <w:pStyle w:val="OdrkyvMPP"/>
        <w:numPr>
          <w:ilvl w:val="0"/>
          <w:numId w:val="700"/>
        </w:numPr>
        <w:rPr>
          <w:sz w:val="22"/>
          <w:szCs w:val="22"/>
        </w:rPr>
      </w:pPr>
      <w:r w:rsidRPr="00E232D0">
        <w:rPr>
          <w:sz w:val="22"/>
          <w:szCs w:val="22"/>
        </w:rPr>
        <w:t>zavádění ITS na silnicích a v městském silničním provozu, a do</w:t>
      </w:r>
    </w:p>
    <w:p w14:paraId="3AA434EA" w14:textId="77777777" w:rsidR="009B6C52" w:rsidRPr="00E232D0" w:rsidRDefault="00D86138" w:rsidP="00E232D0">
      <w:pPr>
        <w:pStyle w:val="OdrkyvMPP"/>
        <w:numPr>
          <w:ilvl w:val="0"/>
          <w:numId w:val="700"/>
        </w:numPr>
        <w:rPr>
          <w:sz w:val="22"/>
          <w:szCs w:val="22"/>
          <w:lang w:eastAsia="cs-CZ"/>
        </w:rPr>
      </w:pPr>
      <w:r w:rsidRPr="00E232D0">
        <w:rPr>
          <w:sz w:val="22"/>
          <w:szCs w:val="22"/>
        </w:rPr>
        <w:t>rozvoje sítě napájecích stanic</w:t>
      </w:r>
      <w:r w:rsidRPr="00E232D0">
        <w:rPr>
          <w:sz w:val="22"/>
          <w:szCs w:val="22"/>
          <w:lang w:eastAsia="cs-CZ"/>
        </w:rPr>
        <w:t xml:space="preserve"> alternativních energií na silniční síti.</w:t>
      </w:r>
    </w:p>
    <w:p w14:paraId="488EBC44" w14:textId="77777777" w:rsidR="00612DD2" w:rsidRPr="00AF4A70" w:rsidRDefault="00612DD2" w:rsidP="00DC13E7">
      <w:pPr>
        <w:pStyle w:val="Nadpis4"/>
      </w:pPr>
      <w:bookmarkStart w:id="532" w:name="_Toc424128499"/>
      <w:bookmarkStart w:id="533" w:name="_Toc470274860"/>
      <w:r w:rsidRPr="00AF4A70">
        <w:t>Podporované aktivity v rámci specifického cíle 2.1</w:t>
      </w:r>
      <w:bookmarkEnd w:id="532"/>
      <w:bookmarkEnd w:id="533"/>
    </w:p>
    <w:p w14:paraId="26D96395" w14:textId="77777777" w:rsidR="00612DD2" w:rsidRPr="00E232D0" w:rsidRDefault="00612DD2" w:rsidP="00E232D0">
      <w:pPr>
        <w:pStyle w:val="OdrkyvMPP"/>
        <w:numPr>
          <w:ilvl w:val="0"/>
          <w:numId w:val="701"/>
        </w:numPr>
        <w:rPr>
          <w:sz w:val="22"/>
          <w:szCs w:val="22"/>
        </w:rPr>
      </w:pPr>
      <w:r w:rsidRPr="00E232D0">
        <w:rPr>
          <w:sz w:val="22"/>
          <w:szCs w:val="22"/>
        </w:rPr>
        <w:t>Výstavba nových úseků silniční sítě TEN-T</w:t>
      </w:r>
      <w:r w:rsidR="00F419BB" w:rsidRPr="00E232D0">
        <w:rPr>
          <w:sz w:val="22"/>
          <w:szCs w:val="22"/>
        </w:rPr>
        <w:t>;</w:t>
      </w:r>
    </w:p>
    <w:p w14:paraId="7CCE0DA9" w14:textId="77777777" w:rsidR="00612DD2" w:rsidRPr="00E232D0" w:rsidRDefault="00612DD2" w:rsidP="00E232D0">
      <w:pPr>
        <w:pStyle w:val="OdrkyvMPP"/>
        <w:numPr>
          <w:ilvl w:val="0"/>
          <w:numId w:val="701"/>
        </w:numPr>
        <w:rPr>
          <w:sz w:val="22"/>
          <w:szCs w:val="22"/>
        </w:rPr>
      </w:pPr>
      <w:r w:rsidRPr="00E232D0">
        <w:rPr>
          <w:sz w:val="22"/>
          <w:szCs w:val="22"/>
        </w:rPr>
        <w:t>Modernizace, obnova a zkapacitnění již provozovaných úseků kategorie D, R a ostatních silnic I. tříd sítě TEN-T</w:t>
      </w:r>
      <w:r w:rsidR="00F419BB" w:rsidRPr="00E232D0">
        <w:rPr>
          <w:sz w:val="22"/>
          <w:szCs w:val="22"/>
        </w:rPr>
        <w:t>;</w:t>
      </w:r>
    </w:p>
    <w:p w14:paraId="07EF17FD" w14:textId="77777777" w:rsidR="003322FB" w:rsidRPr="00E232D0" w:rsidRDefault="00612DD2" w:rsidP="00E232D0">
      <w:pPr>
        <w:pStyle w:val="OdrkyvMPP"/>
        <w:numPr>
          <w:ilvl w:val="0"/>
          <w:numId w:val="701"/>
        </w:numPr>
        <w:rPr>
          <w:b/>
          <w:sz w:val="22"/>
          <w:szCs w:val="22"/>
        </w:rPr>
      </w:pPr>
      <w:r w:rsidRPr="00E232D0">
        <w:rPr>
          <w:sz w:val="22"/>
          <w:szCs w:val="22"/>
        </w:rPr>
        <w:t>Podpora zavádění nových technologií a aplikací pro ochranu dopravní infrastruktury i optimalizaci dopravy</w:t>
      </w:r>
      <w:r w:rsidR="00F419BB" w:rsidRPr="00E232D0">
        <w:rPr>
          <w:sz w:val="22"/>
          <w:szCs w:val="22"/>
        </w:rPr>
        <w:t>;</w:t>
      </w:r>
    </w:p>
    <w:p w14:paraId="7A7807AB" w14:textId="77777777" w:rsidR="005745BD" w:rsidRPr="00E232D0" w:rsidRDefault="00612DD2" w:rsidP="00612DD2">
      <w:pPr>
        <w:pStyle w:val="Odstavecseseznamem"/>
        <w:spacing w:line="360" w:lineRule="atLeast"/>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silniční infrastruktury</w:t>
      </w:r>
      <w:r w:rsidRPr="00E232D0">
        <w:rPr>
          <w:rFonts w:ascii="Arial" w:hAnsi="Arial" w:cs="Arial"/>
          <w:sz w:val="22"/>
          <w:szCs w:val="22"/>
        </w:rPr>
        <w:t xml:space="preserve">, zejména </w:t>
      </w:r>
      <w:r w:rsidRPr="00E232D0">
        <w:rPr>
          <w:rFonts w:ascii="Arial" w:hAnsi="Arial" w:cs="Arial"/>
          <w:b/>
          <w:sz w:val="22"/>
          <w:szCs w:val="22"/>
        </w:rPr>
        <w:t>ŘSD ČR</w:t>
      </w:r>
      <w:r w:rsidR="009527D0" w:rsidRPr="00E232D0">
        <w:rPr>
          <w:rFonts w:ascii="Arial" w:hAnsi="Arial" w:cs="Arial"/>
          <w:sz w:val="22"/>
          <w:szCs w:val="22"/>
        </w:rPr>
        <w:t>.</w:t>
      </w:r>
    </w:p>
    <w:p w14:paraId="69CB2541" w14:textId="77777777" w:rsidR="00612DD2" w:rsidRPr="00AF4A70" w:rsidRDefault="00612DD2" w:rsidP="00DC13E7">
      <w:pPr>
        <w:pStyle w:val="Nadpis4"/>
      </w:pPr>
      <w:bookmarkStart w:id="534" w:name="_Toc424128500"/>
      <w:bookmarkStart w:id="535" w:name="_Toc470274861"/>
      <w:r w:rsidRPr="00AF4A70">
        <w:t>Podporované aktivity v rámci specifického cíle 2.2</w:t>
      </w:r>
      <w:bookmarkEnd w:id="534"/>
      <w:bookmarkEnd w:id="535"/>
    </w:p>
    <w:p w14:paraId="31610B73" w14:textId="77777777" w:rsidR="00612DD2" w:rsidRPr="00E232D0" w:rsidRDefault="00612DD2" w:rsidP="00E232D0">
      <w:pPr>
        <w:pStyle w:val="OdrkyvMPP"/>
        <w:numPr>
          <w:ilvl w:val="0"/>
          <w:numId w:val="702"/>
        </w:numPr>
        <w:spacing w:before="100" w:beforeAutospacing="1" w:after="100" w:afterAutospacing="1"/>
        <w:rPr>
          <w:sz w:val="22"/>
          <w:szCs w:val="22"/>
        </w:rPr>
      </w:pPr>
      <w:r w:rsidRPr="00E232D0">
        <w:rPr>
          <w:sz w:val="22"/>
          <w:szCs w:val="22"/>
        </w:rPr>
        <w:t>vybavení veřejné dopravní infrastruktury napájecími a dobíjecími stanicemi pro</w:t>
      </w:r>
      <w:r w:rsidR="00CB3E90" w:rsidRPr="00E232D0">
        <w:rPr>
          <w:sz w:val="22"/>
          <w:szCs w:val="22"/>
        </w:rPr>
        <w:t> </w:t>
      </w:r>
      <w:r w:rsidRPr="00E232D0">
        <w:rPr>
          <w:sz w:val="22"/>
          <w:szCs w:val="22"/>
        </w:rPr>
        <w:t>alternativní pohony, mimo jiné v rámci existujících park and ride a placených parkovacích míst.</w:t>
      </w:r>
    </w:p>
    <w:p w14:paraId="730116A3" w14:textId="77777777" w:rsidR="00612DD2" w:rsidRPr="00E232D0" w:rsidRDefault="00612DD2" w:rsidP="003C55AD">
      <w:pPr>
        <w:pStyle w:val="Odstavecseseznamem"/>
        <w:spacing w:before="100" w:beforeAutospacing="1" w:after="100" w:afterAutospacing="1"/>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infrastruktury s veřejným přístupem</w:t>
      </w:r>
      <w:r w:rsidR="00B23B64" w:rsidRPr="00E232D0">
        <w:rPr>
          <w:rFonts w:ascii="Arial" w:hAnsi="Arial" w:cs="Arial"/>
          <w:b/>
          <w:sz w:val="22"/>
          <w:szCs w:val="22"/>
        </w:rPr>
        <w:t>.</w:t>
      </w:r>
    </w:p>
    <w:p w14:paraId="0BCE5F95" w14:textId="77777777" w:rsidR="00535F90" w:rsidRPr="00AF4A70" w:rsidRDefault="00535F90" w:rsidP="00DC13E7">
      <w:pPr>
        <w:pStyle w:val="Nadpis4"/>
      </w:pPr>
      <w:bookmarkStart w:id="536" w:name="_Toc424128501"/>
      <w:bookmarkStart w:id="537" w:name="_Toc470274862"/>
      <w:r w:rsidRPr="00AF4A70">
        <w:rPr>
          <w:rStyle w:val="Nadpis4Char"/>
          <w:rFonts w:cs="Arial"/>
          <w:b/>
          <w:i/>
          <w:iCs/>
          <w:szCs w:val="24"/>
        </w:rPr>
        <w:t>Podporované aktivity v rámci specifického cíle 2.3</w:t>
      </w:r>
      <w:bookmarkEnd w:id="536"/>
      <w:bookmarkEnd w:id="537"/>
    </w:p>
    <w:p w14:paraId="07358E0E" w14:textId="77777777" w:rsidR="00535F90" w:rsidRPr="00E232D0" w:rsidRDefault="00535F90" w:rsidP="00E232D0">
      <w:pPr>
        <w:pStyle w:val="OdrkyvMPP"/>
        <w:numPr>
          <w:ilvl w:val="0"/>
          <w:numId w:val="702"/>
        </w:numPr>
        <w:rPr>
          <w:sz w:val="22"/>
          <w:szCs w:val="22"/>
        </w:rPr>
      </w:pPr>
      <w:r w:rsidRPr="00E232D0">
        <w:rPr>
          <w:sz w:val="22"/>
          <w:szCs w:val="22"/>
        </w:rPr>
        <w:t>Rozvoj systémů a služeb včetně ITS na síti TEN-T a ve městech pro řízení dopravy a ovlivňování dopravních proudů na městské silniční síti</w:t>
      </w:r>
      <w:r w:rsidR="00B23B64" w:rsidRPr="00E232D0">
        <w:rPr>
          <w:sz w:val="22"/>
          <w:szCs w:val="22"/>
        </w:rPr>
        <w:t>;</w:t>
      </w:r>
    </w:p>
    <w:p w14:paraId="2C976808" w14:textId="77777777" w:rsidR="00535F90" w:rsidRPr="00E232D0" w:rsidRDefault="00535F90" w:rsidP="00E232D0">
      <w:pPr>
        <w:pStyle w:val="OdrkyvMPP"/>
        <w:numPr>
          <w:ilvl w:val="0"/>
          <w:numId w:val="702"/>
        </w:numPr>
        <w:rPr>
          <w:sz w:val="22"/>
          <w:szCs w:val="22"/>
        </w:rPr>
      </w:pPr>
      <w:r w:rsidRPr="00E232D0">
        <w:rPr>
          <w:sz w:val="22"/>
          <w:szCs w:val="22"/>
        </w:rPr>
        <w:lastRenderedPageBreak/>
        <w:t>Podpora rozvoje infrastruktur prostorových dat a zavádění nových technologií a aplikací pro ochranu dopravní infrastruktury i optimalizaci dopravy, vč. aplikací založených na datech a službách družicových systémů (např. Galileo, EGNOS, Copernicus aj.)</w:t>
      </w:r>
      <w:r w:rsidR="00B23B64" w:rsidRPr="00E232D0">
        <w:rPr>
          <w:sz w:val="22"/>
          <w:szCs w:val="22"/>
        </w:rPr>
        <w:t>;</w:t>
      </w:r>
    </w:p>
    <w:p w14:paraId="477ED68B" w14:textId="77777777" w:rsidR="0079757D" w:rsidRPr="00E232D0" w:rsidRDefault="00535F90" w:rsidP="00E232D0">
      <w:pPr>
        <w:pStyle w:val="OdrkyvMPP"/>
        <w:numPr>
          <w:ilvl w:val="0"/>
          <w:numId w:val="702"/>
        </w:numPr>
      </w:pPr>
      <w:r w:rsidRPr="00E232D0">
        <w:rPr>
          <w:sz w:val="22"/>
          <w:szCs w:val="22"/>
        </w:rPr>
        <w:t>Rozvoj systémů a služeb ITS, GIS a infrastruktur prostorových dat (SDI), sítí a služeb elektronických komunikací pro poskytování informací o dopravním provozu a o cestování v reálném čase, pro dynamické řízení dopravy, ovlivňování dopravních proudů a poskytování informací a služeb řidičům a cestujícím ve</w:t>
      </w:r>
      <w:r w:rsidR="00CB3E90" w:rsidRPr="00E232D0">
        <w:rPr>
          <w:sz w:val="22"/>
          <w:szCs w:val="22"/>
        </w:rPr>
        <w:t> </w:t>
      </w:r>
      <w:r w:rsidRPr="00E232D0">
        <w:rPr>
          <w:sz w:val="22"/>
          <w:szCs w:val="22"/>
        </w:rPr>
        <w:t>městech a v rámci sítě TEN-T a související infrastruktury</w:t>
      </w:r>
      <w:r w:rsidR="00B23B64" w:rsidRPr="00E232D0">
        <w:rPr>
          <w:sz w:val="22"/>
          <w:szCs w:val="22"/>
        </w:rPr>
        <w:t>.</w:t>
      </w:r>
    </w:p>
    <w:p w14:paraId="67F971F4" w14:textId="77777777" w:rsidR="00535F90" w:rsidRPr="00E232D0" w:rsidRDefault="00535F90" w:rsidP="003C55AD">
      <w:pPr>
        <w:pStyle w:val="Odstavecseseznamem"/>
        <w:spacing w:before="100" w:beforeAutospacing="1" w:after="100" w:afterAutospacing="1"/>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infrastruktury</w:t>
      </w:r>
      <w:r w:rsidR="009527D0" w:rsidRPr="00E232D0">
        <w:rPr>
          <w:rFonts w:ascii="Arial" w:hAnsi="Arial" w:cs="Arial"/>
          <w:sz w:val="22"/>
          <w:szCs w:val="22"/>
        </w:rPr>
        <w:t>.</w:t>
      </w:r>
    </w:p>
    <w:p w14:paraId="67958736" w14:textId="77777777" w:rsidR="009527D0" w:rsidRPr="00AF4A70" w:rsidRDefault="00D86138" w:rsidP="00957FC3">
      <w:pPr>
        <w:pStyle w:val="Nadpis3"/>
      </w:pPr>
      <w:bookmarkStart w:id="538" w:name="_Toc439772755"/>
      <w:bookmarkStart w:id="539" w:name="_Toc439773046"/>
      <w:bookmarkStart w:id="540" w:name="_Toc439868986"/>
      <w:bookmarkStart w:id="541" w:name="_Toc439869350"/>
      <w:bookmarkStart w:id="542" w:name="_Toc424128502"/>
      <w:bookmarkStart w:id="543" w:name="_Toc424230518"/>
      <w:bookmarkStart w:id="544" w:name="_Toc439685315"/>
      <w:bookmarkStart w:id="545" w:name="_Toc470274863"/>
      <w:bookmarkEnd w:id="538"/>
      <w:bookmarkEnd w:id="539"/>
      <w:bookmarkEnd w:id="540"/>
      <w:bookmarkEnd w:id="541"/>
      <w:r w:rsidRPr="00AF4A70">
        <w:t xml:space="preserve">PO 3: </w:t>
      </w:r>
      <w:r w:rsidRPr="003C55AD">
        <w:rPr>
          <w:rFonts w:cstheme="majorBidi"/>
        </w:rPr>
        <w:t>Silničníinfrastruktura</w:t>
      </w:r>
      <w:r w:rsidRPr="00AF4A70">
        <w:t xml:space="preserve"> mimo síť TEN-T</w:t>
      </w:r>
      <w:bookmarkEnd w:id="542"/>
      <w:bookmarkEnd w:id="543"/>
      <w:bookmarkEnd w:id="544"/>
      <w:bookmarkEnd w:id="545"/>
      <w:r w:rsidRPr="00AF4A70">
        <w:t> </w:t>
      </w:r>
    </w:p>
    <w:p w14:paraId="6E712032" w14:textId="77777777" w:rsidR="009527D0" w:rsidRPr="00E232D0" w:rsidRDefault="009527D0" w:rsidP="003C55AD">
      <w:pPr>
        <w:pStyle w:val="MPtext"/>
        <w:spacing w:before="100" w:beforeAutospacing="1" w:after="100" w:afterAutospacing="1"/>
        <w:rPr>
          <w:sz w:val="22"/>
          <w:szCs w:val="22"/>
          <w:lang w:eastAsia="cs-CZ"/>
        </w:rPr>
      </w:pPr>
      <w:r w:rsidRPr="00E232D0">
        <w:rPr>
          <w:rStyle w:val="MPtextChar"/>
          <w:b/>
          <w:sz w:val="22"/>
          <w:szCs w:val="22"/>
        </w:rPr>
        <w:t>Zdroj financování</w:t>
      </w:r>
      <w:r w:rsidRPr="00E232D0">
        <w:rPr>
          <w:rStyle w:val="MPtextChar"/>
          <w:sz w:val="22"/>
          <w:szCs w:val="22"/>
        </w:rPr>
        <w:t xml:space="preserve">: </w:t>
      </w:r>
      <w:r w:rsidR="00D86138" w:rsidRPr="00E232D0">
        <w:rPr>
          <w:sz w:val="22"/>
          <w:szCs w:val="22"/>
          <w:lang w:eastAsia="cs-CZ"/>
        </w:rPr>
        <w:t>Evr</w:t>
      </w:r>
      <w:r w:rsidRPr="00E232D0">
        <w:rPr>
          <w:sz w:val="22"/>
          <w:szCs w:val="22"/>
          <w:lang w:eastAsia="cs-CZ"/>
        </w:rPr>
        <w:t>opský fond regionálního rozvoje</w:t>
      </w:r>
    </w:p>
    <w:p w14:paraId="04ED087E" w14:textId="77777777" w:rsidR="009527D0" w:rsidRPr="00E232D0" w:rsidRDefault="009527D0" w:rsidP="003C55AD">
      <w:pPr>
        <w:pStyle w:val="MPtext"/>
        <w:spacing w:before="100" w:beforeAutospacing="1" w:after="100" w:afterAutospacing="1"/>
        <w:rPr>
          <w:sz w:val="22"/>
          <w:szCs w:val="22"/>
          <w:lang w:eastAsia="cs-CZ"/>
        </w:rPr>
      </w:pPr>
      <w:r w:rsidRPr="00E232D0">
        <w:rPr>
          <w:b/>
          <w:sz w:val="22"/>
          <w:szCs w:val="22"/>
          <w:lang w:eastAsia="cs-CZ"/>
        </w:rPr>
        <w:t>Alokace</w:t>
      </w:r>
      <w:r w:rsidRPr="00E232D0">
        <w:rPr>
          <w:sz w:val="22"/>
          <w:szCs w:val="22"/>
          <w:lang w:eastAsia="cs-CZ"/>
        </w:rPr>
        <w:t xml:space="preserve">:902 317 139 EUR – tj. </w:t>
      </w:r>
      <w:r w:rsidR="00D86138" w:rsidRPr="00E232D0">
        <w:rPr>
          <w:sz w:val="22"/>
          <w:szCs w:val="22"/>
          <w:lang w:eastAsia="cs-CZ"/>
        </w:rPr>
        <w:t xml:space="preserve">19,22 % celkové alokace </w:t>
      </w:r>
    </w:p>
    <w:p w14:paraId="146B73A9" w14:textId="77777777" w:rsidR="005745BD" w:rsidRPr="00E232D0" w:rsidRDefault="009527D0" w:rsidP="003C55AD">
      <w:pPr>
        <w:pStyle w:val="MPtext"/>
        <w:spacing w:before="100" w:beforeAutospacing="1" w:after="100" w:afterAutospacing="1"/>
        <w:rPr>
          <w:sz w:val="22"/>
          <w:szCs w:val="22"/>
          <w:lang w:eastAsia="cs-CZ"/>
        </w:rPr>
      </w:pPr>
      <w:r w:rsidRPr="00E232D0">
        <w:rPr>
          <w:sz w:val="22"/>
          <w:szCs w:val="22"/>
          <w:lang w:eastAsia="cs-CZ"/>
        </w:rPr>
        <w:t xml:space="preserve">Prioritní osa 3 je </w:t>
      </w:r>
      <w:r w:rsidR="00D86138" w:rsidRPr="00E232D0">
        <w:rPr>
          <w:sz w:val="22"/>
          <w:szCs w:val="22"/>
          <w:lang w:eastAsia="cs-CZ"/>
        </w:rPr>
        <w:t xml:space="preserve">zaměřená na investice </w:t>
      </w:r>
    </w:p>
    <w:p w14:paraId="7940E279" w14:textId="77777777" w:rsidR="00D86138" w:rsidRPr="00E232D0" w:rsidRDefault="00D86138" w:rsidP="00E232D0">
      <w:pPr>
        <w:pStyle w:val="OdrkyvMPP"/>
        <w:numPr>
          <w:ilvl w:val="0"/>
          <w:numId w:val="703"/>
        </w:numPr>
        <w:spacing w:before="100" w:beforeAutospacing="1" w:after="100" w:afterAutospacing="1"/>
        <w:rPr>
          <w:sz w:val="22"/>
          <w:szCs w:val="22"/>
          <w:lang w:eastAsia="cs-CZ"/>
        </w:rPr>
      </w:pPr>
      <w:r w:rsidRPr="00E232D0">
        <w:rPr>
          <w:sz w:val="22"/>
          <w:szCs w:val="22"/>
        </w:rPr>
        <w:t>do výstavby</w:t>
      </w:r>
      <w:r w:rsidRPr="00E232D0">
        <w:rPr>
          <w:sz w:val="22"/>
          <w:szCs w:val="22"/>
          <w:lang w:eastAsia="cs-CZ"/>
        </w:rPr>
        <w:t xml:space="preserve"> a modernizace silnic mimo síť TEN-T.</w:t>
      </w:r>
    </w:p>
    <w:p w14:paraId="493D321E" w14:textId="77777777" w:rsidR="00535F90" w:rsidRPr="00AF4A70" w:rsidRDefault="00535F90" w:rsidP="00DC13E7">
      <w:pPr>
        <w:pStyle w:val="Nadpis4"/>
      </w:pPr>
      <w:bookmarkStart w:id="546" w:name="_Toc424128503"/>
      <w:bookmarkStart w:id="547" w:name="_Toc470274864"/>
      <w:r w:rsidRPr="00AF4A70">
        <w:t>Podporované aktivity v rámci specifického cíle 3</w:t>
      </w:r>
      <w:bookmarkEnd w:id="546"/>
      <w:bookmarkEnd w:id="547"/>
    </w:p>
    <w:p w14:paraId="4BB893F8" w14:textId="77777777" w:rsidR="00535F90" w:rsidRPr="00DA6957" w:rsidRDefault="00535F90" w:rsidP="00DA6957">
      <w:pPr>
        <w:pStyle w:val="OdrkyvMPP"/>
        <w:numPr>
          <w:ilvl w:val="0"/>
          <w:numId w:val="703"/>
        </w:numPr>
        <w:rPr>
          <w:sz w:val="22"/>
          <w:szCs w:val="22"/>
        </w:rPr>
      </w:pPr>
      <w:r w:rsidRPr="00DA6957">
        <w:rPr>
          <w:sz w:val="22"/>
          <w:szCs w:val="22"/>
        </w:rPr>
        <w:t>rekonstrukce, modernizace, obnova a výstavba silnic a dálnic ve vlastnictví státu mimo síť TEN-T včetně zavádění ITS, propojování regionálních dopravních řídících a informačních center s národním dopravním řídícím a informačním centrem včetně rozvoje infrastruktur rozvojových dat</w:t>
      </w:r>
      <w:r w:rsidR="00B23B64" w:rsidRPr="00DA6957">
        <w:rPr>
          <w:sz w:val="22"/>
          <w:szCs w:val="22"/>
        </w:rPr>
        <w:t>;</w:t>
      </w:r>
    </w:p>
    <w:p w14:paraId="03118097" w14:textId="77777777" w:rsidR="005745BD" w:rsidRPr="00DA6957" w:rsidRDefault="00535F90" w:rsidP="00DA6957">
      <w:pPr>
        <w:pStyle w:val="OdrkyvMPP"/>
        <w:numPr>
          <w:ilvl w:val="0"/>
          <w:numId w:val="703"/>
        </w:numPr>
        <w:rPr>
          <w:sz w:val="22"/>
          <w:szCs w:val="22"/>
        </w:rPr>
      </w:pPr>
      <w:r w:rsidRPr="00DA6957">
        <w:rPr>
          <w:sz w:val="22"/>
          <w:szCs w:val="22"/>
        </w:rPr>
        <w:t>výstavba obchvatů a přeložek</w:t>
      </w:r>
      <w:r w:rsidR="009527D0" w:rsidRPr="00DA6957">
        <w:rPr>
          <w:sz w:val="22"/>
          <w:szCs w:val="22"/>
        </w:rPr>
        <w:t>.</w:t>
      </w:r>
    </w:p>
    <w:p w14:paraId="517EDF1F" w14:textId="77777777" w:rsidR="00014ED6" w:rsidRPr="00DA6957" w:rsidRDefault="00014ED6">
      <w:pPr>
        <w:spacing w:line="360" w:lineRule="atLeast"/>
        <w:textAlignment w:val="baseline"/>
        <w:rPr>
          <w:rFonts w:ascii="Arial" w:hAnsi="Arial" w:cs="Arial"/>
          <w:sz w:val="22"/>
          <w:szCs w:val="22"/>
        </w:rPr>
      </w:pPr>
      <w:r w:rsidRPr="00DA6957">
        <w:rPr>
          <w:rFonts w:ascii="Arial" w:hAnsi="Arial" w:cs="Arial"/>
          <w:b/>
          <w:sz w:val="22"/>
          <w:szCs w:val="22"/>
        </w:rPr>
        <w:t>Příjemci</w:t>
      </w:r>
      <w:r w:rsidRPr="00DA6957">
        <w:rPr>
          <w:rFonts w:ascii="Arial" w:hAnsi="Arial" w:cs="Arial"/>
          <w:sz w:val="22"/>
          <w:szCs w:val="22"/>
        </w:rPr>
        <w:t xml:space="preserve"> podpory budou </w:t>
      </w:r>
      <w:r w:rsidRPr="00DA6957">
        <w:rPr>
          <w:rFonts w:ascii="Arial" w:hAnsi="Arial" w:cs="Arial"/>
          <w:b/>
          <w:sz w:val="22"/>
          <w:szCs w:val="22"/>
        </w:rPr>
        <w:t>vlastníci/správci dotčené infrastruktury, zejména ŘSD ČR</w:t>
      </w:r>
    </w:p>
    <w:p w14:paraId="0B427FEF" w14:textId="77777777" w:rsidR="00EF471D" w:rsidRPr="00AF4A70" w:rsidRDefault="00D86138" w:rsidP="00957FC3">
      <w:pPr>
        <w:pStyle w:val="Nadpis3"/>
      </w:pPr>
      <w:bookmarkStart w:id="548" w:name="_Toc439772757"/>
      <w:bookmarkStart w:id="549" w:name="_Toc439773048"/>
      <w:bookmarkStart w:id="550" w:name="_Toc439868988"/>
      <w:bookmarkStart w:id="551" w:name="_Toc439869352"/>
      <w:bookmarkStart w:id="552" w:name="_Toc424128504"/>
      <w:bookmarkStart w:id="553" w:name="_Toc424230519"/>
      <w:bookmarkStart w:id="554" w:name="_Toc439685316"/>
      <w:bookmarkStart w:id="555" w:name="_Toc470274865"/>
      <w:bookmarkEnd w:id="548"/>
      <w:bookmarkEnd w:id="549"/>
      <w:bookmarkEnd w:id="550"/>
      <w:bookmarkEnd w:id="551"/>
      <w:r w:rsidRPr="00AF4A70">
        <w:t>PO 4: T</w:t>
      </w:r>
      <w:r w:rsidRPr="006B5EC8">
        <w:rPr>
          <w:lang w:eastAsia="en-US"/>
        </w:rPr>
        <w:t>e</w:t>
      </w:r>
      <w:r w:rsidRPr="006B5EC8">
        <w:t>c</w:t>
      </w:r>
      <w:r w:rsidRPr="006B5EC8">
        <w:rPr>
          <w:lang w:eastAsia="en-US"/>
        </w:rPr>
        <w:t>h</w:t>
      </w:r>
      <w:r w:rsidRPr="00AF4A70">
        <w:t xml:space="preserve">nická </w:t>
      </w:r>
      <w:r w:rsidRPr="006B5EC8">
        <w:t>pomoc</w:t>
      </w:r>
      <w:bookmarkEnd w:id="552"/>
      <w:bookmarkEnd w:id="553"/>
      <w:bookmarkEnd w:id="554"/>
      <w:bookmarkEnd w:id="555"/>
    </w:p>
    <w:p w14:paraId="1132ABE0" w14:textId="77777777" w:rsidR="009527D0" w:rsidRPr="00293DD2" w:rsidRDefault="009527D0" w:rsidP="006B5EC8">
      <w:pPr>
        <w:pStyle w:val="MPtext"/>
        <w:spacing w:before="100" w:beforeAutospacing="1" w:after="100" w:afterAutospacing="1"/>
        <w:rPr>
          <w:sz w:val="22"/>
          <w:szCs w:val="22"/>
          <w:lang w:eastAsia="cs-CZ"/>
        </w:rPr>
      </w:pPr>
      <w:r w:rsidRPr="00293DD2">
        <w:rPr>
          <w:b/>
          <w:sz w:val="22"/>
          <w:szCs w:val="22"/>
          <w:bdr w:val="none" w:sz="0" w:space="0" w:color="auto" w:frame="1"/>
          <w:lang w:eastAsia="cs-CZ"/>
        </w:rPr>
        <w:t>Zdroj financování</w:t>
      </w:r>
      <w:r w:rsidRPr="00293DD2">
        <w:rPr>
          <w:sz w:val="22"/>
          <w:szCs w:val="22"/>
          <w:bdr w:val="none" w:sz="0" w:space="0" w:color="auto" w:frame="1"/>
          <w:lang w:eastAsia="cs-CZ"/>
        </w:rPr>
        <w:t xml:space="preserve">: </w:t>
      </w:r>
      <w:r w:rsidR="0068065C" w:rsidRPr="00293DD2">
        <w:rPr>
          <w:sz w:val="22"/>
          <w:szCs w:val="22"/>
          <w:lang w:eastAsia="cs-CZ"/>
        </w:rPr>
        <w:t>Fond soudržnosti</w:t>
      </w:r>
    </w:p>
    <w:p w14:paraId="5FF85EC1" w14:textId="77777777" w:rsidR="00D86138" w:rsidRPr="00293DD2" w:rsidRDefault="009527D0" w:rsidP="006B5EC8">
      <w:pPr>
        <w:pStyle w:val="MPtext"/>
        <w:spacing w:before="100" w:beforeAutospacing="1" w:after="100" w:afterAutospacing="1"/>
        <w:rPr>
          <w:bCs/>
          <w:sz w:val="22"/>
          <w:szCs w:val="22"/>
          <w:bdr w:val="none" w:sz="0" w:space="0" w:color="auto" w:frame="1"/>
          <w:lang w:eastAsia="cs-CZ"/>
        </w:rPr>
      </w:pPr>
      <w:r w:rsidRPr="00293DD2">
        <w:rPr>
          <w:b/>
          <w:sz w:val="22"/>
          <w:szCs w:val="22"/>
          <w:lang w:eastAsia="cs-CZ"/>
        </w:rPr>
        <w:t>Alokace</w:t>
      </w:r>
      <w:r w:rsidRPr="00293DD2">
        <w:rPr>
          <w:sz w:val="22"/>
          <w:szCs w:val="22"/>
          <w:lang w:eastAsia="cs-CZ"/>
        </w:rPr>
        <w:t>: 70 436 542 EUR</w:t>
      </w:r>
      <w:r w:rsidRPr="00293DD2">
        <w:rPr>
          <w:bCs/>
          <w:sz w:val="22"/>
          <w:szCs w:val="22"/>
          <w:bdr w:val="none" w:sz="0" w:space="0" w:color="auto" w:frame="1"/>
          <w:lang w:eastAsia="cs-CZ"/>
        </w:rPr>
        <w:t> </w:t>
      </w:r>
      <w:r w:rsidRPr="00293DD2">
        <w:rPr>
          <w:sz w:val="22"/>
          <w:szCs w:val="22"/>
          <w:lang w:eastAsia="cs-CZ"/>
        </w:rPr>
        <w:t>– tj.</w:t>
      </w:r>
      <w:r w:rsidR="00D86138" w:rsidRPr="00293DD2">
        <w:rPr>
          <w:sz w:val="22"/>
          <w:szCs w:val="22"/>
          <w:lang w:eastAsia="cs-CZ"/>
        </w:rPr>
        <w:t xml:space="preserve">1,5% celkové alokace </w:t>
      </w:r>
    </w:p>
    <w:p w14:paraId="5657FCA9" w14:textId="77777777" w:rsidR="00EF471D" w:rsidRPr="00AF4A70" w:rsidRDefault="00014ED6" w:rsidP="00DC13E7">
      <w:pPr>
        <w:pStyle w:val="Nadpis4"/>
        <w:rPr>
          <w:rStyle w:val="Nadpis4Char"/>
          <w:rFonts w:cs="Arial"/>
          <w:b/>
          <w:i/>
          <w:iCs/>
          <w:szCs w:val="24"/>
          <w:lang w:bidi="en-US"/>
        </w:rPr>
      </w:pPr>
      <w:bookmarkStart w:id="556" w:name="_Toc424128505"/>
      <w:bookmarkStart w:id="557" w:name="_Toc470274866"/>
      <w:r w:rsidRPr="00AF4A70">
        <w:rPr>
          <w:rStyle w:val="Nadpis4Char"/>
          <w:rFonts w:cs="Arial"/>
          <w:b/>
          <w:i/>
          <w:iCs/>
          <w:szCs w:val="24"/>
        </w:rPr>
        <w:t>Podpor</w:t>
      </w:r>
      <w:r w:rsidR="00EF471D" w:rsidRPr="00AF4A70">
        <w:rPr>
          <w:rStyle w:val="Nadpis4Char"/>
          <w:rFonts w:cs="Arial"/>
          <w:b/>
          <w:i/>
          <w:iCs/>
          <w:szCs w:val="24"/>
        </w:rPr>
        <w:t>ované aktivity</w:t>
      </w:r>
      <w:bookmarkEnd w:id="556"/>
      <w:bookmarkEnd w:id="557"/>
    </w:p>
    <w:p w14:paraId="0884C47A" w14:textId="77777777" w:rsidR="00237F98" w:rsidRPr="00293DD2" w:rsidRDefault="005F76B5" w:rsidP="006B5EC8">
      <w:pPr>
        <w:pStyle w:val="MPtext"/>
        <w:spacing w:before="100" w:beforeAutospacing="1" w:after="100" w:afterAutospacing="1"/>
        <w:rPr>
          <w:sz w:val="22"/>
          <w:szCs w:val="22"/>
        </w:rPr>
      </w:pPr>
      <w:r w:rsidRPr="00293DD2">
        <w:rPr>
          <w:sz w:val="22"/>
          <w:szCs w:val="22"/>
        </w:rPr>
        <w:t>Podpora bude zaměřena na následující oblasti:</w:t>
      </w:r>
    </w:p>
    <w:p w14:paraId="68723111" w14:textId="77777777" w:rsidR="00DF5D00" w:rsidRPr="00293DD2" w:rsidRDefault="00014ED6" w:rsidP="006B5EC8">
      <w:pPr>
        <w:pStyle w:val="OdrkyvMPP"/>
        <w:rPr>
          <w:sz w:val="22"/>
          <w:szCs w:val="22"/>
        </w:rPr>
      </w:pPr>
      <w:r w:rsidRPr="00293DD2">
        <w:rPr>
          <w:rStyle w:val="OdrkyvMPPChar"/>
          <w:b/>
          <w:sz w:val="22"/>
          <w:szCs w:val="22"/>
        </w:rPr>
        <w:t>Řízení a kontrola programu</w:t>
      </w:r>
      <w:r w:rsidRPr="00293DD2">
        <w:rPr>
          <w:rStyle w:val="OdrkyvMPPChar"/>
          <w:sz w:val="22"/>
          <w:szCs w:val="22"/>
        </w:rPr>
        <w:t xml:space="preserve"> – zejména </w:t>
      </w:r>
      <w:r w:rsidRPr="00293DD2">
        <w:rPr>
          <w:rStyle w:val="OdrkyvMPPChar"/>
          <w:b/>
          <w:sz w:val="22"/>
          <w:szCs w:val="22"/>
        </w:rPr>
        <w:t>financování aktivit ŘO</w:t>
      </w:r>
      <w:r w:rsidR="00B23B64" w:rsidRPr="00293DD2">
        <w:rPr>
          <w:rStyle w:val="OdrkyvMPPChar"/>
          <w:b/>
          <w:sz w:val="22"/>
          <w:szCs w:val="22"/>
        </w:rPr>
        <w:t xml:space="preserve"> OPD</w:t>
      </w:r>
      <w:r w:rsidR="0044260F" w:rsidRPr="00293DD2">
        <w:rPr>
          <w:rStyle w:val="OdrkyvMPPChar"/>
          <w:sz w:val="22"/>
          <w:szCs w:val="22"/>
        </w:rPr>
        <w:t xml:space="preserve">a ZS OPD </w:t>
      </w:r>
      <w:r w:rsidRPr="00293DD2">
        <w:rPr>
          <w:rStyle w:val="OdrkyvMPPChar"/>
          <w:sz w:val="22"/>
          <w:szCs w:val="22"/>
        </w:rPr>
        <w:t>podporujících přípravu, výběr a hodnocení projektů a monitorování</w:t>
      </w:r>
      <w:r w:rsidR="00DF5D00" w:rsidRPr="00293DD2">
        <w:rPr>
          <w:rStyle w:val="OdrkyvMPPChar"/>
          <w:sz w:val="22"/>
          <w:szCs w:val="22"/>
        </w:rPr>
        <w:t xml:space="preserve"> projektů v rámci </w:t>
      </w:r>
      <w:r w:rsidRPr="00293DD2">
        <w:rPr>
          <w:rStyle w:val="OdrkyvMPPChar"/>
          <w:sz w:val="22"/>
          <w:szCs w:val="22"/>
        </w:rPr>
        <w:t xml:space="preserve">implementace operačního programu, dále tvorba metodických </w:t>
      </w:r>
      <w:r w:rsidR="00DF5D00" w:rsidRPr="00293DD2">
        <w:rPr>
          <w:rStyle w:val="OdrkyvMPPChar"/>
          <w:sz w:val="22"/>
          <w:szCs w:val="22"/>
        </w:rPr>
        <w:t xml:space="preserve">a podpůrných </w:t>
      </w:r>
      <w:r w:rsidRPr="00293DD2">
        <w:rPr>
          <w:rStyle w:val="OdrkyvMPPChar"/>
          <w:sz w:val="22"/>
          <w:szCs w:val="22"/>
        </w:rPr>
        <w:t xml:space="preserve">dokumentů a </w:t>
      </w:r>
      <w:r w:rsidR="00DF5D00" w:rsidRPr="00293DD2">
        <w:rPr>
          <w:rStyle w:val="OdrkyvMPPChar"/>
          <w:sz w:val="22"/>
          <w:szCs w:val="22"/>
        </w:rPr>
        <w:t xml:space="preserve">operačních </w:t>
      </w:r>
      <w:r w:rsidRPr="00293DD2">
        <w:rPr>
          <w:rStyle w:val="OdrkyvMPPChar"/>
          <w:sz w:val="22"/>
          <w:szCs w:val="22"/>
        </w:rPr>
        <w:t>manuálů, nastavení a zajištění kontrolních mechanismů</w:t>
      </w:r>
      <w:r w:rsidR="00DF5D00" w:rsidRPr="00293DD2">
        <w:rPr>
          <w:rStyle w:val="OdrkyvMPPChar"/>
          <w:sz w:val="22"/>
          <w:szCs w:val="22"/>
        </w:rPr>
        <w:t xml:space="preserve">, aby byl zabezpečen soulad s nařízením EK, která </w:t>
      </w:r>
      <w:r w:rsidR="00DF5D00" w:rsidRPr="00293DD2">
        <w:rPr>
          <w:rStyle w:val="OdrkyvMPPChar"/>
          <w:sz w:val="22"/>
          <w:szCs w:val="22"/>
        </w:rPr>
        <w:lastRenderedPageBreak/>
        <w:t>požadují od ŘO provádění kontrol</w:t>
      </w:r>
      <w:r w:rsidRPr="00293DD2">
        <w:rPr>
          <w:rStyle w:val="OdrkyvMPPChar"/>
          <w:sz w:val="22"/>
          <w:szCs w:val="22"/>
        </w:rPr>
        <w:t>.</w:t>
      </w:r>
      <w:r w:rsidR="00DF5D00" w:rsidRPr="00293DD2">
        <w:rPr>
          <w:rStyle w:val="OdrkyvMPPChar"/>
          <w:sz w:val="22"/>
          <w:szCs w:val="22"/>
        </w:rPr>
        <w:t xml:space="preserve"> Bude se také jednat o financování služeb poskytovaných externími společnostmi, které poskytnou administrativní a odbornou podporu jednotlivých činností ŘO (např. výdaje spojené s právní podporou, náklady na odměňování konzultantů, znalců a jiných odborných pracovníků, konzultace v oblasti legislativy, hodnocení projektů</w:t>
      </w:r>
      <w:r w:rsidR="00DF5D00" w:rsidRPr="00293DD2">
        <w:rPr>
          <w:sz w:val="22"/>
          <w:szCs w:val="22"/>
        </w:rPr>
        <w:t xml:space="preserve"> realizovaných v rámci OPD).</w:t>
      </w:r>
    </w:p>
    <w:p w14:paraId="7FD15494" w14:textId="77777777" w:rsidR="00014ED6" w:rsidRPr="00293DD2" w:rsidRDefault="00014ED6" w:rsidP="006B5EC8">
      <w:pPr>
        <w:pStyle w:val="OdrkyvMPP"/>
        <w:rPr>
          <w:sz w:val="22"/>
          <w:szCs w:val="22"/>
        </w:rPr>
      </w:pPr>
      <w:r w:rsidRPr="00293DD2">
        <w:rPr>
          <w:b/>
          <w:sz w:val="22"/>
          <w:szCs w:val="22"/>
        </w:rPr>
        <w:t>Podpora absorpční kapacity</w:t>
      </w:r>
      <w:r w:rsidRPr="00293DD2">
        <w:rPr>
          <w:sz w:val="22"/>
          <w:szCs w:val="22"/>
        </w:rPr>
        <w:t xml:space="preserve"> – zejména </w:t>
      </w:r>
      <w:r w:rsidRPr="00293DD2">
        <w:rPr>
          <w:b/>
          <w:sz w:val="22"/>
          <w:szCs w:val="22"/>
        </w:rPr>
        <w:t>financování činností příjemců</w:t>
      </w:r>
      <w:r w:rsidRPr="00293DD2">
        <w:rPr>
          <w:sz w:val="22"/>
          <w:szCs w:val="22"/>
        </w:rPr>
        <w:t xml:space="preserve"> souvisejících s programovým obdobím 2014-2020 – podpora při přípravě žádostí</w:t>
      </w:r>
      <w:r w:rsidR="005A0B8B" w:rsidRPr="00293DD2">
        <w:rPr>
          <w:sz w:val="22"/>
          <w:szCs w:val="22"/>
        </w:rPr>
        <w:t xml:space="preserve"> o</w:t>
      </w:r>
      <w:r w:rsidR="00946245" w:rsidRPr="00293DD2">
        <w:rPr>
          <w:sz w:val="22"/>
          <w:szCs w:val="22"/>
        </w:rPr>
        <w:t> </w:t>
      </w:r>
      <w:r w:rsidR="005A0B8B" w:rsidRPr="00293DD2">
        <w:rPr>
          <w:sz w:val="22"/>
          <w:szCs w:val="22"/>
        </w:rPr>
        <w:t>podporu</w:t>
      </w:r>
      <w:r w:rsidRPr="00293DD2">
        <w:rPr>
          <w:sz w:val="22"/>
          <w:szCs w:val="22"/>
        </w:rPr>
        <w:t>. Jedná se zejména o metodickou, konzultační a právní podporu, přípravu projektů, předběžné posouzení přijatelnosti projektů/projektových fiší, projednávání projektů</w:t>
      </w:r>
      <w:r w:rsidR="00DF5D00" w:rsidRPr="00293DD2">
        <w:rPr>
          <w:sz w:val="22"/>
          <w:szCs w:val="22"/>
        </w:rPr>
        <w:t xml:space="preserve"> a s tím spojené pracovní cesty</w:t>
      </w:r>
      <w:r w:rsidRPr="00293DD2">
        <w:rPr>
          <w:sz w:val="22"/>
          <w:szCs w:val="22"/>
        </w:rPr>
        <w:t>.</w:t>
      </w:r>
    </w:p>
    <w:p w14:paraId="1CA6B831" w14:textId="77777777" w:rsidR="00014ED6" w:rsidRPr="00293DD2" w:rsidRDefault="00014ED6" w:rsidP="006B5EC8">
      <w:pPr>
        <w:pStyle w:val="OdrkyvMPP"/>
        <w:rPr>
          <w:sz w:val="22"/>
          <w:szCs w:val="22"/>
        </w:rPr>
      </w:pPr>
      <w:r w:rsidRPr="00293DD2">
        <w:rPr>
          <w:b/>
          <w:sz w:val="22"/>
          <w:szCs w:val="22"/>
        </w:rPr>
        <w:t>Technické zabezpečení činností</w:t>
      </w:r>
      <w:r w:rsidRPr="00293DD2">
        <w:rPr>
          <w:sz w:val="22"/>
          <w:szCs w:val="22"/>
        </w:rPr>
        <w:t xml:space="preserve"> – zejména osobní náklady subjektů zapojených do implementace OPD</w:t>
      </w:r>
      <w:r w:rsidR="00802E0E" w:rsidRPr="00293DD2">
        <w:rPr>
          <w:rStyle w:val="Znakapoznpodarou"/>
          <w:sz w:val="22"/>
          <w:szCs w:val="22"/>
        </w:rPr>
        <w:footnoteReference w:id="10"/>
      </w:r>
      <w:r w:rsidRPr="00293DD2">
        <w:rPr>
          <w:sz w:val="22"/>
          <w:szCs w:val="22"/>
        </w:rPr>
        <w:t>včetně příslušenství, podpůrné činnosti nezbytné pro implementaci OPD zajišťované externě a materiální zabezpečení činností.</w:t>
      </w:r>
    </w:p>
    <w:p w14:paraId="42F4DE2E" w14:textId="77777777" w:rsidR="00014ED6" w:rsidRPr="00293DD2" w:rsidRDefault="00014ED6" w:rsidP="006B5EC8">
      <w:pPr>
        <w:pStyle w:val="OdrkyvMPP"/>
        <w:rPr>
          <w:sz w:val="22"/>
          <w:szCs w:val="22"/>
        </w:rPr>
      </w:pPr>
      <w:r w:rsidRPr="00293DD2">
        <w:rPr>
          <w:b/>
          <w:sz w:val="22"/>
          <w:szCs w:val="22"/>
        </w:rPr>
        <w:t>Publicita</w:t>
      </w:r>
      <w:r w:rsidRPr="00293DD2">
        <w:rPr>
          <w:sz w:val="22"/>
          <w:szCs w:val="22"/>
        </w:rPr>
        <w:t xml:space="preserve"> – zejména zajištění realizace komunikační strategie a ročních komunikačních plánů. Aktivity budou zabezpečovat dostatečnou propagaci a informovanost o operačním programu pro veškerou odbornou i širokou veřejnost.</w:t>
      </w:r>
    </w:p>
    <w:p w14:paraId="46FC7542" w14:textId="77777777" w:rsidR="00014ED6" w:rsidRPr="00293DD2" w:rsidRDefault="00014ED6" w:rsidP="006B5EC8">
      <w:pPr>
        <w:pStyle w:val="OdrkyvMPP"/>
        <w:rPr>
          <w:sz w:val="22"/>
          <w:szCs w:val="22"/>
        </w:rPr>
      </w:pPr>
      <w:r w:rsidRPr="00293DD2">
        <w:rPr>
          <w:b/>
          <w:sz w:val="22"/>
          <w:szCs w:val="22"/>
        </w:rPr>
        <w:t>Vzdělávání</w:t>
      </w:r>
      <w:r w:rsidRPr="00293DD2">
        <w:rPr>
          <w:sz w:val="22"/>
          <w:szCs w:val="22"/>
        </w:rPr>
        <w:t xml:space="preserve"> - hlavním cílem je zajištění zvyšování kvalifikace subjektů podílejících se na implementaci OPD.</w:t>
      </w:r>
    </w:p>
    <w:p w14:paraId="5E2B4A0E" w14:textId="77777777" w:rsidR="00014ED6" w:rsidRPr="00293DD2" w:rsidRDefault="00014ED6" w:rsidP="006B5EC8">
      <w:pPr>
        <w:pStyle w:val="OdrkyvMPP"/>
        <w:rPr>
          <w:sz w:val="22"/>
          <w:szCs w:val="22"/>
        </w:rPr>
      </w:pPr>
      <w:r w:rsidRPr="00293DD2">
        <w:rPr>
          <w:b/>
          <w:sz w:val="22"/>
          <w:szCs w:val="22"/>
        </w:rPr>
        <w:t>Evaluace</w:t>
      </w:r>
      <w:r w:rsidRPr="00293DD2">
        <w:rPr>
          <w:sz w:val="22"/>
          <w:szCs w:val="22"/>
        </w:rPr>
        <w:t xml:space="preserve"> –zejména </w:t>
      </w:r>
      <w:r w:rsidR="00802E0E" w:rsidRPr="00293DD2">
        <w:rPr>
          <w:sz w:val="22"/>
          <w:szCs w:val="22"/>
        </w:rPr>
        <w:t xml:space="preserve">financování činností ŘO OPD zaměřených na </w:t>
      </w:r>
      <w:r w:rsidRPr="00293DD2">
        <w:rPr>
          <w:sz w:val="22"/>
          <w:szCs w:val="22"/>
        </w:rPr>
        <w:t>vypracování analýz a hodnocení nastavení výběrových kritérií, zpracování analýz a studií zaměřených na sledování dopadů realizace programu, analyzování průběhu jejich realizace, vhodnosti a efektivnosti implementačních struktur, identifikování slabých míst implementační struktury a kapacity, vyhodnocování dalších relevantních aktivit apod.</w:t>
      </w:r>
    </w:p>
    <w:p w14:paraId="3DC4D633" w14:textId="77777777" w:rsidR="00014ED6" w:rsidRPr="00293DD2" w:rsidRDefault="00014ED6" w:rsidP="006B5EC8">
      <w:pPr>
        <w:pStyle w:val="OdrkyvMPP"/>
        <w:rPr>
          <w:sz w:val="22"/>
          <w:szCs w:val="22"/>
        </w:rPr>
      </w:pPr>
      <w:r w:rsidRPr="00293DD2">
        <w:rPr>
          <w:b/>
          <w:sz w:val="22"/>
          <w:szCs w:val="22"/>
        </w:rPr>
        <w:t xml:space="preserve">Dokončení realizace programového období 2007-2013 a příprava nového programového 2021+ </w:t>
      </w:r>
      <w:r w:rsidRPr="00293DD2">
        <w:rPr>
          <w:sz w:val="22"/>
          <w:szCs w:val="22"/>
        </w:rPr>
        <w:t>– zejména náklady spojené s dokončením realizace programového období 2007 - 2013 a náklady spojené s realizací počáteční fáze nového programového období 2021+, dále pak zpracování analýz a podkladových studií či strategií pro samotnou přípravu operačního programuv</w:t>
      </w:r>
      <w:r w:rsidR="0097054C" w:rsidRPr="00293DD2">
        <w:rPr>
          <w:sz w:val="22"/>
          <w:szCs w:val="22"/>
        </w:rPr>
        <w:t> </w:t>
      </w:r>
      <w:r w:rsidRPr="00293DD2">
        <w:rPr>
          <w:sz w:val="22"/>
          <w:szCs w:val="22"/>
        </w:rPr>
        <w:t>období 2021+, včetně zpracování ex-ante hodnocení a hodnocení vlivů na</w:t>
      </w:r>
      <w:r w:rsidR="00F81321" w:rsidRPr="00293DD2">
        <w:rPr>
          <w:sz w:val="22"/>
          <w:szCs w:val="22"/>
        </w:rPr>
        <w:t> </w:t>
      </w:r>
      <w:r w:rsidRPr="00293DD2">
        <w:rPr>
          <w:sz w:val="22"/>
          <w:szCs w:val="22"/>
        </w:rPr>
        <w:t xml:space="preserve"> životní prostředí (SEA) včetně předprojektové a projektové přípravy.</w:t>
      </w:r>
    </w:p>
    <w:p w14:paraId="435A3792" w14:textId="77777777" w:rsidR="00014ED6" w:rsidRPr="00293DD2" w:rsidRDefault="00014ED6" w:rsidP="006B5EC8">
      <w:pPr>
        <w:spacing w:before="100" w:beforeAutospacing="1" w:after="100" w:afterAutospacing="1"/>
        <w:textAlignment w:val="baseline"/>
        <w:rPr>
          <w:rFonts w:ascii="Arial" w:hAnsi="Arial" w:cs="Arial"/>
          <w:sz w:val="22"/>
          <w:szCs w:val="22"/>
        </w:rPr>
      </w:pPr>
      <w:r w:rsidRPr="00293DD2">
        <w:rPr>
          <w:rFonts w:ascii="Arial" w:hAnsi="Arial" w:cs="Arial"/>
          <w:b/>
          <w:sz w:val="22"/>
          <w:szCs w:val="22"/>
        </w:rPr>
        <w:t>Příjemci</w:t>
      </w:r>
      <w:r w:rsidRPr="00293DD2">
        <w:rPr>
          <w:rFonts w:ascii="Arial" w:hAnsi="Arial" w:cs="Arial"/>
          <w:sz w:val="22"/>
          <w:szCs w:val="22"/>
        </w:rPr>
        <w:t xml:space="preserve"> podpory budou subjekty přímo zapojené do implementace OP Doprava a subjekty, které svou činností přispívají k implementaci a k naplňování cílů OP Doprava, a to včetně vybraných příjemců z tematických prioritních os OP Doprava (podpora je zacílena na majoritní příjemce v sektoru doprava, kteří jsou odpovědní za správu dopravní infrastruktury ve vlastnictví státu)</w:t>
      </w:r>
      <w:r w:rsidR="00B23B64" w:rsidRPr="00293DD2">
        <w:rPr>
          <w:rFonts w:ascii="Arial" w:hAnsi="Arial" w:cs="Arial"/>
          <w:sz w:val="22"/>
          <w:szCs w:val="22"/>
        </w:rPr>
        <w:t>.</w:t>
      </w:r>
    </w:p>
    <w:p w14:paraId="7712BC18" w14:textId="77777777" w:rsidR="00D60F21" w:rsidRPr="00AF4A70" w:rsidRDefault="00D60F21" w:rsidP="000F195B">
      <w:pPr>
        <w:pStyle w:val="Nadpis2"/>
      </w:pPr>
      <w:bookmarkStart w:id="558" w:name="_Toc439772759"/>
      <w:bookmarkStart w:id="559" w:name="_Toc439773050"/>
      <w:bookmarkStart w:id="560" w:name="_Toc439868990"/>
      <w:bookmarkStart w:id="561" w:name="_Toc439869354"/>
      <w:bookmarkStart w:id="562" w:name="_Toc424128506"/>
      <w:bookmarkStart w:id="563" w:name="_Ref424229961"/>
      <w:bookmarkStart w:id="564" w:name="_Ref424229967"/>
      <w:bookmarkStart w:id="565" w:name="_Toc424230520"/>
      <w:bookmarkStart w:id="566" w:name="_Toc439685317"/>
      <w:bookmarkStart w:id="567" w:name="_Ref441230801"/>
      <w:bookmarkStart w:id="568" w:name="_Ref441230806"/>
      <w:bookmarkStart w:id="569" w:name="_Toc470274867"/>
      <w:bookmarkEnd w:id="558"/>
      <w:bookmarkEnd w:id="559"/>
      <w:bookmarkEnd w:id="560"/>
      <w:bookmarkEnd w:id="561"/>
      <w:r w:rsidRPr="003322FB">
        <w:t>Územní</w:t>
      </w:r>
      <w:r w:rsidRPr="00892A49">
        <w:t>alokace</w:t>
      </w:r>
      <w:r w:rsidRPr="00AF4A70">
        <w:t xml:space="preserve"> projektů</w:t>
      </w:r>
      <w:bookmarkEnd w:id="562"/>
      <w:bookmarkEnd w:id="563"/>
      <w:bookmarkEnd w:id="564"/>
      <w:bookmarkEnd w:id="565"/>
      <w:bookmarkEnd w:id="566"/>
      <w:bookmarkEnd w:id="567"/>
      <w:bookmarkEnd w:id="568"/>
      <w:bookmarkEnd w:id="569"/>
    </w:p>
    <w:p w14:paraId="24C6DFAE" w14:textId="77777777" w:rsidR="00EF471D" w:rsidRPr="00293DD2" w:rsidRDefault="00EF471D" w:rsidP="00EF471D">
      <w:pPr>
        <w:rPr>
          <w:rFonts w:ascii="Arial" w:hAnsi="Arial" w:cs="Arial"/>
          <w:sz w:val="22"/>
          <w:szCs w:val="22"/>
        </w:rPr>
      </w:pPr>
      <w:r w:rsidRPr="00293DD2">
        <w:rPr>
          <w:rFonts w:ascii="Arial" w:hAnsi="Arial" w:cs="Arial"/>
          <w:sz w:val="22"/>
          <w:szCs w:val="22"/>
        </w:rPr>
        <w:t>Cílové území</w:t>
      </w:r>
      <w:r w:rsidR="009527D0" w:rsidRPr="00293DD2">
        <w:rPr>
          <w:rFonts w:ascii="Arial" w:hAnsi="Arial" w:cs="Arial"/>
          <w:sz w:val="22"/>
          <w:szCs w:val="22"/>
        </w:rPr>
        <w:t xml:space="preserve">: </w:t>
      </w:r>
      <w:r w:rsidR="0000425E" w:rsidRPr="00293DD2">
        <w:rPr>
          <w:rFonts w:ascii="Arial" w:hAnsi="Arial" w:cs="Arial"/>
          <w:sz w:val="22"/>
          <w:szCs w:val="22"/>
        </w:rPr>
        <w:t xml:space="preserve">PO 1, 2, </w:t>
      </w:r>
      <w:r w:rsidR="00165516" w:rsidRPr="00293DD2">
        <w:rPr>
          <w:rFonts w:ascii="Arial" w:hAnsi="Arial" w:cs="Arial"/>
          <w:sz w:val="22"/>
          <w:szCs w:val="22"/>
        </w:rPr>
        <w:t xml:space="preserve">4 </w:t>
      </w:r>
      <w:r w:rsidRPr="00293DD2">
        <w:rPr>
          <w:rFonts w:ascii="Arial" w:hAnsi="Arial" w:cs="Arial"/>
          <w:sz w:val="22"/>
          <w:szCs w:val="22"/>
        </w:rPr>
        <w:t>území celé ČR</w:t>
      </w:r>
      <w:r w:rsidR="0000425E" w:rsidRPr="00293DD2">
        <w:rPr>
          <w:rFonts w:ascii="Arial" w:hAnsi="Arial" w:cs="Arial"/>
          <w:sz w:val="22"/>
          <w:szCs w:val="22"/>
        </w:rPr>
        <w:t xml:space="preserve">, PO </w:t>
      </w:r>
      <w:r w:rsidR="00165516" w:rsidRPr="00293DD2">
        <w:rPr>
          <w:rFonts w:ascii="Arial" w:hAnsi="Arial" w:cs="Arial"/>
          <w:sz w:val="22"/>
          <w:szCs w:val="22"/>
        </w:rPr>
        <w:t xml:space="preserve">3 </w:t>
      </w:r>
      <w:r w:rsidR="0000425E" w:rsidRPr="00293DD2">
        <w:rPr>
          <w:rFonts w:ascii="Arial" w:hAnsi="Arial" w:cs="Arial"/>
          <w:sz w:val="22"/>
          <w:szCs w:val="22"/>
        </w:rPr>
        <w:t>území ČR mimo hl.m. Prahu</w:t>
      </w:r>
      <w:r w:rsidR="00165516" w:rsidRPr="00293DD2">
        <w:rPr>
          <w:rFonts w:ascii="Arial" w:hAnsi="Arial" w:cs="Arial"/>
          <w:sz w:val="22"/>
          <w:szCs w:val="22"/>
        </w:rPr>
        <w:t>.</w:t>
      </w:r>
    </w:p>
    <w:p w14:paraId="7C7FCC88" w14:textId="77777777" w:rsidR="001E61F2" w:rsidRPr="00AF4A70" w:rsidRDefault="001E61F2" w:rsidP="000F195B">
      <w:pPr>
        <w:pStyle w:val="Nadpis2"/>
      </w:pPr>
      <w:bookmarkStart w:id="570" w:name="_Toc439772761"/>
      <w:bookmarkStart w:id="571" w:name="_Toc439773052"/>
      <w:bookmarkStart w:id="572" w:name="_Toc439868992"/>
      <w:bookmarkStart w:id="573" w:name="_Toc439869356"/>
      <w:bookmarkStart w:id="574" w:name="_Toc424128507"/>
      <w:bookmarkStart w:id="575" w:name="_Ref424229976"/>
      <w:bookmarkStart w:id="576" w:name="_Ref424229982"/>
      <w:bookmarkStart w:id="577" w:name="_Toc424230521"/>
      <w:bookmarkStart w:id="578" w:name="_Toc439685318"/>
      <w:bookmarkStart w:id="579" w:name="_Toc470274868"/>
      <w:bookmarkEnd w:id="570"/>
      <w:bookmarkEnd w:id="571"/>
      <w:bookmarkEnd w:id="572"/>
      <w:bookmarkEnd w:id="573"/>
      <w:r w:rsidRPr="00892A49">
        <w:lastRenderedPageBreak/>
        <w:t>Velikost</w:t>
      </w:r>
      <w:r w:rsidRPr="00AF4A70">
        <w:t xml:space="preserve"> projektů</w:t>
      </w:r>
      <w:bookmarkEnd w:id="574"/>
      <w:bookmarkEnd w:id="575"/>
      <w:bookmarkEnd w:id="576"/>
      <w:bookmarkEnd w:id="577"/>
      <w:bookmarkEnd w:id="578"/>
      <w:bookmarkEnd w:id="579"/>
    </w:p>
    <w:p w14:paraId="4DD671B2" w14:textId="77777777" w:rsidR="001E61F2" w:rsidRPr="00293DD2" w:rsidRDefault="001E61F2"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 xml:space="preserve">Pro projekty předkládané </w:t>
      </w:r>
      <w:r w:rsidR="002308D7" w:rsidRPr="00293DD2">
        <w:rPr>
          <w:rFonts w:ascii="Arial" w:hAnsi="Arial" w:cs="Arial"/>
          <w:sz w:val="22"/>
          <w:szCs w:val="22"/>
        </w:rPr>
        <w:t>k spolufinancování z fondů ESI</w:t>
      </w:r>
      <w:r w:rsidRPr="00293DD2">
        <w:rPr>
          <w:rFonts w:ascii="Arial" w:hAnsi="Arial" w:cs="Arial"/>
          <w:sz w:val="22"/>
          <w:szCs w:val="22"/>
        </w:rPr>
        <w:t xml:space="preserve"> není stanovena minimální </w:t>
      </w:r>
      <w:r w:rsidR="002308D7" w:rsidRPr="00293DD2">
        <w:rPr>
          <w:rFonts w:ascii="Arial" w:hAnsi="Arial" w:cs="Arial"/>
          <w:sz w:val="22"/>
          <w:szCs w:val="22"/>
        </w:rPr>
        <w:t xml:space="preserve">ani maximální </w:t>
      </w:r>
      <w:r w:rsidRPr="00293DD2">
        <w:rPr>
          <w:rFonts w:ascii="Arial" w:hAnsi="Arial" w:cs="Arial"/>
          <w:sz w:val="22"/>
          <w:szCs w:val="22"/>
        </w:rPr>
        <w:t>velikost projektů</w:t>
      </w:r>
      <w:r w:rsidR="00FC7813" w:rsidRPr="00293DD2">
        <w:rPr>
          <w:rFonts w:ascii="Arial" w:hAnsi="Arial" w:cs="Arial"/>
          <w:sz w:val="22"/>
          <w:szCs w:val="22"/>
        </w:rPr>
        <w:t xml:space="preserve"> z hlediska celkových způsobilých výdajů projektu</w:t>
      </w:r>
      <w:r w:rsidR="002308D7" w:rsidRPr="00293DD2">
        <w:rPr>
          <w:rFonts w:ascii="Arial" w:hAnsi="Arial" w:cs="Arial"/>
          <w:sz w:val="22"/>
          <w:szCs w:val="22"/>
        </w:rPr>
        <w:t>. V rámci OPD však může být minimální a maximální velikost projektů omezena v rámci jednotlivých výzev.</w:t>
      </w:r>
    </w:p>
    <w:p w14:paraId="36D48FE8" w14:textId="77777777" w:rsidR="002F4FB2" w:rsidRPr="00293DD2" w:rsidRDefault="00E32B34"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b/>
          <w:sz w:val="22"/>
          <w:szCs w:val="22"/>
        </w:rPr>
        <w:t>V</w:t>
      </w:r>
      <w:r w:rsidR="005D0012" w:rsidRPr="00293DD2">
        <w:rPr>
          <w:rFonts w:ascii="Arial" w:hAnsi="Arial" w:cs="Arial"/>
          <w:b/>
          <w:sz w:val="22"/>
          <w:szCs w:val="22"/>
        </w:rPr>
        <w:t xml:space="preserve"> programovém období 2014-2020se</w:t>
      </w:r>
      <w:r w:rsidR="005D0012" w:rsidRPr="00293DD2">
        <w:rPr>
          <w:rFonts w:ascii="Arial" w:hAnsi="Arial" w:cs="Arial"/>
          <w:sz w:val="22"/>
          <w:szCs w:val="22"/>
        </w:rPr>
        <w:t xml:space="preserve"> v případě proje</w:t>
      </w:r>
      <w:r w:rsidR="00F049AF" w:rsidRPr="00293DD2">
        <w:rPr>
          <w:rFonts w:ascii="Arial" w:hAnsi="Arial" w:cs="Arial"/>
          <w:sz w:val="22"/>
          <w:szCs w:val="22"/>
        </w:rPr>
        <w:t>k</w:t>
      </w:r>
      <w:r w:rsidR="005D0012" w:rsidRPr="00293DD2">
        <w:rPr>
          <w:rFonts w:ascii="Arial" w:hAnsi="Arial" w:cs="Arial"/>
          <w:sz w:val="22"/>
          <w:szCs w:val="22"/>
        </w:rPr>
        <w:t xml:space="preserve">tů přispívajících k tematickému cíli </w:t>
      </w:r>
      <w:r w:rsidR="00F049AF" w:rsidRPr="00293DD2">
        <w:rPr>
          <w:rFonts w:ascii="Arial" w:hAnsi="Arial" w:cs="Arial"/>
          <w:sz w:val="22"/>
          <w:szCs w:val="22"/>
        </w:rPr>
        <w:t>podle čl. 9 prvního pododstavce bodu 7</w:t>
      </w:r>
      <w:r w:rsidR="00316C3E" w:rsidRPr="00293DD2">
        <w:rPr>
          <w:rFonts w:ascii="Arial" w:hAnsi="Arial" w:cs="Arial"/>
          <w:sz w:val="22"/>
          <w:szCs w:val="22"/>
        </w:rPr>
        <w:t>, tj. k podpoře udržitelné dopravy a odstraňování překážek v klíčových síťových infrastrukturách</w:t>
      </w:r>
      <w:r w:rsidR="005D0012" w:rsidRPr="00293DD2">
        <w:rPr>
          <w:rFonts w:ascii="Arial" w:hAnsi="Arial" w:cs="Arial"/>
          <w:b/>
          <w:sz w:val="22"/>
          <w:szCs w:val="22"/>
        </w:rPr>
        <w:t>mění limit pro velké projekty</w:t>
      </w:r>
      <w:r w:rsidR="005D0012" w:rsidRPr="00293DD2">
        <w:rPr>
          <w:rFonts w:ascii="Arial" w:hAnsi="Arial" w:cs="Arial"/>
          <w:sz w:val="22"/>
          <w:szCs w:val="22"/>
        </w:rPr>
        <w:t xml:space="preserve">. V souladu s článkem 100 Obecného nařízení jsou </w:t>
      </w:r>
      <w:r w:rsidR="00F049AF" w:rsidRPr="00293DD2">
        <w:rPr>
          <w:rFonts w:ascii="Arial" w:hAnsi="Arial" w:cs="Arial"/>
          <w:b/>
          <w:sz w:val="22"/>
          <w:szCs w:val="22"/>
        </w:rPr>
        <w:t xml:space="preserve">v rámci OPD 2014-2020 </w:t>
      </w:r>
      <w:r w:rsidR="005D0012" w:rsidRPr="00293DD2">
        <w:rPr>
          <w:rFonts w:ascii="Arial" w:hAnsi="Arial" w:cs="Arial"/>
          <w:b/>
          <w:sz w:val="22"/>
          <w:szCs w:val="22"/>
        </w:rPr>
        <w:t xml:space="preserve">za velké projekty považovány projekty </w:t>
      </w:r>
      <w:r w:rsidR="00F049AF" w:rsidRPr="00293DD2">
        <w:rPr>
          <w:rFonts w:ascii="Arial" w:hAnsi="Arial" w:cs="Arial"/>
          <w:b/>
          <w:sz w:val="22"/>
          <w:szCs w:val="22"/>
        </w:rPr>
        <w:t>u nichž celkové způsobilé náklady přesahují 75 mil. EUR</w:t>
      </w:r>
      <w:r w:rsidR="00F049AF" w:rsidRPr="00293DD2">
        <w:rPr>
          <w:rFonts w:ascii="Arial" w:hAnsi="Arial" w:cs="Arial"/>
          <w:sz w:val="22"/>
          <w:szCs w:val="22"/>
        </w:rPr>
        <w:t xml:space="preserve">. </w:t>
      </w:r>
    </w:p>
    <w:p w14:paraId="13A193BF" w14:textId="77777777" w:rsidR="001E61F2" w:rsidRPr="00293DD2" w:rsidRDefault="001E61F2"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U velkých projektů, je nutno postupovat podle</w:t>
      </w:r>
      <w:r w:rsidR="00F81321" w:rsidRPr="00293DD2">
        <w:rPr>
          <w:rFonts w:ascii="Arial" w:hAnsi="Arial" w:cs="Arial"/>
          <w:sz w:val="22"/>
          <w:szCs w:val="22"/>
        </w:rPr>
        <w:t> </w:t>
      </w:r>
      <w:r w:rsidRPr="00293DD2">
        <w:rPr>
          <w:rFonts w:ascii="Arial" w:hAnsi="Arial" w:cs="Arial"/>
          <w:sz w:val="22"/>
          <w:szCs w:val="22"/>
        </w:rPr>
        <w:t xml:space="preserve"> specifických pravidel stanovených pro velké projekty. ŘO</w:t>
      </w:r>
      <w:r w:rsidR="00A5228C" w:rsidRPr="00293DD2">
        <w:rPr>
          <w:rFonts w:ascii="Arial" w:hAnsi="Arial" w:cs="Arial"/>
          <w:sz w:val="22"/>
          <w:szCs w:val="22"/>
        </w:rPr>
        <w:t xml:space="preserve"> OPD</w:t>
      </w:r>
      <w:r w:rsidRPr="00293DD2">
        <w:rPr>
          <w:rFonts w:ascii="Arial" w:hAnsi="Arial" w:cs="Arial"/>
          <w:sz w:val="22"/>
          <w:szCs w:val="22"/>
        </w:rPr>
        <w:t xml:space="preserve"> může v</w:t>
      </w:r>
      <w:r w:rsidR="00F81321" w:rsidRPr="00293DD2">
        <w:rPr>
          <w:rFonts w:ascii="Arial" w:hAnsi="Arial" w:cs="Arial"/>
          <w:sz w:val="22"/>
          <w:szCs w:val="22"/>
        </w:rPr>
        <w:t> </w:t>
      </w:r>
      <w:r w:rsidRPr="00293DD2">
        <w:rPr>
          <w:rFonts w:ascii="Arial" w:hAnsi="Arial" w:cs="Arial"/>
          <w:sz w:val="22"/>
          <w:szCs w:val="22"/>
        </w:rPr>
        <w:t xml:space="preserve"> odůvodněných případech požádat žadatele projektu, jehož celkové náklady nedosahují výše uvedené hranice, o předložení žádosti </w:t>
      </w:r>
      <w:r w:rsidR="005A0B8B" w:rsidRPr="00293DD2">
        <w:rPr>
          <w:rFonts w:ascii="Arial" w:hAnsi="Arial" w:cs="Arial"/>
          <w:sz w:val="22"/>
          <w:szCs w:val="22"/>
        </w:rPr>
        <w:t xml:space="preserve">o podporu </w:t>
      </w:r>
      <w:r w:rsidRPr="00293DD2">
        <w:rPr>
          <w:rFonts w:ascii="Arial" w:hAnsi="Arial" w:cs="Arial"/>
          <w:sz w:val="22"/>
          <w:szCs w:val="22"/>
        </w:rPr>
        <w:t>ve formátu stanoveném pro velké projekty</w:t>
      </w:r>
      <w:r w:rsidR="00CF0ADB" w:rsidRPr="00293DD2">
        <w:rPr>
          <w:rFonts w:ascii="Arial" w:hAnsi="Arial" w:cs="Arial"/>
          <w:sz w:val="22"/>
          <w:szCs w:val="22"/>
        </w:rPr>
        <w:t xml:space="preserve"> (např. při předpokládaném posilování kurzu </w:t>
      </w:r>
      <w:r w:rsidR="00242655" w:rsidRPr="00293DD2">
        <w:rPr>
          <w:rFonts w:ascii="Arial" w:hAnsi="Arial" w:cs="Arial"/>
          <w:sz w:val="22"/>
          <w:szCs w:val="22"/>
        </w:rPr>
        <w:t>koruny</w:t>
      </w:r>
      <w:r w:rsidR="00CF0ADB" w:rsidRPr="00293DD2">
        <w:rPr>
          <w:rFonts w:ascii="Arial" w:hAnsi="Arial" w:cs="Arial"/>
          <w:sz w:val="22"/>
          <w:szCs w:val="22"/>
        </w:rPr>
        <w:t xml:space="preserve"> nebo v jiných případech řádně odůvodněných ze</w:t>
      </w:r>
      <w:r w:rsidR="00E462B0" w:rsidRPr="00293DD2">
        <w:rPr>
          <w:rFonts w:ascii="Arial" w:hAnsi="Arial" w:cs="Arial"/>
          <w:sz w:val="22"/>
          <w:szCs w:val="22"/>
        </w:rPr>
        <w:t> </w:t>
      </w:r>
      <w:r w:rsidR="00CF0ADB" w:rsidRPr="00293DD2">
        <w:rPr>
          <w:rFonts w:ascii="Arial" w:hAnsi="Arial" w:cs="Arial"/>
          <w:sz w:val="22"/>
          <w:szCs w:val="22"/>
        </w:rPr>
        <w:t>strany ŘO</w:t>
      </w:r>
      <w:r w:rsidR="00A5228C" w:rsidRPr="00293DD2">
        <w:rPr>
          <w:rFonts w:ascii="Arial" w:hAnsi="Arial" w:cs="Arial"/>
          <w:sz w:val="22"/>
          <w:szCs w:val="22"/>
        </w:rPr>
        <w:t xml:space="preserve"> OPD</w:t>
      </w:r>
      <w:r w:rsidR="00CF0ADB" w:rsidRPr="00293DD2">
        <w:rPr>
          <w:rFonts w:ascii="Arial" w:hAnsi="Arial" w:cs="Arial"/>
          <w:sz w:val="22"/>
          <w:szCs w:val="22"/>
        </w:rPr>
        <w:t>).</w:t>
      </w:r>
    </w:p>
    <w:p w14:paraId="38ADBF68" w14:textId="77777777" w:rsidR="001E61F2" w:rsidRPr="00AF4A70" w:rsidRDefault="001E61F2" w:rsidP="000F195B">
      <w:pPr>
        <w:pStyle w:val="Nadpis2"/>
      </w:pPr>
      <w:bookmarkStart w:id="580" w:name="_Toc424128508"/>
      <w:bookmarkStart w:id="581" w:name="_Ref424229996"/>
      <w:bookmarkStart w:id="582" w:name="_Ref424230002"/>
      <w:bookmarkStart w:id="583" w:name="_Toc424230522"/>
      <w:bookmarkStart w:id="584" w:name="_Toc439685319"/>
      <w:bookmarkStart w:id="585" w:name="_Toc470274869"/>
      <w:r w:rsidRPr="0035137E">
        <w:t>Doba</w:t>
      </w:r>
      <w:r w:rsidRPr="00AF4A70">
        <w:t xml:space="preserve"> realizace projektů</w:t>
      </w:r>
      <w:bookmarkEnd w:id="580"/>
      <w:bookmarkEnd w:id="581"/>
      <w:bookmarkEnd w:id="582"/>
      <w:bookmarkEnd w:id="583"/>
      <w:bookmarkEnd w:id="584"/>
      <w:bookmarkEnd w:id="585"/>
    </w:p>
    <w:p w14:paraId="7C94DB62" w14:textId="77777777" w:rsidR="00871F96" w:rsidRPr="00293DD2" w:rsidRDefault="001E61F2" w:rsidP="001E5BDD">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Zahájení realizace projektu žadatelem není časově omezeno</w:t>
      </w:r>
      <w:r w:rsidR="007037CC" w:rsidRPr="00293DD2">
        <w:rPr>
          <w:rStyle w:val="Znakapoznpodarou"/>
          <w:rFonts w:ascii="Arial" w:hAnsi="Arial"/>
          <w:sz w:val="22"/>
          <w:szCs w:val="22"/>
        </w:rPr>
        <w:footnoteReference w:id="11"/>
      </w:r>
      <w:r w:rsidRPr="00293DD2">
        <w:rPr>
          <w:rFonts w:ascii="Arial" w:hAnsi="Arial" w:cs="Arial"/>
          <w:sz w:val="22"/>
          <w:szCs w:val="22"/>
        </w:rPr>
        <w:t>, ovšem výdaje vzniklé před</w:t>
      </w:r>
      <w:r w:rsidR="00293DD2">
        <w:rPr>
          <w:rFonts w:ascii="Arial" w:hAnsi="Arial" w:cs="Arial"/>
          <w:sz w:val="22"/>
          <w:szCs w:val="22"/>
        </w:rPr>
        <w:t> </w:t>
      </w:r>
      <w:r w:rsidRPr="00293DD2">
        <w:rPr>
          <w:rFonts w:ascii="Arial" w:hAnsi="Arial" w:cs="Arial"/>
          <w:sz w:val="22"/>
          <w:szCs w:val="22"/>
        </w:rPr>
        <w:t>1.</w:t>
      </w:r>
      <w:r w:rsidR="00293DD2">
        <w:rPr>
          <w:rFonts w:ascii="Arial" w:hAnsi="Arial" w:cs="Arial"/>
          <w:sz w:val="22"/>
          <w:szCs w:val="22"/>
        </w:rPr>
        <w:t> </w:t>
      </w:r>
      <w:r w:rsidRPr="00293DD2">
        <w:rPr>
          <w:rFonts w:ascii="Arial" w:hAnsi="Arial" w:cs="Arial"/>
          <w:sz w:val="22"/>
          <w:szCs w:val="22"/>
        </w:rPr>
        <w:t xml:space="preserve">1.2014 nejsou způsobilé. </w:t>
      </w:r>
      <w:r w:rsidR="00F41073" w:rsidRPr="00293DD2">
        <w:rPr>
          <w:rFonts w:ascii="Arial" w:hAnsi="Arial" w:cs="Arial"/>
          <w:sz w:val="22"/>
          <w:szCs w:val="22"/>
        </w:rPr>
        <w:t xml:space="preserve">Výdaje na projekty musí být příjemci vynaloženy </w:t>
      </w:r>
      <w:r w:rsidRPr="00293DD2">
        <w:rPr>
          <w:rFonts w:ascii="Arial" w:hAnsi="Arial" w:cs="Arial"/>
          <w:sz w:val="22"/>
          <w:szCs w:val="22"/>
        </w:rPr>
        <w:t>nejpozději do 31.12.202</w:t>
      </w:r>
      <w:r w:rsidR="00871F96" w:rsidRPr="00293DD2">
        <w:rPr>
          <w:rFonts w:ascii="Arial" w:hAnsi="Arial" w:cs="Arial"/>
          <w:sz w:val="22"/>
          <w:szCs w:val="22"/>
        </w:rPr>
        <w:t>3</w:t>
      </w:r>
      <w:r w:rsidRPr="00293DD2">
        <w:rPr>
          <w:rFonts w:ascii="Arial" w:hAnsi="Arial" w:cs="Arial"/>
          <w:sz w:val="22"/>
          <w:szCs w:val="22"/>
        </w:rPr>
        <w:t>.</w:t>
      </w:r>
      <w:r w:rsidR="008E346D" w:rsidRPr="00293DD2">
        <w:rPr>
          <w:rFonts w:ascii="Arial" w:hAnsi="Arial" w:cs="Arial"/>
          <w:sz w:val="22"/>
          <w:szCs w:val="22"/>
        </w:rPr>
        <w:t>V souladu s čl. 65 odst. 6 Obecného nařízení však nelze vybrat pro poskytnutí podpory z fondů ESI projekty, pokud byly fyzicky dokončeny nebo plně provedeny dříve, než příjemce předloží žádost o financování v rámci programu řídícímu orgánu, a to bez ohledu na</w:t>
      </w:r>
      <w:r w:rsidR="00BA4039">
        <w:rPr>
          <w:rFonts w:ascii="Arial" w:hAnsi="Arial" w:cs="Arial"/>
          <w:sz w:val="22"/>
          <w:szCs w:val="22"/>
        </w:rPr>
        <w:t> </w:t>
      </w:r>
      <w:r w:rsidR="008E346D" w:rsidRPr="00293DD2">
        <w:rPr>
          <w:rFonts w:ascii="Arial" w:hAnsi="Arial" w:cs="Arial"/>
          <w:sz w:val="22"/>
          <w:szCs w:val="22"/>
        </w:rPr>
        <w:t xml:space="preserve">to, zda příjemce provedl všechny související platby či nikoli – viz také podkapitolu </w:t>
      </w:r>
      <w:r w:rsidR="00330619">
        <w:fldChar w:fldCharType="begin"/>
      </w:r>
      <w:r w:rsidR="00330619">
        <w:instrText xml:space="preserve"> REF _Ref438551923 \r \h  \* MERGEFORMAT </w:instrText>
      </w:r>
      <w:r w:rsidR="00330619">
        <w:fldChar w:fldCharType="separate"/>
      </w:r>
      <w:r w:rsidR="00DB643B" w:rsidRPr="00DB643B">
        <w:rPr>
          <w:rFonts w:ascii="Arial" w:hAnsi="Arial" w:cs="Arial"/>
          <w:sz w:val="22"/>
          <w:szCs w:val="22"/>
        </w:rPr>
        <w:t>12.6.3</w:t>
      </w:r>
      <w:r w:rsidR="00330619">
        <w:fldChar w:fldCharType="end"/>
      </w:r>
      <w:r w:rsidR="00C3425A" w:rsidRPr="00293DD2">
        <w:rPr>
          <w:rFonts w:ascii="Arial" w:hAnsi="Arial" w:cs="Arial"/>
          <w:sz w:val="22"/>
          <w:szCs w:val="22"/>
        </w:rPr>
        <w:t xml:space="preserve"> Časová způsobilost výdaje.</w:t>
      </w:r>
    </w:p>
    <w:p w14:paraId="75B1404D" w14:textId="77777777" w:rsidR="001E61F2" w:rsidRPr="00293DD2" w:rsidRDefault="001E61F2" w:rsidP="001E5BDD">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Doba financování projektu z OP Doprava může být dále omezena</w:t>
      </w:r>
      <w:r w:rsidR="000D6FF3">
        <w:rPr>
          <w:rFonts w:ascii="Arial" w:hAnsi="Arial" w:cs="Arial"/>
          <w:sz w:val="22"/>
          <w:szCs w:val="22"/>
        </w:rPr>
        <w:t xml:space="preserve"> ve výzvě nebo</w:t>
      </w:r>
      <w:r w:rsidR="002F4FB2" w:rsidRPr="00293DD2">
        <w:rPr>
          <w:rFonts w:ascii="Arial" w:hAnsi="Arial" w:cs="Arial"/>
          <w:sz w:val="22"/>
          <w:szCs w:val="22"/>
        </w:rPr>
        <w:t xml:space="preserve">v </w:t>
      </w:r>
      <w:r w:rsidR="00F41073" w:rsidRPr="00293DD2">
        <w:rPr>
          <w:rFonts w:ascii="Arial" w:hAnsi="Arial" w:cs="Arial"/>
          <w:sz w:val="22"/>
          <w:szCs w:val="22"/>
        </w:rPr>
        <w:t>právním aktu o</w:t>
      </w:r>
      <w:r w:rsidR="00F81321" w:rsidRPr="00293DD2">
        <w:rPr>
          <w:rFonts w:ascii="Arial" w:hAnsi="Arial" w:cs="Arial"/>
          <w:sz w:val="22"/>
          <w:szCs w:val="22"/>
        </w:rPr>
        <w:t> </w:t>
      </w:r>
      <w:r w:rsidR="00F41073" w:rsidRPr="00293DD2">
        <w:rPr>
          <w:rFonts w:ascii="Arial" w:hAnsi="Arial" w:cs="Arial"/>
          <w:sz w:val="22"/>
          <w:szCs w:val="22"/>
        </w:rPr>
        <w:t>poskytnutí/převodu podpory</w:t>
      </w:r>
      <w:r w:rsidRPr="00293DD2">
        <w:rPr>
          <w:rFonts w:ascii="Arial" w:hAnsi="Arial" w:cs="Arial"/>
          <w:sz w:val="22"/>
          <w:szCs w:val="22"/>
        </w:rPr>
        <w:t>, a to v závislosti na výšifinančního závazku pro</w:t>
      </w:r>
      <w:r w:rsidR="00F81321" w:rsidRPr="00293DD2">
        <w:rPr>
          <w:rFonts w:ascii="Arial" w:hAnsi="Arial" w:cs="Arial"/>
          <w:sz w:val="22"/>
          <w:szCs w:val="22"/>
        </w:rPr>
        <w:t> </w:t>
      </w:r>
      <w:r w:rsidRPr="00293DD2">
        <w:rPr>
          <w:rFonts w:ascii="Arial" w:hAnsi="Arial" w:cs="Arial"/>
          <w:sz w:val="22"/>
          <w:szCs w:val="22"/>
        </w:rPr>
        <w:t>jednotlivé roky 2014-2020</w:t>
      </w:r>
      <w:r w:rsidR="00FD6514" w:rsidRPr="00293DD2">
        <w:rPr>
          <w:rFonts w:ascii="Arial" w:hAnsi="Arial" w:cs="Arial"/>
          <w:sz w:val="22"/>
          <w:szCs w:val="22"/>
        </w:rPr>
        <w:t xml:space="preserve"> a vzávislosti na režimu podpory.</w:t>
      </w:r>
    </w:p>
    <w:p w14:paraId="2BFCB3FF" w14:textId="77777777" w:rsidR="002C0E8C" w:rsidRPr="00AF4A70" w:rsidRDefault="002C0E8C" w:rsidP="002C0E8C">
      <w:pPr>
        <w:pStyle w:val="Nadpis2"/>
      </w:pPr>
      <w:bookmarkStart w:id="586" w:name="_Toc439772764"/>
      <w:bookmarkStart w:id="587" w:name="_Toc439773055"/>
      <w:bookmarkStart w:id="588" w:name="_Toc439868995"/>
      <w:bookmarkStart w:id="589" w:name="_Toc439869359"/>
      <w:bookmarkStart w:id="590" w:name="_Toc457375345"/>
      <w:bookmarkStart w:id="591" w:name="_Toc457375346"/>
      <w:bookmarkStart w:id="592" w:name="_Toc457375347"/>
      <w:bookmarkStart w:id="593" w:name="_Toc457375348"/>
      <w:bookmarkStart w:id="594" w:name="_Toc457375349"/>
      <w:bookmarkStart w:id="595" w:name="_Toc457375350"/>
      <w:bookmarkStart w:id="596" w:name="_Toc457375351"/>
      <w:bookmarkStart w:id="597" w:name="_Toc457375352"/>
      <w:bookmarkStart w:id="598" w:name="_Toc457375353"/>
      <w:bookmarkStart w:id="599" w:name="_Toc457375354"/>
      <w:bookmarkStart w:id="600" w:name="_Toc457375355"/>
      <w:bookmarkStart w:id="601" w:name="_Toc457375356"/>
      <w:bookmarkStart w:id="602" w:name="_Toc457375357"/>
      <w:bookmarkStart w:id="603" w:name="_Toc457375358"/>
      <w:bookmarkStart w:id="604" w:name="_Toc457375359"/>
      <w:bookmarkStart w:id="605" w:name="_Toc439772766"/>
      <w:bookmarkStart w:id="606" w:name="_Toc439773057"/>
      <w:bookmarkStart w:id="607" w:name="_Toc439868997"/>
      <w:bookmarkStart w:id="608" w:name="_Toc439869361"/>
      <w:bookmarkStart w:id="609" w:name="_Ref459985335"/>
      <w:bookmarkStart w:id="610" w:name="_Ref459985425"/>
      <w:bookmarkStart w:id="611" w:name="_Toc470274870"/>
      <w:bookmarkStart w:id="612" w:name="_Toc424128510"/>
      <w:bookmarkStart w:id="613" w:name="_Ref424230036"/>
      <w:bookmarkStart w:id="614" w:name="_Ref424230042"/>
      <w:bookmarkStart w:id="615" w:name="_Toc424230524"/>
      <w:bookmarkStart w:id="616" w:name="_Toc439685321"/>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Indikátory</w:t>
      </w:r>
      <w:r w:rsidRPr="00AF4A70">
        <w:t xml:space="preserve"> projektu</w:t>
      </w:r>
      <w:bookmarkEnd w:id="609"/>
      <w:bookmarkEnd w:id="610"/>
      <w:bookmarkEnd w:id="611"/>
    </w:p>
    <w:p w14:paraId="18921861"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Indikátor slouží k měření plnění stanovených cílů či dosažených efektů projektu či specifického cíle/programu. Pojem indikátor má stejný význam jako ekvivalent „ukazatel“. Indikátory na</w:t>
      </w:r>
      <w:r>
        <w:rPr>
          <w:rFonts w:ascii="Arial" w:hAnsi="Arial" w:cs="Arial"/>
          <w:sz w:val="22"/>
          <w:szCs w:val="22"/>
        </w:rPr>
        <w:t> </w:t>
      </w:r>
      <w:r w:rsidRPr="007942AA">
        <w:rPr>
          <w:rFonts w:ascii="Arial" w:hAnsi="Arial" w:cs="Arial"/>
          <w:sz w:val="22"/>
          <w:szCs w:val="22"/>
        </w:rPr>
        <w:t xml:space="preserve">úrovni projektu jsou sledovány prostřednictvím zpráv o realizaci, které příjemce podpory zasílá na ŘO v termínech určených ŘO (více kap. </w:t>
      </w:r>
      <w:r w:rsidR="00330619">
        <w:fldChar w:fldCharType="begin"/>
      </w:r>
      <w:r w:rsidR="00330619">
        <w:instrText xml:space="preserve"> REF _Ref430008437 \r \h  \* MERGEFORMAT </w:instrText>
      </w:r>
      <w:r w:rsidR="00330619">
        <w:fldChar w:fldCharType="separate"/>
      </w:r>
      <w:r w:rsidR="00DB643B">
        <w:t>0</w:t>
      </w:r>
      <w:r w:rsidR="00330619">
        <w:fldChar w:fldCharType="end"/>
      </w:r>
      <w:r w:rsidRPr="007942AA">
        <w:rPr>
          <w:rFonts w:ascii="Arial" w:hAnsi="Arial" w:cs="Arial"/>
          <w:sz w:val="22"/>
          <w:szCs w:val="22"/>
        </w:rPr>
        <w:t>).</w:t>
      </w:r>
    </w:p>
    <w:p w14:paraId="37BDF371"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lastRenderedPageBreak/>
        <w:t>Typy indikátorů na úrovni specifického cíle/programu:</w:t>
      </w:r>
    </w:p>
    <w:p w14:paraId="0D31045B" w14:textId="77777777" w:rsidR="002C0E8C" w:rsidRPr="007942AA" w:rsidRDefault="002C0E8C" w:rsidP="002C0E8C">
      <w:pPr>
        <w:pStyle w:val="OdrkyvMPP"/>
        <w:numPr>
          <w:ilvl w:val="0"/>
          <w:numId w:val="569"/>
        </w:numPr>
        <w:rPr>
          <w:sz w:val="22"/>
          <w:szCs w:val="22"/>
        </w:rPr>
      </w:pPr>
      <w:r w:rsidRPr="007942AA">
        <w:rPr>
          <w:sz w:val="22"/>
          <w:szCs w:val="22"/>
        </w:rPr>
        <w:t>hlavní – indikátory, které jsou součástí programového dokumentu</w:t>
      </w:r>
    </w:p>
    <w:p w14:paraId="2C80C36B" w14:textId="77777777" w:rsidR="002C0E8C" w:rsidRPr="007942AA" w:rsidRDefault="002C0E8C" w:rsidP="002C0E8C">
      <w:pPr>
        <w:pStyle w:val="OdrkyvMPP"/>
        <w:numPr>
          <w:ilvl w:val="0"/>
          <w:numId w:val="569"/>
        </w:numPr>
        <w:rPr>
          <w:sz w:val="22"/>
          <w:szCs w:val="22"/>
        </w:rPr>
      </w:pPr>
      <w:r w:rsidRPr="007942AA">
        <w:rPr>
          <w:sz w:val="22"/>
          <w:szCs w:val="22"/>
        </w:rPr>
        <w:t>interní – indikátory, které nejsou součástí programového dokumentu, ale jsou součástí soustavy indikátorů OPD.</w:t>
      </w:r>
    </w:p>
    <w:p w14:paraId="62D5A7BA"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Projektový indikátor je sledovaný zúrovně projektů, tzn. je naplňován výhradně žadatelem / příjemcem podpory (tzn. vykazován ve zprávách o realizaci) a následně je sledován a agregován na další úrovně programu.</w:t>
      </w:r>
    </w:p>
    <w:p w14:paraId="39906BD4"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Žadatel musí v žádosti o podporu zvolit minimálně jeden výstupový hlavní indikátor. Indikátory definované v rámci projektu musí mít nastavené cílové hodnoty, v případě výsledkových indikátorů také výchozí hodnoty.</w:t>
      </w:r>
    </w:p>
    <w:p w14:paraId="74857503"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Žadatel si v žádosti o podporu zvolí i výsledkový indikátor relevantní pro danou výzvu. V případě, že nelze vykázat výsledek prostřednictvím výsledkového indikátoru, žadatel v příslušném textovém poli uvede dostatečný popis očekávaných výsledků a změn, kterých má být prostřednictvím projektu dosaženo.</w:t>
      </w:r>
    </w:p>
    <w:p w14:paraId="3EE6DB7E"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Typy projektových indikátorů v ISKP 2014+:</w:t>
      </w:r>
    </w:p>
    <w:p w14:paraId="397F3DBA" w14:textId="77777777" w:rsidR="002C0E8C" w:rsidRPr="007942AA" w:rsidRDefault="002C0E8C" w:rsidP="002C0E8C">
      <w:pPr>
        <w:pStyle w:val="OdrkyvMPP"/>
        <w:numPr>
          <w:ilvl w:val="0"/>
          <w:numId w:val="704"/>
        </w:numPr>
        <w:rPr>
          <w:sz w:val="22"/>
          <w:szCs w:val="22"/>
        </w:rPr>
      </w:pPr>
      <w:r w:rsidRPr="007942AA">
        <w:rPr>
          <w:b/>
          <w:sz w:val="22"/>
          <w:szCs w:val="22"/>
        </w:rPr>
        <w:t xml:space="preserve">povinný </w:t>
      </w:r>
      <w:r w:rsidRPr="007942AA">
        <w:rPr>
          <w:sz w:val="22"/>
          <w:szCs w:val="22"/>
        </w:rPr>
        <w:t>– na výzvě je indikátor nastaven jako povinný k výběru</w:t>
      </w:r>
    </w:p>
    <w:p w14:paraId="616FD0F3" w14:textId="77777777" w:rsidR="002C0E8C" w:rsidRPr="007942AA" w:rsidRDefault="002C0E8C" w:rsidP="002C0E8C">
      <w:pPr>
        <w:pStyle w:val="OdrkyvMPP"/>
        <w:numPr>
          <w:ilvl w:val="0"/>
          <w:numId w:val="704"/>
        </w:numPr>
        <w:rPr>
          <w:sz w:val="22"/>
          <w:szCs w:val="22"/>
        </w:rPr>
      </w:pPr>
      <w:r w:rsidRPr="007942AA">
        <w:rPr>
          <w:b/>
          <w:sz w:val="22"/>
          <w:szCs w:val="22"/>
        </w:rPr>
        <w:t>nepovinný</w:t>
      </w:r>
      <w:r w:rsidRPr="007942AA">
        <w:rPr>
          <w:sz w:val="22"/>
          <w:szCs w:val="22"/>
        </w:rPr>
        <w:t xml:space="preserve"> – indikátor nastaven jako dobrovolný k výběru</w:t>
      </w:r>
    </w:p>
    <w:p w14:paraId="19AFE5F4" w14:textId="77777777" w:rsidR="002C0E8C" w:rsidRPr="00B13DC5" w:rsidRDefault="002C0E8C" w:rsidP="002C0E8C">
      <w:pPr>
        <w:pStyle w:val="OdrkyvMPP"/>
        <w:numPr>
          <w:ilvl w:val="0"/>
          <w:numId w:val="704"/>
        </w:numPr>
        <w:rPr>
          <w:sz w:val="22"/>
          <w:szCs w:val="22"/>
        </w:rPr>
      </w:pPr>
      <w:r w:rsidRPr="007942AA">
        <w:rPr>
          <w:b/>
          <w:sz w:val="22"/>
          <w:szCs w:val="22"/>
        </w:rPr>
        <w:t>povinně volitelný</w:t>
      </w:r>
      <w:r w:rsidRPr="007942AA">
        <w:rPr>
          <w:sz w:val="22"/>
          <w:szCs w:val="22"/>
        </w:rPr>
        <w:t xml:space="preserve"> (skupina </w:t>
      </w:r>
      <w:r w:rsidR="00375C86">
        <w:rPr>
          <w:sz w:val="22"/>
          <w:szCs w:val="22"/>
        </w:rPr>
        <w:t>1</w:t>
      </w:r>
      <w:r w:rsidR="00F81522">
        <w:rPr>
          <w:sz w:val="22"/>
          <w:szCs w:val="22"/>
        </w:rPr>
        <w:t>, popř. skupina 2)</w:t>
      </w:r>
      <w:r w:rsidRPr="007942AA">
        <w:rPr>
          <w:sz w:val="22"/>
          <w:szCs w:val="22"/>
        </w:rPr>
        <w:t xml:space="preserve"> – žadatel musí zvolit alespoň jeden indikátor, který se následně stává povinným pro </w:t>
      </w:r>
      <w:r w:rsidR="00375C86">
        <w:rPr>
          <w:sz w:val="22"/>
          <w:szCs w:val="22"/>
        </w:rPr>
        <w:t>výběr</w:t>
      </w:r>
      <w:r w:rsidRPr="007942AA">
        <w:rPr>
          <w:sz w:val="22"/>
          <w:szCs w:val="22"/>
        </w:rPr>
        <w:t xml:space="preserve">. Mezi </w:t>
      </w:r>
      <w:r w:rsidRPr="00B13DC5">
        <w:rPr>
          <w:sz w:val="22"/>
          <w:szCs w:val="22"/>
        </w:rPr>
        <w:t>tyto patří i indikátory, které jsou sledovány společně (např. indikátory: "Celková délka nově postavených silnic", a indikátor "Celková délka nově postavených silnic, z toho TEN-T", tzn., že žadatel zvolí na výzvě v rámci prioritní osy 2 oba tyto indikátory</w:t>
      </w:r>
      <w:r w:rsidR="00EC7B22" w:rsidRPr="00A75F61">
        <w:rPr>
          <w:sz w:val="22"/>
          <w:szCs w:val="22"/>
        </w:rPr>
        <w:t>;</w:t>
      </w:r>
      <w:r w:rsidR="00B13DC5" w:rsidRPr="00B13DC5">
        <w:rPr>
          <w:sz w:val="22"/>
          <w:szCs w:val="22"/>
        </w:rPr>
        <w:t>v případě, že v rámci výzvy v SC 1.4 je projekt zaměřen na stavbu nových nebo modernizovaných tramvajových tratí či metra žadatel zvolí oba následující indikátory: „Celková délka nových nebo modernizovaných tratí metra a tramvajových tratí“ a „Celková délka nových nebo modernizovaných linek metra, tramvajových tratí nebo trolejbusových tratí“</w:t>
      </w:r>
      <w:r w:rsidRPr="00B13DC5">
        <w:rPr>
          <w:sz w:val="22"/>
          <w:szCs w:val="22"/>
        </w:rPr>
        <w:t>.</w:t>
      </w:r>
    </w:p>
    <w:p w14:paraId="0C1575CB" w14:textId="77777777" w:rsidR="002C0E8C" w:rsidRPr="007942AA" w:rsidRDefault="008F1AE8" w:rsidP="002C0E8C">
      <w:pPr>
        <w:spacing w:before="100" w:beforeAutospacing="1" w:after="100" w:afterAutospacing="1"/>
        <w:rPr>
          <w:rFonts w:ascii="Arial" w:hAnsi="Arial" w:cs="Arial"/>
          <w:sz w:val="22"/>
          <w:szCs w:val="22"/>
        </w:rPr>
      </w:pPr>
      <w:r>
        <w:rPr>
          <w:rFonts w:ascii="Arial" w:hAnsi="Arial" w:cs="Arial"/>
          <w:sz w:val="22"/>
          <w:szCs w:val="22"/>
        </w:rPr>
        <w:t>V</w:t>
      </w:r>
      <w:r w:rsidR="002C0E8C" w:rsidRPr="007942AA">
        <w:rPr>
          <w:rFonts w:ascii="Arial" w:hAnsi="Arial" w:cs="Arial"/>
          <w:sz w:val="22"/>
          <w:szCs w:val="22"/>
        </w:rPr>
        <w:t xml:space="preserve"> rámci výzvy </w:t>
      </w:r>
      <w:r>
        <w:rPr>
          <w:rFonts w:ascii="Arial" w:hAnsi="Arial" w:cs="Arial"/>
          <w:sz w:val="22"/>
          <w:szCs w:val="22"/>
        </w:rPr>
        <w:t xml:space="preserve">bude </w:t>
      </w:r>
      <w:r w:rsidR="002C0E8C" w:rsidRPr="007942AA">
        <w:rPr>
          <w:rFonts w:ascii="Arial" w:hAnsi="Arial" w:cs="Arial"/>
          <w:sz w:val="22"/>
          <w:szCs w:val="22"/>
        </w:rPr>
        <w:t>urč</w:t>
      </w:r>
      <w:r>
        <w:rPr>
          <w:rFonts w:ascii="Arial" w:hAnsi="Arial" w:cs="Arial"/>
          <w:sz w:val="22"/>
          <w:szCs w:val="22"/>
        </w:rPr>
        <w:t>eno</w:t>
      </w:r>
      <w:r w:rsidR="002C0E8C" w:rsidRPr="007942AA">
        <w:rPr>
          <w:rFonts w:ascii="Arial" w:hAnsi="Arial" w:cs="Arial"/>
          <w:sz w:val="22"/>
          <w:szCs w:val="22"/>
        </w:rPr>
        <w:t xml:space="preserve">, u kterých indikátorů bude ze strany žadatele povinnost </w:t>
      </w:r>
      <w:r>
        <w:rPr>
          <w:rFonts w:ascii="Arial" w:hAnsi="Arial" w:cs="Arial"/>
          <w:sz w:val="22"/>
          <w:szCs w:val="22"/>
        </w:rPr>
        <w:t>naplnit</w:t>
      </w:r>
      <w:r w:rsidR="002C0E8C" w:rsidRPr="007942AA">
        <w:rPr>
          <w:rFonts w:ascii="Arial" w:hAnsi="Arial" w:cs="Arial"/>
          <w:sz w:val="22"/>
          <w:szCs w:val="22"/>
        </w:rPr>
        <w:t>cílovou hodnotu, která bude závazná a její nenaplnění bude sankcionováno. Tyto indikátory jsou označeny jako indikátory povinné k naplnění.</w:t>
      </w:r>
    </w:p>
    <w:p w14:paraId="2E54B068"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Neplnění cílových hodnot těchto indikátorů je postihováno odvodem za porušení rozpočtové kázně dle zákona č. 218/2000 Sb., o rozpočtových pravidlech.</w:t>
      </w:r>
    </w:p>
    <w:p w14:paraId="02006073"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 xml:space="preserve">V rámci projektu je možné využívat indikátory, které nejsou povinné k naplnění, jejichž cílové hodnoty nejsou hlavním cílem aktivit projektu. </w:t>
      </w:r>
      <w:r w:rsidR="008F1AE8">
        <w:rPr>
          <w:rFonts w:ascii="Arial" w:hAnsi="Arial" w:cs="Arial"/>
          <w:sz w:val="22"/>
          <w:szCs w:val="22"/>
        </w:rPr>
        <w:t xml:space="preserve">Všechny žadatelem vybrané </w:t>
      </w:r>
      <w:r w:rsidRPr="007942AA">
        <w:rPr>
          <w:rFonts w:ascii="Arial" w:hAnsi="Arial" w:cs="Arial"/>
          <w:sz w:val="22"/>
          <w:szCs w:val="22"/>
        </w:rPr>
        <w:t xml:space="preserve">indikátory </w:t>
      </w:r>
      <w:r w:rsidR="008F1AE8">
        <w:rPr>
          <w:rFonts w:ascii="Arial" w:hAnsi="Arial" w:cs="Arial"/>
          <w:sz w:val="22"/>
          <w:szCs w:val="22"/>
        </w:rPr>
        <w:t>(povinné i nepovinné) budou</w:t>
      </w:r>
      <w:r w:rsidRPr="007942AA">
        <w:rPr>
          <w:rFonts w:ascii="Arial" w:hAnsi="Arial" w:cs="Arial"/>
          <w:sz w:val="22"/>
          <w:szCs w:val="22"/>
        </w:rPr>
        <w:t xml:space="preserve"> určeny v právním aktu o poskytnutí / převodu podpory</w:t>
      </w:r>
      <w:r w:rsidR="008F1AE8">
        <w:rPr>
          <w:rFonts w:ascii="Arial" w:hAnsi="Arial" w:cs="Arial"/>
          <w:sz w:val="22"/>
          <w:szCs w:val="22"/>
        </w:rPr>
        <w:t>. Indikátory, které nejsou označeny jako povinné k naplnění</w:t>
      </w:r>
      <w:r w:rsidRPr="007942AA">
        <w:rPr>
          <w:rFonts w:ascii="Arial" w:hAnsi="Arial" w:cs="Arial"/>
          <w:sz w:val="22"/>
          <w:szCs w:val="22"/>
        </w:rPr>
        <w:t xml:space="preserve"> slouží pouze k dodatečnému monitorování výstupů a jejich případné neplnění není sankcionováno.</w:t>
      </w:r>
    </w:p>
    <w:p w14:paraId="6380C702" w14:textId="77777777" w:rsidR="00C80F3D" w:rsidRPr="00AF4A70" w:rsidRDefault="00C80F3D" w:rsidP="000F195B">
      <w:pPr>
        <w:pStyle w:val="Nadpis2"/>
      </w:pPr>
      <w:bookmarkStart w:id="617" w:name="_Ref459985520"/>
      <w:bookmarkStart w:id="618" w:name="_Ref459985527"/>
      <w:bookmarkStart w:id="619" w:name="_Toc470274871"/>
      <w:r w:rsidRPr="00AF4A70">
        <w:lastRenderedPageBreak/>
        <w:t>Vlastnictví výstupů projektu</w:t>
      </w:r>
      <w:bookmarkEnd w:id="612"/>
      <w:bookmarkEnd w:id="613"/>
      <w:bookmarkEnd w:id="614"/>
      <w:bookmarkEnd w:id="615"/>
      <w:bookmarkEnd w:id="616"/>
      <w:bookmarkEnd w:id="617"/>
      <w:bookmarkEnd w:id="618"/>
      <w:bookmarkEnd w:id="619"/>
    </w:p>
    <w:p w14:paraId="5E5F9083" w14:textId="77777777" w:rsidR="00C80F3D" w:rsidRPr="00980E72" w:rsidRDefault="00753619" w:rsidP="00FC7813">
      <w:pPr>
        <w:autoSpaceDE w:val="0"/>
        <w:autoSpaceDN w:val="0"/>
        <w:adjustRightInd w:val="0"/>
        <w:rPr>
          <w:rFonts w:ascii="Arial" w:hAnsi="Arial" w:cs="Arial"/>
          <w:sz w:val="22"/>
          <w:szCs w:val="22"/>
        </w:rPr>
      </w:pPr>
      <w:r w:rsidRPr="00980E72">
        <w:rPr>
          <w:rFonts w:ascii="Arial" w:hAnsi="Arial" w:cs="Arial"/>
          <w:sz w:val="22"/>
          <w:szCs w:val="22"/>
        </w:rPr>
        <w:t xml:space="preserve">Na vlastnictví </w:t>
      </w:r>
      <w:r w:rsidR="00C80F3D" w:rsidRPr="00980E72">
        <w:rPr>
          <w:rFonts w:ascii="Arial" w:hAnsi="Arial" w:cs="Arial"/>
          <w:sz w:val="22"/>
          <w:szCs w:val="22"/>
        </w:rPr>
        <w:t xml:space="preserve">výstupu podpořeného projektu </w:t>
      </w:r>
      <w:r w:rsidRPr="00980E72">
        <w:rPr>
          <w:rFonts w:ascii="Arial" w:hAnsi="Arial" w:cs="Arial"/>
          <w:sz w:val="22"/>
          <w:szCs w:val="22"/>
        </w:rPr>
        <w:t>se vztahuj</w:t>
      </w:r>
      <w:r w:rsidR="00FD5E09" w:rsidRPr="00980E72">
        <w:rPr>
          <w:rFonts w:ascii="Arial" w:hAnsi="Arial" w:cs="Arial"/>
          <w:sz w:val="22"/>
          <w:szCs w:val="22"/>
        </w:rPr>
        <w:t>í ustanovení</w:t>
      </w:r>
      <w:r w:rsidRPr="00980E72">
        <w:rPr>
          <w:rFonts w:ascii="Arial" w:hAnsi="Arial" w:cs="Arial"/>
          <w:sz w:val="22"/>
          <w:szCs w:val="22"/>
        </w:rPr>
        <w:t xml:space="preserve"> čl. 71 Obecného nařízení. Blíže v</w:t>
      </w:r>
      <w:r w:rsidR="00C3425A" w:rsidRPr="00980E72">
        <w:rPr>
          <w:rFonts w:ascii="Arial" w:hAnsi="Arial" w:cs="Arial"/>
          <w:sz w:val="22"/>
          <w:szCs w:val="22"/>
        </w:rPr>
        <w:t xml:space="preserve">iz informace v podkapitole </w:t>
      </w:r>
      <w:r w:rsidR="00330619">
        <w:fldChar w:fldCharType="begin"/>
      </w:r>
      <w:r w:rsidR="00330619">
        <w:instrText xml:space="preserve"> REF _Ref426318746 \r \h  \* MERGEFORMAT </w:instrText>
      </w:r>
      <w:r w:rsidR="00330619">
        <w:fldChar w:fldCharType="separate"/>
      </w:r>
      <w:r w:rsidR="00DB643B" w:rsidRPr="00DB643B">
        <w:rPr>
          <w:rFonts w:ascii="Arial" w:hAnsi="Arial" w:cs="Arial"/>
          <w:sz w:val="22"/>
          <w:szCs w:val="22"/>
        </w:rPr>
        <w:t>12.9</w:t>
      </w:r>
      <w:r w:rsidR="00330619">
        <w:fldChar w:fldCharType="end"/>
      </w:r>
      <w:r w:rsidR="00C3425A" w:rsidRPr="00980E72">
        <w:rPr>
          <w:rFonts w:ascii="Arial" w:hAnsi="Arial" w:cs="Arial"/>
          <w:sz w:val="22"/>
          <w:szCs w:val="22"/>
        </w:rPr>
        <w:t>, týkající se trvalosti operací.</w:t>
      </w:r>
    </w:p>
    <w:p w14:paraId="1337DAF1" w14:textId="77777777" w:rsidR="00C80F3D" w:rsidRPr="00AF4A70" w:rsidRDefault="00C80F3D" w:rsidP="000F195B">
      <w:pPr>
        <w:pStyle w:val="Nadpis2"/>
      </w:pPr>
      <w:bookmarkStart w:id="620" w:name="_Toc439772768"/>
      <w:bookmarkStart w:id="621" w:name="_Toc439773059"/>
      <w:bookmarkStart w:id="622" w:name="_Toc439868999"/>
      <w:bookmarkStart w:id="623" w:name="_Toc439869363"/>
      <w:bookmarkStart w:id="624" w:name="_Toc439772769"/>
      <w:bookmarkStart w:id="625" w:name="_Toc439773060"/>
      <w:bookmarkStart w:id="626" w:name="_Toc439869000"/>
      <w:bookmarkStart w:id="627" w:name="_Toc439869364"/>
      <w:bookmarkStart w:id="628" w:name="_Toc424128511"/>
      <w:bookmarkStart w:id="629" w:name="_Ref424230056"/>
      <w:bookmarkStart w:id="630" w:name="_Ref424230061"/>
      <w:bookmarkStart w:id="631" w:name="_Toc424230525"/>
      <w:bookmarkStart w:id="632" w:name="_Toc439685322"/>
      <w:bookmarkStart w:id="633" w:name="_Toc470274872"/>
      <w:bookmarkEnd w:id="620"/>
      <w:bookmarkEnd w:id="621"/>
      <w:bookmarkEnd w:id="622"/>
      <w:bookmarkEnd w:id="623"/>
      <w:bookmarkEnd w:id="624"/>
      <w:bookmarkEnd w:id="625"/>
      <w:bookmarkEnd w:id="626"/>
      <w:bookmarkEnd w:id="627"/>
      <w:r w:rsidRPr="00AF4A70">
        <w:t>Příjemci podpory</w:t>
      </w:r>
      <w:bookmarkEnd w:id="628"/>
      <w:bookmarkEnd w:id="629"/>
      <w:bookmarkEnd w:id="630"/>
      <w:bookmarkEnd w:id="631"/>
      <w:bookmarkEnd w:id="632"/>
      <w:bookmarkEnd w:id="633"/>
    </w:p>
    <w:p w14:paraId="60D711DC" w14:textId="77777777" w:rsidR="00C80F3D" w:rsidRPr="00980E72" w:rsidRDefault="00C80F3D" w:rsidP="006B5EC8">
      <w:pPr>
        <w:pStyle w:val="MPtext"/>
        <w:spacing w:before="100" w:beforeAutospacing="1" w:after="100" w:afterAutospacing="1"/>
        <w:rPr>
          <w:sz w:val="22"/>
          <w:szCs w:val="22"/>
        </w:rPr>
      </w:pPr>
      <w:r w:rsidRPr="00980E72">
        <w:rPr>
          <w:sz w:val="22"/>
          <w:szCs w:val="22"/>
        </w:rPr>
        <w:t>Subjekty, které se mohou stát příjemci podpory pro jednotlivé prioritní osy, jsou uvedeny v</w:t>
      </w:r>
      <w:r w:rsidR="00694B20" w:rsidRPr="00980E72">
        <w:rPr>
          <w:sz w:val="22"/>
          <w:szCs w:val="22"/>
        </w:rPr>
        <w:t> </w:t>
      </w:r>
      <w:r w:rsidRPr="00980E72">
        <w:rPr>
          <w:sz w:val="22"/>
          <w:szCs w:val="22"/>
        </w:rPr>
        <w:t>kapitol</w:t>
      </w:r>
      <w:r w:rsidR="00694B20" w:rsidRPr="00980E72">
        <w:rPr>
          <w:sz w:val="22"/>
          <w:szCs w:val="22"/>
        </w:rPr>
        <w:t xml:space="preserve">e </w:t>
      </w:r>
      <w:r w:rsidR="00330619">
        <w:fldChar w:fldCharType="begin"/>
      </w:r>
      <w:r w:rsidR="00330619">
        <w:instrText xml:space="preserve"> REF _Ref424032942 \r \h  \* MERGEFORMAT </w:instrText>
      </w:r>
      <w:r w:rsidR="00330619">
        <w:fldChar w:fldCharType="separate"/>
      </w:r>
      <w:r w:rsidR="00DB643B" w:rsidRPr="00DB643B">
        <w:rPr>
          <w:sz w:val="22"/>
          <w:szCs w:val="22"/>
        </w:rPr>
        <w:t>4.2</w:t>
      </w:r>
      <w:r w:rsidR="00330619">
        <w:fldChar w:fldCharType="end"/>
      </w:r>
      <w:r w:rsidR="00694B20" w:rsidRPr="00980E72">
        <w:rPr>
          <w:sz w:val="22"/>
          <w:szCs w:val="22"/>
        </w:rPr>
        <w:t>,</w:t>
      </w:r>
      <w:r w:rsidRPr="00980E72">
        <w:rPr>
          <w:sz w:val="22"/>
          <w:szCs w:val="22"/>
        </w:rPr>
        <w:t xml:space="preserve"> věnovan</w:t>
      </w:r>
      <w:r w:rsidR="00694B20" w:rsidRPr="00980E72">
        <w:rPr>
          <w:sz w:val="22"/>
          <w:szCs w:val="22"/>
        </w:rPr>
        <w:t>é</w:t>
      </w:r>
      <w:r w:rsidRPr="00980E72">
        <w:rPr>
          <w:sz w:val="22"/>
          <w:szCs w:val="22"/>
        </w:rPr>
        <w:t xml:space="preserve"> jednotlivým </w:t>
      </w:r>
      <w:r w:rsidR="00FC7813" w:rsidRPr="00980E72">
        <w:rPr>
          <w:sz w:val="22"/>
          <w:szCs w:val="22"/>
        </w:rPr>
        <w:t xml:space="preserve">specifickým cílům </w:t>
      </w:r>
      <w:r w:rsidRPr="00980E72">
        <w:rPr>
          <w:sz w:val="22"/>
          <w:szCs w:val="22"/>
        </w:rPr>
        <w:t>a blíže budou specifikování ve výzvě pro</w:t>
      </w:r>
      <w:r w:rsidR="00980E72">
        <w:rPr>
          <w:sz w:val="22"/>
          <w:szCs w:val="22"/>
        </w:rPr>
        <w:t> </w:t>
      </w:r>
      <w:r w:rsidRPr="00980E72">
        <w:rPr>
          <w:sz w:val="22"/>
          <w:szCs w:val="22"/>
        </w:rPr>
        <w:t>předkládání žádostí o finanční podporu z OP Doprava.</w:t>
      </w:r>
    </w:p>
    <w:p w14:paraId="35D51B9C" w14:textId="77777777" w:rsidR="000270C9" w:rsidRPr="00AF4A70" w:rsidRDefault="003921A8" w:rsidP="000F195B">
      <w:pPr>
        <w:pStyle w:val="Nadpis2"/>
      </w:pPr>
      <w:bookmarkStart w:id="634" w:name="_Toc439772771"/>
      <w:bookmarkStart w:id="635" w:name="_Toc439773062"/>
      <w:bookmarkStart w:id="636" w:name="_Toc439869002"/>
      <w:bookmarkStart w:id="637" w:name="_Toc439869366"/>
      <w:bookmarkStart w:id="638" w:name="_Toc439772772"/>
      <w:bookmarkStart w:id="639" w:name="_Toc439773063"/>
      <w:bookmarkStart w:id="640" w:name="_Toc439869003"/>
      <w:bookmarkStart w:id="641" w:name="_Toc439869367"/>
      <w:bookmarkStart w:id="642" w:name="_Toc439682724"/>
      <w:bookmarkStart w:id="643" w:name="_Toc439683028"/>
      <w:bookmarkStart w:id="644" w:name="_Toc439683337"/>
      <w:bookmarkStart w:id="645" w:name="_Toc439683629"/>
      <w:bookmarkStart w:id="646" w:name="_Toc439683871"/>
      <w:bookmarkStart w:id="647" w:name="_Toc439684113"/>
      <w:bookmarkStart w:id="648" w:name="_Toc439684355"/>
      <w:bookmarkStart w:id="649" w:name="_Toc439684597"/>
      <w:bookmarkStart w:id="650" w:name="_Toc439684839"/>
      <w:bookmarkStart w:id="651" w:name="_Toc439685081"/>
      <w:bookmarkStart w:id="652" w:name="_Toc439685323"/>
      <w:bookmarkStart w:id="653" w:name="_Toc439685565"/>
      <w:bookmarkStart w:id="654" w:name="_Toc439685808"/>
      <w:bookmarkStart w:id="655" w:name="_Toc439772773"/>
      <w:bookmarkStart w:id="656" w:name="_Toc439773064"/>
      <w:bookmarkStart w:id="657" w:name="_Toc439869004"/>
      <w:bookmarkStart w:id="658" w:name="_Toc439869368"/>
      <w:bookmarkStart w:id="659" w:name="_Toc424128512"/>
      <w:bookmarkStart w:id="660" w:name="_Ref424230086"/>
      <w:bookmarkStart w:id="661" w:name="_Ref424230096"/>
      <w:bookmarkStart w:id="662" w:name="_Toc424230526"/>
      <w:bookmarkStart w:id="663" w:name="_Ref436305534"/>
      <w:bookmarkStart w:id="664" w:name="_Toc439685324"/>
      <w:bookmarkStart w:id="665" w:name="_Ref459128175"/>
      <w:bookmarkStart w:id="666" w:name="_Toc47027487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Forma a způsob </w:t>
      </w:r>
      <w:bookmarkEnd w:id="659"/>
      <w:bookmarkEnd w:id="660"/>
      <w:bookmarkEnd w:id="661"/>
      <w:bookmarkEnd w:id="662"/>
      <w:bookmarkEnd w:id="663"/>
      <w:bookmarkEnd w:id="664"/>
      <w:r>
        <w:t>f</w:t>
      </w:r>
      <w:r w:rsidR="000A6CD9">
        <w:t>inancování projektů</w:t>
      </w:r>
      <w:bookmarkEnd w:id="665"/>
      <w:bookmarkEnd w:id="666"/>
    </w:p>
    <w:p w14:paraId="4B90FEB9" w14:textId="77777777" w:rsidR="00FB6183" w:rsidRPr="00980E72" w:rsidRDefault="000A6CD9" w:rsidP="00FB6183">
      <w:pPr>
        <w:autoSpaceDE w:val="0"/>
        <w:autoSpaceDN w:val="0"/>
        <w:adjustRightInd w:val="0"/>
        <w:spacing w:before="100" w:beforeAutospacing="1" w:after="100" w:afterAutospacing="1"/>
        <w:rPr>
          <w:rFonts w:ascii="Arial" w:hAnsi="Arial" w:cs="Arial"/>
          <w:sz w:val="22"/>
          <w:szCs w:val="22"/>
        </w:rPr>
      </w:pPr>
      <w:r>
        <w:rPr>
          <w:rFonts w:ascii="Arial" w:hAnsi="Arial" w:cs="Arial"/>
          <w:bCs/>
          <w:sz w:val="22"/>
          <w:szCs w:val="22"/>
        </w:rPr>
        <w:t>Projektyv</w:t>
      </w:r>
      <w:r w:rsidR="000270C9" w:rsidRPr="00980E72">
        <w:rPr>
          <w:rFonts w:ascii="Arial" w:hAnsi="Arial" w:cs="Arial"/>
          <w:bCs/>
          <w:sz w:val="22"/>
          <w:szCs w:val="22"/>
        </w:rPr>
        <w:t xml:space="preserve"> rámci OPD</w:t>
      </w:r>
      <w:r>
        <w:rPr>
          <w:rFonts w:ascii="Arial" w:hAnsi="Arial" w:cs="Arial"/>
          <w:bCs/>
          <w:sz w:val="22"/>
          <w:szCs w:val="22"/>
        </w:rPr>
        <w:t xml:space="preserve"> jsoufinancovány z ESIF (Fondu soudržnosti a Evropského fondu pro regionální rozvoj), </w:t>
      </w:r>
      <w:r w:rsidR="00FB6183">
        <w:rPr>
          <w:rFonts w:ascii="Arial" w:hAnsi="Arial" w:cs="Arial"/>
          <w:bCs/>
          <w:sz w:val="22"/>
          <w:szCs w:val="22"/>
        </w:rPr>
        <w:t>národních veřejných zdrojů (</w:t>
      </w:r>
      <w:r>
        <w:rPr>
          <w:rFonts w:ascii="Arial" w:hAnsi="Arial" w:cs="Arial"/>
          <w:bCs/>
          <w:sz w:val="22"/>
          <w:szCs w:val="22"/>
        </w:rPr>
        <w:t>státního rozpočtu ČR, z rozpočtu SFDI</w:t>
      </w:r>
      <w:r w:rsidR="00FB6183">
        <w:rPr>
          <w:rFonts w:ascii="Arial" w:hAnsi="Arial" w:cs="Arial"/>
          <w:bCs/>
          <w:sz w:val="22"/>
          <w:szCs w:val="22"/>
        </w:rPr>
        <w:t>)</w:t>
      </w:r>
      <w:r>
        <w:rPr>
          <w:rFonts w:ascii="Arial" w:hAnsi="Arial" w:cs="Arial"/>
          <w:bCs/>
          <w:sz w:val="22"/>
          <w:szCs w:val="22"/>
        </w:rPr>
        <w:t xml:space="preserve"> a z vlastních zdrojů příjemce. </w:t>
      </w:r>
      <w:r w:rsidR="00FB6183" w:rsidRPr="00980E72">
        <w:rPr>
          <w:rFonts w:ascii="Arial" w:hAnsi="Arial" w:cs="Arial"/>
          <w:sz w:val="22"/>
          <w:szCs w:val="22"/>
        </w:rPr>
        <w:t>Pro každý schválený projekt může být použit jen jeden zdroj financování Evropské unie.</w:t>
      </w:r>
    </w:p>
    <w:p w14:paraId="1488CAE3" w14:textId="77777777" w:rsidR="000F272B" w:rsidRDefault="000A6CD9" w:rsidP="006B5EC8">
      <w:pPr>
        <w:autoSpaceDE w:val="0"/>
        <w:autoSpaceDN w:val="0"/>
        <w:adjustRightInd w:val="0"/>
        <w:spacing w:before="100" w:beforeAutospacing="1" w:after="100" w:afterAutospacing="1"/>
        <w:rPr>
          <w:rFonts w:ascii="Arial" w:hAnsi="Arial" w:cs="Arial"/>
          <w:bCs/>
          <w:sz w:val="22"/>
          <w:szCs w:val="22"/>
        </w:rPr>
      </w:pPr>
      <w:r>
        <w:rPr>
          <w:rFonts w:ascii="Arial" w:hAnsi="Arial" w:cs="Arial"/>
          <w:bCs/>
          <w:sz w:val="22"/>
          <w:szCs w:val="22"/>
        </w:rPr>
        <w:t xml:space="preserve">Přílušná výzva stanoví % financování jednotlivých zdrojů, tj. podíl zdrojů EU, </w:t>
      </w:r>
      <w:r w:rsidR="00FB6183">
        <w:rPr>
          <w:rFonts w:ascii="Arial" w:hAnsi="Arial" w:cs="Arial"/>
          <w:bCs/>
          <w:sz w:val="22"/>
          <w:szCs w:val="22"/>
        </w:rPr>
        <w:t>národních veřejných zdrojů (</w:t>
      </w:r>
      <w:r>
        <w:rPr>
          <w:rFonts w:ascii="Arial" w:hAnsi="Arial" w:cs="Arial"/>
          <w:bCs/>
          <w:sz w:val="22"/>
          <w:szCs w:val="22"/>
        </w:rPr>
        <w:t>SR</w:t>
      </w:r>
      <w:r w:rsidR="00FB6183">
        <w:rPr>
          <w:rFonts w:ascii="Arial" w:hAnsi="Arial" w:cs="Arial"/>
          <w:bCs/>
          <w:sz w:val="22"/>
          <w:szCs w:val="22"/>
        </w:rPr>
        <w:t>, SFDI)</w:t>
      </w:r>
      <w:r>
        <w:rPr>
          <w:rFonts w:ascii="Arial" w:hAnsi="Arial" w:cs="Arial"/>
          <w:bCs/>
          <w:sz w:val="22"/>
          <w:szCs w:val="22"/>
        </w:rPr>
        <w:t xml:space="preserve"> a vlastních zdrojů žadatele na celkových způsobilých výdajích projektu. </w:t>
      </w:r>
      <w:r w:rsidR="00FB6183">
        <w:rPr>
          <w:rFonts w:ascii="Arial" w:hAnsi="Arial" w:cs="Arial"/>
          <w:bCs/>
          <w:sz w:val="22"/>
          <w:szCs w:val="22"/>
        </w:rPr>
        <w:t>Maximální výše</w:t>
      </w:r>
      <w:r w:rsidR="000F272B">
        <w:rPr>
          <w:rFonts w:ascii="Arial" w:hAnsi="Arial" w:cs="Arial"/>
          <w:bCs/>
          <w:sz w:val="22"/>
          <w:szCs w:val="22"/>
        </w:rPr>
        <w:t>.</w:t>
      </w:r>
    </w:p>
    <w:p w14:paraId="5EDC2B79" w14:textId="77777777" w:rsidR="005D25BB" w:rsidRPr="005302CB" w:rsidDel="00980E72" w:rsidRDefault="005D25BB" w:rsidP="001103AA">
      <w:pPr>
        <w:autoSpaceDE w:val="0"/>
        <w:autoSpaceDN w:val="0"/>
        <w:adjustRightInd w:val="0"/>
        <w:spacing w:before="100" w:beforeAutospacing="1" w:after="100" w:afterAutospacing="1"/>
        <w:rPr>
          <w:rFonts w:ascii="Arial" w:hAnsi="Arial" w:cs="Arial"/>
          <w:sz w:val="22"/>
          <w:szCs w:val="22"/>
        </w:rPr>
      </w:pPr>
      <w:bookmarkStart w:id="667" w:name="_Toc439772775"/>
      <w:bookmarkStart w:id="668" w:name="_Toc439773066"/>
      <w:bookmarkStart w:id="669" w:name="_Toc439869006"/>
      <w:bookmarkStart w:id="670" w:name="_Toc439869370"/>
      <w:bookmarkEnd w:id="667"/>
      <w:bookmarkEnd w:id="668"/>
      <w:bookmarkEnd w:id="669"/>
      <w:bookmarkEnd w:id="670"/>
      <w:r w:rsidRPr="005302CB" w:rsidDel="00980E72">
        <w:rPr>
          <w:rFonts w:ascii="Arial" w:hAnsi="Arial" w:cs="Arial"/>
          <w:sz w:val="22"/>
          <w:szCs w:val="22"/>
        </w:rPr>
        <w:t xml:space="preserve">Podpora bude poskytována </w:t>
      </w:r>
      <w:r w:rsidRPr="003921A8" w:rsidDel="00980E72">
        <w:rPr>
          <w:rFonts w:ascii="Arial" w:hAnsi="Arial" w:cs="Arial"/>
          <w:b/>
          <w:sz w:val="22"/>
          <w:szCs w:val="22"/>
        </w:rPr>
        <w:t xml:space="preserve">formou </w:t>
      </w:r>
      <w:r w:rsidR="005614D4" w:rsidRPr="003921A8" w:rsidDel="00980E72">
        <w:rPr>
          <w:rFonts w:ascii="Arial" w:hAnsi="Arial" w:cs="Arial"/>
          <w:b/>
          <w:sz w:val="22"/>
          <w:szCs w:val="22"/>
        </w:rPr>
        <w:t xml:space="preserve">nevratné </w:t>
      </w:r>
      <w:r w:rsidRPr="003921A8" w:rsidDel="00980E72">
        <w:rPr>
          <w:rFonts w:ascii="Arial" w:hAnsi="Arial" w:cs="Arial"/>
          <w:b/>
          <w:sz w:val="22"/>
          <w:szCs w:val="22"/>
        </w:rPr>
        <w:t>dotace</w:t>
      </w:r>
      <w:r w:rsidRPr="005302CB" w:rsidDel="00980E72">
        <w:rPr>
          <w:rFonts w:ascii="Arial" w:hAnsi="Arial" w:cs="Arial"/>
          <w:sz w:val="22"/>
          <w:szCs w:val="22"/>
        </w:rPr>
        <w:t xml:space="preserve"> z prostředků FS a </w:t>
      </w:r>
      <w:r w:rsidR="00145ACD" w:rsidRPr="005302CB" w:rsidDel="00980E72">
        <w:rPr>
          <w:rFonts w:ascii="Arial" w:hAnsi="Arial" w:cs="Arial"/>
          <w:sz w:val="22"/>
          <w:szCs w:val="22"/>
        </w:rPr>
        <w:t xml:space="preserve">EFRR </w:t>
      </w:r>
      <w:r w:rsidRPr="005302CB" w:rsidDel="00980E72">
        <w:rPr>
          <w:rFonts w:ascii="Arial" w:hAnsi="Arial" w:cs="Arial"/>
          <w:sz w:val="22"/>
          <w:szCs w:val="22"/>
        </w:rPr>
        <w:t>s</w:t>
      </w:r>
      <w:r w:rsidR="00F81321" w:rsidRPr="005302CB" w:rsidDel="00980E72">
        <w:rPr>
          <w:rFonts w:ascii="Arial" w:hAnsi="Arial" w:cs="Arial"/>
          <w:sz w:val="22"/>
          <w:szCs w:val="22"/>
        </w:rPr>
        <w:t> </w:t>
      </w:r>
      <w:r w:rsidRPr="005302CB" w:rsidDel="00980E72">
        <w:rPr>
          <w:rFonts w:ascii="Arial" w:hAnsi="Arial" w:cs="Arial"/>
          <w:sz w:val="22"/>
          <w:szCs w:val="22"/>
        </w:rPr>
        <w:t xml:space="preserve"> maximální hranicí do 85 % celkových způsobilých výdajů projektů.</w:t>
      </w:r>
    </w:p>
    <w:p w14:paraId="3F7CA5F6" w14:textId="77777777" w:rsidR="005614D4" w:rsidRPr="005302CB" w:rsidDel="00980E72" w:rsidRDefault="005614D4" w:rsidP="001103AA">
      <w:pPr>
        <w:autoSpaceDE w:val="0"/>
        <w:autoSpaceDN w:val="0"/>
        <w:adjustRightInd w:val="0"/>
        <w:spacing w:before="100" w:beforeAutospacing="1" w:after="100" w:afterAutospacing="1"/>
        <w:rPr>
          <w:rFonts w:ascii="Arial" w:hAnsi="Arial" w:cs="Arial"/>
          <w:sz w:val="22"/>
          <w:szCs w:val="22"/>
        </w:rPr>
      </w:pPr>
      <w:r w:rsidRPr="005302CB" w:rsidDel="00980E72">
        <w:rPr>
          <w:rFonts w:ascii="Arial" w:hAnsi="Arial" w:cs="Arial"/>
          <w:sz w:val="22"/>
          <w:szCs w:val="22"/>
        </w:rPr>
        <w:t>Při stanovování míry podpory je nutno odlišit celkovou míru podpory z veřejných zdrojů a míru podpory z prostředků EU. Celková povolená míra podpory z veřejných prostředků je pro projekty stanovena až do výše 100 % způsobilých výdajů projektu. Tato celková míra podpory veřejných prostředků se skládá z prostředků veřejných rozpočtů ČR (státní rozpočet, rozpočet SFDI, rozpočt</w:t>
      </w:r>
      <w:r w:rsidR="006732A6">
        <w:rPr>
          <w:rFonts w:ascii="Arial" w:hAnsi="Arial" w:cs="Arial"/>
          <w:sz w:val="22"/>
          <w:szCs w:val="22"/>
        </w:rPr>
        <w:t>y územních samosprávných celků</w:t>
      </w:r>
      <w:r w:rsidRPr="005302CB" w:rsidDel="00980E72">
        <w:rPr>
          <w:rFonts w:ascii="Arial" w:hAnsi="Arial" w:cs="Arial"/>
          <w:sz w:val="22"/>
          <w:szCs w:val="22"/>
        </w:rPr>
        <w:t xml:space="preserve"> atd.) a z</w:t>
      </w:r>
      <w:r w:rsidR="00F81321" w:rsidRPr="005302CB" w:rsidDel="00980E72">
        <w:rPr>
          <w:rFonts w:ascii="Arial" w:hAnsi="Arial" w:cs="Arial"/>
          <w:sz w:val="22"/>
          <w:szCs w:val="22"/>
        </w:rPr>
        <w:t> </w:t>
      </w:r>
      <w:r w:rsidRPr="005302CB" w:rsidDel="00980E72">
        <w:rPr>
          <w:rFonts w:ascii="Arial" w:hAnsi="Arial" w:cs="Arial"/>
          <w:sz w:val="22"/>
          <w:szCs w:val="22"/>
        </w:rPr>
        <w:t xml:space="preserve"> prostředků EU.</w:t>
      </w:r>
    </w:p>
    <w:p w14:paraId="2BF7A283" w14:textId="77777777" w:rsidR="00B17FDA" w:rsidRDefault="000F272B" w:rsidP="001103AA">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Stanovení v</w:t>
      </w:r>
      <w:r w:rsidR="005614D4" w:rsidRPr="005302CB" w:rsidDel="00980E72">
        <w:rPr>
          <w:rFonts w:ascii="Arial" w:hAnsi="Arial" w:cs="Arial"/>
          <w:sz w:val="22"/>
          <w:szCs w:val="22"/>
        </w:rPr>
        <w:t xml:space="preserve">ýše příspěvku z prostředků EU </w:t>
      </w:r>
      <w:r>
        <w:rPr>
          <w:rFonts w:ascii="Arial" w:hAnsi="Arial" w:cs="Arial"/>
          <w:sz w:val="22"/>
          <w:szCs w:val="22"/>
        </w:rPr>
        <w:t xml:space="preserve">a z národních veřejných zdrojů </w:t>
      </w:r>
      <w:r w:rsidR="005614D4" w:rsidRPr="005302CB" w:rsidDel="00980E72">
        <w:rPr>
          <w:rFonts w:ascii="Arial" w:hAnsi="Arial" w:cs="Arial"/>
          <w:sz w:val="22"/>
          <w:szCs w:val="22"/>
        </w:rPr>
        <w:t xml:space="preserve">na jednotlivé projekty </w:t>
      </w:r>
      <w:r>
        <w:rPr>
          <w:rFonts w:ascii="Arial" w:hAnsi="Arial" w:cs="Arial"/>
          <w:sz w:val="22"/>
          <w:szCs w:val="22"/>
        </w:rPr>
        <w:t>ovlivňuje:</w:t>
      </w:r>
    </w:p>
    <w:p w14:paraId="562254C1" w14:textId="77777777" w:rsidR="000F272B"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t</w:t>
      </w:r>
      <w:r w:rsidR="000F272B">
        <w:rPr>
          <w:rFonts w:ascii="Arial" w:hAnsi="Arial" w:cs="Arial"/>
          <w:sz w:val="22"/>
          <w:szCs w:val="22"/>
        </w:rPr>
        <w:t xml:space="preserve">yp žadatele (zda žadatel spadá mezi </w:t>
      </w:r>
      <w:r>
        <w:rPr>
          <w:rFonts w:ascii="Arial" w:hAnsi="Arial" w:cs="Arial"/>
          <w:sz w:val="22"/>
          <w:szCs w:val="22"/>
        </w:rPr>
        <w:t xml:space="preserve">OSS, </w:t>
      </w:r>
      <w:r w:rsidR="000F272B">
        <w:rPr>
          <w:rFonts w:ascii="Arial" w:hAnsi="Arial" w:cs="Arial"/>
          <w:sz w:val="22"/>
          <w:szCs w:val="22"/>
        </w:rPr>
        <w:t xml:space="preserve">státní </w:t>
      </w:r>
      <w:r>
        <w:rPr>
          <w:rFonts w:ascii="Arial" w:hAnsi="Arial" w:cs="Arial"/>
          <w:sz w:val="22"/>
          <w:szCs w:val="22"/>
        </w:rPr>
        <w:t>příspěvkové organizace, státní organizace, soukromé spolelčnosti;</w:t>
      </w:r>
    </w:p>
    <w:p w14:paraId="7E1A4FCB" w14:textId="77777777" w:rsidR="00D43C53"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zda projekt generuje nebo negeneruje příjmy;</w:t>
      </w:r>
    </w:p>
    <w:p w14:paraId="52741D39" w14:textId="77777777" w:rsidR="00D43C53" w:rsidRPr="00157A1D"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zda se na projekt vztahuje veřejná podpora. </w:t>
      </w:r>
    </w:p>
    <w:p w14:paraId="4B9204EC" w14:textId="77777777" w:rsidR="00D43C53" w:rsidRPr="00157A1D" w:rsidRDefault="005D25BB" w:rsidP="003921A8">
      <w:pPr>
        <w:autoSpaceDE w:val="0"/>
        <w:autoSpaceDN w:val="0"/>
        <w:adjustRightInd w:val="0"/>
        <w:spacing w:before="100" w:beforeAutospacing="1" w:after="100" w:afterAutospacing="1"/>
        <w:rPr>
          <w:rFonts w:ascii="Arial" w:hAnsi="Arial" w:cs="Arial"/>
          <w:sz w:val="22"/>
          <w:szCs w:val="22"/>
        </w:rPr>
      </w:pPr>
      <w:r w:rsidRPr="005302CB" w:rsidDel="00980E72">
        <w:rPr>
          <w:rFonts w:ascii="Arial" w:hAnsi="Arial" w:cs="Arial"/>
          <w:sz w:val="22"/>
          <w:szCs w:val="22"/>
        </w:rPr>
        <w:t xml:space="preserve">U projektů vytvářejících příjmy dle čl. 61 </w:t>
      </w:r>
      <w:r w:rsidR="00D43C53">
        <w:rPr>
          <w:rFonts w:ascii="Arial" w:hAnsi="Arial" w:cs="Arial"/>
          <w:sz w:val="22"/>
          <w:szCs w:val="22"/>
        </w:rPr>
        <w:t>O</w:t>
      </w:r>
      <w:r w:rsidRPr="005302CB" w:rsidDel="00980E72">
        <w:rPr>
          <w:rFonts w:ascii="Arial" w:hAnsi="Arial" w:cs="Arial"/>
          <w:sz w:val="22"/>
          <w:szCs w:val="22"/>
        </w:rPr>
        <w:t>becného nařízení budou způsobilé výdaje určeny</w:t>
      </w:r>
      <w:r w:rsidRPr="00157A1D" w:rsidDel="00980E72">
        <w:rPr>
          <w:rFonts w:ascii="Arial" w:hAnsi="Arial" w:cs="Arial"/>
          <w:sz w:val="22"/>
          <w:szCs w:val="22"/>
        </w:rPr>
        <w:t xml:space="preserve">odečtením příjmů projektu </w:t>
      </w:r>
      <w:r w:rsidR="00D43C53">
        <w:rPr>
          <w:rFonts w:ascii="Arial" w:hAnsi="Arial" w:cs="Arial"/>
          <w:sz w:val="22"/>
          <w:szCs w:val="22"/>
        </w:rPr>
        <w:t>stanovených</w:t>
      </w:r>
    </w:p>
    <w:p w14:paraId="3BD3BD2F" w14:textId="77777777" w:rsidR="00B17FDA" w:rsidRPr="002C0E8C" w:rsidRDefault="005218B1" w:rsidP="00D43C53">
      <w:pPr>
        <w:pStyle w:val="Odstavecseseznamem"/>
        <w:numPr>
          <w:ilvl w:val="0"/>
          <w:numId w:val="705"/>
        </w:numPr>
        <w:autoSpaceDE w:val="0"/>
        <w:autoSpaceDN w:val="0"/>
        <w:adjustRightInd w:val="0"/>
        <w:spacing w:before="100" w:beforeAutospacing="1" w:after="100" w:afterAutospacing="1"/>
        <w:rPr>
          <w:rFonts w:ascii="Arial" w:hAnsi="Arial" w:cs="Arial"/>
          <w:sz w:val="22"/>
          <w:szCs w:val="22"/>
        </w:rPr>
      </w:pPr>
      <w:r w:rsidRPr="002C0E8C" w:rsidDel="00980E72">
        <w:rPr>
          <w:rFonts w:ascii="Arial" w:hAnsi="Arial" w:cs="Arial"/>
          <w:sz w:val="22"/>
          <w:szCs w:val="22"/>
        </w:rPr>
        <w:lastRenderedPageBreak/>
        <w:t>použitím paušální sazby čistých příjmů pro daný sektor, sub</w:t>
      </w:r>
      <w:r w:rsidR="000E64D0" w:rsidRPr="002C0E8C" w:rsidDel="00980E72">
        <w:rPr>
          <w:rFonts w:ascii="Arial" w:hAnsi="Arial" w:cs="Arial"/>
          <w:sz w:val="22"/>
          <w:szCs w:val="22"/>
        </w:rPr>
        <w:t>-</w:t>
      </w:r>
      <w:r w:rsidRPr="002C0E8C" w:rsidDel="00980E72">
        <w:rPr>
          <w:rFonts w:ascii="Arial" w:hAnsi="Arial" w:cs="Arial"/>
          <w:sz w:val="22"/>
          <w:szCs w:val="22"/>
        </w:rPr>
        <w:t>sektor</w:t>
      </w:r>
      <w:r w:rsidR="000E64D0" w:rsidRPr="002C0E8C" w:rsidDel="00980E72">
        <w:rPr>
          <w:rFonts w:ascii="Arial" w:hAnsi="Arial" w:cs="Arial"/>
          <w:sz w:val="22"/>
          <w:szCs w:val="22"/>
        </w:rPr>
        <w:t>, jak je stanoveno v</w:t>
      </w:r>
      <w:r w:rsidR="00BA4039">
        <w:rPr>
          <w:rFonts w:ascii="Arial" w:hAnsi="Arial" w:cs="Arial"/>
          <w:sz w:val="22"/>
          <w:szCs w:val="22"/>
        </w:rPr>
        <w:t> </w:t>
      </w:r>
      <w:r w:rsidR="000E64D0" w:rsidRPr="002C0E8C" w:rsidDel="00980E72">
        <w:rPr>
          <w:rFonts w:ascii="Arial" w:hAnsi="Arial" w:cs="Arial"/>
          <w:sz w:val="22"/>
          <w:szCs w:val="22"/>
        </w:rPr>
        <w:t>příloze V Obecného nařízení</w:t>
      </w:r>
      <w:r w:rsidR="00330693" w:rsidRPr="002C0E8C" w:rsidDel="00980E72">
        <w:rPr>
          <w:rFonts w:ascii="Arial" w:hAnsi="Arial" w:cs="Arial"/>
          <w:sz w:val="22"/>
          <w:szCs w:val="22"/>
        </w:rPr>
        <w:t xml:space="preserve">(silnice 30 %, železnice 20 %, městská doprava 20%, voda 25%) </w:t>
      </w:r>
      <w:r w:rsidR="005D25BB" w:rsidRPr="002C0E8C" w:rsidDel="00980E72">
        <w:rPr>
          <w:rFonts w:ascii="Arial" w:hAnsi="Arial" w:cs="Arial"/>
          <w:sz w:val="22"/>
          <w:szCs w:val="22"/>
        </w:rPr>
        <w:t>nebo</w:t>
      </w:r>
    </w:p>
    <w:p w14:paraId="450D79AF" w14:textId="77777777" w:rsidR="005D25BB" w:rsidRDefault="005D25BB" w:rsidP="00D43C53">
      <w:pPr>
        <w:pStyle w:val="Odstavecseseznamem"/>
        <w:numPr>
          <w:ilvl w:val="0"/>
          <w:numId w:val="705"/>
        </w:numPr>
        <w:autoSpaceDE w:val="0"/>
        <w:autoSpaceDN w:val="0"/>
        <w:adjustRightInd w:val="0"/>
        <w:spacing w:before="100" w:beforeAutospacing="1" w:after="100" w:afterAutospacing="1"/>
        <w:rPr>
          <w:rFonts w:ascii="Arial" w:hAnsi="Arial" w:cs="Arial"/>
          <w:sz w:val="22"/>
          <w:szCs w:val="22"/>
        </w:rPr>
      </w:pPr>
      <w:r w:rsidRPr="002C0E8C" w:rsidDel="00980E72">
        <w:rPr>
          <w:rFonts w:ascii="Arial" w:hAnsi="Arial" w:cs="Arial"/>
          <w:sz w:val="22"/>
          <w:szCs w:val="22"/>
        </w:rPr>
        <w:t xml:space="preserve">metodou výpočtu </w:t>
      </w:r>
      <w:r w:rsidR="008932EA" w:rsidRPr="002C0E8C" w:rsidDel="00980E72">
        <w:rPr>
          <w:rFonts w:ascii="Arial" w:hAnsi="Arial" w:cs="Arial"/>
          <w:sz w:val="22"/>
          <w:szCs w:val="22"/>
        </w:rPr>
        <w:t>diskontovaných čistých příjmů</w:t>
      </w:r>
      <w:r w:rsidRPr="002C0E8C" w:rsidDel="00980E72">
        <w:rPr>
          <w:rFonts w:ascii="Arial" w:hAnsi="Arial" w:cs="Arial"/>
          <w:sz w:val="22"/>
          <w:szCs w:val="22"/>
        </w:rPr>
        <w:t>. O použití zvolené metody bude rozhodnuto v</w:t>
      </w:r>
      <w:r w:rsidR="009B6C52" w:rsidRPr="002C0E8C" w:rsidDel="00980E72">
        <w:rPr>
          <w:rFonts w:ascii="Arial" w:hAnsi="Arial" w:cs="Arial"/>
          <w:sz w:val="22"/>
          <w:szCs w:val="22"/>
        </w:rPr>
        <w:t> </w:t>
      </w:r>
      <w:r w:rsidRPr="002C0E8C" w:rsidDel="00980E72">
        <w:rPr>
          <w:rFonts w:ascii="Arial" w:hAnsi="Arial" w:cs="Arial"/>
          <w:sz w:val="22"/>
          <w:szCs w:val="22"/>
        </w:rPr>
        <w:t>rámci vyhlášených výzev.</w:t>
      </w:r>
      <w:r w:rsidR="002C0E8C">
        <w:rPr>
          <w:rFonts w:ascii="Arial" w:hAnsi="Arial" w:cs="Arial"/>
          <w:sz w:val="22"/>
          <w:szCs w:val="22"/>
        </w:rPr>
        <w:t xml:space="preserve"> Blíže viz kapitola </w:t>
      </w:r>
      <w:r w:rsidR="00EC7B22">
        <w:rPr>
          <w:rFonts w:ascii="Arial" w:hAnsi="Arial" w:cs="Arial"/>
          <w:sz w:val="22"/>
          <w:szCs w:val="22"/>
        </w:rPr>
        <w:fldChar w:fldCharType="begin"/>
      </w:r>
      <w:r w:rsidR="002C0E8C">
        <w:rPr>
          <w:rFonts w:ascii="Arial" w:hAnsi="Arial" w:cs="Arial"/>
          <w:sz w:val="22"/>
          <w:szCs w:val="22"/>
        </w:rPr>
        <w:instrText xml:space="preserve"> REF _Ref452658577 \r \h </w:instrText>
      </w:r>
      <w:r w:rsidR="00EC7B22">
        <w:rPr>
          <w:rFonts w:ascii="Arial" w:hAnsi="Arial" w:cs="Arial"/>
          <w:sz w:val="22"/>
          <w:szCs w:val="22"/>
        </w:rPr>
      </w:r>
      <w:r w:rsidR="00EC7B22">
        <w:rPr>
          <w:rFonts w:ascii="Arial" w:hAnsi="Arial" w:cs="Arial"/>
          <w:sz w:val="22"/>
          <w:szCs w:val="22"/>
        </w:rPr>
        <w:fldChar w:fldCharType="separate"/>
      </w:r>
      <w:r w:rsidR="00DB643B">
        <w:rPr>
          <w:rFonts w:ascii="Arial" w:hAnsi="Arial" w:cs="Arial"/>
          <w:sz w:val="22"/>
          <w:szCs w:val="22"/>
        </w:rPr>
        <w:t>12.3</w:t>
      </w:r>
      <w:r w:rsidR="00EC7B22">
        <w:rPr>
          <w:rFonts w:ascii="Arial" w:hAnsi="Arial" w:cs="Arial"/>
          <w:sz w:val="22"/>
          <w:szCs w:val="22"/>
        </w:rPr>
        <w:fldChar w:fldCharType="end"/>
      </w:r>
      <w:r w:rsidR="002C0E8C">
        <w:rPr>
          <w:rFonts w:ascii="Arial" w:hAnsi="Arial" w:cs="Arial"/>
          <w:sz w:val="22"/>
          <w:szCs w:val="22"/>
        </w:rPr>
        <w:t xml:space="preserve"> - </w:t>
      </w:r>
      <w:r w:rsidR="00330619">
        <w:fldChar w:fldCharType="begin"/>
      </w:r>
      <w:r w:rsidR="00330619">
        <w:instrText xml:space="preserve"> REF _Ref452658577 \h  \* MERGEFORMAT </w:instrText>
      </w:r>
      <w:r w:rsidR="00330619">
        <w:fldChar w:fldCharType="separate"/>
      </w:r>
      <w:r w:rsidR="00DB643B" w:rsidRPr="00DB643B">
        <w:rPr>
          <w:rFonts w:ascii="Arial" w:hAnsi="Arial" w:cs="Arial"/>
          <w:sz w:val="22"/>
          <w:szCs w:val="22"/>
        </w:rPr>
        <w:t>Projekty vytvářející příjmy dle čl. 61 Obecného nařízení</w:t>
      </w:r>
      <w:r w:rsidR="00330619">
        <w:fldChar w:fldCharType="end"/>
      </w:r>
      <w:r w:rsidR="002C0E8C">
        <w:rPr>
          <w:rFonts w:ascii="Arial" w:hAnsi="Arial" w:cs="Arial"/>
          <w:sz w:val="22"/>
          <w:szCs w:val="22"/>
        </w:rPr>
        <w:t>.</w:t>
      </w:r>
    </w:p>
    <w:p w14:paraId="3101FE99" w14:textId="77777777" w:rsidR="00D43C53" w:rsidRDefault="00D43C53" w:rsidP="003921A8">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Předpokládanou výši finanční podpory uvádí žadatel v Žádosti o podporu. </w:t>
      </w:r>
    </w:p>
    <w:p w14:paraId="34910D1F" w14:textId="77777777" w:rsidR="00D43C53" w:rsidRPr="00D43C53" w:rsidDel="00980E72" w:rsidRDefault="00D43C53" w:rsidP="003921A8">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Míra spolufinancování projektu je závislá na výsledku finanční analýzy projektu (blíže viz kapitola </w:t>
      </w:r>
      <w:r w:rsidR="00330619">
        <w:fldChar w:fldCharType="begin"/>
      </w:r>
      <w:r w:rsidR="00330619">
        <w:instrText xml:space="preserve"> REF _Ref459120483 \r \h  \* MERGEFORMAT </w:instrText>
      </w:r>
      <w:r w:rsidR="00330619">
        <w:fldChar w:fldCharType="separate"/>
      </w:r>
      <w:r w:rsidR="00DB643B">
        <w:t>0</w:t>
      </w:r>
      <w:r w:rsidR="00330619">
        <w:fldChar w:fldCharType="end"/>
      </w:r>
      <w:r w:rsidRPr="008234FF">
        <w:rPr>
          <w:rFonts w:ascii="Arial" w:hAnsi="Arial" w:cs="Arial"/>
          <w:sz w:val="22"/>
          <w:szCs w:val="22"/>
        </w:rPr>
        <w:t>).</w:t>
      </w:r>
      <w:r w:rsidR="007B465D" w:rsidRPr="008234FF">
        <w:rPr>
          <w:rFonts w:ascii="Arial" w:hAnsi="Arial"/>
          <w:sz w:val="22"/>
        </w:rPr>
        <w:t>Příslušná m</w:t>
      </w:r>
      <w:r w:rsidR="00157A1D" w:rsidRPr="008234FF">
        <w:rPr>
          <w:rFonts w:ascii="Arial" w:hAnsi="Arial"/>
          <w:sz w:val="22"/>
        </w:rPr>
        <w:t>etodika</w:t>
      </w:r>
      <w:r w:rsidR="007B465D" w:rsidRPr="008234FF">
        <w:rPr>
          <w:rFonts w:ascii="Arial" w:hAnsi="Arial"/>
          <w:sz w:val="22"/>
        </w:rPr>
        <w:t xml:space="preserve"> (či odkaz na metodiku), na základě které se provádí </w:t>
      </w:r>
      <w:r w:rsidR="00157A1D" w:rsidRPr="008234FF">
        <w:rPr>
          <w:rFonts w:ascii="Arial" w:hAnsi="Arial"/>
          <w:sz w:val="22"/>
        </w:rPr>
        <w:t>výpoč</w:t>
      </w:r>
      <w:r w:rsidR="007B465D" w:rsidRPr="008234FF">
        <w:rPr>
          <w:rFonts w:ascii="Arial" w:hAnsi="Arial"/>
          <w:sz w:val="22"/>
        </w:rPr>
        <w:t>e</w:t>
      </w:r>
      <w:r w:rsidR="00157A1D" w:rsidRPr="008234FF">
        <w:rPr>
          <w:rFonts w:ascii="Arial" w:hAnsi="Arial"/>
          <w:sz w:val="22"/>
        </w:rPr>
        <w:t>t finanční analýzy je uvedena</w:t>
      </w:r>
      <w:r w:rsidR="00157A1D">
        <w:rPr>
          <w:rFonts w:ascii="Arial" w:hAnsi="Arial" w:cs="Arial"/>
          <w:sz w:val="22"/>
          <w:szCs w:val="22"/>
        </w:rPr>
        <w:t xml:space="preserve"> v</w:t>
      </w:r>
      <w:r w:rsidR="007B465D">
        <w:rPr>
          <w:rFonts w:ascii="Arial" w:hAnsi="Arial" w:cs="Arial"/>
          <w:sz w:val="22"/>
          <w:szCs w:val="22"/>
        </w:rPr>
        <w:t> rámci dokumentace výzvy.</w:t>
      </w:r>
    </w:p>
    <w:p w14:paraId="3BB13A6D" w14:textId="77777777" w:rsidR="00157A1D" w:rsidRDefault="00157A1D" w:rsidP="000F272B">
      <w:pPr>
        <w:autoSpaceDE w:val="0"/>
        <w:autoSpaceDN w:val="0"/>
        <w:adjustRightInd w:val="0"/>
        <w:spacing w:before="100" w:beforeAutospacing="1" w:after="100" w:afterAutospacing="1"/>
        <w:rPr>
          <w:rFonts w:ascii="Arial" w:hAnsi="Arial" w:cs="Arial"/>
          <w:sz w:val="22"/>
          <w:szCs w:val="22"/>
        </w:rPr>
      </w:pPr>
      <w:bookmarkStart w:id="671" w:name="_Ref436387245"/>
      <w:bookmarkStart w:id="672" w:name="_Ref436387393"/>
      <w:bookmarkStart w:id="673" w:name="_Toc423675936"/>
      <w:bookmarkStart w:id="674" w:name="_Toc423707001"/>
      <w:bookmarkStart w:id="675" w:name="_Toc424128514"/>
      <w:bookmarkStart w:id="676" w:name="_Toc424230528"/>
      <w:bookmarkStart w:id="677" w:name="_Ref425242148"/>
      <w:bookmarkStart w:id="678" w:name="_Ref426287688"/>
      <w:r>
        <w:rPr>
          <w:rFonts w:ascii="Arial" w:hAnsi="Arial" w:cs="Arial"/>
          <w:sz w:val="22"/>
          <w:szCs w:val="22"/>
        </w:rPr>
        <w:t xml:space="preserve">Proplácení výdajů projektů spolufinancovaných z FS a EFRR může probíhat formou zálohových, ex-post nebo kombinovaných plateb v závislosti na typu příjemce (blíže </w:t>
      </w:r>
      <w:r w:rsidRPr="00980E72">
        <w:rPr>
          <w:rFonts w:ascii="Arial" w:hAnsi="Arial" w:cs="Arial"/>
          <w:sz w:val="22"/>
          <w:szCs w:val="22"/>
        </w:rPr>
        <w:t xml:space="preserve">viz kapitola </w:t>
      </w:r>
      <w:r w:rsidR="00330619">
        <w:fldChar w:fldCharType="begin"/>
      </w:r>
      <w:r w:rsidR="00330619">
        <w:instrText xml:space="preserve"> REF _Ref423865355 \r \h  \* MERGEFORMAT </w:instrText>
      </w:r>
      <w:r w:rsidR="00330619">
        <w:fldChar w:fldCharType="separate"/>
      </w:r>
      <w:r w:rsidR="00DB643B" w:rsidRPr="00DB643B">
        <w:rPr>
          <w:rFonts w:ascii="Arial" w:hAnsi="Arial" w:cs="Arial"/>
          <w:sz w:val="22"/>
          <w:szCs w:val="22"/>
        </w:rPr>
        <w:t>13.2.4</w:t>
      </w:r>
      <w:r w:rsidR="00330619">
        <w:fldChar w:fldCharType="end"/>
      </w:r>
      <w:r>
        <w:rPr>
          <w:rFonts w:ascii="Arial" w:hAnsi="Arial" w:cs="Arial"/>
          <w:sz w:val="22"/>
          <w:szCs w:val="22"/>
        </w:rPr>
        <w:t xml:space="preserve">. </w:t>
      </w:r>
    </w:p>
    <w:p w14:paraId="191B2B1C"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Žadatel si zajistí spolufinancování projektu a předfinancování výdajů z prostředků EU v případě, že financování podpory z prostředků EU bude probíhat formou kombinovaných či ex-post plateb.</w:t>
      </w:r>
    </w:p>
    <w:p w14:paraId="42519DE6"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 xml:space="preserve">Doklad o zajištění spolufinancování </w:t>
      </w:r>
      <w:r w:rsidR="007B465D">
        <w:rPr>
          <w:rFonts w:ascii="Arial" w:hAnsi="Arial" w:cs="Arial"/>
          <w:sz w:val="22"/>
          <w:szCs w:val="22"/>
        </w:rPr>
        <w:t>může být u vybraných výzev</w:t>
      </w:r>
      <w:r w:rsidR="002B5940">
        <w:rPr>
          <w:rFonts w:ascii="Arial" w:hAnsi="Arial" w:cs="Arial"/>
          <w:sz w:val="22"/>
          <w:szCs w:val="22"/>
        </w:rPr>
        <w:t xml:space="preserve">povinnou </w:t>
      </w:r>
      <w:r w:rsidRPr="00980E72">
        <w:rPr>
          <w:rFonts w:ascii="Arial" w:hAnsi="Arial" w:cs="Arial"/>
          <w:sz w:val="22"/>
          <w:szCs w:val="22"/>
        </w:rPr>
        <w:t>přílohou žádosti o</w:t>
      </w:r>
      <w:r w:rsidR="00591B8A">
        <w:rPr>
          <w:rFonts w:ascii="Arial" w:hAnsi="Arial" w:cs="Arial"/>
          <w:sz w:val="22"/>
          <w:szCs w:val="22"/>
        </w:rPr>
        <w:t> </w:t>
      </w:r>
      <w:r w:rsidRPr="00980E72">
        <w:rPr>
          <w:rFonts w:ascii="Arial" w:hAnsi="Arial" w:cs="Arial"/>
          <w:sz w:val="22"/>
          <w:szCs w:val="22"/>
        </w:rPr>
        <w:t>podporu. Způsob finančního krytí projektu bude zkoumán v rámci hodnocení projektu.</w:t>
      </w:r>
    </w:p>
    <w:p w14:paraId="50235A65"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Doklad o zajištění spolufinancování nepředkládají jako povinnou přílohu tito žadatelé:</w:t>
      </w:r>
    </w:p>
    <w:p w14:paraId="774FA65C" w14:textId="77777777" w:rsidR="000F272B" w:rsidRPr="00980E72" w:rsidRDefault="000F272B" w:rsidP="000F272B">
      <w:pPr>
        <w:pStyle w:val="OdrkyvMPP"/>
        <w:numPr>
          <w:ilvl w:val="0"/>
          <w:numId w:val="658"/>
        </w:numPr>
        <w:rPr>
          <w:sz w:val="22"/>
          <w:szCs w:val="22"/>
        </w:rPr>
      </w:pPr>
      <w:r w:rsidRPr="00980E72">
        <w:rPr>
          <w:sz w:val="22"/>
          <w:szCs w:val="22"/>
        </w:rPr>
        <w:t>Ředitelství silnic a dálnic ČR (dále ŘSD ČR),</w:t>
      </w:r>
    </w:p>
    <w:p w14:paraId="45AE172D" w14:textId="77777777" w:rsidR="000F272B" w:rsidRPr="00980E72" w:rsidRDefault="000F272B" w:rsidP="000F272B">
      <w:pPr>
        <w:pStyle w:val="OdrkyvMPP"/>
        <w:numPr>
          <w:ilvl w:val="0"/>
          <w:numId w:val="658"/>
        </w:numPr>
        <w:rPr>
          <w:sz w:val="22"/>
          <w:szCs w:val="22"/>
        </w:rPr>
      </w:pPr>
      <w:r w:rsidRPr="00980E72">
        <w:rPr>
          <w:sz w:val="22"/>
          <w:szCs w:val="22"/>
        </w:rPr>
        <w:t>Správa železniční dopravní cesty, s.o. (dále SŽDC, s.o.),</w:t>
      </w:r>
    </w:p>
    <w:p w14:paraId="42BBE7A6" w14:textId="77777777" w:rsidR="000F272B" w:rsidRPr="00980E72" w:rsidRDefault="000F272B" w:rsidP="000F272B">
      <w:pPr>
        <w:pStyle w:val="OdrkyvMPP"/>
        <w:numPr>
          <w:ilvl w:val="0"/>
          <w:numId w:val="658"/>
        </w:numPr>
        <w:rPr>
          <w:sz w:val="22"/>
          <w:szCs w:val="22"/>
        </w:rPr>
      </w:pPr>
      <w:r w:rsidRPr="00980E72">
        <w:rPr>
          <w:sz w:val="22"/>
          <w:szCs w:val="22"/>
        </w:rPr>
        <w:t>Ředitelství vodních cest ČR (dále ŘVC),</w:t>
      </w:r>
    </w:p>
    <w:p w14:paraId="3DB29E07" w14:textId="77777777" w:rsidR="000F272B" w:rsidRPr="00980E72" w:rsidRDefault="000F272B" w:rsidP="000F272B">
      <w:pPr>
        <w:pStyle w:val="OdrkyvMPP"/>
        <w:numPr>
          <w:ilvl w:val="0"/>
          <w:numId w:val="658"/>
        </w:numPr>
        <w:rPr>
          <w:sz w:val="22"/>
          <w:szCs w:val="22"/>
        </w:rPr>
      </w:pPr>
      <w:r w:rsidRPr="00980E72">
        <w:rPr>
          <w:sz w:val="22"/>
          <w:szCs w:val="22"/>
        </w:rPr>
        <w:t>Státní fond dopravní infrastruktury,</w:t>
      </w:r>
    </w:p>
    <w:p w14:paraId="08653A67" w14:textId="77777777" w:rsidR="000F272B" w:rsidRDefault="000F272B" w:rsidP="000F272B">
      <w:pPr>
        <w:pStyle w:val="OdrkyvMPP"/>
        <w:numPr>
          <w:ilvl w:val="0"/>
          <w:numId w:val="658"/>
        </w:numPr>
        <w:rPr>
          <w:sz w:val="22"/>
          <w:szCs w:val="22"/>
        </w:rPr>
      </w:pPr>
      <w:r w:rsidRPr="00980E72">
        <w:rPr>
          <w:sz w:val="22"/>
          <w:szCs w:val="22"/>
        </w:rPr>
        <w:t>Ministerstvo dopravy ČR.</w:t>
      </w:r>
    </w:p>
    <w:p w14:paraId="2E7E3C50" w14:textId="77777777" w:rsidR="002B5940" w:rsidRPr="00980E72" w:rsidRDefault="002B5940" w:rsidP="008234FF">
      <w:pPr>
        <w:pStyle w:val="OdrkyvMPP"/>
        <w:ind w:left="720"/>
        <w:rPr>
          <w:sz w:val="22"/>
          <w:szCs w:val="22"/>
        </w:rPr>
      </w:pPr>
    </w:p>
    <w:p w14:paraId="3BDC9A10" w14:textId="77777777" w:rsidR="00CB0838" w:rsidRDefault="00CB0838" w:rsidP="00CB0838">
      <w:pPr>
        <w:autoSpaceDE w:val="0"/>
        <w:autoSpaceDN w:val="0"/>
        <w:adjustRightInd w:val="0"/>
        <w:rPr>
          <w:rFonts w:ascii="Arial" w:hAnsi="Arial" w:cs="Arial"/>
          <w:b/>
          <w:bCs/>
          <w:sz w:val="22"/>
          <w:szCs w:val="22"/>
        </w:rPr>
      </w:pPr>
      <w:r w:rsidRPr="00CB0838" w:rsidDel="00980E72">
        <w:rPr>
          <w:rFonts w:ascii="Arial" w:hAnsi="Arial" w:cs="Arial"/>
          <w:b/>
          <w:bCs/>
          <w:sz w:val="22"/>
          <w:szCs w:val="22"/>
        </w:rPr>
        <w:t>Indikativní finanční rámec pro příslušnou prioritní osu OP Doprava je uveden v aktuálním znění programového dokumentu OP Doprava</w:t>
      </w:r>
      <w:r w:rsidRPr="00CB0838">
        <w:rPr>
          <w:rFonts w:ascii="Arial" w:hAnsi="Arial" w:cs="Arial"/>
          <w:b/>
          <w:bCs/>
          <w:sz w:val="22"/>
          <w:szCs w:val="22"/>
        </w:rPr>
        <w:t>.</w:t>
      </w:r>
    </w:p>
    <w:p w14:paraId="190F18DA" w14:textId="77777777" w:rsidR="00CB0838" w:rsidRDefault="00CB0838" w:rsidP="00CB0838">
      <w:pPr>
        <w:pStyle w:val="Nadpis2"/>
      </w:pPr>
      <w:bookmarkStart w:id="679" w:name="_Ref459128107"/>
      <w:bookmarkStart w:id="680" w:name="_Toc470274874"/>
      <w:r>
        <w:t>Veřejná podpora</w:t>
      </w:r>
      <w:bookmarkEnd w:id="679"/>
      <w:bookmarkEnd w:id="680"/>
    </w:p>
    <w:p w14:paraId="73393025" w14:textId="77777777" w:rsidR="00CB0838" w:rsidRDefault="00CB0838" w:rsidP="00CB0838">
      <w:pPr>
        <w:autoSpaceDE w:val="0"/>
        <w:autoSpaceDN w:val="0"/>
        <w:adjustRightInd w:val="0"/>
        <w:spacing w:before="100" w:beforeAutospacing="1" w:after="100" w:afterAutospacing="1"/>
        <w:rPr>
          <w:rFonts w:ascii="Arial" w:hAnsi="Arial" w:cs="Arial"/>
          <w:sz w:val="22"/>
          <w:szCs w:val="22"/>
        </w:rPr>
      </w:pPr>
      <w:r w:rsidRPr="00277D1B" w:rsidDel="00980E72">
        <w:rPr>
          <w:rFonts w:ascii="Arial" w:hAnsi="Arial" w:cs="Arial"/>
          <w:sz w:val="22"/>
          <w:szCs w:val="22"/>
        </w:rPr>
        <w:t xml:space="preserve">V případě, kdy bude financování projektů probíhat v režimu </w:t>
      </w:r>
      <w:r w:rsidRPr="00277D1B" w:rsidDel="00980E72">
        <w:rPr>
          <w:rFonts w:ascii="Arial" w:hAnsi="Arial" w:cs="Arial"/>
          <w:sz w:val="22"/>
          <w:szCs w:val="22"/>
          <w:u w:val="single"/>
        </w:rPr>
        <w:t>veřejné podpory</w:t>
      </w:r>
      <w:r w:rsidRPr="00277D1B" w:rsidDel="00980E72">
        <w:rPr>
          <w:rFonts w:ascii="Arial" w:hAnsi="Arial" w:cs="Arial"/>
          <w:sz w:val="22"/>
          <w:szCs w:val="22"/>
        </w:rPr>
        <w:t xml:space="preserve">, bude se výše nebo míra podpory řídit </w:t>
      </w:r>
      <w:r w:rsidR="00E56C41" w:rsidRPr="00277D1B">
        <w:rPr>
          <w:rFonts w:ascii="Arial" w:hAnsi="Arial" w:cs="Arial"/>
          <w:sz w:val="22"/>
          <w:szCs w:val="22"/>
        </w:rPr>
        <w:t xml:space="preserve">zvláštními pravidly </w:t>
      </w:r>
      <w:r w:rsidRPr="00277D1B" w:rsidDel="00980E72">
        <w:rPr>
          <w:rFonts w:ascii="Arial" w:hAnsi="Arial" w:cs="Arial"/>
          <w:sz w:val="22"/>
          <w:szCs w:val="22"/>
        </w:rPr>
        <w:t>relevantními pro konkrétní program veřejné podpory</w:t>
      </w:r>
      <w:r w:rsidR="00E56C41" w:rsidRPr="00277D1B">
        <w:rPr>
          <w:rFonts w:ascii="Arial" w:hAnsi="Arial" w:cs="Arial"/>
          <w:sz w:val="22"/>
          <w:szCs w:val="22"/>
        </w:rPr>
        <w:t xml:space="preserve"> vyplývajícími z</w:t>
      </w:r>
      <w:r w:rsidR="00E56C41" w:rsidRPr="00E56C41">
        <w:rPr>
          <w:rFonts w:ascii="Arial" w:hAnsi="Arial" w:cs="Arial"/>
          <w:sz w:val="22"/>
          <w:szCs w:val="22"/>
        </w:rPr>
        <w:t> </w:t>
      </w:r>
      <w:r w:rsidR="00E56C41" w:rsidRPr="00AB61FC">
        <w:rPr>
          <w:rFonts w:ascii="Arial" w:hAnsi="Arial" w:cs="Arial"/>
          <w:sz w:val="22"/>
          <w:szCs w:val="22"/>
        </w:rPr>
        <w:t>předpisů k</w:t>
      </w:r>
      <w:r w:rsidR="00E56C41" w:rsidRPr="0077177E">
        <w:rPr>
          <w:rFonts w:ascii="Arial" w:hAnsi="Arial" w:cs="Arial"/>
          <w:sz w:val="22"/>
          <w:szCs w:val="22"/>
        </w:rPr>
        <w:t> </w:t>
      </w:r>
      <w:r w:rsidR="00E56C41" w:rsidRPr="003C42E6">
        <w:rPr>
          <w:rFonts w:ascii="Arial" w:hAnsi="Arial" w:cs="Arial"/>
          <w:sz w:val="22"/>
          <w:szCs w:val="22"/>
        </w:rPr>
        <w:t>veřejné podpoře, resp</w:t>
      </w:r>
      <w:r w:rsidR="00AB61FC">
        <w:rPr>
          <w:rFonts w:ascii="Arial" w:hAnsi="Arial" w:cs="Arial"/>
          <w:sz w:val="22"/>
          <w:szCs w:val="22"/>
        </w:rPr>
        <w:t>.</w:t>
      </w:r>
      <w:r w:rsidR="00E56C41" w:rsidRPr="00AB61FC">
        <w:rPr>
          <w:rFonts w:ascii="Arial" w:hAnsi="Arial" w:cs="Arial"/>
          <w:sz w:val="22"/>
          <w:szCs w:val="22"/>
        </w:rPr>
        <w:t xml:space="preserve"> z</w:t>
      </w:r>
      <w:r w:rsidR="00E56C41" w:rsidRPr="0077177E">
        <w:rPr>
          <w:rFonts w:ascii="Arial" w:hAnsi="Arial" w:cs="Arial"/>
          <w:sz w:val="22"/>
          <w:szCs w:val="22"/>
        </w:rPr>
        <w:t> </w:t>
      </w:r>
      <w:r w:rsidR="00E56C41" w:rsidRPr="003C42E6">
        <w:rPr>
          <w:rFonts w:ascii="Arial" w:hAnsi="Arial" w:cs="Arial"/>
          <w:sz w:val="22"/>
          <w:szCs w:val="22"/>
        </w:rPr>
        <w:t>rozhodnutí Evropské komise k</w:t>
      </w:r>
      <w:r w:rsidR="00E56C41" w:rsidRPr="003921A8">
        <w:rPr>
          <w:rFonts w:ascii="Arial" w:hAnsi="Arial" w:cs="Arial"/>
          <w:sz w:val="22"/>
          <w:szCs w:val="22"/>
        </w:rPr>
        <w:t xml:space="preserve"> jednotlivým režimům podpor. </w:t>
      </w:r>
    </w:p>
    <w:p w14:paraId="73F8EA2F" w14:textId="77777777" w:rsidR="00DF7407" w:rsidRDefault="00DF7407" w:rsidP="00CB0838">
      <w:pPr>
        <w:autoSpaceDE w:val="0"/>
        <w:autoSpaceDN w:val="0"/>
        <w:adjustRightInd w:val="0"/>
        <w:spacing w:before="100" w:beforeAutospacing="1" w:after="100" w:afterAutospacing="1"/>
        <w:rPr>
          <w:rFonts w:ascii="Arial" w:hAnsi="Arial" w:cs="Arial"/>
          <w:sz w:val="22"/>
          <w:szCs w:val="22"/>
        </w:rPr>
        <w:sectPr w:rsidR="00DF7407" w:rsidSect="00F4771E">
          <w:headerReference w:type="default" r:id="rId61"/>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F3CF8E6" w14:textId="77777777" w:rsidR="00DF7407" w:rsidRDefault="00DF7407" w:rsidP="00CB0838">
      <w:pPr>
        <w:autoSpaceDE w:val="0"/>
        <w:autoSpaceDN w:val="0"/>
        <w:adjustRightInd w:val="0"/>
        <w:spacing w:before="100" w:beforeAutospacing="1" w:after="100" w:afterAutospacing="1"/>
        <w:rPr>
          <w:rFonts w:ascii="Arial" w:hAnsi="Arial" w:cs="Arial"/>
          <w:sz w:val="22"/>
          <w:szCs w:val="22"/>
        </w:rPr>
      </w:pPr>
    </w:p>
    <w:p w14:paraId="512551B7" w14:textId="6E9F7458" w:rsidR="008B7568" w:rsidRPr="004B76DB" w:rsidRDefault="00017C67" w:rsidP="00341B07">
      <w:pPr>
        <w:pStyle w:val="Nadpis1"/>
      </w:pPr>
      <w:bookmarkStart w:id="681" w:name="_Toc439685326"/>
      <w:bookmarkStart w:id="682" w:name="_Toc470274875"/>
      <w:r>
        <mc:AlternateContent>
          <mc:Choice Requires="wpg">
            <w:drawing>
              <wp:anchor distT="0" distB="0" distL="228600" distR="228600" simplePos="0" relativeHeight="251622400" behindDoc="1" locked="0" layoutInCell="1" allowOverlap="1" wp14:anchorId="2FFEBDB2" wp14:editId="5BF56957">
                <wp:simplePos x="0" y="0"/>
                <wp:positionH relativeFrom="margin">
                  <wp:posOffset>2026285</wp:posOffset>
                </wp:positionH>
                <wp:positionV relativeFrom="page">
                  <wp:posOffset>2257425</wp:posOffset>
                </wp:positionV>
                <wp:extent cx="3507105" cy="6838950"/>
                <wp:effectExtent l="0" t="0" r="0" b="0"/>
                <wp:wrapSquare wrapText="bothSides"/>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7105" cy="6838950"/>
                          <a:chOff x="0" y="0"/>
                          <a:chExt cx="1850562" cy="7604375"/>
                        </a:xfrm>
                        <a:solidFill>
                          <a:schemeClr val="accent1">
                            <a:lumMod val="50000"/>
                          </a:schemeClr>
                        </a:solidFill>
                      </wpg:grpSpPr>
                      <wps:wsp>
                        <wps:cNvPr id="18" name="Obdélník 18"/>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bdélník 19"/>
                        <wps:cNvSpPr/>
                        <wps:spPr>
                          <a:xfrm>
                            <a:off x="21762" y="912084"/>
                            <a:ext cx="1828800" cy="669229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62A" w14:textId="77777777" w:rsidR="00C8228D" w:rsidRPr="006B5EC8" w:rsidRDefault="00C8228D" w:rsidP="006B5EC8">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_Ref424230950 \r \h  \* MERGEFORMAT </w:instrText>
                              </w:r>
                              <w:r>
                                <w:fldChar w:fldCharType="separate"/>
                              </w:r>
                              <w:r w:rsidR="00DB643B" w:rsidRPr="00DB643B">
                                <w:rPr>
                                  <w:rFonts w:ascii="Calibri" w:hAnsi="Calibri" w:cs="Arial"/>
                                  <w:b/>
                                  <w:color w:val="FFFFFF" w:themeColor="background1"/>
                                  <w:sz w:val="24"/>
                                  <w:szCs w:val="24"/>
                                </w:rPr>
                                <w:t>5.1</w:t>
                              </w:r>
                              <w:r>
                                <w:fldChar w:fldCharType="end"/>
                              </w:r>
                              <w:r>
                                <w:fldChar w:fldCharType="begin"/>
                              </w:r>
                              <w:r>
                                <w:instrText xml:space="preserve"> REF _Ref424230956 \h  \* MERGEFORMAT </w:instrText>
                              </w:r>
                              <w:r>
                                <w:fldChar w:fldCharType="separate"/>
                              </w:r>
                              <w:r w:rsidR="00DB643B" w:rsidRPr="00DB643B">
                                <w:rPr>
                                  <w:rFonts w:ascii="Calibri" w:hAnsi="Calibri" w:cs="Arial"/>
                                  <w:b/>
                                  <w:sz w:val="24"/>
                                  <w:szCs w:val="24"/>
                                </w:rPr>
                                <w:t>Výzva k podání žádosti o podporu</w:t>
                              </w:r>
                              <w:r>
                                <w:fldChar w:fldCharType="end"/>
                              </w:r>
                            </w:p>
                            <w:p w14:paraId="74AC86C4" w14:textId="77777777" w:rsidR="00C8228D" w:rsidRPr="002045EB"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_Ref436387807 \r \h  \* MERGEFORMAT </w:instrText>
                              </w:r>
                              <w:r>
                                <w:fldChar w:fldCharType="separate"/>
                              </w:r>
                              <w:r w:rsidR="00DB643B" w:rsidRPr="00DB643B">
                                <w:rPr>
                                  <w:rFonts w:asciiTheme="minorHAnsi" w:hAnsiTheme="minorHAnsi" w:cs="Arial"/>
                                  <w:b/>
                                  <w:sz w:val="24"/>
                                  <w:szCs w:val="24"/>
                                </w:rPr>
                                <w:t>5.2</w:t>
                              </w:r>
                              <w:r>
                                <w:fldChar w:fldCharType="end"/>
                              </w:r>
                              <w:r>
                                <w:fldChar w:fldCharType="begin"/>
                              </w:r>
                              <w:r>
                                <w:instrText xml:space="preserve"> REF _Ref436387807 \h  \* MERGEFORMAT </w:instrText>
                              </w:r>
                              <w:r>
                                <w:fldChar w:fldCharType="separate"/>
                              </w:r>
                              <w:r w:rsidR="00DB643B" w:rsidRPr="00DB643B">
                                <w:rPr>
                                  <w:rFonts w:asciiTheme="minorHAnsi" w:hAnsiTheme="minorHAnsi" w:cs="Arial"/>
                                  <w:b/>
                                  <w:sz w:val="24"/>
                                  <w:szCs w:val="24"/>
                                </w:rPr>
                                <w:t>Harmonogram výzev</w:t>
                              </w:r>
                              <w:r>
                                <w:fldChar w:fldCharType="end"/>
                              </w:r>
                            </w:p>
                            <w:p w14:paraId="19BB016B" w14:textId="77777777" w:rsidR="00C8228D" w:rsidRDefault="00C8228D" w:rsidP="00715B68">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_Ref452649113 \r \h  \* MERGEFORMAT </w:instrText>
                              </w:r>
                              <w:r>
                                <w:fldChar w:fldCharType="separate"/>
                              </w:r>
                              <w:r w:rsidR="00DB643B" w:rsidRPr="00DB643B">
                                <w:rPr>
                                  <w:rFonts w:asciiTheme="minorHAnsi" w:hAnsiTheme="minorHAnsi" w:cs="Arial"/>
                                  <w:b/>
                                  <w:color w:val="FFFFFF" w:themeColor="background1"/>
                                  <w:sz w:val="24"/>
                                  <w:szCs w:val="24"/>
                                </w:rPr>
                                <w:t>5.3</w:t>
                              </w:r>
                              <w:r>
                                <w:fldChar w:fldCharType="end"/>
                              </w:r>
                              <w:r>
                                <w:fldChar w:fldCharType="begin"/>
                              </w:r>
                              <w:r>
                                <w:instrText xml:space="preserve"> REF _Ref424297093 \h  \* MERGEFORMAT </w:instrText>
                              </w:r>
                              <w:r>
                                <w:fldChar w:fldCharType="separate"/>
                              </w:r>
                              <w:r w:rsidR="00DB643B" w:rsidRPr="00DB643B">
                                <w:rPr>
                                  <w:rFonts w:asciiTheme="minorHAnsi" w:hAnsiTheme="minorHAnsi" w:cs="Arial"/>
                                  <w:b/>
                                  <w:sz w:val="24"/>
                                  <w:szCs w:val="24"/>
                                </w:rPr>
                                <w:t>Druhy výzev</w:t>
                              </w:r>
                              <w:r>
                                <w:fldChar w:fldCharType="end"/>
                              </w:r>
                            </w:p>
                            <w:p w14:paraId="36323539" w14:textId="77777777" w:rsidR="00C8228D" w:rsidRPr="005D301E" w:rsidRDefault="00C8228D" w:rsidP="005D301E">
                              <w:pPr>
                                <w:spacing w:before="100" w:beforeAutospacing="1" w:after="100" w:afterAutospacing="1"/>
                                <w:rPr>
                                  <w:rFonts w:asciiTheme="minorHAnsi" w:hAnsiTheme="minorHAnsi" w:cs="Arial"/>
                                  <w:b/>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_Ref458501202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5.4</w:t>
                              </w:r>
                              <w:r>
                                <w:rPr>
                                  <w:rFonts w:asciiTheme="minorHAnsi" w:hAnsiTheme="minorHAnsi" w:cs="Arial"/>
                                  <w:b/>
                                  <w:color w:val="FFFFFF" w:themeColor="background1"/>
                                  <w:sz w:val="24"/>
                                  <w:szCs w:val="24"/>
                                </w:rPr>
                                <w:fldChar w:fldCharType="end"/>
                              </w:r>
                              <w:r>
                                <w:fldChar w:fldCharType="begin"/>
                              </w:r>
                              <w:r>
                                <w:instrText xml:space="preserve"> REF _Ref458501202 \h  \* MERGEFORMAT </w:instrText>
                              </w:r>
                              <w:r>
                                <w:fldChar w:fldCharType="separate"/>
                              </w:r>
                              <w:r w:rsidR="00DB643B" w:rsidRPr="00DB643B">
                                <w:rPr>
                                  <w:rFonts w:asciiTheme="minorHAnsi" w:hAnsiTheme="minorHAnsi" w:cs="Arial"/>
                                  <w:b/>
                                  <w:sz w:val="24"/>
                                  <w:szCs w:val="24"/>
                                </w:rPr>
                                <w:t>Specifické výzvy</w:t>
                              </w:r>
                              <w:r>
                                <w:fldChar w:fldCharType="end"/>
                              </w:r>
                            </w:p>
                            <w:p w14:paraId="3F308CE5" w14:textId="77777777" w:rsidR="00C8228D"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_Ref436393864 \r \h  \* MERGEFORMAT </w:instrText>
                              </w:r>
                              <w:r>
                                <w:fldChar w:fldCharType="separate"/>
                              </w:r>
                              <w:r w:rsidR="00DB643B" w:rsidRPr="00DB643B">
                                <w:rPr>
                                  <w:rFonts w:asciiTheme="minorHAnsi" w:hAnsiTheme="minorHAnsi" w:cs="Arial"/>
                                  <w:b/>
                                  <w:sz w:val="24"/>
                                  <w:szCs w:val="24"/>
                                </w:rPr>
                                <w:t>5.5</w:t>
                              </w:r>
                              <w:r>
                                <w:fldChar w:fldCharType="end"/>
                              </w:r>
                              <w:r>
                                <w:fldChar w:fldCharType="begin"/>
                              </w:r>
                              <w:r>
                                <w:instrText xml:space="preserve"> REF _Ref436393864 \h  \* MERGEFORMAT </w:instrText>
                              </w:r>
                              <w:r>
                                <w:fldChar w:fldCharType="separate"/>
                              </w:r>
                              <w:r w:rsidR="00DB643B" w:rsidRPr="00DB643B">
                                <w:rPr>
                                  <w:rFonts w:asciiTheme="minorHAnsi" w:hAnsiTheme="minorHAnsi" w:cs="Arial"/>
                                  <w:b/>
                                  <w:sz w:val="24"/>
                                  <w:szCs w:val="24"/>
                                </w:rPr>
                                <w:t>Obsah výzvy</w:t>
                              </w:r>
                              <w:r>
                                <w:fldChar w:fldCharType="end"/>
                              </w:r>
                            </w:p>
                            <w:p w14:paraId="449A0814" w14:textId="77777777" w:rsidR="00C8228D" w:rsidRPr="002045EB" w:rsidRDefault="00C8228D" w:rsidP="00715B68">
                              <w:pPr>
                                <w:spacing w:before="100" w:beforeAutospacing="1" w:after="100" w:afterAutospacing="1"/>
                                <w:rPr>
                                  <w:rFonts w:asciiTheme="minorHAnsi" w:hAnsiTheme="minorHAnsi" w:cs="Arial"/>
                                  <w:b/>
                                  <w:sz w:val="24"/>
                                  <w:szCs w:val="24"/>
                                </w:rPr>
                              </w:pPr>
                              <w:r>
                                <w:rPr>
                                  <w:rFonts w:asciiTheme="minorHAnsi" w:hAnsiTheme="minorHAnsi" w:cs="Arial"/>
                                  <w:b/>
                                  <w:sz w:val="24"/>
                                  <w:szCs w:val="24"/>
                                </w:rPr>
                                <w:fldChar w:fldCharType="begin"/>
                              </w:r>
                              <w:r>
                                <w:rPr>
                                  <w:rFonts w:asciiTheme="minorHAnsi" w:hAnsiTheme="minorHAnsi" w:cs="Arial"/>
                                  <w:b/>
                                  <w:sz w:val="24"/>
                                  <w:szCs w:val="24"/>
                                </w:rPr>
                                <w:instrText xml:space="preserve"> REF _Ref457224343 \r \h </w:instrText>
                              </w:r>
                              <w:r>
                                <w:rPr>
                                  <w:rFonts w:asciiTheme="minorHAnsi" w:hAnsiTheme="minorHAnsi" w:cs="Arial"/>
                                  <w:b/>
                                  <w:sz w:val="24"/>
                                  <w:szCs w:val="24"/>
                                </w:rPr>
                              </w:r>
                              <w:r>
                                <w:rPr>
                                  <w:rFonts w:asciiTheme="minorHAnsi" w:hAnsiTheme="minorHAnsi" w:cs="Arial"/>
                                  <w:b/>
                                  <w:sz w:val="24"/>
                                  <w:szCs w:val="24"/>
                                </w:rPr>
                                <w:fldChar w:fldCharType="separate"/>
                              </w:r>
                              <w:r w:rsidR="00DB643B">
                                <w:rPr>
                                  <w:rFonts w:asciiTheme="minorHAnsi" w:hAnsiTheme="minorHAnsi" w:cs="Arial"/>
                                  <w:b/>
                                  <w:sz w:val="24"/>
                                  <w:szCs w:val="24"/>
                                </w:rPr>
                                <w:t>5.6</w:t>
                              </w:r>
                              <w:r>
                                <w:rPr>
                                  <w:rFonts w:asciiTheme="minorHAnsi" w:hAnsiTheme="minorHAnsi" w:cs="Arial"/>
                                  <w:b/>
                                  <w:sz w:val="24"/>
                                  <w:szCs w:val="24"/>
                                </w:rPr>
                                <w:fldChar w:fldCharType="end"/>
                              </w:r>
                              <w:r>
                                <w:fldChar w:fldCharType="begin"/>
                              </w:r>
                              <w:r>
                                <w:instrText xml:space="preserve"> REF _Ref457224343 \h  \* MERGEFORMAT </w:instrText>
                              </w:r>
                              <w:r>
                                <w:fldChar w:fldCharType="separate"/>
                              </w:r>
                              <w:r w:rsidR="00DB643B" w:rsidRPr="00DB643B">
                                <w:rPr>
                                  <w:rFonts w:asciiTheme="minorHAnsi" w:hAnsiTheme="minorHAnsi" w:cs="Arial"/>
                                  <w:b/>
                                  <w:sz w:val="24"/>
                                  <w:szCs w:val="24"/>
                                </w:rPr>
                                <w:t>Navazující dokumentace k výzvě</w:t>
                              </w:r>
                              <w:r>
                                <w:fldChar w:fldCharType="end"/>
                              </w:r>
                            </w:p>
                            <w:p w14:paraId="6434CDC4" w14:textId="77777777" w:rsidR="00C8228D" w:rsidRPr="008F2B70"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_Ref452649151 \r \h  \* MERGEFORMAT </w:instrText>
                              </w:r>
                              <w:r>
                                <w:fldChar w:fldCharType="separate"/>
                              </w:r>
                              <w:r w:rsidR="00DB643B" w:rsidRPr="00DB643B">
                                <w:rPr>
                                  <w:rFonts w:asciiTheme="minorHAnsi" w:hAnsiTheme="minorHAnsi" w:cs="Arial"/>
                                  <w:b/>
                                  <w:color w:val="FFFFFF" w:themeColor="background1"/>
                                  <w:sz w:val="24"/>
                                  <w:szCs w:val="24"/>
                                </w:rPr>
                                <w:t>5.7</w:t>
                              </w:r>
                              <w:r>
                                <w:fldChar w:fldCharType="end"/>
                              </w:r>
                              <w:r>
                                <w:fldChar w:fldCharType="begin"/>
                              </w:r>
                              <w:r>
                                <w:instrText xml:space="preserve"> REF _Ref460839367 \h  \* MERGEFORMAT </w:instrText>
                              </w:r>
                              <w:r>
                                <w:fldChar w:fldCharType="separate"/>
                              </w:r>
                              <w:r w:rsidR="00DB643B" w:rsidRPr="00DB643B">
                                <w:rPr>
                                  <w:rFonts w:asciiTheme="minorHAnsi" w:hAnsiTheme="minorHAnsi" w:cs="Arial"/>
                                  <w:b/>
                                  <w:sz w:val="24"/>
                                  <w:szCs w:val="24"/>
                                </w:rPr>
                                <w:t>Změna výzvy a navazující dokumentace k výzvě</w:t>
                              </w:r>
                              <w:r>
                                <w:fldChar w:fldCharType="end"/>
                              </w:r>
                            </w:p>
                            <w:p w14:paraId="58C6C4A0" w14:textId="77777777" w:rsidR="00C8228D" w:rsidRPr="008F2B70" w:rsidRDefault="00C8228D" w:rsidP="008F2B70">
                              <w:pPr>
                                <w:spacing w:before="100" w:beforeAutospacing="1" w:after="100" w:afterAutospacing="1"/>
                                <w:rPr>
                                  <w:rFonts w:asciiTheme="minorHAnsi" w:hAnsiTheme="minorHAnsi" w:cs="Arial"/>
                                  <w:b/>
                                  <w:sz w:val="24"/>
                                  <w:szCs w:val="24"/>
                                </w:rPr>
                              </w:pPr>
                            </w:p>
                            <w:p w14:paraId="5C720198" w14:textId="77777777" w:rsidR="00C8228D" w:rsidRDefault="00C8228D" w:rsidP="00702D17">
                              <w:pPr>
                                <w:pStyle w:val="Odstavecseseznamem"/>
                                <w:ind w:left="360"/>
                                <w:rPr>
                                  <w:color w:val="FFFFFF" w:themeColor="background1"/>
                                </w:rPr>
                              </w:pPr>
                            </w:p>
                            <w:p w14:paraId="1CB40B66" w14:textId="77777777" w:rsidR="00C8228D" w:rsidRDefault="00C8228D" w:rsidP="00702D17">
                              <w:pPr>
                                <w:pStyle w:val="Odstavecseseznamem"/>
                                <w:ind w:left="360"/>
                                <w:rPr>
                                  <w:color w:val="FFFFFF" w:themeColor="background1"/>
                                </w:rPr>
                              </w:pPr>
                            </w:p>
                            <w:p w14:paraId="4226001A" w14:textId="77777777" w:rsidR="00C8228D" w:rsidRDefault="00C8228D" w:rsidP="00702D17">
                              <w:pPr>
                                <w:pStyle w:val="Odstavecseseznamem"/>
                                <w:ind w:left="360"/>
                                <w:rPr>
                                  <w:color w:val="FFFFFF" w:themeColor="background1"/>
                                </w:rPr>
                              </w:pPr>
                            </w:p>
                            <w:p w14:paraId="46DEBA30" w14:textId="77777777" w:rsidR="00C8228D" w:rsidRDefault="00C8228D" w:rsidP="00702D17">
                              <w:pPr>
                                <w:pStyle w:val="Odstavecseseznamem"/>
                                <w:ind w:left="360"/>
                                <w:rPr>
                                  <w:color w:val="FFFFFF" w:themeColor="background1"/>
                                </w:rPr>
                              </w:pPr>
                            </w:p>
                            <w:p w14:paraId="6999ADFC" w14:textId="77777777" w:rsidR="00C8228D" w:rsidRDefault="00C8228D" w:rsidP="00702D17">
                              <w:pPr>
                                <w:pStyle w:val="Odstavecseseznamem"/>
                                <w:ind w:left="360"/>
                                <w:rPr>
                                  <w:color w:val="FFFFFF" w:themeColor="background1"/>
                                </w:rPr>
                              </w:pPr>
                            </w:p>
                            <w:p w14:paraId="47B481A0" w14:textId="77777777" w:rsidR="00C8228D" w:rsidRDefault="00C8228D" w:rsidP="00702D17">
                              <w:pPr>
                                <w:pStyle w:val="Odstavecseseznamem"/>
                                <w:ind w:left="360"/>
                                <w:rPr>
                                  <w:color w:val="FFFFFF" w:themeColor="background1"/>
                                </w:rPr>
                              </w:pPr>
                            </w:p>
                            <w:p w14:paraId="72DDB23C" w14:textId="77777777" w:rsidR="00C8228D" w:rsidRDefault="00C8228D" w:rsidP="00702D17">
                              <w:pPr>
                                <w:pStyle w:val="Odstavecseseznamem"/>
                                <w:ind w:left="360"/>
                                <w:rPr>
                                  <w:color w:val="FFFFFF" w:themeColor="background1"/>
                                </w:rPr>
                              </w:pPr>
                            </w:p>
                            <w:p w14:paraId="3E0BA334" w14:textId="77777777" w:rsidR="00C8228D" w:rsidRDefault="00C8228D" w:rsidP="00702D17">
                              <w:pPr>
                                <w:pStyle w:val="Odstavecseseznamem"/>
                                <w:ind w:left="360"/>
                                <w:rPr>
                                  <w:color w:val="FFFFFF" w:themeColor="background1"/>
                                </w:rPr>
                              </w:pPr>
                            </w:p>
                            <w:p w14:paraId="5F80E206" w14:textId="77777777" w:rsidR="00C8228D" w:rsidRDefault="00C8228D" w:rsidP="00702D17">
                              <w:pPr>
                                <w:pStyle w:val="Odstavecseseznamem"/>
                                <w:ind w:left="360"/>
                                <w:rPr>
                                  <w:color w:val="FFFFFF" w:themeColor="background1"/>
                                </w:rPr>
                              </w:pPr>
                            </w:p>
                            <w:p w14:paraId="6E6BDBBD" w14:textId="77777777" w:rsidR="00C8228D" w:rsidRDefault="00C8228D" w:rsidP="00702D17">
                              <w:pPr>
                                <w:pStyle w:val="Odstavecseseznamem"/>
                                <w:ind w:left="360"/>
                                <w:rPr>
                                  <w:color w:val="FFFFFF" w:themeColor="background1"/>
                                </w:rPr>
                              </w:pPr>
                            </w:p>
                            <w:p w14:paraId="3AD9E084" w14:textId="77777777" w:rsidR="00C8228D" w:rsidRDefault="00C8228D" w:rsidP="00702D17">
                              <w:pPr>
                                <w:pStyle w:val="Odstavecseseznamem"/>
                                <w:ind w:left="360"/>
                                <w:rPr>
                                  <w:color w:val="FFFFFF" w:themeColor="background1"/>
                                </w:rPr>
                              </w:pPr>
                            </w:p>
                            <w:p w14:paraId="5386EF5C" w14:textId="77777777" w:rsidR="00C8228D" w:rsidRDefault="00C8228D" w:rsidP="00702D17">
                              <w:pPr>
                                <w:pStyle w:val="Odstavecseseznamem"/>
                                <w:ind w:left="360"/>
                                <w:rPr>
                                  <w:color w:val="FFFFFF" w:themeColor="background1"/>
                                </w:rPr>
                              </w:pPr>
                            </w:p>
                            <w:p w14:paraId="7A997A3B" w14:textId="77777777" w:rsidR="00C8228D" w:rsidRPr="00702D17" w:rsidRDefault="00C8228D" w:rsidP="00702D17">
                              <w:pPr>
                                <w:pStyle w:val="Odstavecseseznamem"/>
                                <w:ind w:left="360"/>
                                <w:rPr>
                                  <w:color w:val="FFFFFF" w:themeColor="background1"/>
                                </w:rPr>
                              </w:pPr>
                            </w:p>
                            <w:p w14:paraId="6CF31328" w14:textId="77777777" w:rsidR="00C8228D" w:rsidRPr="00E25E19" w:rsidRDefault="00C8228D" w:rsidP="00E25E19">
                              <w:pPr>
                                <w:jc w:val="center"/>
                                <w:rPr>
                                  <w:rStyle w:val="Hypertextovodkaz"/>
                                  <w:color w:val="C00000"/>
                                  <w:u w:val="none"/>
                                </w:rPr>
                              </w:pPr>
                              <w:bookmarkStart w:id="683" w:name="_Toc426298000"/>
                              <w:bookmarkEnd w:id="683"/>
                              <w:r w:rsidRPr="00625A17">
                                <w:rPr>
                                  <w:rStyle w:val="Hypertextovodkaz"/>
                                  <w:rFonts w:asciiTheme="minorHAnsi" w:hAnsiTheme="minorHAnsi" w:cs="Arial"/>
                                  <w:b/>
                                  <w:color w:val="C00000"/>
                                  <w:sz w:val="28"/>
                                  <w:szCs w:val="28"/>
                                  <w:u w:val="none"/>
                                </w:rPr>
                                <w:t xml:space="preserve">Zpět na </w:t>
                              </w:r>
                              <w:r>
                                <w:fldChar w:fldCharType="begin"/>
                              </w:r>
                              <w:r>
                                <w:instrText xml:space="preserve"> REF _Ref440639268 \h  \* MERGEFORMAT </w:instrText>
                              </w:r>
                              <w:r>
                                <w:fldChar w:fldCharType="separate"/>
                              </w:r>
                              <w:r w:rsidR="00DB643B" w:rsidRPr="00DB643B">
                                <w:rPr>
                                  <w:rStyle w:val="Hypertextovodkaz"/>
                                  <w:rFonts w:asciiTheme="minorHAnsi" w:hAnsiTheme="minorHAnsi" w:cs="Arial"/>
                                  <w:b/>
                                  <w:color w:val="C00000"/>
                                  <w:sz w:val="28"/>
                                  <w:szCs w:val="28"/>
                                  <w:u w:val="none"/>
                                </w:rPr>
                                <w:t>Obsah</w:t>
                              </w:r>
                              <w:r>
                                <w:fldChar w:fldCharType="end"/>
                              </w:r>
                            </w:p>
                            <w:p w14:paraId="4432CAC2" w14:textId="77777777" w:rsidR="00C8228D" w:rsidRPr="006B5EC8" w:rsidRDefault="00C8228D" w:rsidP="00E25E19">
                              <w:pPr>
                                <w:pStyle w:val="Odstavecseseznamem"/>
                                <w:ind w:left="360"/>
                                <w:jc w:val="center"/>
                                <w:rPr>
                                  <w:rFonts w:ascii="Calibri" w:hAnsi="Calibri" w:cs="Arial"/>
                                  <w:color w:val="FF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ové pole 20"/>
                        <wps:cNvSpPr txBox="1"/>
                        <wps:spPr>
                          <a:xfrm>
                            <a:off x="0" y="231820"/>
                            <a:ext cx="1828800" cy="5942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B0B6" w14:textId="77777777" w:rsidR="00C8228D" w:rsidRPr="006B5EC8" w:rsidRDefault="00C8228D">
                              <w:pPr>
                                <w:pStyle w:val="Bezmezer"/>
                                <w:jc w:val="center"/>
                                <w:rPr>
                                  <w:rFonts w:ascii="Calibri" w:hAnsi="Calibri" w:cs="Arial"/>
                                  <w:b/>
                                  <w:caps/>
                                  <w:color w:val="5B9BD5" w:themeColor="accent1"/>
                                  <w:sz w:val="28"/>
                                  <w:szCs w:val="28"/>
                                </w:rPr>
                              </w:pPr>
                              <w:r w:rsidRPr="006B5EC8">
                                <w:rPr>
                                  <w:rFonts w:ascii="Calibri" w:hAnsi="Calibri" w:cs="Arial"/>
                                  <w:b/>
                                  <w:caps/>
                                  <w:color w:val="5B9BD5" w:themeColor="accent1"/>
                                  <w:sz w:val="28"/>
                                  <w:szCs w:val="28"/>
                                </w:rPr>
                                <w:t xml:space="preserve">Obsah kapitoly 5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EBDB2" id="Skupina 17" o:spid="_x0000_s1044" style="position:absolute;left:0;text-align:left;margin-left:159.55pt;margin-top:177.75pt;width:276.15pt;height:538.5pt;z-index:-251694080;mso-wrap-distance-left:18pt;mso-wrap-distance-right:18pt;mso-position-horizontal-relative:margin;mso-position-vertical-relative:page;mso-width-relative:margin;mso-height-relative:margin" coordsize="18505,7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">
                <v:rect id="Obdélník 18" o:spid="_x0000_s1045"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YbsMA&#10;AADbAAAADwAAAGRycy9kb3ducmV2LnhtbESPQW/CMAyF75P2HyJP2m2k4zChQkAwaRoThwk27iYx&#10;bUXjVEloy7+fD5O42XrP731erEbfqp5iagIbeJ0UoIhtcA1XBn5/Pl5moFJGdtgGJgM3SrBaPj4s&#10;sHRh4D31h1wpCeFUooE6567UOtmaPKZJ6IhFO4foMcsaK+0iDhLuWz0tijftsWFpqLGj95rs5XD1&#10;Bo7hvBm8PfFXf/turp+7aO1sZ8zz07ieg8o05rv5/3rrBF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YbsMAAADbAAAADwAAAAAAAAAAAAAAAACYAgAAZHJzL2Rv&#10;d25yZXYueG1sUEsFBgAAAAAEAAQA9QAAAIgDAAAAAA==&#10;" filled="f" stroked="f" strokeweight="1pt"/>
                <v:rect id="Obdélník 19" o:spid="_x0000_s1046" style="position:absolute;left:217;top:9120;width:18288;height:6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dcAA&#10;AADbAAAADwAAAGRycy9kb3ducmV2LnhtbERPTYvCMBC9L/gfwgh7W9N6qGs1igiCCAur1fvYjG2x&#10;mdQm2vrvN4Kwt3m8z5kve1OLB7WusqwgHkUgiHOrKy4UHLPN1zcI55E11pZJwZMcLBeDjzmm2na8&#10;p8fBFyKEsEtRQel9k0rp8pIMupFtiAN3sa1BH2BbSN1iF8JNLcdRlEiDFYeGEhtal5RfD3ej4N4V&#10;yYQSF/+cT7v+d3WLs+szVupz2K9mIDz1/l/8dm91mD+F1y/h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gdcAAAADbAAAADwAAAAAAAAAAAAAAAACYAgAAZHJzL2Rvd25y&#10;ZXYueG1sUEsFBgAAAAAEAAQA9QAAAIUDAAAAAA==&#10;" filled="f" stroked="f" strokeweight="1pt">
                  <v:textbox inset=",14.4pt,8.64pt,18pt">
                    <w:txbxContent>
                      <w:p w14:paraId="43ECF62A" w14:textId="77777777" w:rsidR="00C8228D" w:rsidRPr="006B5EC8" w:rsidRDefault="00C8228D" w:rsidP="006B5EC8">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_Ref424230950 \r \h  \* MERGEFORMAT </w:instrText>
                        </w:r>
                        <w:r>
                          <w:fldChar w:fldCharType="separate"/>
                        </w:r>
                        <w:r w:rsidR="00DB643B" w:rsidRPr="00DB643B">
                          <w:rPr>
                            <w:rFonts w:ascii="Calibri" w:hAnsi="Calibri" w:cs="Arial"/>
                            <w:b/>
                            <w:color w:val="FFFFFF" w:themeColor="background1"/>
                            <w:sz w:val="24"/>
                            <w:szCs w:val="24"/>
                          </w:rPr>
                          <w:t>5.1</w:t>
                        </w:r>
                        <w:r>
                          <w:fldChar w:fldCharType="end"/>
                        </w:r>
                        <w:r>
                          <w:fldChar w:fldCharType="begin"/>
                        </w:r>
                        <w:r>
                          <w:instrText xml:space="preserve"> REF _Ref424230956 \h  \* MERGEFORMAT </w:instrText>
                        </w:r>
                        <w:r>
                          <w:fldChar w:fldCharType="separate"/>
                        </w:r>
                        <w:r w:rsidR="00DB643B" w:rsidRPr="00DB643B">
                          <w:rPr>
                            <w:rFonts w:ascii="Calibri" w:hAnsi="Calibri" w:cs="Arial"/>
                            <w:b/>
                            <w:sz w:val="24"/>
                            <w:szCs w:val="24"/>
                          </w:rPr>
                          <w:t>Výzva k podání žádosti o podporu</w:t>
                        </w:r>
                        <w:r>
                          <w:fldChar w:fldCharType="end"/>
                        </w:r>
                      </w:p>
                      <w:p w14:paraId="74AC86C4" w14:textId="77777777" w:rsidR="00C8228D" w:rsidRPr="002045EB"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_Ref436387807 \r \h  \* MERGEFORMAT </w:instrText>
                        </w:r>
                        <w:r>
                          <w:fldChar w:fldCharType="separate"/>
                        </w:r>
                        <w:r w:rsidR="00DB643B" w:rsidRPr="00DB643B">
                          <w:rPr>
                            <w:rFonts w:asciiTheme="minorHAnsi" w:hAnsiTheme="minorHAnsi" w:cs="Arial"/>
                            <w:b/>
                            <w:sz w:val="24"/>
                            <w:szCs w:val="24"/>
                          </w:rPr>
                          <w:t>5.2</w:t>
                        </w:r>
                        <w:r>
                          <w:fldChar w:fldCharType="end"/>
                        </w:r>
                        <w:r>
                          <w:fldChar w:fldCharType="begin"/>
                        </w:r>
                        <w:r>
                          <w:instrText xml:space="preserve"> REF _Ref436387807 \h  \* MERGEFORMAT </w:instrText>
                        </w:r>
                        <w:r>
                          <w:fldChar w:fldCharType="separate"/>
                        </w:r>
                        <w:r w:rsidR="00DB643B" w:rsidRPr="00DB643B">
                          <w:rPr>
                            <w:rFonts w:asciiTheme="minorHAnsi" w:hAnsiTheme="minorHAnsi" w:cs="Arial"/>
                            <w:b/>
                            <w:sz w:val="24"/>
                            <w:szCs w:val="24"/>
                          </w:rPr>
                          <w:t>Harmonogram výzev</w:t>
                        </w:r>
                        <w:r>
                          <w:fldChar w:fldCharType="end"/>
                        </w:r>
                      </w:p>
                      <w:p w14:paraId="19BB016B" w14:textId="77777777" w:rsidR="00C8228D" w:rsidRDefault="00C8228D" w:rsidP="00715B68">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_Ref452649113 \r \h  \* MERGEFORMAT </w:instrText>
                        </w:r>
                        <w:r>
                          <w:fldChar w:fldCharType="separate"/>
                        </w:r>
                        <w:r w:rsidR="00DB643B" w:rsidRPr="00DB643B">
                          <w:rPr>
                            <w:rFonts w:asciiTheme="minorHAnsi" w:hAnsiTheme="minorHAnsi" w:cs="Arial"/>
                            <w:b/>
                            <w:color w:val="FFFFFF" w:themeColor="background1"/>
                            <w:sz w:val="24"/>
                            <w:szCs w:val="24"/>
                          </w:rPr>
                          <w:t>5.3</w:t>
                        </w:r>
                        <w:r>
                          <w:fldChar w:fldCharType="end"/>
                        </w:r>
                        <w:r>
                          <w:fldChar w:fldCharType="begin"/>
                        </w:r>
                        <w:r>
                          <w:instrText xml:space="preserve"> REF _Ref424297093 \h  \* MERGEFORMAT </w:instrText>
                        </w:r>
                        <w:r>
                          <w:fldChar w:fldCharType="separate"/>
                        </w:r>
                        <w:r w:rsidR="00DB643B" w:rsidRPr="00DB643B">
                          <w:rPr>
                            <w:rFonts w:asciiTheme="minorHAnsi" w:hAnsiTheme="minorHAnsi" w:cs="Arial"/>
                            <w:b/>
                            <w:sz w:val="24"/>
                            <w:szCs w:val="24"/>
                          </w:rPr>
                          <w:t>Druhy výzev</w:t>
                        </w:r>
                        <w:r>
                          <w:fldChar w:fldCharType="end"/>
                        </w:r>
                      </w:p>
                      <w:p w14:paraId="36323539" w14:textId="77777777" w:rsidR="00C8228D" w:rsidRPr="005D301E" w:rsidRDefault="00C8228D" w:rsidP="005D301E">
                        <w:pPr>
                          <w:spacing w:before="100" w:beforeAutospacing="1" w:after="100" w:afterAutospacing="1"/>
                          <w:rPr>
                            <w:rFonts w:asciiTheme="minorHAnsi" w:hAnsiTheme="minorHAnsi" w:cs="Arial"/>
                            <w:b/>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_Ref458501202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5.4</w:t>
                        </w:r>
                        <w:r>
                          <w:rPr>
                            <w:rFonts w:asciiTheme="minorHAnsi" w:hAnsiTheme="minorHAnsi" w:cs="Arial"/>
                            <w:b/>
                            <w:color w:val="FFFFFF" w:themeColor="background1"/>
                            <w:sz w:val="24"/>
                            <w:szCs w:val="24"/>
                          </w:rPr>
                          <w:fldChar w:fldCharType="end"/>
                        </w:r>
                        <w:r>
                          <w:fldChar w:fldCharType="begin"/>
                        </w:r>
                        <w:r>
                          <w:instrText xml:space="preserve"> REF _Ref458501202 \h  \* MERGEFORMAT </w:instrText>
                        </w:r>
                        <w:r>
                          <w:fldChar w:fldCharType="separate"/>
                        </w:r>
                        <w:r w:rsidR="00DB643B" w:rsidRPr="00DB643B">
                          <w:rPr>
                            <w:rFonts w:asciiTheme="minorHAnsi" w:hAnsiTheme="minorHAnsi" w:cs="Arial"/>
                            <w:b/>
                            <w:sz w:val="24"/>
                            <w:szCs w:val="24"/>
                          </w:rPr>
                          <w:t>Specifické výzvy</w:t>
                        </w:r>
                        <w:r>
                          <w:fldChar w:fldCharType="end"/>
                        </w:r>
                      </w:p>
                      <w:p w14:paraId="3F308CE5" w14:textId="77777777" w:rsidR="00C8228D"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_Ref436393864 \r \h  \* MERGEFORMAT </w:instrText>
                        </w:r>
                        <w:r>
                          <w:fldChar w:fldCharType="separate"/>
                        </w:r>
                        <w:r w:rsidR="00DB643B" w:rsidRPr="00DB643B">
                          <w:rPr>
                            <w:rFonts w:asciiTheme="minorHAnsi" w:hAnsiTheme="minorHAnsi" w:cs="Arial"/>
                            <w:b/>
                            <w:sz w:val="24"/>
                            <w:szCs w:val="24"/>
                          </w:rPr>
                          <w:t>5.5</w:t>
                        </w:r>
                        <w:r>
                          <w:fldChar w:fldCharType="end"/>
                        </w:r>
                        <w:r>
                          <w:fldChar w:fldCharType="begin"/>
                        </w:r>
                        <w:r>
                          <w:instrText xml:space="preserve"> REF _Ref436393864 \h  \* MERGEFORMAT </w:instrText>
                        </w:r>
                        <w:r>
                          <w:fldChar w:fldCharType="separate"/>
                        </w:r>
                        <w:r w:rsidR="00DB643B" w:rsidRPr="00DB643B">
                          <w:rPr>
                            <w:rFonts w:asciiTheme="minorHAnsi" w:hAnsiTheme="minorHAnsi" w:cs="Arial"/>
                            <w:b/>
                            <w:sz w:val="24"/>
                            <w:szCs w:val="24"/>
                          </w:rPr>
                          <w:t>Obsah výzvy</w:t>
                        </w:r>
                        <w:r>
                          <w:fldChar w:fldCharType="end"/>
                        </w:r>
                      </w:p>
                      <w:p w14:paraId="449A0814" w14:textId="77777777" w:rsidR="00C8228D" w:rsidRPr="002045EB" w:rsidRDefault="00C8228D" w:rsidP="00715B68">
                        <w:pPr>
                          <w:spacing w:before="100" w:beforeAutospacing="1" w:after="100" w:afterAutospacing="1"/>
                          <w:rPr>
                            <w:rFonts w:asciiTheme="minorHAnsi" w:hAnsiTheme="minorHAnsi" w:cs="Arial"/>
                            <w:b/>
                            <w:sz w:val="24"/>
                            <w:szCs w:val="24"/>
                          </w:rPr>
                        </w:pPr>
                        <w:r>
                          <w:rPr>
                            <w:rFonts w:asciiTheme="minorHAnsi" w:hAnsiTheme="minorHAnsi" w:cs="Arial"/>
                            <w:b/>
                            <w:sz w:val="24"/>
                            <w:szCs w:val="24"/>
                          </w:rPr>
                          <w:fldChar w:fldCharType="begin"/>
                        </w:r>
                        <w:r>
                          <w:rPr>
                            <w:rFonts w:asciiTheme="minorHAnsi" w:hAnsiTheme="minorHAnsi" w:cs="Arial"/>
                            <w:b/>
                            <w:sz w:val="24"/>
                            <w:szCs w:val="24"/>
                          </w:rPr>
                          <w:instrText xml:space="preserve"> REF _Ref457224343 \r \h </w:instrText>
                        </w:r>
                        <w:r>
                          <w:rPr>
                            <w:rFonts w:asciiTheme="minorHAnsi" w:hAnsiTheme="minorHAnsi" w:cs="Arial"/>
                            <w:b/>
                            <w:sz w:val="24"/>
                            <w:szCs w:val="24"/>
                          </w:rPr>
                        </w:r>
                        <w:r>
                          <w:rPr>
                            <w:rFonts w:asciiTheme="minorHAnsi" w:hAnsiTheme="minorHAnsi" w:cs="Arial"/>
                            <w:b/>
                            <w:sz w:val="24"/>
                            <w:szCs w:val="24"/>
                          </w:rPr>
                          <w:fldChar w:fldCharType="separate"/>
                        </w:r>
                        <w:r w:rsidR="00DB643B">
                          <w:rPr>
                            <w:rFonts w:asciiTheme="minorHAnsi" w:hAnsiTheme="minorHAnsi" w:cs="Arial"/>
                            <w:b/>
                            <w:sz w:val="24"/>
                            <w:szCs w:val="24"/>
                          </w:rPr>
                          <w:t>5.6</w:t>
                        </w:r>
                        <w:r>
                          <w:rPr>
                            <w:rFonts w:asciiTheme="minorHAnsi" w:hAnsiTheme="minorHAnsi" w:cs="Arial"/>
                            <w:b/>
                            <w:sz w:val="24"/>
                            <w:szCs w:val="24"/>
                          </w:rPr>
                          <w:fldChar w:fldCharType="end"/>
                        </w:r>
                        <w:r>
                          <w:fldChar w:fldCharType="begin"/>
                        </w:r>
                        <w:r>
                          <w:instrText xml:space="preserve"> REF _Ref457224343 \h  \* MERGEFORMAT </w:instrText>
                        </w:r>
                        <w:r>
                          <w:fldChar w:fldCharType="separate"/>
                        </w:r>
                        <w:r w:rsidR="00DB643B" w:rsidRPr="00DB643B">
                          <w:rPr>
                            <w:rFonts w:asciiTheme="minorHAnsi" w:hAnsiTheme="minorHAnsi" w:cs="Arial"/>
                            <w:b/>
                            <w:sz w:val="24"/>
                            <w:szCs w:val="24"/>
                          </w:rPr>
                          <w:t>Navazující dokumentace k výzvě</w:t>
                        </w:r>
                        <w:r>
                          <w:fldChar w:fldCharType="end"/>
                        </w:r>
                      </w:p>
                      <w:p w14:paraId="6434CDC4" w14:textId="77777777" w:rsidR="00C8228D" w:rsidRPr="008F2B70" w:rsidRDefault="00C8228D" w:rsidP="00715B68">
                        <w:pPr>
                          <w:spacing w:before="100" w:beforeAutospacing="1" w:after="100" w:afterAutospacing="1"/>
                          <w:rPr>
                            <w:rFonts w:asciiTheme="minorHAnsi" w:hAnsiTheme="minorHAnsi" w:cs="Arial"/>
                            <w:b/>
                            <w:sz w:val="24"/>
                            <w:szCs w:val="24"/>
                          </w:rPr>
                        </w:pPr>
                        <w:r>
                          <w:fldChar w:fldCharType="begin"/>
                        </w:r>
                        <w:r>
                          <w:instrText xml:space="preserve"> REF _Ref452649151 \r \h  \* MERGEFORMAT </w:instrText>
                        </w:r>
                        <w:r>
                          <w:fldChar w:fldCharType="separate"/>
                        </w:r>
                        <w:r w:rsidR="00DB643B" w:rsidRPr="00DB643B">
                          <w:rPr>
                            <w:rFonts w:asciiTheme="minorHAnsi" w:hAnsiTheme="minorHAnsi" w:cs="Arial"/>
                            <w:b/>
                            <w:color w:val="FFFFFF" w:themeColor="background1"/>
                            <w:sz w:val="24"/>
                            <w:szCs w:val="24"/>
                          </w:rPr>
                          <w:t>5.7</w:t>
                        </w:r>
                        <w:r>
                          <w:fldChar w:fldCharType="end"/>
                        </w:r>
                        <w:r>
                          <w:fldChar w:fldCharType="begin"/>
                        </w:r>
                        <w:r>
                          <w:instrText xml:space="preserve"> REF _Ref460839367 \h  \* MERGEFORMAT </w:instrText>
                        </w:r>
                        <w:r>
                          <w:fldChar w:fldCharType="separate"/>
                        </w:r>
                        <w:r w:rsidR="00DB643B" w:rsidRPr="00DB643B">
                          <w:rPr>
                            <w:rFonts w:asciiTheme="minorHAnsi" w:hAnsiTheme="minorHAnsi" w:cs="Arial"/>
                            <w:b/>
                            <w:sz w:val="24"/>
                            <w:szCs w:val="24"/>
                          </w:rPr>
                          <w:t>Změna výzvy a navazující dokumentace k výzvě</w:t>
                        </w:r>
                        <w:r>
                          <w:fldChar w:fldCharType="end"/>
                        </w:r>
                      </w:p>
                      <w:p w14:paraId="58C6C4A0" w14:textId="77777777" w:rsidR="00C8228D" w:rsidRPr="008F2B70" w:rsidRDefault="00C8228D" w:rsidP="008F2B70">
                        <w:pPr>
                          <w:spacing w:before="100" w:beforeAutospacing="1" w:after="100" w:afterAutospacing="1"/>
                          <w:rPr>
                            <w:rFonts w:asciiTheme="minorHAnsi" w:hAnsiTheme="minorHAnsi" w:cs="Arial"/>
                            <w:b/>
                            <w:sz w:val="24"/>
                            <w:szCs w:val="24"/>
                          </w:rPr>
                        </w:pPr>
                      </w:p>
                      <w:p w14:paraId="5C720198" w14:textId="77777777" w:rsidR="00C8228D" w:rsidRDefault="00C8228D" w:rsidP="00702D17">
                        <w:pPr>
                          <w:pStyle w:val="Odstavecseseznamem"/>
                          <w:ind w:left="360"/>
                          <w:rPr>
                            <w:color w:val="FFFFFF" w:themeColor="background1"/>
                          </w:rPr>
                        </w:pPr>
                      </w:p>
                      <w:p w14:paraId="1CB40B66" w14:textId="77777777" w:rsidR="00C8228D" w:rsidRDefault="00C8228D" w:rsidP="00702D17">
                        <w:pPr>
                          <w:pStyle w:val="Odstavecseseznamem"/>
                          <w:ind w:left="360"/>
                          <w:rPr>
                            <w:color w:val="FFFFFF" w:themeColor="background1"/>
                          </w:rPr>
                        </w:pPr>
                      </w:p>
                      <w:p w14:paraId="4226001A" w14:textId="77777777" w:rsidR="00C8228D" w:rsidRDefault="00C8228D" w:rsidP="00702D17">
                        <w:pPr>
                          <w:pStyle w:val="Odstavecseseznamem"/>
                          <w:ind w:left="360"/>
                          <w:rPr>
                            <w:color w:val="FFFFFF" w:themeColor="background1"/>
                          </w:rPr>
                        </w:pPr>
                      </w:p>
                      <w:p w14:paraId="46DEBA30" w14:textId="77777777" w:rsidR="00C8228D" w:rsidRDefault="00C8228D" w:rsidP="00702D17">
                        <w:pPr>
                          <w:pStyle w:val="Odstavecseseznamem"/>
                          <w:ind w:left="360"/>
                          <w:rPr>
                            <w:color w:val="FFFFFF" w:themeColor="background1"/>
                          </w:rPr>
                        </w:pPr>
                      </w:p>
                      <w:p w14:paraId="6999ADFC" w14:textId="77777777" w:rsidR="00C8228D" w:rsidRDefault="00C8228D" w:rsidP="00702D17">
                        <w:pPr>
                          <w:pStyle w:val="Odstavecseseznamem"/>
                          <w:ind w:left="360"/>
                          <w:rPr>
                            <w:color w:val="FFFFFF" w:themeColor="background1"/>
                          </w:rPr>
                        </w:pPr>
                      </w:p>
                      <w:p w14:paraId="47B481A0" w14:textId="77777777" w:rsidR="00C8228D" w:rsidRDefault="00C8228D" w:rsidP="00702D17">
                        <w:pPr>
                          <w:pStyle w:val="Odstavecseseznamem"/>
                          <w:ind w:left="360"/>
                          <w:rPr>
                            <w:color w:val="FFFFFF" w:themeColor="background1"/>
                          </w:rPr>
                        </w:pPr>
                      </w:p>
                      <w:p w14:paraId="72DDB23C" w14:textId="77777777" w:rsidR="00C8228D" w:rsidRDefault="00C8228D" w:rsidP="00702D17">
                        <w:pPr>
                          <w:pStyle w:val="Odstavecseseznamem"/>
                          <w:ind w:left="360"/>
                          <w:rPr>
                            <w:color w:val="FFFFFF" w:themeColor="background1"/>
                          </w:rPr>
                        </w:pPr>
                      </w:p>
                      <w:p w14:paraId="3E0BA334" w14:textId="77777777" w:rsidR="00C8228D" w:rsidRDefault="00C8228D" w:rsidP="00702D17">
                        <w:pPr>
                          <w:pStyle w:val="Odstavecseseznamem"/>
                          <w:ind w:left="360"/>
                          <w:rPr>
                            <w:color w:val="FFFFFF" w:themeColor="background1"/>
                          </w:rPr>
                        </w:pPr>
                      </w:p>
                      <w:p w14:paraId="5F80E206" w14:textId="77777777" w:rsidR="00C8228D" w:rsidRDefault="00C8228D" w:rsidP="00702D17">
                        <w:pPr>
                          <w:pStyle w:val="Odstavecseseznamem"/>
                          <w:ind w:left="360"/>
                          <w:rPr>
                            <w:color w:val="FFFFFF" w:themeColor="background1"/>
                          </w:rPr>
                        </w:pPr>
                      </w:p>
                      <w:p w14:paraId="6E6BDBBD" w14:textId="77777777" w:rsidR="00C8228D" w:rsidRDefault="00C8228D" w:rsidP="00702D17">
                        <w:pPr>
                          <w:pStyle w:val="Odstavecseseznamem"/>
                          <w:ind w:left="360"/>
                          <w:rPr>
                            <w:color w:val="FFFFFF" w:themeColor="background1"/>
                          </w:rPr>
                        </w:pPr>
                      </w:p>
                      <w:p w14:paraId="3AD9E084" w14:textId="77777777" w:rsidR="00C8228D" w:rsidRDefault="00C8228D" w:rsidP="00702D17">
                        <w:pPr>
                          <w:pStyle w:val="Odstavecseseznamem"/>
                          <w:ind w:left="360"/>
                          <w:rPr>
                            <w:color w:val="FFFFFF" w:themeColor="background1"/>
                          </w:rPr>
                        </w:pPr>
                      </w:p>
                      <w:p w14:paraId="5386EF5C" w14:textId="77777777" w:rsidR="00C8228D" w:rsidRDefault="00C8228D" w:rsidP="00702D17">
                        <w:pPr>
                          <w:pStyle w:val="Odstavecseseznamem"/>
                          <w:ind w:left="360"/>
                          <w:rPr>
                            <w:color w:val="FFFFFF" w:themeColor="background1"/>
                          </w:rPr>
                        </w:pPr>
                      </w:p>
                      <w:p w14:paraId="7A997A3B" w14:textId="77777777" w:rsidR="00C8228D" w:rsidRPr="00702D17" w:rsidRDefault="00C8228D" w:rsidP="00702D17">
                        <w:pPr>
                          <w:pStyle w:val="Odstavecseseznamem"/>
                          <w:ind w:left="360"/>
                          <w:rPr>
                            <w:color w:val="FFFFFF" w:themeColor="background1"/>
                          </w:rPr>
                        </w:pPr>
                      </w:p>
                      <w:p w14:paraId="6CF31328" w14:textId="77777777" w:rsidR="00C8228D" w:rsidRPr="00E25E19" w:rsidRDefault="00C8228D" w:rsidP="00E25E19">
                        <w:pPr>
                          <w:jc w:val="center"/>
                          <w:rPr>
                            <w:rStyle w:val="Hypertextovodkaz"/>
                            <w:color w:val="C00000"/>
                            <w:u w:val="none"/>
                          </w:rPr>
                        </w:pPr>
                        <w:bookmarkStart w:id="684" w:name="_Toc426298000"/>
                        <w:bookmarkEnd w:id="684"/>
                        <w:r w:rsidRPr="00625A17">
                          <w:rPr>
                            <w:rStyle w:val="Hypertextovodkaz"/>
                            <w:rFonts w:asciiTheme="minorHAnsi" w:hAnsiTheme="minorHAnsi" w:cs="Arial"/>
                            <w:b/>
                            <w:color w:val="C00000"/>
                            <w:sz w:val="28"/>
                            <w:szCs w:val="28"/>
                            <w:u w:val="none"/>
                          </w:rPr>
                          <w:t xml:space="preserve">Zpět na </w:t>
                        </w:r>
                        <w:r>
                          <w:fldChar w:fldCharType="begin"/>
                        </w:r>
                        <w:r>
                          <w:instrText xml:space="preserve"> REF _Ref440639268 \h  \* MERGEFORMAT </w:instrText>
                        </w:r>
                        <w:r>
                          <w:fldChar w:fldCharType="separate"/>
                        </w:r>
                        <w:r w:rsidR="00DB643B" w:rsidRPr="00DB643B">
                          <w:rPr>
                            <w:rStyle w:val="Hypertextovodkaz"/>
                            <w:rFonts w:asciiTheme="minorHAnsi" w:hAnsiTheme="minorHAnsi" w:cs="Arial"/>
                            <w:b/>
                            <w:color w:val="C00000"/>
                            <w:sz w:val="28"/>
                            <w:szCs w:val="28"/>
                            <w:u w:val="none"/>
                          </w:rPr>
                          <w:t>Obsah</w:t>
                        </w:r>
                        <w:r>
                          <w:fldChar w:fldCharType="end"/>
                        </w:r>
                      </w:p>
                      <w:p w14:paraId="4432CAC2" w14:textId="77777777" w:rsidR="00C8228D" w:rsidRPr="006B5EC8" w:rsidRDefault="00C8228D" w:rsidP="00E25E19">
                        <w:pPr>
                          <w:pStyle w:val="Odstavecseseznamem"/>
                          <w:ind w:left="360"/>
                          <w:jc w:val="center"/>
                          <w:rPr>
                            <w:rFonts w:ascii="Calibri" w:hAnsi="Calibri" w:cs="Arial"/>
                            <w:color w:val="FF0000"/>
                            <w:sz w:val="28"/>
                            <w:szCs w:val="28"/>
                          </w:rPr>
                        </w:pPr>
                      </w:p>
                    </w:txbxContent>
                  </v:textbox>
                </v:rect>
                <v:shape id="Textové pole 20" o:spid="_x0000_s1047" type="#_x0000_t202" style="position:absolute;top:2318;width:1828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i+70A&#10;AADbAAAADwAAAGRycy9kb3ducmV2LnhtbERPTYvCMBC9L/gfwgje1lShslSjiLLqdbtevA3N2Bab&#10;SUlmtf57cxD2+Hjfq83gOnWnEFvPBmbTDBRx5W3LtYHz7/fnF6goyBY7z2TgSRE269HHCgvrH/xD&#10;91JqlUI4FmigEekLrWPVkMM49T1x4q4+OJQEQ61twEcKd52eZ9lCO2w5NTTY066h6lb+OQNyiLNT&#10;fpbjIlzyfW5LTYG0MZPxsF2CEhrkX/x2n6yBeVqfvqQf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Ji+70AAADbAAAADwAAAAAAAAAAAAAAAACYAgAAZHJzL2Rvd25yZXYu&#10;eG1sUEsFBgAAAAAEAAQA9QAAAIIDAAAAAA==&#10;" fillcolor="white [3212]" stroked="f" strokeweight=".5pt">
                  <v:textbox inset=",7.2pt,,7.2pt">
                    <w:txbxContent>
                      <w:p w14:paraId="75A8B0B6" w14:textId="77777777" w:rsidR="00C8228D" w:rsidRPr="006B5EC8" w:rsidRDefault="00C8228D">
                        <w:pPr>
                          <w:pStyle w:val="Bezmezer"/>
                          <w:jc w:val="center"/>
                          <w:rPr>
                            <w:rFonts w:ascii="Calibri" w:hAnsi="Calibri" w:cs="Arial"/>
                            <w:b/>
                            <w:caps/>
                            <w:color w:val="5B9BD5" w:themeColor="accent1"/>
                            <w:sz w:val="28"/>
                            <w:szCs w:val="28"/>
                          </w:rPr>
                        </w:pPr>
                        <w:r w:rsidRPr="006B5EC8">
                          <w:rPr>
                            <w:rFonts w:ascii="Calibri" w:hAnsi="Calibri" w:cs="Arial"/>
                            <w:b/>
                            <w:caps/>
                            <w:color w:val="5B9BD5" w:themeColor="accent1"/>
                            <w:sz w:val="28"/>
                            <w:szCs w:val="28"/>
                          </w:rPr>
                          <w:t xml:space="preserve">Obsah kapitoly 5 </w:t>
                        </w:r>
                      </w:p>
                    </w:txbxContent>
                  </v:textbox>
                </v:shape>
                <w10:wrap type="square" anchorx="margin" anchory="page"/>
              </v:group>
            </w:pict>
          </mc:Fallback>
        </mc:AlternateContent>
      </w:r>
      <w:r w:rsidR="006C6055">
        <w:t xml:space="preserve"> Procesy a pravidla</w:t>
      </w:r>
      <w:r w:rsidR="00C27957">
        <w:t xml:space="preserve"> </w:t>
      </w:r>
      <w:r w:rsidR="006C6055">
        <w:t>vyhlašování výzev</w:t>
      </w:r>
      <w:bookmarkEnd w:id="671"/>
      <w:bookmarkEnd w:id="672"/>
      <w:bookmarkEnd w:id="681"/>
      <w:bookmarkEnd w:id="682"/>
      <w:r w:rsidR="008B7568" w:rsidRPr="004B76DB">
        <w:br w:type="page"/>
      </w:r>
    </w:p>
    <w:p w14:paraId="1FBCC23C" w14:textId="77777777" w:rsidR="00BD14C5" w:rsidRPr="00AF4A70" w:rsidRDefault="00232435" w:rsidP="000F195B">
      <w:pPr>
        <w:pStyle w:val="Nadpis2"/>
      </w:pPr>
      <w:bookmarkStart w:id="685" w:name="_Doporučené_postupy_před"/>
      <w:bookmarkStart w:id="686" w:name="_Toc434862464"/>
      <w:bookmarkStart w:id="687" w:name="_Toc434865351"/>
      <w:bookmarkStart w:id="688" w:name="_Toc424128517"/>
      <w:bookmarkStart w:id="689" w:name="_Toc424230531"/>
      <w:bookmarkStart w:id="690" w:name="_Ref424230950"/>
      <w:bookmarkStart w:id="691" w:name="_Ref424230956"/>
      <w:bookmarkStart w:id="692" w:name="_Ref436387712"/>
      <w:bookmarkStart w:id="693" w:name="_Ref436387725"/>
      <w:bookmarkStart w:id="694" w:name="_Toc439685327"/>
      <w:bookmarkStart w:id="695" w:name="_Ref452648894"/>
      <w:bookmarkStart w:id="696" w:name="_Ref452648948"/>
      <w:bookmarkStart w:id="697" w:name="_Ref452649086"/>
      <w:bookmarkStart w:id="698" w:name="_Toc470274876"/>
      <w:bookmarkEnd w:id="673"/>
      <w:bookmarkEnd w:id="674"/>
      <w:bookmarkEnd w:id="675"/>
      <w:bookmarkEnd w:id="676"/>
      <w:bookmarkEnd w:id="677"/>
      <w:bookmarkEnd w:id="678"/>
      <w:bookmarkEnd w:id="685"/>
      <w:bookmarkEnd w:id="686"/>
      <w:bookmarkEnd w:id="687"/>
      <w:r w:rsidRPr="00AF4A70">
        <w:lastRenderedPageBreak/>
        <w:t>Výzva k podání žádosti o podporu</w:t>
      </w:r>
      <w:bookmarkEnd w:id="688"/>
      <w:bookmarkEnd w:id="689"/>
      <w:bookmarkEnd w:id="690"/>
      <w:bookmarkEnd w:id="691"/>
      <w:bookmarkEnd w:id="692"/>
      <w:bookmarkEnd w:id="693"/>
      <w:bookmarkEnd w:id="694"/>
      <w:bookmarkEnd w:id="695"/>
      <w:bookmarkEnd w:id="696"/>
      <w:bookmarkEnd w:id="697"/>
      <w:bookmarkEnd w:id="698"/>
    </w:p>
    <w:p w14:paraId="277428BA" w14:textId="77777777" w:rsidR="003E4712" w:rsidRPr="00876EF2" w:rsidRDefault="002101CE" w:rsidP="00CB2A24">
      <w:pPr>
        <w:spacing w:before="100" w:beforeAutospacing="1" w:after="100" w:afterAutospacing="1"/>
        <w:rPr>
          <w:rFonts w:ascii="Arial" w:hAnsi="Arial" w:cs="Arial"/>
          <w:sz w:val="22"/>
          <w:szCs w:val="22"/>
          <w:lang w:eastAsia="cs-CZ"/>
        </w:rPr>
      </w:pPr>
      <w:r w:rsidRPr="00876EF2">
        <w:rPr>
          <w:rFonts w:ascii="Arial" w:hAnsi="Arial" w:cs="Arial"/>
          <w:sz w:val="22"/>
          <w:szCs w:val="22"/>
          <w:lang w:eastAsia="cs-CZ"/>
        </w:rPr>
        <w:t>Výzva je aktivita ŘO OPD vyzývající žadatele k podání žádosti o podporu podle předem stanovených podmínek.Pro žadatele a příjemce představuje výzva základní informační zdroj o</w:t>
      </w:r>
      <w:r w:rsidR="0003150C">
        <w:rPr>
          <w:rFonts w:ascii="Arial" w:hAnsi="Arial" w:cs="Arial"/>
          <w:sz w:val="22"/>
          <w:szCs w:val="22"/>
          <w:lang w:eastAsia="cs-CZ"/>
        </w:rPr>
        <w:t> </w:t>
      </w:r>
      <w:r w:rsidRPr="00876EF2">
        <w:rPr>
          <w:rFonts w:ascii="Arial" w:hAnsi="Arial" w:cs="Arial"/>
          <w:sz w:val="22"/>
          <w:szCs w:val="22"/>
          <w:lang w:eastAsia="cs-CZ"/>
        </w:rPr>
        <w:t>podmínkách pro získání podpory a realizaci projektu. Každá výzva definuje podmínky pro  předkládání žádostí o podporu a další podmínky pro poskytnutí podpory</w:t>
      </w:r>
      <w:r w:rsidR="0003150C">
        <w:rPr>
          <w:rFonts w:ascii="Arial" w:hAnsi="Arial" w:cs="Arial"/>
          <w:sz w:val="22"/>
          <w:szCs w:val="22"/>
          <w:lang w:eastAsia="cs-CZ"/>
        </w:rPr>
        <w:t>.</w:t>
      </w:r>
      <w:r w:rsidR="003D426E">
        <w:rPr>
          <w:rFonts w:ascii="Arial" w:hAnsi="Arial" w:cs="Arial"/>
          <w:sz w:val="22"/>
          <w:szCs w:val="22"/>
          <w:lang w:eastAsia="cs-CZ"/>
        </w:rPr>
        <w:t xml:space="preserve">Veškeré informace o podmínkách pro poskytnutí podpory jsou obsaženy v textu výzvy a navazující dokumentaci k výzvě. </w:t>
      </w:r>
    </w:p>
    <w:p w14:paraId="2E4B3280" w14:textId="77777777" w:rsidR="001D23DD" w:rsidRDefault="00BD14C5" w:rsidP="00CB2A24">
      <w:pPr>
        <w:spacing w:before="100" w:beforeAutospacing="1" w:after="100" w:afterAutospacing="1"/>
        <w:rPr>
          <w:rFonts w:ascii="Arial" w:hAnsi="Arial" w:cs="Arial"/>
          <w:sz w:val="22"/>
          <w:szCs w:val="22"/>
          <w:lang w:eastAsia="cs-CZ"/>
        </w:rPr>
      </w:pPr>
      <w:r w:rsidRPr="00876EF2">
        <w:rPr>
          <w:rFonts w:ascii="Arial" w:hAnsi="Arial" w:cs="Arial"/>
          <w:sz w:val="22"/>
          <w:szCs w:val="22"/>
          <w:lang w:eastAsia="cs-CZ"/>
        </w:rPr>
        <w:t xml:space="preserve">Výzvu vyhlašuje Řídící orgán </w:t>
      </w:r>
      <w:r w:rsidR="0071156A">
        <w:rPr>
          <w:rFonts w:ascii="Arial" w:hAnsi="Arial" w:cs="Arial"/>
          <w:sz w:val="22"/>
          <w:szCs w:val="22"/>
          <w:lang w:eastAsia="cs-CZ"/>
        </w:rPr>
        <w:t>v MS2014+</w:t>
      </w:r>
      <w:r w:rsidRPr="00876EF2">
        <w:rPr>
          <w:rFonts w:ascii="Arial" w:hAnsi="Arial" w:cs="Arial"/>
          <w:sz w:val="22"/>
          <w:szCs w:val="22"/>
          <w:lang w:eastAsia="cs-CZ"/>
        </w:rPr>
        <w:t xml:space="preserve">. </w:t>
      </w:r>
      <w:r w:rsidR="0071156A">
        <w:rPr>
          <w:rFonts w:ascii="Arial" w:hAnsi="Arial" w:cs="Arial"/>
          <w:sz w:val="22"/>
          <w:szCs w:val="22"/>
          <w:lang w:eastAsia="cs-CZ"/>
        </w:rPr>
        <w:t xml:space="preserve">Text výzvy, včetně navazující dokumentace, bude nejpozději k datu vyhlášení výzvy </w:t>
      </w:r>
      <w:r w:rsidRPr="00876EF2">
        <w:rPr>
          <w:rFonts w:ascii="Arial" w:hAnsi="Arial" w:cs="Arial"/>
          <w:sz w:val="22"/>
          <w:szCs w:val="22"/>
          <w:lang w:eastAsia="cs-CZ"/>
        </w:rPr>
        <w:t>zveřej</w:t>
      </w:r>
      <w:r w:rsidR="0071156A">
        <w:rPr>
          <w:rFonts w:ascii="Arial" w:hAnsi="Arial" w:cs="Arial"/>
          <w:sz w:val="22"/>
          <w:szCs w:val="22"/>
          <w:lang w:eastAsia="cs-CZ"/>
        </w:rPr>
        <w:t>něn</w:t>
      </w:r>
      <w:r w:rsidRPr="00876EF2">
        <w:rPr>
          <w:rFonts w:ascii="Arial" w:hAnsi="Arial" w:cs="Arial"/>
          <w:sz w:val="22"/>
          <w:szCs w:val="22"/>
          <w:lang w:eastAsia="cs-CZ"/>
        </w:rPr>
        <w:t xml:space="preserve"> na oficiálních webových stránkách OPD 2014-2020</w:t>
      </w:r>
      <w:r w:rsidR="00740395">
        <w:rPr>
          <w:rStyle w:val="Znakapoznpodarou"/>
          <w:rFonts w:ascii="Arial" w:hAnsi="Arial"/>
          <w:sz w:val="22"/>
          <w:szCs w:val="22"/>
          <w:lang w:eastAsia="cs-CZ"/>
        </w:rPr>
        <w:footnoteReference w:id="12"/>
      </w:r>
      <w:r w:rsidR="00740395">
        <w:rPr>
          <w:rStyle w:val="Hypertextovodkaz"/>
          <w:rFonts w:ascii="Arial" w:hAnsi="Arial" w:cs="Arial"/>
          <w:sz w:val="22"/>
          <w:szCs w:val="22"/>
          <w:lang w:eastAsia="cs-CZ"/>
        </w:rPr>
        <w:t>,</w:t>
      </w:r>
      <w:r w:rsidRPr="00876EF2">
        <w:rPr>
          <w:rFonts w:ascii="Arial" w:hAnsi="Arial" w:cs="Arial"/>
          <w:sz w:val="22"/>
          <w:szCs w:val="22"/>
          <w:lang w:eastAsia="cs-CZ"/>
        </w:rPr>
        <w:t xml:space="preserve"> kde je také uveden </w:t>
      </w:r>
      <w:r w:rsidRPr="00876EF2">
        <w:rPr>
          <w:rFonts w:ascii="Arial" w:hAnsi="Arial" w:cs="Arial"/>
          <w:b/>
          <w:sz w:val="22"/>
          <w:szCs w:val="22"/>
          <w:lang w:eastAsia="cs-CZ"/>
        </w:rPr>
        <w:t>harmonogram vyhlašování výzev</w:t>
      </w:r>
      <w:r w:rsidRPr="00876EF2">
        <w:rPr>
          <w:rFonts w:ascii="Arial" w:hAnsi="Arial" w:cs="Arial"/>
          <w:sz w:val="22"/>
          <w:szCs w:val="22"/>
          <w:lang w:eastAsia="cs-CZ"/>
        </w:rPr>
        <w:t xml:space="preserve"> na</w:t>
      </w:r>
      <w:r w:rsidR="00D51C19" w:rsidRPr="00876EF2">
        <w:rPr>
          <w:rFonts w:ascii="Arial" w:hAnsi="Arial" w:cs="Arial"/>
          <w:sz w:val="22"/>
          <w:szCs w:val="22"/>
          <w:lang w:eastAsia="cs-CZ"/>
        </w:rPr>
        <w:t> </w:t>
      </w:r>
      <w:r w:rsidRPr="00876EF2">
        <w:rPr>
          <w:rFonts w:ascii="Arial" w:hAnsi="Arial" w:cs="Arial"/>
          <w:sz w:val="22"/>
          <w:szCs w:val="22"/>
          <w:lang w:eastAsia="cs-CZ"/>
        </w:rPr>
        <w:t xml:space="preserve"> aktuální rok</w:t>
      </w:r>
      <w:r w:rsidR="001D23DD">
        <w:rPr>
          <w:rFonts w:ascii="Arial" w:hAnsi="Arial" w:cs="Arial"/>
          <w:sz w:val="22"/>
          <w:szCs w:val="22"/>
          <w:lang w:eastAsia="cs-CZ"/>
        </w:rPr>
        <w:t xml:space="preserve"> (viz kap. </w:t>
      </w:r>
      <w:r w:rsidR="00EC7B22">
        <w:rPr>
          <w:rFonts w:ascii="Arial" w:hAnsi="Arial" w:cs="Arial"/>
          <w:sz w:val="22"/>
          <w:szCs w:val="22"/>
          <w:lang w:eastAsia="cs-CZ"/>
        </w:rPr>
        <w:fldChar w:fldCharType="begin"/>
      </w:r>
      <w:r w:rsidR="001D23DD">
        <w:rPr>
          <w:rFonts w:ascii="Arial" w:hAnsi="Arial" w:cs="Arial"/>
          <w:sz w:val="22"/>
          <w:szCs w:val="22"/>
          <w:lang w:eastAsia="cs-CZ"/>
        </w:rPr>
        <w:instrText xml:space="preserve"> REF _Ref436387807 \r \h </w:instrText>
      </w:r>
      <w:r w:rsidR="00EC7B22">
        <w:rPr>
          <w:rFonts w:ascii="Arial" w:hAnsi="Arial" w:cs="Arial"/>
          <w:sz w:val="22"/>
          <w:szCs w:val="22"/>
          <w:lang w:eastAsia="cs-CZ"/>
        </w:rPr>
      </w:r>
      <w:r w:rsidR="00EC7B22">
        <w:rPr>
          <w:rFonts w:ascii="Arial" w:hAnsi="Arial" w:cs="Arial"/>
          <w:sz w:val="22"/>
          <w:szCs w:val="22"/>
          <w:lang w:eastAsia="cs-CZ"/>
        </w:rPr>
        <w:fldChar w:fldCharType="separate"/>
      </w:r>
      <w:r w:rsidR="00DB643B">
        <w:rPr>
          <w:rFonts w:ascii="Arial" w:hAnsi="Arial" w:cs="Arial"/>
          <w:sz w:val="22"/>
          <w:szCs w:val="22"/>
          <w:lang w:eastAsia="cs-CZ"/>
        </w:rPr>
        <w:t>5.2</w:t>
      </w:r>
      <w:r w:rsidR="00EC7B22">
        <w:rPr>
          <w:rFonts w:ascii="Arial" w:hAnsi="Arial" w:cs="Arial"/>
          <w:sz w:val="22"/>
          <w:szCs w:val="22"/>
          <w:lang w:eastAsia="cs-CZ"/>
        </w:rPr>
        <w:fldChar w:fldCharType="end"/>
      </w:r>
      <w:r w:rsidR="00330619">
        <w:fldChar w:fldCharType="begin"/>
      </w:r>
      <w:r w:rsidR="00330619">
        <w:instrText xml:space="preserve"> REF _Ref436387807 \h  \* MERGEFORMAT </w:instrText>
      </w:r>
      <w:r w:rsidR="00330619">
        <w:fldChar w:fldCharType="separate"/>
      </w:r>
      <w:r w:rsidR="00DB643B" w:rsidRPr="00DB643B">
        <w:rPr>
          <w:rFonts w:ascii="Arial" w:hAnsi="Arial" w:cs="Arial"/>
          <w:sz w:val="22"/>
          <w:szCs w:val="22"/>
        </w:rPr>
        <w:t>Harmonogram výzev</w:t>
      </w:r>
      <w:r w:rsidR="00330619">
        <w:fldChar w:fldCharType="end"/>
      </w:r>
      <w:r w:rsidR="001D23DD">
        <w:rPr>
          <w:rFonts w:ascii="Arial" w:hAnsi="Arial" w:cs="Arial"/>
          <w:sz w:val="22"/>
          <w:szCs w:val="22"/>
          <w:lang w:eastAsia="cs-CZ"/>
        </w:rPr>
        <w:t>.</w:t>
      </w:r>
    </w:p>
    <w:p w14:paraId="15DD248E" w14:textId="77777777" w:rsidR="001D23DD" w:rsidRDefault="001D23DD" w:rsidP="00CB2A24">
      <w:pPr>
        <w:spacing w:before="100" w:beforeAutospacing="1" w:after="100" w:afterAutospacing="1"/>
        <w:rPr>
          <w:rFonts w:ascii="Arial" w:hAnsi="Arial" w:cs="Arial"/>
          <w:sz w:val="22"/>
          <w:szCs w:val="22"/>
          <w:lang w:eastAsia="cs-CZ"/>
        </w:rPr>
      </w:pPr>
      <w:r>
        <w:rPr>
          <w:rFonts w:ascii="Arial" w:hAnsi="Arial" w:cs="Arial"/>
          <w:sz w:val="22"/>
          <w:szCs w:val="22"/>
          <w:lang w:eastAsia="cs-CZ"/>
        </w:rPr>
        <w:t xml:space="preserve">Časové podmínky stanovené výzvou </w:t>
      </w:r>
      <w:r w:rsidR="001B7DB0">
        <w:rPr>
          <w:rFonts w:ascii="Arial" w:hAnsi="Arial" w:cs="Arial"/>
          <w:sz w:val="22"/>
          <w:szCs w:val="22"/>
          <w:lang w:eastAsia="cs-CZ"/>
        </w:rPr>
        <w:t xml:space="preserve">budou </w:t>
      </w:r>
      <w:r>
        <w:rPr>
          <w:rFonts w:ascii="Arial" w:hAnsi="Arial" w:cs="Arial"/>
          <w:sz w:val="22"/>
          <w:szCs w:val="22"/>
          <w:lang w:eastAsia="cs-CZ"/>
        </w:rPr>
        <w:t>respektovat níže uvedené lhůty:</w:t>
      </w:r>
    </w:p>
    <w:p w14:paraId="5FD01D12" w14:textId="77777777" w:rsidR="001D23DD" w:rsidRPr="00876EF2" w:rsidRDefault="001D23DD" w:rsidP="001D23DD">
      <w:pPr>
        <w:pStyle w:val="OdrkyvMPP"/>
        <w:numPr>
          <w:ilvl w:val="0"/>
          <w:numId w:val="693"/>
        </w:numPr>
        <w:spacing w:before="0"/>
        <w:rPr>
          <w:sz w:val="22"/>
          <w:szCs w:val="22"/>
        </w:rPr>
      </w:pPr>
      <w:r w:rsidRPr="00876EF2">
        <w:rPr>
          <w:sz w:val="22"/>
          <w:szCs w:val="22"/>
        </w:rPr>
        <w:t>datum ukončení příjmu žádostí o podporu může nastat nejdříve 4 týdny po datu vyhlášení výzvy</w:t>
      </w:r>
      <w:r>
        <w:rPr>
          <w:sz w:val="22"/>
          <w:szCs w:val="22"/>
        </w:rPr>
        <w:t xml:space="preserve"> (v případě dvoukolového modelu hodnocení se lhůta vztahuje k datu ukončení příjmu předběžných žádostí o podporu)</w:t>
      </w:r>
      <w:r w:rsidRPr="00876EF2">
        <w:rPr>
          <w:sz w:val="22"/>
          <w:szCs w:val="22"/>
        </w:rPr>
        <w:t>,</w:t>
      </w:r>
    </w:p>
    <w:p w14:paraId="4DF8324D" w14:textId="77777777" w:rsidR="001D23DD" w:rsidRPr="00876EF2" w:rsidRDefault="001D23DD" w:rsidP="001D23DD">
      <w:pPr>
        <w:pStyle w:val="OdrkyvMPP"/>
        <w:numPr>
          <w:ilvl w:val="0"/>
          <w:numId w:val="693"/>
        </w:numPr>
        <w:spacing w:before="0"/>
        <w:rPr>
          <w:sz w:val="22"/>
          <w:szCs w:val="22"/>
        </w:rPr>
      </w:pPr>
      <w:r w:rsidRPr="00876EF2">
        <w:rPr>
          <w:sz w:val="22"/>
          <w:szCs w:val="22"/>
        </w:rPr>
        <w:t>datum ukončení příjmu žádostí o podporu může nastat nejdříve 3 týdny po datu zpřístupnění žádosti o podporu v monitorovacím systému</w:t>
      </w:r>
      <w:r>
        <w:rPr>
          <w:sz w:val="22"/>
          <w:szCs w:val="22"/>
        </w:rPr>
        <w:t xml:space="preserve"> (v případě dvoukolového modelu hodnocení se lhůta vztahuje k datu ukončení příjmu předběžných žádostí o podporu)</w:t>
      </w:r>
      <w:r w:rsidRPr="00876EF2">
        <w:rPr>
          <w:sz w:val="22"/>
          <w:szCs w:val="22"/>
        </w:rPr>
        <w:t>,</w:t>
      </w:r>
    </w:p>
    <w:p w14:paraId="45AE89FE" w14:textId="77777777" w:rsidR="001D23DD" w:rsidRDefault="001D23DD" w:rsidP="001D23DD">
      <w:pPr>
        <w:pStyle w:val="OdrkyvMPP"/>
        <w:numPr>
          <w:ilvl w:val="0"/>
          <w:numId w:val="693"/>
        </w:numPr>
        <w:spacing w:before="0"/>
        <w:rPr>
          <w:sz w:val="22"/>
          <w:szCs w:val="22"/>
        </w:rPr>
      </w:pPr>
      <w:r w:rsidRPr="00876EF2">
        <w:rPr>
          <w:sz w:val="22"/>
          <w:szCs w:val="22"/>
        </w:rPr>
        <w:t>datum ukončení příjmu žádostí o podporu může nastat nejdříve 2 týdny po datu zahájení příjmu žádostí o podporu</w:t>
      </w:r>
      <w:r>
        <w:rPr>
          <w:sz w:val="22"/>
          <w:szCs w:val="22"/>
        </w:rPr>
        <w:t xml:space="preserve"> (v případě dvoukolového modelu hodnocení platí lhůta obdobně i pro datum ukončení příjmu předběžných žádostí o podporu),</w:t>
      </w:r>
    </w:p>
    <w:p w14:paraId="53F09CD4" w14:textId="77777777" w:rsidR="001D23DD" w:rsidRPr="00876EF2" w:rsidRDefault="001D23DD" w:rsidP="001D23DD">
      <w:pPr>
        <w:pStyle w:val="OdrkyvMPP"/>
        <w:numPr>
          <w:ilvl w:val="0"/>
          <w:numId w:val="693"/>
        </w:numPr>
        <w:spacing w:before="0"/>
        <w:rPr>
          <w:sz w:val="22"/>
          <w:szCs w:val="22"/>
        </w:rPr>
      </w:pPr>
      <w:r>
        <w:rPr>
          <w:sz w:val="22"/>
          <w:szCs w:val="22"/>
        </w:rPr>
        <w:t xml:space="preserve">text výzvy (včetně navazující dokumentace bude zveřejněn na webových stránkách OPD 2014-2020 do konce doby udržitelnosti všech projektů nebo do předložení závěrečné zprávy o provádění programu podle toho, co nastane později. </w:t>
      </w:r>
    </w:p>
    <w:p w14:paraId="50BD5CC3" w14:textId="77777777" w:rsidR="001D23DD" w:rsidRDefault="001D23DD" w:rsidP="001D23DD">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Jedná se o minimální lhůty. </w:t>
      </w:r>
      <w:r w:rsidRPr="00876EF2">
        <w:rPr>
          <w:rFonts w:ascii="Arial" w:hAnsi="Arial" w:cs="Arial"/>
          <w:sz w:val="22"/>
          <w:szCs w:val="22"/>
        </w:rPr>
        <w:t xml:space="preserve">ŘO OPD při nastavení lhůt dané výzvy vychází z charakteru podporovaných aktivit. </w:t>
      </w:r>
    </w:p>
    <w:p w14:paraId="0B9C8653" w14:textId="77777777" w:rsidR="00BD14C5" w:rsidRPr="00876EF2" w:rsidRDefault="001D23DD" w:rsidP="004D6F9E">
      <w:pPr>
        <w:autoSpaceDE w:val="0"/>
        <w:autoSpaceDN w:val="0"/>
        <w:adjustRightInd w:val="0"/>
        <w:spacing w:before="100" w:beforeAutospacing="1" w:after="100" w:afterAutospacing="1"/>
        <w:rPr>
          <w:rFonts w:ascii="Arial" w:hAnsi="Arial" w:cs="Arial"/>
          <w:sz w:val="22"/>
          <w:szCs w:val="22"/>
          <w:lang w:eastAsia="cs-CZ"/>
        </w:rPr>
      </w:pPr>
      <w:r>
        <w:rPr>
          <w:rFonts w:ascii="Arial" w:hAnsi="Arial" w:cs="Arial"/>
          <w:sz w:val="22"/>
          <w:szCs w:val="22"/>
        </w:rPr>
        <w:t xml:space="preserve">Výzvy v rámci OPD budou vyhlašovány nejvýše na úrovni specifických cílů. </w:t>
      </w:r>
    </w:p>
    <w:p w14:paraId="0ED9DDB2" w14:textId="77777777" w:rsidR="00282485" w:rsidRDefault="00282485" w:rsidP="000F195B">
      <w:pPr>
        <w:pStyle w:val="Nadpis2"/>
      </w:pPr>
      <w:bookmarkStart w:id="699" w:name="_Toc439869010"/>
      <w:bookmarkStart w:id="700" w:name="_Toc439869374"/>
      <w:bookmarkStart w:id="701" w:name="_Ref436387807"/>
      <w:bookmarkStart w:id="702" w:name="_Toc439685328"/>
      <w:bookmarkStart w:id="703" w:name="_Toc470274877"/>
      <w:bookmarkEnd w:id="699"/>
      <w:bookmarkEnd w:id="700"/>
      <w:r w:rsidRPr="00040703">
        <w:t>Harmonogram</w:t>
      </w:r>
      <w:r>
        <w:t xml:space="preserve"> výzev</w:t>
      </w:r>
      <w:bookmarkEnd w:id="701"/>
      <w:bookmarkEnd w:id="702"/>
      <w:bookmarkEnd w:id="703"/>
    </w:p>
    <w:p w14:paraId="571AAA56" w14:textId="77777777" w:rsidR="009342AB" w:rsidRPr="00876EF2" w:rsidRDefault="00282485" w:rsidP="003D426E">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color w:val="000000"/>
          <w:sz w:val="22"/>
          <w:szCs w:val="22"/>
        </w:rPr>
        <w:t xml:space="preserve">Základní parametry plánovaných výzev jsou obsaženy ve veřejně dostupném harmonogramu výzev, který je </w:t>
      </w:r>
      <w:r w:rsidR="003F7352" w:rsidRPr="00876EF2">
        <w:rPr>
          <w:rFonts w:ascii="Arial" w:hAnsi="Arial" w:cs="Arial"/>
          <w:color w:val="000000"/>
          <w:sz w:val="22"/>
          <w:szCs w:val="22"/>
        </w:rPr>
        <w:t xml:space="preserve">ŘO OPD </w:t>
      </w:r>
      <w:r w:rsidRPr="00876EF2">
        <w:rPr>
          <w:rFonts w:ascii="Arial" w:hAnsi="Arial" w:cs="Arial"/>
          <w:color w:val="000000"/>
          <w:sz w:val="22"/>
          <w:szCs w:val="22"/>
        </w:rPr>
        <w:t>průběžně aktualizován. Harmonogram umožňuje potenciálním žadatelům plánování svých aktivit s ohledem na financování z ESI fondů a poskytuje jim dostatečný čas na přípravu projektů.</w:t>
      </w:r>
    </w:p>
    <w:p w14:paraId="350599AF" w14:textId="77777777" w:rsidR="009342AB" w:rsidRPr="00876EF2" w:rsidRDefault="009342AB" w:rsidP="003D426E">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color w:val="000000"/>
          <w:sz w:val="22"/>
          <w:szCs w:val="22"/>
        </w:rPr>
        <w:lastRenderedPageBreak/>
        <w:t>Každá výzva bude do harmonogramu zadána alespoň šest měsíců před datem uk</w:t>
      </w:r>
      <w:r w:rsidR="00772BAA">
        <w:rPr>
          <w:rFonts w:ascii="Arial" w:hAnsi="Arial" w:cs="Arial"/>
          <w:color w:val="000000"/>
          <w:sz w:val="22"/>
          <w:szCs w:val="22"/>
        </w:rPr>
        <w:t>ončení příjmu žádostí o podporu, u</w:t>
      </w:r>
      <w:r w:rsidR="00772BAA" w:rsidRPr="00772BAA">
        <w:rPr>
          <w:rFonts w:ascii="Arial" w:hAnsi="Arial" w:cs="Arial"/>
          <w:color w:val="000000"/>
          <w:sz w:val="22"/>
          <w:szCs w:val="22"/>
        </w:rPr>
        <w:t xml:space="preserve"> průběžných výzev šest měsíců před zahájením příjmu žádostí o</w:t>
      </w:r>
      <w:r w:rsidR="00482F88">
        <w:rPr>
          <w:rFonts w:ascii="Arial" w:hAnsi="Arial" w:cs="Arial"/>
          <w:color w:val="000000"/>
          <w:sz w:val="22"/>
          <w:szCs w:val="22"/>
        </w:rPr>
        <w:t> </w:t>
      </w:r>
      <w:r w:rsidR="00772BAA" w:rsidRPr="00772BAA">
        <w:rPr>
          <w:rFonts w:ascii="Arial" w:hAnsi="Arial" w:cs="Arial"/>
          <w:color w:val="000000"/>
          <w:sz w:val="22"/>
          <w:szCs w:val="22"/>
        </w:rPr>
        <w:t>podporu.</w:t>
      </w:r>
    </w:p>
    <w:p w14:paraId="32E58C64" w14:textId="77777777" w:rsidR="005307D6" w:rsidRDefault="00282485" w:rsidP="00957FC3">
      <w:pPr>
        <w:pStyle w:val="Nadpis3"/>
      </w:pPr>
      <w:bookmarkStart w:id="704" w:name="_Toc470274878"/>
      <w:r w:rsidRPr="002C5470">
        <w:t>Obsah harmonogramu výzev</w:t>
      </w:r>
      <w:bookmarkEnd w:id="704"/>
    </w:p>
    <w:p w14:paraId="2B47AC8D" w14:textId="77777777" w:rsidR="00282485" w:rsidRPr="002C5470" w:rsidRDefault="005307D6" w:rsidP="001B7DB0">
      <w:pPr>
        <w:pStyle w:val="MPtext"/>
      </w:pPr>
      <w:r>
        <w:t>Harmonogram výzev obsahuje pro účel informování žadatele následující informace:</w:t>
      </w:r>
    </w:p>
    <w:p w14:paraId="77B356FD"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2C5470">
        <w:rPr>
          <w:rFonts w:ascii="Arial" w:hAnsi="Arial" w:cs="Arial"/>
          <w:b/>
          <w:bCs/>
          <w:color w:val="000000"/>
          <w:sz w:val="24"/>
          <w:szCs w:val="24"/>
        </w:rPr>
        <w:t>a</w:t>
      </w:r>
      <w:r w:rsidRPr="00876EF2">
        <w:rPr>
          <w:rFonts w:ascii="Arial" w:hAnsi="Arial" w:cs="Arial"/>
          <w:b/>
          <w:bCs/>
          <w:color w:val="000000"/>
          <w:sz w:val="22"/>
          <w:szCs w:val="22"/>
        </w:rPr>
        <w:t xml:space="preserve">) identifikace výzvy </w:t>
      </w:r>
    </w:p>
    <w:p w14:paraId="361D29D6" w14:textId="77777777" w:rsidR="001F1FEF" w:rsidRPr="00876EF2" w:rsidRDefault="001F1FEF" w:rsidP="001F1FEF">
      <w:pPr>
        <w:pStyle w:val="OdrkyvMPP"/>
        <w:numPr>
          <w:ilvl w:val="0"/>
          <w:numId w:val="570"/>
        </w:numPr>
        <w:rPr>
          <w:sz w:val="22"/>
          <w:szCs w:val="22"/>
        </w:rPr>
      </w:pPr>
      <w:r w:rsidRPr="00876EF2">
        <w:rPr>
          <w:sz w:val="22"/>
          <w:szCs w:val="22"/>
        </w:rPr>
        <w:t>číslo výzvy,</w:t>
      </w:r>
    </w:p>
    <w:p w14:paraId="17DACF63" w14:textId="77777777" w:rsidR="00282485" w:rsidRPr="00876EF2" w:rsidRDefault="00282485" w:rsidP="00BF095B">
      <w:pPr>
        <w:pStyle w:val="OdrkyvMPP"/>
        <w:numPr>
          <w:ilvl w:val="0"/>
          <w:numId w:val="570"/>
        </w:numPr>
        <w:rPr>
          <w:sz w:val="22"/>
          <w:szCs w:val="22"/>
        </w:rPr>
      </w:pPr>
      <w:r w:rsidRPr="00876EF2">
        <w:rPr>
          <w:sz w:val="22"/>
          <w:szCs w:val="22"/>
        </w:rPr>
        <w:t>název programu</w:t>
      </w:r>
      <w:r w:rsidR="001F1FEF" w:rsidRPr="00876EF2">
        <w:rPr>
          <w:sz w:val="22"/>
          <w:szCs w:val="22"/>
        </w:rPr>
        <w:t>,</w:t>
      </w:r>
    </w:p>
    <w:p w14:paraId="4052B7DF" w14:textId="77777777" w:rsidR="00282485" w:rsidRPr="00876EF2" w:rsidRDefault="00282485" w:rsidP="00BF095B">
      <w:pPr>
        <w:pStyle w:val="OdrkyvMPP"/>
        <w:numPr>
          <w:ilvl w:val="0"/>
          <w:numId w:val="570"/>
        </w:numPr>
        <w:rPr>
          <w:sz w:val="22"/>
          <w:szCs w:val="22"/>
        </w:rPr>
      </w:pPr>
      <w:r w:rsidRPr="00876EF2">
        <w:rPr>
          <w:sz w:val="22"/>
          <w:szCs w:val="22"/>
        </w:rPr>
        <w:t>prioritní osa</w:t>
      </w:r>
      <w:r w:rsidR="001F1FEF" w:rsidRPr="00876EF2">
        <w:rPr>
          <w:sz w:val="22"/>
          <w:szCs w:val="22"/>
        </w:rPr>
        <w:t>,</w:t>
      </w:r>
    </w:p>
    <w:p w14:paraId="4064B49D" w14:textId="77777777" w:rsidR="001F1FEF" w:rsidRPr="00876EF2" w:rsidRDefault="00282485" w:rsidP="00BF095B">
      <w:pPr>
        <w:pStyle w:val="OdrkyvMPP"/>
        <w:numPr>
          <w:ilvl w:val="0"/>
          <w:numId w:val="570"/>
        </w:numPr>
        <w:rPr>
          <w:sz w:val="22"/>
          <w:szCs w:val="22"/>
        </w:rPr>
      </w:pPr>
      <w:r w:rsidRPr="00876EF2">
        <w:rPr>
          <w:sz w:val="22"/>
          <w:szCs w:val="22"/>
        </w:rPr>
        <w:t>investiční priorita</w:t>
      </w:r>
      <w:r w:rsidR="001F1FEF" w:rsidRPr="00876EF2">
        <w:rPr>
          <w:sz w:val="22"/>
          <w:szCs w:val="22"/>
        </w:rPr>
        <w:t>,</w:t>
      </w:r>
    </w:p>
    <w:p w14:paraId="7271B343" w14:textId="77777777" w:rsidR="00282485" w:rsidRPr="00876EF2" w:rsidRDefault="001F1FEF" w:rsidP="00BF095B">
      <w:pPr>
        <w:pStyle w:val="OdrkyvMPP"/>
        <w:numPr>
          <w:ilvl w:val="0"/>
          <w:numId w:val="570"/>
        </w:numPr>
        <w:rPr>
          <w:sz w:val="22"/>
          <w:szCs w:val="22"/>
        </w:rPr>
      </w:pPr>
      <w:r w:rsidRPr="00876EF2">
        <w:rPr>
          <w:sz w:val="22"/>
          <w:szCs w:val="22"/>
        </w:rPr>
        <w:t>specifický cíl,</w:t>
      </w:r>
    </w:p>
    <w:p w14:paraId="0EF71571"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876EF2">
        <w:rPr>
          <w:rFonts w:ascii="Arial" w:hAnsi="Arial" w:cs="Arial"/>
          <w:b/>
          <w:bCs/>
          <w:color w:val="000000"/>
          <w:sz w:val="22"/>
          <w:szCs w:val="22"/>
        </w:rPr>
        <w:t xml:space="preserve">b) nastavení výzvy </w:t>
      </w:r>
    </w:p>
    <w:p w14:paraId="37FE4C85" w14:textId="77777777" w:rsidR="00282485" w:rsidRPr="00876EF2" w:rsidRDefault="00282485" w:rsidP="00BF095B">
      <w:pPr>
        <w:pStyle w:val="OdrkyvMPP"/>
        <w:numPr>
          <w:ilvl w:val="0"/>
          <w:numId w:val="571"/>
        </w:numPr>
        <w:rPr>
          <w:sz w:val="22"/>
          <w:szCs w:val="22"/>
        </w:rPr>
      </w:pPr>
      <w:r w:rsidRPr="00876EF2">
        <w:rPr>
          <w:sz w:val="22"/>
          <w:szCs w:val="22"/>
        </w:rPr>
        <w:t>druh výzvy (kolová / průběžná)</w:t>
      </w:r>
      <w:r w:rsidR="001F1FEF" w:rsidRPr="00876EF2">
        <w:rPr>
          <w:sz w:val="22"/>
          <w:szCs w:val="22"/>
        </w:rPr>
        <w:t>,</w:t>
      </w:r>
    </w:p>
    <w:p w14:paraId="31CA5432" w14:textId="77777777" w:rsidR="001F1FEF" w:rsidRPr="00876EF2" w:rsidRDefault="001F1FEF" w:rsidP="00BF095B">
      <w:pPr>
        <w:pStyle w:val="OdrkyvMPP"/>
        <w:numPr>
          <w:ilvl w:val="0"/>
          <w:numId w:val="571"/>
        </w:numPr>
        <w:rPr>
          <w:sz w:val="22"/>
          <w:szCs w:val="22"/>
        </w:rPr>
      </w:pPr>
      <w:r w:rsidRPr="00876EF2">
        <w:rPr>
          <w:sz w:val="22"/>
          <w:szCs w:val="22"/>
        </w:rPr>
        <w:t>model hodnocení (jednokolový / dvoukolový),</w:t>
      </w:r>
    </w:p>
    <w:p w14:paraId="3A0CDFC0" w14:textId="77777777" w:rsidR="00282485" w:rsidRPr="00876EF2" w:rsidRDefault="00282485" w:rsidP="001F1FEF">
      <w:pPr>
        <w:pStyle w:val="OdrkyvMPP"/>
        <w:numPr>
          <w:ilvl w:val="0"/>
          <w:numId w:val="571"/>
        </w:numPr>
        <w:rPr>
          <w:sz w:val="22"/>
          <w:szCs w:val="22"/>
        </w:rPr>
      </w:pPr>
      <w:r w:rsidRPr="00876EF2">
        <w:rPr>
          <w:sz w:val="22"/>
          <w:szCs w:val="22"/>
        </w:rPr>
        <w:t>odhad plánované alokace na výzvu</w:t>
      </w:r>
      <w:r w:rsidR="001F1FEF" w:rsidRPr="00876EF2">
        <w:rPr>
          <w:sz w:val="22"/>
          <w:szCs w:val="22"/>
        </w:rPr>
        <w:t xml:space="preserve"> - celková částka plánované finanční alokace výzvy vyjádřená jako výše podpory (tj. příspěvek Unie a národní veřejné zdroje, tj. státní rozpočet a státní fond, kde je to relevantní),</w:t>
      </w:r>
    </w:p>
    <w:p w14:paraId="1AF09D92" w14:textId="77777777" w:rsidR="00282485" w:rsidRPr="00876EF2" w:rsidRDefault="00282485" w:rsidP="00BF095B">
      <w:pPr>
        <w:pStyle w:val="OdrkyvMPP"/>
        <w:numPr>
          <w:ilvl w:val="0"/>
          <w:numId w:val="571"/>
        </w:numPr>
        <w:rPr>
          <w:sz w:val="22"/>
          <w:szCs w:val="22"/>
        </w:rPr>
      </w:pPr>
      <w:r w:rsidRPr="00876EF2">
        <w:rPr>
          <w:sz w:val="22"/>
          <w:szCs w:val="22"/>
        </w:rPr>
        <w:t>datum vyhlášení výzvy (měsíc, rok)</w:t>
      </w:r>
      <w:r w:rsidR="001F1FEF" w:rsidRPr="00876EF2">
        <w:rPr>
          <w:sz w:val="22"/>
          <w:szCs w:val="22"/>
        </w:rPr>
        <w:t>,</w:t>
      </w:r>
    </w:p>
    <w:p w14:paraId="1BD9B532" w14:textId="77777777" w:rsidR="00282485" w:rsidRPr="00876EF2" w:rsidRDefault="00282485" w:rsidP="00BF095B">
      <w:pPr>
        <w:pStyle w:val="OdrkyvMPP"/>
        <w:numPr>
          <w:ilvl w:val="0"/>
          <w:numId w:val="571"/>
        </w:numPr>
        <w:rPr>
          <w:sz w:val="22"/>
          <w:szCs w:val="22"/>
        </w:rPr>
      </w:pPr>
      <w:r w:rsidRPr="00876EF2">
        <w:rPr>
          <w:sz w:val="22"/>
          <w:szCs w:val="22"/>
        </w:rPr>
        <w:t>datum ukončení příjmu žádostí o podporu (měsíc, rok)</w:t>
      </w:r>
      <w:r w:rsidR="001F1FEF" w:rsidRPr="00876EF2">
        <w:rPr>
          <w:sz w:val="22"/>
          <w:szCs w:val="22"/>
        </w:rPr>
        <w:t xml:space="preserve"> – v případě dvoukolového modelu hodnocení se datum vztahuje k předběžné žádosti o podporu,</w:t>
      </w:r>
    </w:p>
    <w:p w14:paraId="0A08F9C3"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876EF2">
        <w:rPr>
          <w:rFonts w:ascii="Arial" w:hAnsi="Arial" w:cs="Arial"/>
          <w:b/>
          <w:bCs/>
          <w:color w:val="000000"/>
          <w:sz w:val="22"/>
          <w:szCs w:val="22"/>
        </w:rPr>
        <w:t xml:space="preserve">c) zaměření / zacílení výzvy </w:t>
      </w:r>
    </w:p>
    <w:p w14:paraId="156262F8" w14:textId="77777777" w:rsidR="00040703" w:rsidRPr="00876EF2" w:rsidRDefault="00040703" w:rsidP="00BF095B">
      <w:pPr>
        <w:pStyle w:val="OdrkyvMPP"/>
        <w:numPr>
          <w:ilvl w:val="0"/>
          <w:numId w:val="574"/>
        </w:numPr>
        <w:rPr>
          <w:color w:val="000000"/>
          <w:sz w:val="22"/>
          <w:szCs w:val="22"/>
        </w:rPr>
      </w:pPr>
      <w:r w:rsidRPr="00876EF2">
        <w:rPr>
          <w:sz w:val="22"/>
          <w:szCs w:val="22"/>
        </w:rPr>
        <w:t>stručný popis zaměření výzvy (např. na podporované aktivity, cílové skupiny, typ oprávněného žadatele, typ území dle Národního dokumentu pro územní dimenzi, příp. územní zaměření dle zvláštního odůvodnění řídícího orgánu</w:t>
      </w:r>
      <w:r w:rsidR="00772BAA">
        <w:rPr>
          <w:sz w:val="22"/>
          <w:szCs w:val="22"/>
        </w:rPr>
        <w:t>,</w:t>
      </w:r>
    </w:p>
    <w:p w14:paraId="7A7B6F40" w14:textId="77777777" w:rsidR="00282485" w:rsidRPr="00876EF2" w:rsidRDefault="00282485" w:rsidP="00CB2A24">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b/>
          <w:bCs/>
          <w:color w:val="000000"/>
          <w:sz w:val="22"/>
          <w:szCs w:val="22"/>
        </w:rPr>
        <w:t>d) vyznačení synergie (pouze v relevantních případech)</w:t>
      </w:r>
    </w:p>
    <w:p w14:paraId="6C67DC10" w14:textId="77777777" w:rsidR="00282485" w:rsidRPr="00876EF2" w:rsidRDefault="00282485" w:rsidP="00BF095B">
      <w:pPr>
        <w:pStyle w:val="OdrkyvMPP"/>
        <w:numPr>
          <w:ilvl w:val="0"/>
          <w:numId w:val="573"/>
        </w:numPr>
        <w:rPr>
          <w:sz w:val="22"/>
          <w:szCs w:val="22"/>
        </w:rPr>
      </w:pPr>
      <w:r w:rsidRPr="00876EF2">
        <w:rPr>
          <w:sz w:val="22"/>
          <w:szCs w:val="22"/>
        </w:rPr>
        <w:t>název programu, prioritní osy, investiční priority a specifického cíle, se kterými je výzva synergická</w:t>
      </w:r>
      <w:r w:rsidR="00D90BA8" w:rsidRPr="00876EF2">
        <w:rPr>
          <w:sz w:val="22"/>
          <w:szCs w:val="22"/>
        </w:rPr>
        <w:t>,</w:t>
      </w:r>
    </w:p>
    <w:p w14:paraId="67724EB7" w14:textId="77777777" w:rsidR="00BD14C5" w:rsidRPr="00876EF2" w:rsidRDefault="00282485" w:rsidP="00BF095B">
      <w:pPr>
        <w:pStyle w:val="OdrkyvMPP"/>
        <w:numPr>
          <w:ilvl w:val="0"/>
          <w:numId w:val="573"/>
        </w:numPr>
        <w:rPr>
          <w:sz w:val="22"/>
          <w:szCs w:val="22"/>
        </w:rPr>
      </w:pPr>
      <w:r w:rsidRPr="00876EF2">
        <w:rPr>
          <w:sz w:val="22"/>
          <w:szCs w:val="22"/>
        </w:rPr>
        <w:t>uvedení počáteční nebo navazující výzvy</w:t>
      </w:r>
      <w:r w:rsidR="00D90BA8" w:rsidRPr="00876EF2">
        <w:rPr>
          <w:sz w:val="22"/>
          <w:szCs w:val="22"/>
        </w:rPr>
        <w:t>,</w:t>
      </w:r>
    </w:p>
    <w:p w14:paraId="2742BAE4" w14:textId="77777777" w:rsidR="00D90BA8" w:rsidRDefault="00D90BA8" w:rsidP="00BF095B">
      <w:pPr>
        <w:pStyle w:val="OdrkyvMPP"/>
        <w:numPr>
          <w:ilvl w:val="0"/>
          <w:numId w:val="573"/>
        </w:numPr>
        <w:rPr>
          <w:sz w:val="22"/>
          <w:szCs w:val="22"/>
        </w:rPr>
      </w:pPr>
      <w:r w:rsidRPr="00876EF2">
        <w:rPr>
          <w:sz w:val="22"/>
          <w:szCs w:val="22"/>
        </w:rPr>
        <w:t>popis synergie (upřesnění,  co je předmětem synergické výzvy).</w:t>
      </w:r>
    </w:p>
    <w:p w14:paraId="460892B2" w14:textId="77777777" w:rsidR="00C017E9" w:rsidRDefault="00C017E9" w:rsidP="00957FC3">
      <w:pPr>
        <w:pStyle w:val="Nadpis3"/>
      </w:pPr>
      <w:bookmarkStart w:id="705" w:name="_Toc470274879"/>
      <w:r>
        <w:lastRenderedPageBreak/>
        <w:t>Aktualizace harmonogramu výzev</w:t>
      </w:r>
      <w:bookmarkEnd w:id="705"/>
    </w:p>
    <w:p w14:paraId="51F096A5" w14:textId="77777777" w:rsidR="00C017E9" w:rsidRDefault="00C017E9" w:rsidP="00947625">
      <w:pPr>
        <w:rPr>
          <w:rFonts w:ascii="Arial" w:hAnsi="Arial" w:cs="Arial"/>
          <w:sz w:val="22"/>
          <w:szCs w:val="22"/>
          <w:lang w:eastAsia="cs-CZ"/>
        </w:rPr>
      </w:pPr>
      <w:r w:rsidRPr="00947625">
        <w:rPr>
          <w:rFonts w:ascii="Arial" w:hAnsi="Arial" w:cs="Arial"/>
          <w:sz w:val="22"/>
          <w:szCs w:val="22"/>
          <w:lang w:eastAsia="cs-CZ"/>
        </w:rPr>
        <w:t xml:space="preserve">Harmonogrm výzev je průběžně aktualizován o nové připravované výzvy. </w:t>
      </w:r>
      <w:r w:rsidRPr="00262913">
        <w:rPr>
          <w:rFonts w:ascii="Arial" w:hAnsi="Arial" w:cs="Arial"/>
          <w:sz w:val="22"/>
          <w:szCs w:val="22"/>
          <w:lang w:eastAsia="cs-CZ"/>
        </w:rPr>
        <w:t xml:space="preserve">ŘO OPD </w:t>
      </w:r>
      <w:r w:rsidRPr="006B43A3">
        <w:rPr>
          <w:rFonts w:ascii="Arial" w:hAnsi="Arial" w:cs="Arial"/>
          <w:sz w:val="22"/>
          <w:szCs w:val="22"/>
          <w:lang w:eastAsia="cs-CZ"/>
        </w:rPr>
        <w:t>může měnit a doplňovat</w:t>
      </w:r>
      <w:r>
        <w:rPr>
          <w:rFonts w:ascii="Arial" w:hAnsi="Arial" w:cs="Arial"/>
          <w:sz w:val="22"/>
          <w:szCs w:val="22"/>
          <w:lang w:eastAsia="cs-CZ"/>
        </w:rPr>
        <w:t>i i</w:t>
      </w:r>
      <w:r w:rsidRPr="00947625">
        <w:rPr>
          <w:rFonts w:ascii="Arial" w:hAnsi="Arial" w:cs="Arial"/>
          <w:sz w:val="22"/>
          <w:szCs w:val="22"/>
          <w:lang w:eastAsia="cs-CZ"/>
        </w:rPr>
        <w:t>nformce o výzvách, které již byly v harmonogramu zveřejněny</w:t>
      </w:r>
      <w:r>
        <w:rPr>
          <w:rFonts w:ascii="Arial" w:hAnsi="Arial" w:cs="Arial"/>
          <w:sz w:val="22"/>
          <w:szCs w:val="22"/>
          <w:lang w:eastAsia="cs-CZ"/>
        </w:rPr>
        <w:t>. V případě změny či doplnění informací o výzvách, které již byly zveřejněny</w:t>
      </w:r>
      <w:r w:rsidR="00A97737">
        <w:rPr>
          <w:rFonts w:ascii="Arial" w:hAnsi="Arial" w:cs="Arial"/>
          <w:sz w:val="22"/>
          <w:szCs w:val="22"/>
          <w:lang w:eastAsia="cs-CZ"/>
        </w:rPr>
        <w:t>,</w:t>
      </w:r>
      <w:r>
        <w:rPr>
          <w:rFonts w:ascii="Arial" w:hAnsi="Arial" w:cs="Arial"/>
          <w:sz w:val="22"/>
          <w:szCs w:val="22"/>
          <w:lang w:eastAsia="cs-CZ"/>
        </w:rPr>
        <w:t xml:space="preserve"> ŘO OPD uvede </w:t>
      </w:r>
      <w:r w:rsidR="00A97737">
        <w:rPr>
          <w:rFonts w:ascii="Arial" w:hAnsi="Arial" w:cs="Arial"/>
          <w:sz w:val="22"/>
          <w:szCs w:val="22"/>
          <w:lang w:eastAsia="cs-CZ"/>
        </w:rPr>
        <w:t>odůvodnění změny.</w:t>
      </w:r>
    </w:p>
    <w:p w14:paraId="15D02BEF" w14:textId="77777777" w:rsidR="00BD14C5" w:rsidRPr="00AF4A70" w:rsidRDefault="00BD14C5" w:rsidP="000F195B">
      <w:pPr>
        <w:pStyle w:val="Nadpis2"/>
      </w:pPr>
      <w:bookmarkStart w:id="706" w:name="_Toc457375370"/>
      <w:bookmarkStart w:id="707" w:name="_Toc423675953"/>
      <w:bookmarkStart w:id="708" w:name="_Toc423707018"/>
      <w:bookmarkStart w:id="709" w:name="_Toc424128518"/>
      <w:bookmarkStart w:id="710" w:name="_Toc424230532"/>
      <w:bookmarkStart w:id="711" w:name="_Ref424297093"/>
      <w:bookmarkStart w:id="712" w:name="_Ref424297098"/>
      <w:bookmarkStart w:id="713" w:name="_Toc439685329"/>
      <w:bookmarkStart w:id="714" w:name="_Ref452649113"/>
      <w:bookmarkStart w:id="715" w:name="_Toc470274880"/>
      <w:bookmarkEnd w:id="706"/>
      <w:r w:rsidRPr="00040703">
        <w:t>Druhy</w:t>
      </w:r>
      <w:r w:rsidRPr="00AF4A70">
        <w:t xml:space="preserve"> výzev</w:t>
      </w:r>
      <w:bookmarkEnd w:id="707"/>
      <w:bookmarkEnd w:id="708"/>
      <w:bookmarkEnd w:id="709"/>
      <w:bookmarkEnd w:id="710"/>
      <w:bookmarkEnd w:id="711"/>
      <w:bookmarkEnd w:id="712"/>
      <w:bookmarkEnd w:id="713"/>
      <w:bookmarkEnd w:id="714"/>
      <w:bookmarkEnd w:id="715"/>
    </w:p>
    <w:p w14:paraId="6E322A31" w14:textId="77777777" w:rsidR="00BD14C5" w:rsidRPr="00876EF2" w:rsidRDefault="00BD14C5" w:rsidP="00CB2A24">
      <w:pPr>
        <w:autoSpaceDE w:val="0"/>
        <w:autoSpaceDN w:val="0"/>
        <w:adjustRightInd w:val="0"/>
        <w:spacing w:before="100" w:beforeAutospacing="1" w:after="100" w:afterAutospacing="1"/>
        <w:rPr>
          <w:rFonts w:ascii="Arial" w:hAnsi="Arial" w:cs="Arial"/>
          <w:bCs/>
          <w:color w:val="000000"/>
          <w:sz w:val="22"/>
          <w:szCs w:val="22"/>
        </w:rPr>
      </w:pPr>
      <w:r w:rsidRPr="00876EF2">
        <w:rPr>
          <w:rFonts w:ascii="Arial" w:hAnsi="Arial" w:cs="Arial"/>
          <w:bCs/>
          <w:color w:val="000000"/>
          <w:sz w:val="22"/>
          <w:szCs w:val="22"/>
        </w:rPr>
        <w:t>V OPD jsou vyhlašovány výzvy:</w:t>
      </w:r>
    </w:p>
    <w:p w14:paraId="158986C0" w14:textId="77777777" w:rsidR="00BD14C5" w:rsidRPr="00876EF2" w:rsidRDefault="00BD14C5" w:rsidP="00CB2A24">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b/>
          <w:bCs/>
          <w:color w:val="000000"/>
          <w:sz w:val="22"/>
          <w:szCs w:val="22"/>
        </w:rPr>
        <w:t xml:space="preserve">Průběžné </w:t>
      </w:r>
      <w:r w:rsidRPr="00876EF2">
        <w:rPr>
          <w:rFonts w:ascii="Arial" w:hAnsi="Arial" w:cs="Arial"/>
          <w:color w:val="000000"/>
          <w:sz w:val="22"/>
          <w:szCs w:val="22"/>
        </w:rPr>
        <w:t>– nesoutěžní typ výzvy, v rámci které si projekty vzájemně nekonkurují. Hodnocení probíhá průběžně, může začít hned po podání žádosti o podporu nebo</w:t>
      </w:r>
      <w:r w:rsidR="00D51C19" w:rsidRPr="00876EF2">
        <w:rPr>
          <w:rFonts w:ascii="Arial" w:hAnsi="Arial" w:cs="Arial"/>
          <w:color w:val="000000"/>
          <w:sz w:val="22"/>
          <w:szCs w:val="22"/>
        </w:rPr>
        <w:t> </w:t>
      </w:r>
      <w:r w:rsidRPr="00876EF2">
        <w:rPr>
          <w:rFonts w:ascii="Arial" w:hAnsi="Arial" w:cs="Arial"/>
          <w:color w:val="000000"/>
          <w:sz w:val="22"/>
          <w:szCs w:val="22"/>
        </w:rPr>
        <w:t xml:space="preserve"> v</w:t>
      </w:r>
      <w:r w:rsidR="00D51C19" w:rsidRPr="00876EF2">
        <w:rPr>
          <w:rFonts w:ascii="Arial" w:hAnsi="Arial" w:cs="Arial"/>
          <w:color w:val="000000"/>
          <w:sz w:val="22"/>
          <w:szCs w:val="22"/>
        </w:rPr>
        <w:t> </w:t>
      </w:r>
      <w:r w:rsidRPr="00876EF2">
        <w:rPr>
          <w:rFonts w:ascii="Arial" w:hAnsi="Arial" w:cs="Arial"/>
          <w:color w:val="000000"/>
          <w:sz w:val="22"/>
          <w:szCs w:val="22"/>
        </w:rPr>
        <w:t xml:space="preserve"> termínu stanoveném ve výzvě </w:t>
      </w:r>
      <w:r w:rsidR="00D86AC2" w:rsidRPr="00876EF2">
        <w:rPr>
          <w:rFonts w:ascii="Arial" w:hAnsi="Arial" w:cs="Arial"/>
          <w:color w:val="000000"/>
          <w:sz w:val="22"/>
          <w:szCs w:val="22"/>
        </w:rPr>
        <w:t>ŘO OPD</w:t>
      </w:r>
      <w:r w:rsidRPr="00876EF2">
        <w:rPr>
          <w:rFonts w:ascii="Arial" w:hAnsi="Arial" w:cs="Arial"/>
          <w:color w:val="000000"/>
          <w:sz w:val="22"/>
          <w:szCs w:val="22"/>
        </w:rPr>
        <w:t>. Žadatelům, jejichž projekty splní dané podmínky, je poskytována podpora obvykle v pořadí, v jakém podali žádost o podporu</w:t>
      </w:r>
      <w:r w:rsidR="003C4CEF">
        <w:rPr>
          <w:rStyle w:val="Znakapoznpodarou"/>
          <w:rFonts w:ascii="Arial" w:hAnsi="Arial"/>
          <w:color w:val="000000"/>
          <w:sz w:val="22"/>
          <w:szCs w:val="22"/>
        </w:rPr>
        <w:footnoteReference w:id="13"/>
      </w:r>
      <w:r w:rsidR="0078196B">
        <w:rPr>
          <w:rFonts w:ascii="Arial" w:hAnsi="Arial" w:cs="Arial"/>
          <w:color w:val="000000"/>
          <w:sz w:val="22"/>
          <w:szCs w:val="22"/>
        </w:rPr>
        <w:t xml:space="preserve"> (v případě dvoukolového hodnocení dle</w:t>
      </w:r>
      <w:r w:rsidR="00591B8A">
        <w:rPr>
          <w:rFonts w:ascii="Arial" w:hAnsi="Arial" w:cs="Arial"/>
          <w:color w:val="000000"/>
          <w:sz w:val="22"/>
          <w:szCs w:val="22"/>
        </w:rPr>
        <w:t> </w:t>
      </w:r>
      <w:r w:rsidR="0078196B">
        <w:rPr>
          <w:rFonts w:ascii="Arial" w:hAnsi="Arial" w:cs="Arial"/>
          <w:color w:val="000000"/>
          <w:sz w:val="22"/>
          <w:szCs w:val="22"/>
        </w:rPr>
        <w:t>pořadí, v jakém podali předběžnou žádost o podporu)</w:t>
      </w:r>
      <w:r w:rsidRPr="00876EF2">
        <w:rPr>
          <w:rFonts w:ascii="Arial" w:hAnsi="Arial" w:cs="Arial"/>
          <w:color w:val="000000"/>
          <w:sz w:val="22"/>
          <w:szCs w:val="22"/>
        </w:rPr>
        <w:t xml:space="preserve"> až do přidělení celé alokace výzvy na jednotlivé projekty. Výzva je zpravidla vyhlášena na delší dobu (několik měsíců až let) a končí obvykle vyčerpáním alokace.</w:t>
      </w:r>
    </w:p>
    <w:p w14:paraId="58032B6C" w14:textId="77777777" w:rsidR="00BD14C5" w:rsidRPr="00876EF2" w:rsidRDefault="00BD14C5"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b/>
          <w:bCs/>
          <w:color w:val="000000"/>
          <w:sz w:val="22"/>
          <w:szCs w:val="22"/>
        </w:rPr>
        <w:t xml:space="preserve">Kolové </w:t>
      </w:r>
      <w:r w:rsidRPr="00876EF2">
        <w:rPr>
          <w:rFonts w:ascii="Arial" w:hAnsi="Arial" w:cs="Arial"/>
          <w:color w:val="000000"/>
          <w:sz w:val="22"/>
          <w:szCs w:val="22"/>
        </w:rPr>
        <w:t xml:space="preserve">– </w:t>
      </w:r>
      <w:r w:rsidRPr="00876EF2">
        <w:rPr>
          <w:rFonts w:ascii="Arial" w:hAnsi="Arial" w:cs="Arial"/>
          <w:sz w:val="22"/>
          <w:szCs w:val="22"/>
        </w:rPr>
        <w:t>jedná se o soutěžní typ výzvy, kde jsou projekty porovnávány mezi sebou. Podporu obdrží projekty, které splní podmínky výzvy, v pořadí od nejlepšího podle</w:t>
      </w:r>
      <w:r w:rsidR="00D51C19" w:rsidRPr="00876EF2">
        <w:rPr>
          <w:rFonts w:ascii="Arial" w:hAnsi="Arial" w:cs="Arial"/>
          <w:sz w:val="22"/>
          <w:szCs w:val="22"/>
        </w:rPr>
        <w:t> </w:t>
      </w:r>
      <w:r w:rsidRPr="00876EF2">
        <w:rPr>
          <w:rFonts w:ascii="Arial" w:hAnsi="Arial" w:cs="Arial"/>
          <w:sz w:val="22"/>
          <w:szCs w:val="22"/>
        </w:rPr>
        <w:t xml:space="preserve"> výsledku věcného hodnocení až do přidělení celé alokace výzvy. Výběr projektů bude proveden až po zhodnocení všech projektů. V případě, že požadovaná výše podpory všech předložených projektů nepřekračuje alokaci výzvy, je možné provést výběr dříve</w:t>
      </w:r>
      <w:r w:rsidRPr="00876EF2">
        <w:rPr>
          <w:rStyle w:val="Znakapoznpodarou"/>
          <w:rFonts w:ascii="Arial" w:hAnsi="Arial" w:cs="Arial"/>
          <w:sz w:val="22"/>
          <w:szCs w:val="22"/>
        </w:rPr>
        <w:footnoteReference w:id="14"/>
      </w:r>
      <w:r w:rsidRPr="00876EF2">
        <w:rPr>
          <w:rFonts w:ascii="Arial" w:hAnsi="Arial" w:cs="Arial"/>
          <w:sz w:val="22"/>
          <w:szCs w:val="22"/>
        </w:rPr>
        <w:t>). Výzva je obvykle vyhlášená na</w:t>
      </w:r>
      <w:r w:rsidR="00591B8A">
        <w:rPr>
          <w:rFonts w:ascii="Arial" w:hAnsi="Arial" w:cs="Arial"/>
          <w:sz w:val="22"/>
          <w:szCs w:val="22"/>
        </w:rPr>
        <w:t> </w:t>
      </w:r>
      <w:r w:rsidRPr="00876EF2">
        <w:rPr>
          <w:rFonts w:ascii="Arial" w:hAnsi="Arial" w:cs="Arial"/>
          <w:sz w:val="22"/>
          <w:szCs w:val="22"/>
        </w:rPr>
        <w:t>kratší dobu</w:t>
      </w:r>
      <w:r w:rsidR="00CC7137" w:rsidRPr="00876EF2">
        <w:rPr>
          <w:rFonts w:ascii="Arial" w:hAnsi="Arial" w:cs="Arial"/>
          <w:sz w:val="22"/>
          <w:szCs w:val="22"/>
        </w:rPr>
        <w:t>.</w:t>
      </w:r>
    </w:p>
    <w:p w14:paraId="0CA5A681" w14:textId="77777777" w:rsidR="00D30023" w:rsidRDefault="00D30023" w:rsidP="00921734">
      <w:pPr>
        <w:pStyle w:val="Nadpis2"/>
      </w:pPr>
      <w:bookmarkStart w:id="716" w:name="_Ref458501202"/>
      <w:bookmarkStart w:id="717" w:name="_Toc470274881"/>
      <w:r>
        <w:t>Specifické výzvy</w:t>
      </w:r>
      <w:bookmarkEnd w:id="716"/>
      <w:bookmarkEnd w:id="717"/>
    </w:p>
    <w:p w14:paraId="49F1554A" w14:textId="77777777" w:rsidR="00921734" w:rsidRPr="00921734" w:rsidRDefault="00921734" w:rsidP="00921734">
      <w:pPr>
        <w:rPr>
          <w:rFonts w:ascii="Arial" w:hAnsi="Arial" w:cs="Arial"/>
          <w:sz w:val="22"/>
          <w:szCs w:val="22"/>
          <w:lang w:eastAsia="cs-CZ"/>
        </w:rPr>
      </w:pPr>
      <w:r w:rsidRPr="00921734">
        <w:rPr>
          <w:rFonts w:ascii="Arial" w:hAnsi="Arial" w:cs="Arial"/>
          <w:sz w:val="22"/>
          <w:szCs w:val="22"/>
          <w:lang w:eastAsia="cs-CZ"/>
        </w:rPr>
        <w:t xml:space="preserve">Projekty, prostřednictvím kterých lze poskytovat podporu z OPD jsou různorodé. V závislosti na duhu projektů se </w:t>
      </w:r>
      <w:r w:rsidR="00947625">
        <w:rPr>
          <w:rFonts w:ascii="Arial" w:hAnsi="Arial" w:cs="Arial"/>
          <w:sz w:val="22"/>
          <w:szCs w:val="22"/>
          <w:lang w:eastAsia="cs-CZ"/>
        </w:rPr>
        <w:t xml:space="preserve">bude </w:t>
      </w:r>
      <w:r w:rsidRPr="00921734">
        <w:rPr>
          <w:rFonts w:ascii="Arial" w:hAnsi="Arial" w:cs="Arial"/>
          <w:sz w:val="22"/>
          <w:szCs w:val="22"/>
          <w:lang w:eastAsia="cs-CZ"/>
        </w:rPr>
        <w:t>liš</w:t>
      </w:r>
      <w:r w:rsidR="00947625">
        <w:rPr>
          <w:rFonts w:ascii="Arial" w:hAnsi="Arial" w:cs="Arial"/>
          <w:sz w:val="22"/>
          <w:szCs w:val="22"/>
          <w:lang w:eastAsia="cs-CZ"/>
        </w:rPr>
        <w:t>it</w:t>
      </w:r>
      <w:r w:rsidRPr="00921734">
        <w:rPr>
          <w:rFonts w:ascii="Arial" w:hAnsi="Arial" w:cs="Arial"/>
          <w:sz w:val="22"/>
          <w:szCs w:val="22"/>
          <w:lang w:eastAsia="cs-CZ"/>
        </w:rPr>
        <w:t xml:space="preserve"> i řízení výzev. </w:t>
      </w:r>
    </w:p>
    <w:p w14:paraId="4A61DB16" w14:textId="77777777" w:rsidR="00247902" w:rsidRPr="00876EF2" w:rsidRDefault="00247902" w:rsidP="00277D1B">
      <w:pPr>
        <w:pStyle w:val="MPtext"/>
        <w:numPr>
          <w:ilvl w:val="0"/>
          <w:numId w:val="714"/>
        </w:numPr>
        <w:spacing w:before="100" w:beforeAutospacing="1" w:after="100" w:afterAutospacing="1"/>
      </w:pPr>
      <w:r w:rsidRPr="007704F2">
        <w:rPr>
          <w:b/>
        </w:rPr>
        <w:t xml:space="preserve">Synergické </w:t>
      </w:r>
      <w:r w:rsidR="00D30023" w:rsidRPr="007704F2">
        <w:rPr>
          <w:b/>
        </w:rPr>
        <w:t>projekty</w:t>
      </w:r>
      <w:r w:rsidRPr="00876EF2">
        <w:t>:</w:t>
      </w:r>
    </w:p>
    <w:p w14:paraId="271EC7B7" w14:textId="77777777" w:rsidR="00247902" w:rsidRPr="00876EF2" w:rsidRDefault="00247902"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V případě, že bude výzva vyhlášena jako synergická, bude tato skutečnost uvedena ve výzvě. Synergické výzvy se z hlediska časového dělí na počáteční a navazující.V závislosti na</w:t>
      </w:r>
      <w:r w:rsidR="006B27EE">
        <w:rPr>
          <w:rFonts w:ascii="Arial" w:hAnsi="Arial" w:cs="Arial"/>
          <w:sz w:val="22"/>
          <w:szCs w:val="22"/>
        </w:rPr>
        <w:t> </w:t>
      </w:r>
      <w:r w:rsidRPr="00876EF2">
        <w:rPr>
          <w:rFonts w:ascii="Arial" w:hAnsi="Arial" w:cs="Arial"/>
          <w:sz w:val="22"/>
          <w:szCs w:val="22"/>
        </w:rPr>
        <w:t xml:space="preserve">tom, </w:t>
      </w:r>
      <w:r w:rsidRPr="00876EF2">
        <w:rPr>
          <w:rFonts w:ascii="Arial" w:hAnsi="Arial" w:cs="Arial"/>
          <w:sz w:val="22"/>
          <w:szCs w:val="22"/>
        </w:rPr>
        <w:lastRenderedPageBreak/>
        <w:t>zda je výzva počáteční nebo navazující z hlediska posloupnosti synergické vazby, žadatel v</w:t>
      </w:r>
      <w:r w:rsidR="006B27EE">
        <w:rPr>
          <w:rFonts w:ascii="Arial" w:hAnsi="Arial" w:cs="Arial"/>
          <w:sz w:val="22"/>
          <w:szCs w:val="22"/>
        </w:rPr>
        <w:t> </w:t>
      </w:r>
      <w:r w:rsidRPr="00876EF2">
        <w:rPr>
          <w:rFonts w:ascii="Arial" w:hAnsi="Arial" w:cs="Arial"/>
          <w:sz w:val="22"/>
          <w:szCs w:val="22"/>
        </w:rPr>
        <w:t>žádosti o podporu vyplní další atributy projektu, a to:</w:t>
      </w:r>
    </w:p>
    <w:p w14:paraId="62E08075" w14:textId="77777777" w:rsidR="00247902" w:rsidRPr="00876EF2" w:rsidRDefault="006B27EE" w:rsidP="00277D1B">
      <w:pPr>
        <w:pStyle w:val="OdrkyvMPP"/>
        <w:numPr>
          <w:ilvl w:val="0"/>
          <w:numId w:val="713"/>
        </w:numPr>
        <w:rPr>
          <w:sz w:val="22"/>
          <w:szCs w:val="22"/>
        </w:rPr>
      </w:pPr>
      <w:r>
        <w:rPr>
          <w:sz w:val="22"/>
          <w:szCs w:val="22"/>
        </w:rPr>
        <w:t>u</w:t>
      </w:r>
      <w:r w:rsidR="00247902" w:rsidRPr="00876EF2">
        <w:rPr>
          <w:sz w:val="22"/>
          <w:szCs w:val="22"/>
        </w:rPr>
        <w:t>projektu podaného v rámci počáteční výzvy žadatel v žádosti</w:t>
      </w:r>
      <w:r w:rsidR="005A0B8B" w:rsidRPr="00876EF2">
        <w:rPr>
          <w:sz w:val="22"/>
          <w:szCs w:val="22"/>
        </w:rPr>
        <w:t xml:space="preserve"> o podporu</w:t>
      </w:r>
      <w:r w:rsidR="00247902" w:rsidRPr="00876EF2">
        <w:rPr>
          <w:sz w:val="22"/>
          <w:szCs w:val="22"/>
        </w:rPr>
        <w:t xml:space="preserve"> blíže specifikuje plánovanou návaznou aktivitu/aktivity, které bude realizovat v</w:t>
      </w:r>
      <w:r w:rsidR="00D51C19" w:rsidRPr="00876EF2">
        <w:rPr>
          <w:sz w:val="22"/>
          <w:szCs w:val="22"/>
        </w:rPr>
        <w:t> </w:t>
      </w:r>
      <w:r w:rsidR="00247902" w:rsidRPr="00876EF2">
        <w:rPr>
          <w:sz w:val="22"/>
          <w:szCs w:val="22"/>
        </w:rPr>
        <w:t xml:space="preserve"> projektu/projektech v rámci navazující synergické výzvy.</w:t>
      </w:r>
    </w:p>
    <w:p w14:paraId="59AD058F" w14:textId="77777777" w:rsidR="00247902" w:rsidRPr="00876EF2" w:rsidRDefault="006B27EE" w:rsidP="00277D1B">
      <w:pPr>
        <w:pStyle w:val="OdrkyvMPP"/>
        <w:numPr>
          <w:ilvl w:val="0"/>
          <w:numId w:val="713"/>
        </w:numPr>
        <w:rPr>
          <w:sz w:val="22"/>
          <w:szCs w:val="22"/>
        </w:rPr>
      </w:pPr>
      <w:r>
        <w:rPr>
          <w:sz w:val="22"/>
          <w:szCs w:val="22"/>
        </w:rPr>
        <w:t xml:space="preserve">u </w:t>
      </w:r>
      <w:r w:rsidR="00247902" w:rsidRPr="00876EF2">
        <w:rPr>
          <w:sz w:val="22"/>
          <w:szCs w:val="22"/>
        </w:rPr>
        <w:t xml:space="preserve">projektu podaného v rámci navazující výzvy žadatel v žádosti </w:t>
      </w:r>
      <w:r w:rsidR="005A0B8B" w:rsidRPr="00876EF2">
        <w:rPr>
          <w:sz w:val="22"/>
          <w:szCs w:val="22"/>
        </w:rPr>
        <w:t xml:space="preserve">o podporu </w:t>
      </w:r>
      <w:r w:rsidR="00247902" w:rsidRPr="00876EF2">
        <w:rPr>
          <w:sz w:val="22"/>
          <w:szCs w:val="22"/>
        </w:rPr>
        <w:t>vybírá konkrétní projekt z počáteční výzvy, se kterým je synergický, resp. na který navazuje a popisuje věcnou návaznost na počáteční projekt.</w:t>
      </w:r>
    </w:p>
    <w:p w14:paraId="5DBB1EDB" w14:textId="77777777" w:rsidR="00247902" w:rsidRPr="00876EF2" w:rsidRDefault="00247902" w:rsidP="00821D80">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 xml:space="preserve">Posouzení relevantnosti popsané synergické vazby </w:t>
      </w:r>
      <w:r w:rsidR="00947625">
        <w:rPr>
          <w:rFonts w:ascii="Arial" w:hAnsi="Arial" w:cs="Arial"/>
          <w:sz w:val="22"/>
          <w:szCs w:val="22"/>
        </w:rPr>
        <w:t>bude</w:t>
      </w:r>
      <w:r w:rsidRPr="00876EF2">
        <w:rPr>
          <w:rFonts w:ascii="Arial" w:hAnsi="Arial" w:cs="Arial"/>
          <w:sz w:val="22"/>
          <w:szCs w:val="22"/>
        </w:rPr>
        <w:t>součástí kontroly přijatelnosti a formálních náležitostí. U projektu s právním aktem o poskytnutí/převodu podpory, která je identifikována jako synergická, pak příjemce v průběhu realizace vykazuje pokrokv</w:t>
      </w:r>
      <w:r w:rsidR="008F15E0" w:rsidRPr="00876EF2">
        <w:rPr>
          <w:rFonts w:ascii="Arial" w:hAnsi="Arial" w:cs="Arial"/>
          <w:sz w:val="22"/>
          <w:szCs w:val="22"/>
        </w:rPr>
        <w:t> </w:t>
      </w:r>
      <w:r w:rsidRPr="00876EF2">
        <w:rPr>
          <w:rFonts w:ascii="Arial" w:hAnsi="Arial" w:cs="Arial"/>
          <w:sz w:val="22"/>
          <w:szCs w:val="22"/>
        </w:rPr>
        <w:t>plnění synergické vazby ve zprávách o realizaci/udržitelnosti (popis pokroku v realizaci synergické vazby – zhodnocení přínosu projektu ve vazbě na</w:t>
      </w:r>
      <w:r w:rsidR="00D51C19" w:rsidRPr="00876EF2">
        <w:rPr>
          <w:rFonts w:ascii="Arial" w:hAnsi="Arial" w:cs="Arial"/>
          <w:sz w:val="22"/>
          <w:szCs w:val="22"/>
        </w:rPr>
        <w:t> </w:t>
      </w:r>
      <w:r w:rsidRPr="00876EF2">
        <w:rPr>
          <w:rFonts w:ascii="Arial" w:hAnsi="Arial" w:cs="Arial"/>
          <w:sz w:val="22"/>
          <w:szCs w:val="22"/>
        </w:rPr>
        <w:t xml:space="preserve"> synergický projekt, jaká je přidaná hodnota vzájemné realizace obou synergických projektů a jak probíhá spolupráce).</w:t>
      </w:r>
    </w:p>
    <w:p w14:paraId="6E9BA494" w14:textId="77777777" w:rsidR="00247902" w:rsidRPr="007704F2" w:rsidRDefault="00247902" w:rsidP="00277D1B">
      <w:pPr>
        <w:pStyle w:val="MPtext"/>
        <w:numPr>
          <w:ilvl w:val="0"/>
          <w:numId w:val="714"/>
        </w:numPr>
        <w:rPr>
          <w:b/>
        </w:rPr>
      </w:pPr>
      <w:r w:rsidRPr="00921734">
        <w:rPr>
          <w:b/>
        </w:rPr>
        <w:t xml:space="preserve">Komplementární </w:t>
      </w:r>
      <w:r w:rsidR="00D30023" w:rsidRPr="007704F2">
        <w:rPr>
          <w:b/>
        </w:rPr>
        <w:t>projekty</w:t>
      </w:r>
      <w:r w:rsidRPr="007704F2">
        <w:rPr>
          <w:b/>
        </w:rPr>
        <w:t>:</w:t>
      </w:r>
    </w:p>
    <w:p w14:paraId="6405A69E" w14:textId="77777777" w:rsidR="00247902" w:rsidRDefault="00247902"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V případě, že bude výzva vyhlášena jako komplementární, bude tato skutečnost ve</w:t>
      </w:r>
      <w:r w:rsidR="00D51C19" w:rsidRPr="00876EF2">
        <w:rPr>
          <w:rFonts w:ascii="Arial" w:hAnsi="Arial" w:cs="Arial"/>
          <w:sz w:val="22"/>
          <w:szCs w:val="22"/>
        </w:rPr>
        <w:t> </w:t>
      </w:r>
      <w:r w:rsidRPr="00876EF2">
        <w:rPr>
          <w:rFonts w:ascii="Arial" w:hAnsi="Arial" w:cs="Arial"/>
          <w:sz w:val="22"/>
          <w:szCs w:val="22"/>
        </w:rPr>
        <w:t>výzvě uvedena. Komplementarita podané žádosti o podporu se určuje v procesu hodnocení projektu a na žadatele/příjemce, jejichž žádost o podporu je označena jako komplementární, nejsou kladeny žádné nároky při vyplňování žádosti o podporu ani v</w:t>
      </w:r>
      <w:r w:rsidR="0068065C" w:rsidRPr="00876EF2">
        <w:rPr>
          <w:rFonts w:ascii="Arial" w:hAnsi="Arial" w:cs="Arial"/>
          <w:sz w:val="22"/>
          <w:szCs w:val="22"/>
        </w:rPr>
        <w:t> </w:t>
      </w:r>
      <w:r w:rsidRPr="00876EF2">
        <w:rPr>
          <w:rFonts w:ascii="Arial" w:hAnsi="Arial" w:cs="Arial"/>
          <w:sz w:val="22"/>
          <w:szCs w:val="22"/>
        </w:rPr>
        <w:t>pr</w:t>
      </w:r>
      <w:r w:rsidR="0068065C" w:rsidRPr="00876EF2">
        <w:rPr>
          <w:rFonts w:ascii="Arial" w:hAnsi="Arial" w:cs="Arial"/>
          <w:sz w:val="22"/>
          <w:szCs w:val="22"/>
        </w:rPr>
        <w:t>ůběhu realizace projektu.</w:t>
      </w:r>
    </w:p>
    <w:p w14:paraId="47D5E81F" w14:textId="77777777" w:rsidR="00921734" w:rsidRPr="007704F2" w:rsidRDefault="00921734" w:rsidP="007704F2">
      <w:pPr>
        <w:pStyle w:val="MPtext"/>
        <w:numPr>
          <w:ilvl w:val="0"/>
          <w:numId w:val="714"/>
        </w:numPr>
        <w:spacing w:before="100" w:beforeAutospacing="1" w:after="100" w:afterAutospacing="1"/>
        <w:rPr>
          <w:b/>
        </w:rPr>
      </w:pPr>
      <w:r w:rsidRPr="007704F2">
        <w:rPr>
          <w:b/>
        </w:rPr>
        <w:t>Velké projekty</w:t>
      </w:r>
    </w:p>
    <w:p w14:paraId="7436B63D" w14:textId="77777777" w:rsidR="00921734" w:rsidRDefault="00921734" w:rsidP="007704F2">
      <w:pPr>
        <w:spacing w:before="100" w:beforeAutospacing="1" w:after="100" w:afterAutospacing="1"/>
        <w:rPr>
          <w:rFonts w:ascii="Arial" w:hAnsi="Arial" w:cs="Arial"/>
          <w:sz w:val="22"/>
          <w:szCs w:val="22"/>
          <w:lang w:eastAsia="cs-CZ"/>
        </w:rPr>
      </w:pPr>
      <w:r w:rsidRPr="00921734">
        <w:rPr>
          <w:rFonts w:ascii="Arial" w:hAnsi="Arial" w:cs="Arial"/>
          <w:sz w:val="22"/>
          <w:szCs w:val="22"/>
          <w:lang w:eastAsia="cs-CZ"/>
        </w:rPr>
        <w:t xml:space="preserve">Ve výzvě, kde se očekává podání velkých projektů, ŘO zohlední specifika schvalovacího procesu velkých projektů (zejména co se týče časového nastavení výzvy). </w:t>
      </w:r>
    </w:p>
    <w:p w14:paraId="71FA3F36" w14:textId="77777777" w:rsidR="00921734" w:rsidRDefault="00921734" w:rsidP="007704F2">
      <w:pPr>
        <w:pStyle w:val="MPtext"/>
        <w:numPr>
          <w:ilvl w:val="0"/>
          <w:numId w:val="714"/>
        </w:numPr>
        <w:rPr>
          <w:b/>
        </w:rPr>
      </w:pPr>
      <w:r w:rsidRPr="007704F2">
        <w:rPr>
          <w:b/>
        </w:rPr>
        <w:t>Fá</w:t>
      </w:r>
      <w:r w:rsidR="007704F2">
        <w:rPr>
          <w:b/>
        </w:rPr>
        <w:t>zované projekty</w:t>
      </w:r>
    </w:p>
    <w:p w14:paraId="285800F7" w14:textId="77777777" w:rsidR="00BD14C5" w:rsidRPr="00287F13" w:rsidRDefault="007704F2" w:rsidP="00772BAA">
      <w:pPr>
        <w:pStyle w:val="MPtext"/>
        <w:spacing w:before="100" w:beforeAutospacing="1" w:after="100" w:afterAutospacing="1"/>
        <w:rPr>
          <w:color w:val="000000"/>
          <w:sz w:val="22"/>
          <w:szCs w:val="22"/>
        </w:rPr>
      </w:pPr>
      <w:r w:rsidRPr="00772BAA">
        <w:rPr>
          <w:sz w:val="22"/>
          <w:szCs w:val="22"/>
          <w:lang w:eastAsia="cs-CZ"/>
        </w:rPr>
        <w:t>Samostatné výzvy budou v rámci OPD 2014-2020 vyhlašovány pro  fázované projekty, keré</w:t>
      </w:r>
      <w:r w:rsidRPr="00772BAA">
        <w:rPr>
          <w:sz w:val="22"/>
          <w:szCs w:val="22"/>
        </w:rPr>
        <w:t xml:space="preserve"> se realizují v rámci dvou programových období.</w:t>
      </w:r>
      <w:bookmarkStart w:id="718" w:name="_Toc439869013"/>
      <w:bookmarkStart w:id="719" w:name="_Toc439869377"/>
      <w:bookmarkStart w:id="720" w:name="_Toc439869015"/>
      <w:bookmarkStart w:id="721" w:name="_Toc439869379"/>
      <w:bookmarkEnd w:id="718"/>
      <w:bookmarkEnd w:id="719"/>
      <w:bookmarkEnd w:id="720"/>
      <w:bookmarkEnd w:id="721"/>
    </w:p>
    <w:p w14:paraId="5329D16E" w14:textId="77777777" w:rsidR="00BD14C5" w:rsidRPr="00AF4A70" w:rsidRDefault="00BD14C5" w:rsidP="000F195B">
      <w:pPr>
        <w:pStyle w:val="Nadpis2"/>
      </w:pPr>
      <w:bookmarkStart w:id="722" w:name="_Ref436393864"/>
      <w:bookmarkStart w:id="723" w:name="_Ref436394013"/>
      <w:bookmarkStart w:id="724" w:name="_Toc439685332"/>
      <w:bookmarkStart w:id="725" w:name="_Toc470274882"/>
      <w:r w:rsidRPr="00AF4A70">
        <w:t>Obsah výzvy</w:t>
      </w:r>
      <w:bookmarkEnd w:id="722"/>
      <w:bookmarkEnd w:id="723"/>
      <w:bookmarkEnd w:id="724"/>
      <w:bookmarkEnd w:id="725"/>
    </w:p>
    <w:p w14:paraId="065450AA" w14:textId="77777777" w:rsidR="00BD14C5" w:rsidRPr="00876EF2" w:rsidRDefault="00734157" w:rsidP="00CB2A24">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Text výzvy je základním dokumentem obsahujícím informace o podmínkách pro získání podpory. </w:t>
      </w:r>
      <w:r w:rsidR="00281E1E">
        <w:rPr>
          <w:rFonts w:ascii="Arial" w:hAnsi="Arial" w:cs="Arial"/>
          <w:color w:val="000000"/>
          <w:sz w:val="22"/>
          <w:szCs w:val="22"/>
        </w:rPr>
        <w:t xml:space="preserve">Text </w:t>
      </w:r>
      <w:r w:rsidR="00BD14C5" w:rsidRPr="00876EF2">
        <w:rPr>
          <w:rFonts w:ascii="Arial" w:hAnsi="Arial" w:cs="Arial"/>
          <w:color w:val="000000"/>
          <w:sz w:val="22"/>
          <w:szCs w:val="22"/>
        </w:rPr>
        <w:t>výzv</w:t>
      </w:r>
      <w:r w:rsidR="00281E1E">
        <w:rPr>
          <w:rFonts w:ascii="Arial" w:hAnsi="Arial" w:cs="Arial"/>
          <w:color w:val="000000"/>
          <w:sz w:val="22"/>
          <w:szCs w:val="22"/>
        </w:rPr>
        <w:t>y</w:t>
      </w:r>
      <w:r w:rsidR="00876EF2" w:rsidRPr="00876EF2">
        <w:rPr>
          <w:rFonts w:ascii="Arial" w:hAnsi="Arial" w:cs="Arial"/>
          <w:color w:val="000000"/>
          <w:sz w:val="22"/>
          <w:szCs w:val="22"/>
        </w:rPr>
        <w:t xml:space="preserve">bude </w:t>
      </w:r>
      <w:r w:rsidR="00BD14C5" w:rsidRPr="00876EF2">
        <w:rPr>
          <w:rFonts w:ascii="Arial" w:hAnsi="Arial" w:cs="Arial"/>
          <w:color w:val="000000"/>
          <w:sz w:val="22"/>
          <w:szCs w:val="22"/>
        </w:rPr>
        <w:t>obsahovat následující informace:</w:t>
      </w:r>
    </w:p>
    <w:p w14:paraId="6BA74C38" w14:textId="77777777" w:rsidR="00BD14C5" w:rsidRPr="00876EF2" w:rsidRDefault="00BD14C5" w:rsidP="00821D80">
      <w:pPr>
        <w:pStyle w:val="OdrkyvMPP"/>
        <w:numPr>
          <w:ilvl w:val="0"/>
          <w:numId w:val="575"/>
        </w:numPr>
        <w:ind w:left="360"/>
        <w:rPr>
          <w:b/>
          <w:sz w:val="22"/>
          <w:szCs w:val="22"/>
        </w:rPr>
      </w:pPr>
      <w:r w:rsidRPr="00876EF2">
        <w:rPr>
          <w:b/>
          <w:sz w:val="22"/>
          <w:szCs w:val="22"/>
        </w:rPr>
        <w:t xml:space="preserve"> identifikace výzvy</w:t>
      </w:r>
    </w:p>
    <w:p w14:paraId="0C23DE9B" w14:textId="77777777" w:rsidR="00281E1E" w:rsidRPr="00281E1E" w:rsidRDefault="00281E1E" w:rsidP="00281E1E">
      <w:pPr>
        <w:pStyle w:val="OdrkyvMPP"/>
        <w:numPr>
          <w:ilvl w:val="1"/>
          <w:numId w:val="576"/>
        </w:numPr>
        <w:ind w:left="1080"/>
        <w:rPr>
          <w:sz w:val="22"/>
          <w:szCs w:val="22"/>
        </w:rPr>
      </w:pPr>
      <w:r w:rsidRPr="00876EF2">
        <w:rPr>
          <w:sz w:val="22"/>
          <w:szCs w:val="22"/>
        </w:rPr>
        <w:t>číslo výzvy</w:t>
      </w:r>
    </w:p>
    <w:p w14:paraId="571FA744" w14:textId="77777777" w:rsidR="00BD14C5" w:rsidRPr="00876EF2" w:rsidRDefault="00BD14C5" w:rsidP="00627D65">
      <w:pPr>
        <w:pStyle w:val="OdrkyvMPP"/>
        <w:numPr>
          <w:ilvl w:val="1"/>
          <w:numId w:val="576"/>
        </w:numPr>
        <w:spacing w:before="0"/>
        <w:ind w:left="1080"/>
        <w:rPr>
          <w:sz w:val="22"/>
          <w:szCs w:val="22"/>
        </w:rPr>
      </w:pPr>
      <w:r w:rsidRPr="00876EF2">
        <w:rPr>
          <w:sz w:val="22"/>
          <w:szCs w:val="22"/>
        </w:rPr>
        <w:t>název programu</w:t>
      </w:r>
      <w:r w:rsidR="00281E1E">
        <w:rPr>
          <w:sz w:val="22"/>
          <w:szCs w:val="22"/>
        </w:rPr>
        <w:t>,</w:t>
      </w:r>
    </w:p>
    <w:p w14:paraId="7460B610" w14:textId="77777777" w:rsidR="00BD14C5" w:rsidRPr="00876EF2" w:rsidRDefault="00BD14C5" w:rsidP="00627D65">
      <w:pPr>
        <w:pStyle w:val="OdrkyvMPP"/>
        <w:numPr>
          <w:ilvl w:val="1"/>
          <w:numId w:val="576"/>
        </w:numPr>
        <w:spacing w:before="0"/>
        <w:ind w:left="1080"/>
        <w:rPr>
          <w:sz w:val="22"/>
          <w:szCs w:val="22"/>
        </w:rPr>
      </w:pPr>
      <w:r w:rsidRPr="00876EF2">
        <w:rPr>
          <w:sz w:val="22"/>
          <w:szCs w:val="22"/>
        </w:rPr>
        <w:t>prioritní osa</w:t>
      </w:r>
      <w:r w:rsidR="00281E1E">
        <w:rPr>
          <w:sz w:val="22"/>
          <w:szCs w:val="22"/>
        </w:rPr>
        <w:t>,</w:t>
      </w:r>
    </w:p>
    <w:p w14:paraId="3D358643" w14:textId="77777777" w:rsidR="00BD14C5" w:rsidRPr="00876EF2" w:rsidRDefault="00BD14C5" w:rsidP="00627D65">
      <w:pPr>
        <w:pStyle w:val="OdrkyvMPP"/>
        <w:numPr>
          <w:ilvl w:val="1"/>
          <w:numId w:val="576"/>
        </w:numPr>
        <w:spacing w:before="0"/>
        <w:ind w:left="1080"/>
        <w:rPr>
          <w:sz w:val="22"/>
          <w:szCs w:val="22"/>
        </w:rPr>
      </w:pPr>
      <w:r w:rsidRPr="00876EF2">
        <w:rPr>
          <w:sz w:val="22"/>
          <w:szCs w:val="22"/>
        </w:rPr>
        <w:t>investiční priorita</w:t>
      </w:r>
      <w:r w:rsidR="00281E1E">
        <w:rPr>
          <w:sz w:val="22"/>
          <w:szCs w:val="22"/>
        </w:rPr>
        <w:t>,</w:t>
      </w:r>
    </w:p>
    <w:p w14:paraId="496C9B52" w14:textId="77777777" w:rsidR="00BD14C5" w:rsidRPr="00876EF2" w:rsidRDefault="00BD14C5" w:rsidP="00627D65">
      <w:pPr>
        <w:pStyle w:val="OdrkyvMPP"/>
        <w:numPr>
          <w:ilvl w:val="1"/>
          <w:numId w:val="576"/>
        </w:numPr>
        <w:spacing w:before="0"/>
        <w:ind w:left="1080"/>
        <w:rPr>
          <w:sz w:val="22"/>
          <w:szCs w:val="22"/>
        </w:rPr>
      </w:pPr>
      <w:r w:rsidRPr="00876EF2">
        <w:rPr>
          <w:sz w:val="22"/>
          <w:szCs w:val="22"/>
        </w:rPr>
        <w:lastRenderedPageBreak/>
        <w:t>specifický cíl</w:t>
      </w:r>
      <w:r w:rsidR="00281E1E">
        <w:rPr>
          <w:sz w:val="22"/>
          <w:szCs w:val="22"/>
        </w:rPr>
        <w:t>,</w:t>
      </w:r>
    </w:p>
    <w:p w14:paraId="668F709A" w14:textId="77777777" w:rsidR="00BD14C5" w:rsidRPr="00876EF2" w:rsidRDefault="00BD14C5" w:rsidP="00627D65">
      <w:pPr>
        <w:pStyle w:val="OdrkyvMPP"/>
        <w:numPr>
          <w:ilvl w:val="1"/>
          <w:numId w:val="576"/>
        </w:numPr>
        <w:spacing w:before="0"/>
        <w:ind w:left="1080"/>
        <w:rPr>
          <w:sz w:val="22"/>
          <w:szCs w:val="22"/>
        </w:rPr>
      </w:pPr>
      <w:r w:rsidRPr="00876EF2">
        <w:rPr>
          <w:sz w:val="22"/>
          <w:szCs w:val="22"/>
        </w:rPr>
        <w:t xml:space="preserve">druh výzvy </w:t>
      </w:r>
      <w:r w:rsidR="00281E1E">
        <w:rPr>
          <w:sz w:val="22"/>
          <w:szCs w:val="22"/>
        </w:rPr>
        <w:t>–</w:t>
      </w:r>
      <w:r w:rsidRPr="00876EF2">
        <w:rPr>
          <w:sz w:val="22"/>
          <w:szCs w:val="22"/>
        </w:rPr>
        <w:t xml:space="preserve"> průběžná/kolová</w:t>
      </w:r>
      <w:r w:rsidR="00281E1E">
        <w:rPr>
          <w:sz w:val="22"/>
          <w:szCs w:val="22"/>
        </w:rPr>
        <w:t>,</w:t>
      </w:r>
    </w:p>
    <w:p w14:paraId="27DFBFA7" w14:textId="77777777" w:rsidR="00BD14C5" w:rsidRPr="00876EF2" w:rsidRDefault="00BD14C5" w:rsidP="00627D65">
      <w:pPr>
        <w:pStyle w:val="OdrkyvMPP"/>
        <w:numPr>
          <w:ilvl w:val="1"/>
          <w:numId w:val="576"/>
        </w:numPr>
        <w:spacing w:before="0"/>
        <w:rPr>
          <w:sz w:val="22"/>
          <w:szCs w:val="22"/>
        </w:rPr>
      </w:pPr>
      <w:r w:rsidRPr="00876EF2">
        <w:rPr>
          <w:sz w:val="22"/>
          <w:szCs w:val="22"/>
        </w:rPr>
        <w:t>určení, zda se jedná o synergickou nebo komplementární výzvu (pouze v</w:t>
      </w:r>
      <w:r w:rsidR="00D51C19" w:rsidRPr="00876EF2">
        <w:rPr>
          <w:sz w:val="22"/>
          <w:szCs w:val="22"/>
        </w:rPr>
        <w:t> </w:t>
      </w:r>
      <w:r w:rsidRPr="00876EF2">
        <w:rPr>
          <w:sz w:val="22"/>
          <w:szCs w:val="22"/>
        </w:rPr>
        <w:t xml:space="preserve"> případech, kdy půjde o synergii nebo komplementaritu v návaznosti na</w:t>
      </w:r>
      <w:r w:rsidR="00D51C19" w:rsidRPr="00876EF2">
        <w:rPr>
          <w:sz w:val="22"/>
          <w:szCs w:val="22"/>
        </w:rPr>
        <w:t> </w:t>
      </w:r>
      <w:r w:rsidRPr="00876EF2">
        <w:rPr>
          <w:sz w:val="22"/>
          <w:szCs w:val="22"/>
        </w:rPr>
        <w:t xml:space="preserve"> stanovení specifický cíl, na který je výzva vyhlášena</w:t>
      </w:r>
      <w:r w:rsidR="00281E1E" w:rsidRPr="00876EF2">
        <w:rPr>
          <w:sz w:val="22"/>
          <w:szCs w:val="22"/>
        </w:rPr>
        <w:t>)</w:t>
      </w:r>
      <w:r w:rsidR="00281E1E">
        <w:rPr>
          <w:sz w:val="22"/>
          <w:szCs w:val="22"/>
        </w:rPr>
        <w:t>,</w:t>
      </w:r>
    </w:p>
    <w:p w14:paraId="4DC83F3C" w14:textId="77777777" w:rsidR="00BD14C5" w:rsidRPr="00876EF2" w:rsidRDefault="00BD14C5" w:rsidP="00627D65">
      <w:pPr>
        <w:pStyle w:val="OdrkyvMPP"/>
        <w:numPr>
          <w:ilvl w:val="1"/>
          <w:numId w:val="576"/>
        </w:numPr>
        <w:spacing w:before="0"/>
        <w:rPr>
          <w:sz w:val="22"/>
          <w:szCs w:val="22"/>
        </w:rPr>
      </w:pPr>
      <w:r w:rsidRPr="00876EF2">
        <w:rPr>
          <w:sz w:val="22"/>
          <w:szCs w:val="22"/>
        </w:rPr>
        <w:t>model hodnocení – jednokolový/dvoukolový</w:t>
      </w:r>
      <w:r w:rsidR="00281E1E">
        <w:rPr>
          <w:sz w:val="22"/>
          <w:szCs w:val="22"/>
        </w:rPr>
        <w:t>,</w:t>
      </w:r>
    </w:p>
    <w:p w14:paraId="162ECB46" w14:textId="77777777" w:rsidR="00BD14C5" w:rsidRPr="00876EF2" w:rsidRDefault="00BD14C5" w:rsidP="00821D80">
      <w:pPr>
        <w:pStyle w:val="OdrkyvMPP"/>
        <w:numPr>
          <w:ilvl w:val="0"/>
          <w:numId w:val="575"/>
        </w:numPr>
        <w:rPr>
          <w:b/>
          <w:sz w:val="22"/>
          <w:szCs w:val="22"/>
        </w:rPr>
      </w:pPr>
      <w:r w:rsidRPr="00876EF2">
        <w:rPr>
          <w:b/>
          <w:sz w:val="22"/>
          <w:szCs w:val="22"/>
        </w:rPr>
        <w:t xml:space="preserve">časové nastavení </w:t>
      </w:r>
    </w:p>
    <w:p w14:paraId="1C38F42E" w14:textId="77777777" w:rsidR="00BD14C5" w:rsidRPr="00876EF2" w:rsidRDefault="00821D80" w:rsidP="00821D80">
      <w:pPr>
        <w:pStyle w:val="OdrkyvMPP"/>
        <w:numPr>
          <w:ilvl w:val="1"/>
          <w:numId w:val="577"/>
        </w:numPr>
        <w:rPr>
          <w:sz w:val="22"/>
          <w:szCs w:val="22"/>
        </w:rPr>
      </w:pPr>
      <w:r w:rsidRPr="00876EF2">
        <w:rPr>
          <w:sz w:val="22"/>
          <w:szCs w:val="22"/>
        </w:rPr>
        <w:t>datum vyhlášení výzvy</w:t>
      </w:r>
      <w:r w:rsidR="00281E1E">
        <w:rPr>
          <w:sz w:val="22"/>
          <w:szCs w:val="22"/>
        </w:rPr>
        <w:t>,</w:t>
      </w:r>
    </w:p>
    <w:p w14:paraId="4FFC4195" w14:textId="77777777" w:rsidR="00BD14C5" w:rsidRPr="00876EF2" w:rsidRDefault="00BD14C5" w:rsidP="00627D65">
      <w:pPr>
        <w:pStyle w:val="OdrkyvMPP"/>
        <w:numPr>
          <w:ilvl w:val="1"/>
          <w:numId w:val="577"/>
        </w:numPr>
        <w:spacing w:before="0"/>
        <w:rPr>
          <w:sz w:val="22"/>
          <w:szCs w:val="22"/>
        </w:rPr>
      </w:pPr>
      <w:r w:rsidRPr="00876EF2">
        <w:rPr>
          <w:sz w:val="22"/>
          <w:szCs w:val="22"/>
        </w:rPr>
        <w:t>datum zpřístupnění žádosti o podporu v</w:t>
      </w:r>
      <w:r w:rsidR="00947625">
        <w:rPr>
          <w:sz w:val="22"/>
          <w:szCs w:val="22"/>
        </w:rPr>
        <w:t> IS KP14+</w:t>
      </w:r>
      <w:r w:rsidR="00281E1E">
        <w:rPr>
          <w:sz w:val="22"/>
          <w:szCs w:val="22"/>
        </w:rPr>
        <w:t>,</w:t>
      </w:r>
    </w:p>
    <w:p w14:paraId="1B6CC5CD" w14:textId="77777777" w:rsidR="00BD14C5" w:rsidRPr="00876EF2" w:rsidRDefault="00BD14C5" w:rsidP="00627D65">
      <w:pPr>
        <w:pStyle w:val="OdrkyvMPP"/>
        <w:numPr>
          <w:ilvl w:val="1"/>
          <w:numId w:val="577"/>
        </w:numPr>
        <w:spacing w:before="0"/>
        <w:rPr>
          <w:sz w:val="22"/>
          <w:szCs w:val="22"/>
        </w:rPr>
      </w:pPr>
      <w:r w:rsidRPr="00876EF2">
        <w:rPr>
          <w:sz w:val="22"/>
          <w:szCs w:val="22"/>
        </w:rPr>
        <w:t>datum zahájení příjmu žádostí o podporu</w:t>
      </w:r>
      <w:r w:rsidR="00281E1E">
        <w:rPr>
          <w:sz w:val="22"/>
          <w:szCs w:val="22"/>
        </w:rPr>
        <w:t>,</w:t>
      </w:r>
    </w:p>
    <w:p w14:paraId="36ED06B1" w14:textId="77777777" w:rsidR="00BD14C5" w:rsidRPr="00876EF2" w:rsidRDefault="00BD14C5" w:rsidP="00627D65">
      <w:pPr>
        <w:pStyle w:val="OdrkyvMPP"/>
        <w:numPr>
          <w:ilvl w:val="1"/>
          <w:numId w:val="577"/>
        </w:numPr>
        <w:spacing w:before="0"/>
        <w:rPr>
          <w:sz w:val="22"/>
          <w:szCs w:val="22"/>
        </w:rPr>
      </w:pPr>
      <w:r w:rsidRPr="00876EF2">
        <w:rPr>
          <w:sz w:val="22"/>
          <w:szCs w:val="22"/>
        </w:rPr>
        <w:t>datum ukončení příjmu žádostí o podporu</w:t>
      </w:r>
      <w:r w:rsidR="00281E1E">
        <w:rPr>
          <w:sz w:val="22"/>
          <w:szCs w:val="22"/>
        </w:rPr>
        <w:t>,</w:t>
      </w:r>
    </w:p>
    <w:p w14:paraId="3E267723" w14:textId="77777777" w:rsidR="00BD14C5" w:rsidRPr="00876EF2" w:rsidRDefault="00BD14C5" w:rsidP="00627D65">
      <w:pPr>
        <w:pStyle w:val="OdrkyvMPP"/>
        <w:numPr>
          <w:ilvl w:val="1"/>
          <w:numId w:val="577"/>
        </w:numPr>
        <w:spacing w:before="0"/>
        <w:rPr>
          <w:sz w:val="22"/>
          <w:szCs w:val="22"/>
        </w:rPr>
      </w:pPr>
      <w:r w:rsidRPr="00876EF2">
        <w:rPr>
          <w:sz w:val="22"/>
          <w:szCs w:val="22"/>
        </w:rPr>
        <w:t>nejzazší datum pro ukončení fyzické realizace operace</w:t>
      </w:r>
      <w:r w:rsidR="00281E1E">
        <w:rPr>
          <w:sz w:val="22"/>
          <w:szCs w:val="22"/>
        </w:rPr>
        <w:t>,</w:t>
      </w:r>
    </w:p>
    <w:p w14:paraId="64B55473" w14:textId="77777777" w:rsidR="00BD14C5" w:rsidRPr="00876EF2" w:rsidRDefault="00BD14C5" w:rsidP="00821D80">
      <w:pPr>
        <w:pStyle w:val="OdrkyvMPP"/>
        <w:numPr>
          <w:ilvl w:val="0"/>
          <w:numId w:val="575"/>
        </w:numPr>
        <w:rPr>
          <w:b/>
          <w:sz w:val="22"/>
          <w:szCs w:val="22"/>
        </w:rPr>
      </w:pPr>
      <w:r w:rsidRPr="00876EF2">
        <w:rPr>
          <w:b/>
          <w:sz w:val="22"/>
          <w:szCs w:val="22"/>
        </w:rPr>
        <w:t>informace o formě podpory</w:t>
      </w:r>
    </w:p>
    <w:p w14:paraId="1B75BEB5" w14:textId="77777777" w:rsidR="00BD14C5" w:rsidRDefault="00BD14C5" w:rsidP="002208E0">
      <w:pPr>
        <w:pStyle w:val="OdrkyvMPP"/>
        <w:numPr>
          <w:ilvl w:val="1"/>
          <w:numId w:val="578"/>
        </w:numPr>
        <w:rPr>
          <w:sz w:val="22"/>
          <w:szCs w:val="22"/>
        </w:rPr>
      </w:pPr>
      <w:r w:rsidRPr="00876EF2">
        <w:rPr>
          <w:sz w:val="22"/>
          <w:szCs w:val="22"/>
        </w:rPr>
        <w:t>alokace výzvy</w:t>
      </w:r>
      <w:r w:rsidR="003452D5">
        <w:rPr>
          <w:sz w:val="22"/>
          <w:szCs w:val="22"/>
        </w:rPr>
        <w:t>,</w:t>
      </w:r>
    </w:p>
    <w:p w14:paraId="0F21F40F" w14:textId="77777777" w:rsidR="00BD14C5" w:rsidRPr="00876EF2" w:rsidRDefault="00BD14C5" w:rsidP="00627D65">
      <w:pPr>
        <w:pStyle w:val="OdrkyvMPP"/>
        <w:numPr>
          <w:ilvl w:val="1"/>
          <w:numId w:val="578"/>
        </w:numPr>
        <w:spacing w:before="0"/>
        <w:rPr>
          <w:sz w:val="22"/>
          <w:szCs w:val="22"/>
        </w:rPr>
      </w:pPr>
      <w:r w:rsidRPr="00876EF2">
        <w:rPr>
          <w:sz w:val="22"/>
          <w:szCs w:val="22"/>
        </w:rPr>
        <w:t xml:space="preserve">typ podporovaných </w:t>
      </w:r>
      <w:r w:rsidR="00947625">
        <w:rPr>
          <w:sz w:val="22"/>
          <w:szCs w:val="22"/>
        </w:rPr>
        <w:t>projektů</w:t>
      </w:r>
      <w:r w:rsidR="003452D5">
        <w:rPr>
          <w:sz w:val="22"/>
          <w:szCs w:val="22"/>
        </w:rPr>
        <w:t>,</w:t>
      </w:r>
    </w:p>
    <w:p w14:paraId="249C8FCF" w14:textId="77777777" w:rsidR="00BD14C5" w:rsidRPr="00876EF2" w:rsidRDefault="00BD14C5" w:rsidP="00627D65">
      <w:pPr>
        <w:pStyle w:val="OdrkyvMPP"/>
        <w:numPr>
          <w:ilvl w:val="1"/>
          <w:numId w:val="578"/>
        </w:numPr>
        <w:spacing w:before="0"/>
        <w:rPr>
          <w:sz w:val="22"/>
          <w:szCs w:val="22"/>
        </w:rPr>
      </w:pPr>
      <w:r w:rsidRPr="00876EF2">
        <w:rPr>
          <w:sz w:val="22"/>
          <w:szCs w:val="22"/>
        </w:rPr>
        <w:t>definice oprávněných žadatelů</w:t>
      </w:r>
      <w:r w:rsidR="003452D5">
        <w:rPr>
          <w:sz w:val="22"/>
          <w:szCs w:val="22"/>
        </w:rPr>
        <w:t xml:space="preserve">, </w:t>
      </w:r>
    </w:p>
    <w:p w14:paraId="2545C00F" w14:textId="77777777" w:rsidR="00BD14C5" w:rsidRPr="00876EF2" w:rsidRDefault="00BD14C5" w:rsidP="00627D65">
      <w:pPr>
        <w:pStyle w:val="OdrkyvMPP"/>
        <w:numPr>
          <w:ilvl w:val="1"/>
          <w:numId w:val="578"/>
        </w:numPr>
        <w:spacing w:before="0"/>
        <w:rPr>
          <w:sz w:val="22"/>
          <w:szCs w:val="22"/>
        </w:rPr>
      </w:pPr>
      <w:r w:rsidRPr="00876EF2">
        <w:rPr>
          <w:sz w:val="22"/>
          <w:szCs w:val="22"/>
        </w:rPr>
        <w:t xml:space="preserve">míra </w:t>
      </w:r>
      <w:r w:rsidR="003452D5">
        <w:rPr>
          <w:sz w:val="22"/>
          <w:szCs w:val="22"/>
        </w:rPr>
        <w:t>spolufinancování</w:t>
      </w:r>
      <w:r w:rsidRPr="00876EF2">
        <w:rPr>
          <w:sz w:val="22"/>
          <w:szCs w:val="22"/>
        </w:rPr>
        <w:t>– rozpad zdrojů financování</w:t>
      </w:r>
      <w:r w:rsidR="00947625">
        <w:rPr>
          <w:sz w:val="22"/>
          <w:szCs w:val="22"/>
        </w:rPr>
        <w:t>,</w:t>
      </w:r>
    </w:p>
    <w:p w14:paraId="7FE5BA57" w14:textId="77777777" w:rsidR="00BD14C5" w:rsidRPr="00876EF2" w:rsidRDefault="00BD14C5" w:rsidP="00627D65">
      <w:pPr>
        <w:pStyle w:val="OdrkyvMPP"/>
        <w:numPr>
          <w:ilvl w:val="1"/>
          <w:numId w:val="578"/>
        </w:numPr>
        <w:spacing w:before="0"/>
        <w:rPr>
          <w:sz w:val="22"/>
          <w:szCs w:val="22"/>
        </w:rPr>
      </w:pPr>
      <w:r w:rsidRPr="00876EF2">
        <w:rPr>
          <w:sz w:val="22"/>
          <w:szCs w:val="22"/>
        </w:rPr>
        <w:t>maximální a minimální výše celkových způsobilých výdajů</w:t>
      </w:r>
      <w:r w:rsidR="00947625">
        <w:rPr>
          <w:sz w:val="22"/>
          <w:szCs w:val="22"/>
        </w:rPr>
        <w:t xml:space="preserve"> na projekt</w:t>
      </w:r>
      <w:r w:rsidR="003452D5">
        <w:rPr>
          <w:sz w:val="22"/>
          <w:szCs w:val="22"/>
        </w:rPr>
        <w:t>,</w:t>
      </w:r>
    </w:p>
    <w:p w14:paraId="2B2A92F8" w14:textId="77777777" w:rsidR="00BD14C5" w:rsidRPr="00876EF2" w:rsidRDefault="00BD14C5" w:rsidP="00627D65">
      <w:pPr>
        <w:pStyle w:val="OdrkyvMPP"/>
        <w:numPr>
          <w:ilvl w:val="1"/>
          <w:numId w:val="578"/>
        </w:numPr>
        <w:spacing w:before="0"/>
        <w:rPr>
          <w:sz w:val="22"/>
          <w:szCs w:val="22"/>
        </w:rPr>
      </w:pPr>
      <w:r w:rsidRPr="00876EF2">
        <w:rPr>
          <w:sz w:val="22"/>
          <w:szCs w:val="22"/>
        </w:rPr>
        <w:t>informace o podmínkách veřejné podpory</w:t>
      </w:r>
      <w:r w:rsidR="003452D5">
        <w:rPr>
          <w:sz w:val="22"/>
          <w:szCs w:val="22"/>
        </w:rPr>
        <w:t>,</w:t>
      </w:r>
    </w:p>
    <w:p w14:paraId="1B54F536" w14:textId="77777777" w:rsidR="00BD14C5" w:rsidRPr="00876EF2" w:rsidRDefault="00BD14C5" w:rsidP="00821D80">
      <w:pPr>
        <w:pStyle w:val="OdrkyvMPP"/>
        <w:numPr>
          <w:ilvl w:val="0"/>
          <w:numId w:val="575"/>
        </w:numPr>
        <w:rPr>
          <w:b/>
          <w:sz w:val="22"/>
          <w:szCs w:val="22"/>
        </w:rPr>
      </w:pPr>
      <w:r w:rsidRPr="00876EF2">
        <w:rPr>
          <w:b/>
          <w:sz w:val="22"/>
          <w:szCs w:val="22"/>
        </w:rPr>
        <w:t>věcné zaměření</w:t>
      </w:r>
    </w:p>
    <w:p w14:paraId="254FC62D" w14:textId="77777777" w:rsidR="003452D5" w:rsidRDefault="00BD14C5" w:rsidP="002208E0">
      <w:pPr>
        <w:pStyle w:val="OdrkyvMPP"/>
        <w:numPr>
          <w:ilvl w:val="1"/>
          <w:numId w:val="579"/>
        </w:numPr>
        <w:rPr>
          <w:sz w:val="22"/>
          <w:szCs w:val="22"/>
        </w:rPr>
      </w:pPr>
      <w:r w:rsidRPr="00876EF2">
        <w:rPr>
          <w:sz w:val="22"/>
          <w:szCs w:val="22"/>
        </w:rPr>
        <w:t>popis podporovaných aktivit</w:t>
      </w:r>
      <w:r w:rsidR="003452D5">
        <w:rPr>
          <w:sz w:val="22"/>
          <w:szCs w:val="22"/>
        </w:rPr>
        <w:t>,</w:t>
      </w:r>
    </w:p>
    <w:p w14:paraId="0072709D" w14:textId="77777777" w:rsidR="00BD14C5" w:rsidRPr="00876EF2" w:rsidRDefault="00BD14C5" w:rsidP="00627D65">
      <w:pPr>
        <w:pStyle w:val="OdrkyvMPP"/>
        <w:numPr>
          <w:ilvl w:val="1"/>
          <w:numId w:val="579"/>
        </w:numPr>
        <w:spacing w:before="0"/>
        <w:rPr>
          <w:sz w:val="22"/>
          <w:szCs w:val="22"/>
        </w:rPr>
      </w:pPr>
      <w:r w:rsidRPr="00876EF2">
        <w:rPr>
          <w:sz w:val="22"/>
          <w:szCs w:val="22"/>
        </w:rPr>
        <w:t xml:space="preserve"> indikátory – určení </w:t>
      </w:r>
      <w:r w:rsidR="003452D5">
        <w:rPr>
          <w:sz w:val="22"/>
          <w:szCs w:val="22"/>
        </w:rPr>
        <w:t xml:space="preserve">projektových indikátorů, </w:t>
      </w:r>
      <w:r w:rsidRPr="00876EF2">
        <w:rPr>
          <w:sz w:val="22"/>
          <w:szCs w:val="22"/>
        </w:rPr>
        <w:t xml:space="preserve">indikátorů </w:t>
      </w:r>
      <w:r w:rsidR="003452D5" w:rsidRPr="00876EF2">
        <w:rPr>
          <w:sz w:val="22"/>
          <w:szCs w:val="22"/>
        </w:rPr>
        <w:t xml:space="preserve">povinných </w:t>
      </w:r>
      <w:r w:rsidR="003452D5">
        <w:rPr>
          <w:sz w:val="22"/>
          <w:szCs w:val="22"/>
        </w:rPr>
        <w:t xml:space="preserve">povinných k výběru, povinných k naplnění, povinně volitelných a povinně svázaných, </w:t>
      </w:r>
    </w:p>
    <w:p w14:paraId="4156D65B" w14:textId="77777777" w:rsidR="00BD14C5" w:rsidRPr="00876EF2" w:rsidRDefault="00BD14C5" w:rsidP="00627D65">
      <w:pPr>
        <w:pStyle w:val="OdrkyvMPP"/>
        <w:numPr>
          <w:ilvl w:val="1"/>
          <w:numId w:val="579"/>
        </w:numPr>
        <w:spacing w:before="0"/>
        <w:rPr>
          <w:sz w:val="22"/>
          <w:szCs w:val="22"/>
        </w:rPr>
      </w:pPr>
      <w:r w:rsidRPr="00876EF2">
        <w:rPr>
          <w:sz w:val="22"/>
          <w:szCs w:val="22"/>
        </w:rPr>
        <w:t>cílová skupina</w:t>
      </w:r>
      <w:r w:rsidR="003452D5">
        <w:rPr>
          <w:sz w:val="22"/>
          <w:szCs w:val="22"/>
        </w:rPr>
        <w:t>,</w:t>
      </w:r>
    </w:p>
    <w:p w14:paraId="3B6A380D" w14:textId="77777777" w:rsidR="00BD14C5" w:rsidRPr="00876EF2" w:rsidRDefault="00BD14C5" w:rsidP="00627D65">
      <w:pPr>
        <w:pStyle w:val="OdrkyvMPP"/>
        <w:numPr>
          <w:ilvl w:val="1"/>
          <w:numId w:val="579"/>
        </w:numPr>
        <w:spacing w:before="0"/>
        <w:rPr>
          <w:sz w:val="22"/>
          <w:szCs w:val="22"/>
        </w:rPr>
      </w:pPr>
      <w:r w:rsidRPr="00876EF2">
        <w:rPr>
          <w:sz w:val="22"/>
          <w:szCs w:val="22"/>
        </w:rPr>
        <w:t>informace o počátečních / navazujících synergických výzvách (pouze v</w:t>
      </w:r>
      <w:r w:rsidR="00D51C19" w:rsidRPr="00876EF2">
        <w:rPr>
          <w:sz w:val="22"/>
          <w:szCs w:val="22"/>
        </w:rPr>
        <w:t> </w:t>
      </w:r>
      <w:r w:rsidRPr="00876EF2">
        <w:rPr>
          <w:sz w:val="22"/>
          <w:szCs w:val="22"/>
        </w:rPr>
        <w:t xml:space="preserve"> případech, kdy půjde o synergii)</w:t>
      </w:r>
      <w:r w:rsidR="00627D65">
        <w:rPr>
          <w:sz w:val="22"/>
          <w:szCs w:val="22"/>
        </w:rPr>
        <w:t xml:space="preserve">; u navazujících výzev budou v MS2014+ žadatelům  přístupné informace o projektech v rámci počáteční sysnergické výzvy, </w:t>
      </w:r>
    </w:p>
    <w:p w14:paraId="74F52B9A" w14:textId="77777777" w:rsidR="00BD14C5" w:rsidRPr="00876EF2" w:rsidRDefault="00BD14C5" w:rsidP="00821D80">
      <w:pPr>
        <w:pStyle w:val="OdrkyvMPP"/>
        <w:numPr>
          <w:ilvl w:val="0"/>
          <w:numId w:val="575"/>
        </w:numPr>
        <w:rPr>
          <w:b/>
          <w:sz w:val="22"/>
          <w:szCs w:val="22"/>
        </w:rPr>
      </w:pPr>
      <w:r w:rsidRPr="00876EF2">
        <w:rPr>
          <w:b/>
          <w:sz w:val="22"/>
          <w:szCs w:val="22"/>
        </w:rPr>
        <w:t>územní zaměření</w:t>
      </w:r>
    </w:p>
    <w:p w14:paraId="7C96ADD3" w14:textId="77777777" w:rsidR="00BD14C5" w:rsidRPr="00876EF2" w:rsidRDefault="00BD14C5" w:rsidP="002208E0">
      <w:pPr>
        <w:pStyle w:val="OdrkyvMPP"/>
        <w:numPr>
          <w:ilvl w:val="1"/>
          <w:numId w:val="580"/>
        </w:numPr>
        <w:rPr>
          <w:sz w:val="22"/>
          <w:szCs w:val="22"/>
        </w:rPr>
      </w:pPr>
      <w:r w:rsidRPr="00876EF2">
        <w:rPr>
          <w:sz w:val="22"/>
          <w:szCs w:val="22"/>
        </w:rPr>
        <w:t>přípustné místo dopadu</w:t>
      </w:r>
      <w:r w:rsidR="00627D65">
        <w:rPr>
          <w:sz w:val="22"/>
          <w:szCs w:val="22"/>
        </w:rPr>
        <w:t>, místo realizace</w:t>
      </w:r>
      <w:r w:rsidRPr="00876EF2">
        <w:rPr>
          <w:sz w:val="22"/>
          <w:szCs w:val="22"/>
        </w:rPr>
        <w:t xml:space="preserve"> nebo typ území dle Národního dokumentu pro územní dime</w:t>
      </w:r>
      <w:r w:rsidR="002208E0" w:rsidRPr="00876EF2">
        <w:rPr>
          <w:sz w:val="22"/>
          <w:szCs w:val="22"/>
        </w:rPr>
        <w:t>nzi</w:t>
      </w:r>
      <w:r w:rsidR="00627D65">
        <w:rPr>
          <w:sz w:val="22"/>
          <w:szCs w:val="22"/>
        </w:rPr>
        <w:t>,</w:t>
      </w:r>
    </w:p>
    <w:p w14:paraId="3B9773A9" w14:textId="77777777" w:rsidR="00BD14C5" w:rsidRPr="00876EF2" w:rsidRDefault="00821D80" w:rsidP="00821D80">
      <w:pPr>
        <w:pStyle w:val="OdrkyvMPP"/>
        <w:numPr>
          <w:ilvl w:val="0"/>
          <w:numId w:val="575"/>
        </w:numPr>
        <w:rPr>
          <w:b/>
          <w:sz w:val="22"/>
          <w:szCs w:val="22"/>
        </w:rPr>
      </w:pPr>
      <w:r w:rsidRPr="00876EF2">
        <w:rPr>
          <w:b/>
          <w:sz w:val="22"/>
          <w:szCs w:val="22"/>
        </w:rPr>
        <w:t>informace o způsobilosti výdajů</w:t>
      </w:r>
    </w:p>
    <w:p w14:paraId="3C3CE58C" w14:textId="77777777" w:rsidR="00BD14C5" w:rsidRPr="00876EF2" w:rsidRDefault="00BD14C5" w:rsidP="002208E0">
      <w:pPr>
        <w:pStyle w:val="OdrkyvMPP"/>
        <w:numPr>
          <w:ilvl w:val="1"/>
          <w:numId w:val="581"/>
        </w:numPr>
        <w:rPr>
          <w:sz w:val="22"/>
          <w:szCs w:val="22"/>
        </w:rPr>
      </w:pPr>
      <w:r w:rsidRPr="00876EF2">
        <w:rPr>
          <w:sz w:val="22"/>
          <w:szCs w:val="22"/>
        </w:rPr>
        <w:t>věcná způsobilost</w:t>
      </w:r>
      <w:r w:rsidR="00627D65">
        <w:rPr>
          <w:sz w:val="22"/>
          <w:szCs w:val="22"/>
        </w:rPr>
        <w:t>,</w:t>
      </w:r>
    </w:p>
    <w:p w14:paraId="073F0CD2" w14:textId="77777777" w:rsidR="00BD14C5" w:rsidRPr="00876EF2" w:rsidRDefault="00BD14C5" w:rsidP="00627D65">
      <w:pPr>
        <w:pStyle w:val="OdrkyvMPP"/>
        <w:numPr>
          <w:ilvl w:val="1"/>
          <w:numId w:val="581"/>
        </w:numPr>
        <w:spacing w:before="0"/>
        <w:rPr>
          <w:sz w:val="22"/>
          <w:szCs w:val="22"/>
        </w:rPr>
      </w:pPr>
      <w:r w:rsidRPr="00876EF2">
        <w:rPr>
          <w:sz w:val="22"/>
          <w:szCs w:val="22"/>
        </w:rPr>
        <w:t>časová způsobilost</w:t>
      </w:r>
      <w:r w:rsidR="00627D65">
        <w:rPr>
          <w:sz w:val="22"/>
          <w:szCs w:val="22"/>
        </w:rPr>
        <w:t>,</w:t>
      </w:r>
    </w:p>
    <w:p w14:paraId="18DB896A" w14:textId="77777777" w:rsidR="00BD14C5" w:rsidRPr="00876EF2" w:rsidRDefault="00BD14C5" w:rsidP="00627D65">
      <w:pPr>
        <w:pStyle w:val="OdrkyvMPP"/>
        <w:numPr>
          <w:ilvl w:val="1"/>
          <w:numId w:val="581"/>
        </w:numPr>
        <w:spacing w:before="0"/>
        <w:rPr>
          <w:sz w:val="22"/>
          <w:szCs w:val="22"/>
        </w:rPr>
      </w:pPr>
      <w:r w:rsidRPr="00876EF2">
        <w:rPr>
          <w:sz w:val="22"/>
          <w:szCs w:val="22"/>
        </w:rPr>
        <w:t>informace o křížovém financování</w:t>
      </w:r>
      <w:r w:rsidR="00627D65">
        <w:rPr>
          <w:sz w:val="22"/>
          <w:szCs w:val="22"/>
        </w:rPr>
        <w:t>,</w:t>
      </w:r>
    </w:p>
    <w:p w14:paraId="39337908" w14:textId="77777777" w:rsidR="00BD14C5" w:rsidRPr="00876EF2" w:rsidRDefault="00821D80" w:rsidP="00821D80">
      <w:pPr>
        <w:pStyle w:val="OdrkyvMPP"/>
        <w:numPr>
          <w:ilvl w:val="0"/>
          <w:numId w:val="575"/>
        </w:numPr>
        <w:rPr>
          <w:b/>
          <w:sz w:val="22"/>
          <w:szCs w:val="22"/>
        </w:rPr>
      </w:pPr>
      <w:r w:rsidRPr="00876EF2">
        <w:rPr>
          <w:b/>
          <w:sz w:val="22"/>
          <w:szCs w:val="22"/>
        </w:rPr>
        <w:t>náležitosti žádosti o podporu</w:t>
      </w:r>
    </w:p>
    <w:p w14:paraId="06B6F35D" w14:textId="77777777" w:rsidR="00BD14C5" w:rsidRPr="00876EF2" w:rsidRDefault="00BD14C5" w:rsidP="00627D65">
      <w:pPr>
        <w:pStyle w:val="OdrkyvMPP"/>
        <w:numPr>
          <w:ilvl w:val="1"/>
          <w:numId w:val="582"/>
        </w:numPr>
        <w:rPr>
          <w:sz w:val="22"/>
          <w:szCs w:val="22"/>
        </w:rPr>
      </w:pPr>
      <w:r w:rsidRPr="00876EF2">
        <w:rPr>
          <w:sz w:val="22"/>
          <w:szCs w:val="22"/>
        </w:rPr>
        <w:t>povinné přílohy</w:t>
      </w:r>
      <w:r w:rsidR="00627D65">
        <w:rPr>
          <w:sz w:val="22"/>
          <w:szCs w:val="22"/>
        </w:rPr>
        <w:t>,</w:t>
      </w:r>
    </w:p>
    <w:p w14:paraId="33A2E6E4" w14:textId="77777777" w:rsidR="00BD14C5" w:rsidRPr="00876EF2" w:rsidRDefault="00BD14C5" w:rsidP="00627D65">
      <w:pPr>
        <w:pStyle w:val="OdrkyvMPP"/>
        <w:numPr>
          <w:ilvl w:val="1"/>
          <w:numId w:val="582"/>
        </w:numPr>
        <w:spacing w:before="0"/>
        <w:rPr>
          <w:sz w:val="22"/>
          <w:szCs w:val="22"/>
        </w:rPr>
      </w:pPr>
      <w:r w:rsidRPr="00876EF2">
        <w:rPr>
          <w:sz w:val="22"/>
          <w:szCs w:val="22"/>
        </w:rPr>
        <w:t>informace o způsobu podání žádosti o podporu - odkaz na monitorovací systém</w:t>
      </w:r>
      <w:r w:rsidR="00627D65">
        <w:rPr>
          <w:sz w:val="22"/>
          <w:szCs w:val="22"/>
        </w:rPr>
        <w:t>,</w:t>
      </w:r>
    </w:p>
    <w:p w14:paraId="0B8083D6" w14:textId="77777777" w:rsidR="002055CC" w:rsidRDefault="00BD14C5" w:rsidP="00627D65">
      <w:pPr>
        <w:pStyle w:val="OdrkyvMPP"/>
        <w:numPr>
          <w:ilvl w:val="1"/>
          <w:numId w:val="582"/>
        </w:numPr>
        <w:spacing w:before="0"/>
        <w:rPr>
          <w:sz w:val="22"/>
          <w:szCs w:val="22"/>
        </w:rPr>
      </w:pPr>
      <w:r w:rsidRPr="00876EF2">
        <w:rPr>
          <w:sz w:val="22"/>
          <w:szCs w:val="22"/>
        </w:rPr>
        <w:t>informace o způsobu poskytování konzultací k přípravě žádosti o podporu</w:t>
      </w:r>
      <w:r w:rsidR="00B22A93">
        <w:rPr>
          <w:sz w:val="22"/>
          <w:szCs w:val="22"/>
        </w:rPr>
        <w:t>.</w:t>
      </w:r>
    </w:p>
    <w:p w14:paraId="5C4E5566" w14:textId="77777777" w:rsidR="00734157" w:rsidRDefault="00734157" w:rsidP="00734157">
      <w:pPr>
        <w:pStyle w:val="OdrkyvMPP"/>
        <w:spacing w:before="0"/>
        <w:rPr>
          <w:sz w:val="22"/>
          <w:szCs w:val="22"/>
        </w:rPr>
      </w:pPr>
    </w:p>
    <w:p w14:paraId="442F0DC9" w14:textId="77777777" w:rsidR="00734157" w:rsidRPr="00876EF2" w:rsidRDefault="00734157" w:rsidP="00734157">
      <w:pPr>
        <w:pStyle w:val="OdrkyvMPP"/>
        <w:spacing w:before="0"/>
        <w:rPr>
          <w:sz w:val="22"/>
          <w:szCs w:val="22"/>
        </w:rPr>
      </w:pPr>
      <w:r w:rsidRPr="00734157">
        <w:rPr>
          <w:sz w:val="22"/>
          <w:szCs w:val="22"/>
        </w:rPr>
        <w:t xml:space="preserve">Informace budou uvedeny </w:t>
      </w:r>
      <w:r>
        <w:rPr>
          <w:sz w:val="22"/>
          <w:szCs w:val="22"/>
        </w:rPr>
        <w:t>v textu výzvy</w:t>
      </w:r>
      <w:r w:rsidRPr="00734157">
        <w:rPr>
          <w:sz w:val="22"/>
          <w:szCs w:val="22"/>
        </w:rPr>
        <w:t xml:space="preserve"> v plném rozsahu nebo ve formě základní informace a odkazu na </w:t>
      </w:r>
      <w:r>
        <w:rPr>
          <w:sz w:val="22"/>
          <w:szCs w:val="22"/>
        </w:rPr>
        <w:t>navazující dokumentaci k výzvě.</w:t>
      </w:r>
    </w:p>
    <w:p w14:paraId="5C30A8CA" w14:textId="77777777" w:rsidR="00D550ED" w:rsidRPr="00876EF2" w:rsidRDefault="000F324A" w:rsidP="00277D1B">
      <w:pPr>
        <w:pStyle w:val="Nadpis2"/>
      </w:pPr>
      <w:bookmarkStart w:id="726" w:name="_Toc439869018"/>
      <w:bookmarkStart w:id="727" w:name="_Toc439869382"/>
      <w:bookmarkStart w:id="728" w:name="_Toc424128521"/>
      <w:bookmarkStart w:id="729" w:name="_Toc424230535"/>
      <w:bookmarkStart w:id="730" w:name="_Ref424297146"/>
      <w:bookmarkStart w:id="731" w:name="_Toc439685333"/>
      <w:bookmarkStart w:id="732" w:name="_Ref457224343"/>
      <w:bookmarkStart w:id="733" w:name="_Toc470274883"/>
      <w:bookmarkEnd w:id="726"/>
      <w:bookmarkEnd w:id="727"/>
      <w:r w:rsidRPr="00876EF2">
        <w:lastRenderedPageBreak/>
        <w:t xml:space="preserve">Navazující </w:t>
      </w:r>
      <w:r w:rsidR="00D550ED" w:rsidRPr="00876EF2">
        <w:t>dokumentace k výzvě</w:t>
      </w:r>
      <w:bookmarkEnd w:id="728"/>
      <w:bookmarkEnd w:id="729"/>
      <w:bookmarkEnd w:id="730"/>
      <w:bookmarkEnd w:id="731"/>
      <w:bookmarkEnd w:id="732"/>
      <w:bookmarkEnd w:id="733"/>
    </w:p>
    <w:p w14:paraId="51C8463E" w14:textId="77777777" w:rsidR="00D550ED" w:rsidRPr="00A06688" w:rsidRDefault="00D550ED" w:rsidP="00CB2A24">
      <w:pPr>
        <w:spacing w:before="100" w:beforeAutospacing="1" w:after="100" w:afterAutospacing="1"/>
        <w:rPr>
          <w:rFonts w:ascii="Arial" w:hAnsi="Arial" w:cs="Arial"/>
          <w:sz w:val="22"/>
          <w:szCs w:val="22"/>
        </w:rPr>
      </w:pPr>
      <w:r w:rsidRPr="00A06688">
        <w:rPr>
          <w:rFonts w:ascii="Arial" w:hAnsi="Arial" w:cs="Arial"/>
          <w:sz w:val="22"/>
          <w:szCs w:val="22"/>
        </w:rPr>
        <w:t xml:space="preserve">Podrobné informace o podmínkách podpory, způsobu implementace, povinnostech žadatele a příjemce </w:t>
      </w:r>
      <w:r w:rsidR="009210F5" w:rsidRPr="00A06688">
        <w:rPr>
          <w:rFonts w:ascii="Arial" w:hAnsi="Arial" w:cs="Arial"/>
          <w:sz w:val="22"/>
          <w:szCs w:val="22"/>
        </w:rPr>
        <w:t>budou</w:t>
      </w:r>
      <w:r w:rsidRPr="00A06688">
        <w:rPr>
          <w:rFonts w:ascii="Arial" w:hAnsi="Arial" w:cs="Arial"/>
          <w:sz w:val="22"/>
          <w:szCs w:val="22"/>
        </w:rPr>
        <w:t xml:space="preserve"> obsahem navazující dokumentace k výzvě.</w:t>
      </w:r>
    </w:p>
    <w:p w14:paraId="0B3B91D7" w14:textId="77777777" w:rsidR="00D550ED" w:rsidRPr="00A06688" w:rsidRDefault="00D550ED" w:rsidP="00CB2A24">
      <w:pPr>
        <w:spacing w:before="100" w:beforeAutospacing="1" w:after="100" w:afterAutospacing="1"/>
        <w:rPr>
          <w:rFonts w:ascii="Arial" w:hAnsi="Arial" w:cs="Arial"/>
          <w:sz w:val="22"/>
          <w:szCs w:val="22"/>
        </w:rPr>
      </w:pPr>
      <w:r w:rsidRPr="00A06688">
        <w:rPr>
          <w:rFonts w:ascii="Arial" w:hAnsi="Arial" w:cs="Arial"/>
          <w:b/>
          <w:sz w:val="22"/>
          <w:szCs w:val="22"/>
        </w:rPr>
        <w:t>Povinná navazující dokumentace k výzvě</w:t>
      </w:r>
      <w:r w:rsidR="002208E0" w:rsidRPr="00A06688">
        <w:rPr>
          <w:rFonts w:ascii="Arial" w:hAnsi="Arial" w:cs="Arial"/>
          <w:sz w:val="22"/>
          <w:szCs w:val="22"/>
        </w:rPr>
        <w:t>:</w:t>
      </w:r>
    </w:p>
    <w:p w14:paraId="0756AC5E" w14:textId="77777777" w:rsidR="00D550ED" w:rsidRPr="00A06688" w:rsidRDefault="00D550ED" w:rsidP="00277D1B">
      <w:pPr>
        <w:pStyle w:val="OdrkyvMPP"/>
        <w:numPr>
          <w:ilvl w:val="0"/>
          <w:numId w:val="690"/>
        </w:numPr>
        <w:rPr>
          <w:sz w:val="22"/>
          <w:szCs w:val="22"/>
        </w:rPr>
      </w:pPr>
      <w:r w:rsidRPr="00A06688">
        <w:rPr>
          <w:b/>
          <w:sz w:val="22"/>
          <w:szCs w:val="22"/>
        </w:rPr>
        <w:t>Pravidla pro žadatele a příjemce</w:t>
      </w:r>
      <w:r w:rsidRPr="00A06688">
        <w:rPr>
          <w:sz w:val="22"/>
          <w:szCs w:val="22"/>
        </w:rPr>
        <w:t xml:space="preserve"> – základní dokument specifikující pravidla (a případně doporučení), která musí žadatel / příjemce dodržovat, aby splnil podmínky pro získání podpory a úspěšnou realizaci operace ve všech částech projektového cyklu</w:t>
      </w:r>
      <w:r w:rsidR="000F324A" w:rsidRPr="00A06688">
        <w:rPr>
          <w:sz w:val="22"/>
          <w:szCs w:val="22"/>
        </w:rPr>
        <w:t>.</w:t>
      </w:r>
    </w:p>
    <w:p w14:paraId="231F3BA9" w14:textId="77777777" w:rsidR="00D550ED" w:rsidRPr="00627D65" w:rsidRDefault="00D550ED" w:rsidP="00277D1B">
      <w:pPr>
        <w:pStyle w:val="OdrkyvMPP"/>
        <w:numPr>
          <w:ilvl w:val="0"/>
          <w:numId w:val="690"/>
        </w:numPr>
        <w:rPr>
          <w:sz w:val="22"/>
          <w:szCs w:val="22"/>
          <w:lang w:eastAsia="cs-CZ"/>
        </w:rPr>
      </w:pPr>
      <w:r w:rsidRPr="00A06688">
        <w:rPr>
          <w:b/>
          <w:sz w:val="22"/>
          <w:szCs w:val="22"/>
        </w:rPr>
        <w:t>Kritéria pro hodnocení a výběr projektů</w:t>
      </w:r>
      <w:r w:rsidRPr="00A06688">
        <w:rPr>
          <w:sz w:val="22"/>
          <w:szCs w:val="22"/>
        </w:rPr>
        <w:t xml:space="preserve"> – obsahují </w:t>
      </w:r>
      <w:r w:rsidR="00B22A93">
        <w:rPr>
          <w:sz w:val="22"/>
          <w:szCs w:val="22"/>
        </w:rPr>
        <w:t xml:space="preserve">podrobná </w:t>
      </w:r>
      <w:r w:rsidRPr="00A06688">
        <w:rPr>
          <w:sz w:val="22"/>
          <w:szCs w:val="22"/>
        </w:rPr>
        <w:t xml:space="preserve">kritéria pro hodnocení </w:t>
      </w:r>
      <w:r w:rsidR="00B22A93">
        <w:rPr>
          <w:sz w:val="22"/>
          <w:szCs w:val="22"/>
        </w:rPr>
        <w:t>rozčleněná dle fází procesu hodnocení projektů</w:t>
      </w:r>
      <w:r w:rsidR="000F324A" w:rsidRPr="00A06688">
        <w:rPr>
          <w:sz w:val="22"/>
          <w:szCs w:val="22"/>
        </w:rPr>
        <w:t>.</w:t>
      </w:r>
      <w:r w:rsidR="00914415" w:rsidRPr="00A06688">
        <w:rPr>
          <w:sz w:val="22"/>
          <w:szCs w:val="22"/>
        </w:rPr>
        <w:t xml:space="preserve"> Viz také kapitolu </w:t>
      </w:r>
      <w:r w:rsidR="00330619">
        <w:fldChar w:fldCharType="begin"/>
      </w:r>
      <w:r w:rsidR="00330619">
        <w:instrText xml:space="preserve"> REF _Ref457224735 \r \h  \* MERGEFORMAT </w:instrText>
      </w:r>
      <w:r w:rsidR="00330619">
        <w:fldChar w:fldCharType="separate"/>
      </w:r>
      <w:r w:rsidR="00DB643B" w:rsidRPr="00DB643B">
        <w:rPr>
          <w:sz w:val="22"/>
          <w:szCs w:val="22"/>
        </w:rPr>
        <w:t>7.3</w:t>
      </w:r>
      <w:r w:rsidR="00330619">
        <w:fldChar w:fldCharType="end"/>
      </w:r>
      <w:r w:rsidR="00330619">
        <w:fldChar w:fldCharType="begin"/>
      </w:r>
      <w:r w:rsidR="00330619">
        <w:instrText xml:space="preserve"> REF _Ref457224735 \h  \* MERGEFORMAT </w:instrText>
      </w:r>
      <w:r w:rsidR="00330619">
        <w:fldChar w:fldCharType="separate"/>
      </w:r>
      <w:r w:rsidR="00DB643B" w:rsidRPr="00DB643B">
        <w:rPr>
          <w:sz w:val="22"/>
          <w:szCs w:val="22"/>
        </w:rPr>
        <w:t>Kritéria výběru projektů</w:t>
      </w:r>
      <w:r w:rsidR="00330619">
        <w:fldChar w:fldCharType="end"/>
      </w:r>
      <w:r w:rsidR="00914415" w:rsidRPr="00627D65">
        <w:rPr>
          <w:sz w:val="22"/>
          <w:szCs w:val="22"/>
        </w:rPr>
        <w:t>.</w:t>
      </w:r>
    </w:p>
    <w:p w14:paraId="00408E00" w14:textId="77777777" w:rsidR="00D550ED" w:rsidRPr="00BE5B6B" w:rsidRDefault="00D550ED" w:rsidP="00277D1B">
      <w:pPr>
        <w:pStyle w:val="OdrkyvMPP"/>
        <w:numPr>
          <w:ilvl w:val="0"/>
          <w:numId w:val="690"/>
        </w:numPr>
        <w:rPr>
          <w:sz w:val="22"/>
          <w:szCs w:val="22"/>
          <w:lang w:eastAsia="cs-CZ"/>
        </w:rPr>
      </w:pPr>
      <w:r w:rsidRPr="00627D65">
        <w:rPr>
          <w:b/>
          <w:sz w:val="22"/>
          <w:szCs w:val="22"/>
        </w:rPr>
        <w:t>Model hodnocení projektů OPD</w:t>
      </w:r>
      <w:r w:rsidR="003C63EC" w:rsidRPr="00627D65">
        <w:rPr>
          <w:sz w:val="22"/>
          <w:szCs w:val="22"/>
        </w:rPr>
        <w:t>, který stanoví postupy a způsob hodnocení projektů, které budou předkládány v rámi jednotlivých specifických cílů OPD</w:t>
      </w:r>
      <w:r w:rsidR="00914415" w:rsidRPr="00627D65">
        <w:rPr>
          <w:sz w:val="22"/>
          <w:szCs w:val="22"/>
        </w:rPr>
        <w:t>.Dokument p</w:t>
      </w:r>
      <w:r w:rsidR="009210F5" w:rsidRPr="00627D65">
        <w:rPr>
          <w:sz w:val="22"/>
          <w:szCs w:val="22"/>
        </w:rPr>
        <w:t>opisuj</w:t>
      </w:r>
      <w:r w:rsidR="00914415" w:rsidRPr="00627D65">
        <w:rPr>
          <w:sz w:val="22"/>
          <w:szCs w:val="22"/>
        </w:rPr>
        <w:t>e</w:t>
      </w:r>
      <w:r w:rsidRPr="00627D65">
        <w:rPr>
          <w:sz w:val="22"/>
          <w:szCs w:val="22"/>
        </w:rPr>
        <w:t xml:space="preserve">fáze procesu hodnocení a výběru </w:t>
      </w:r>
      <w:r w:rsidR="008B64A3">
        <w:rPr>
          <w:sz w:val="22"/>
          <w:szCs w:val="22"/>
        </w:rPr>
        <w:t>projektů</w:t>
      </w:r>
      <w:r w:rsidRPr="00627D65">
        <w:rPr>
          <w:sz w:val="22"/>
          <w:szCs w:val="22"/>
        </w:rPr>
        <w:t xml:space="preserve">, klíč pro postup do další fáze procesu, lhůty, </w:t>
      </w:r>
      <w:r w:rsidR="00914415" w:rsidRPr="00627D65">
        <w:rPr>
          <w:sz w:val="22"/>
          <w:szCs w:val="22"/>
        </w:rPr>
        <w:t xml:space="preserve">obsahuje </w:t>
      </w:r>
      <w:r w:rsidRPr="00627D65">
        <w:rPr>
          <w:sz w:val="22"/>
          <w:szCs w:val="22"/>
        </w:rPr>
        <w:t>přehled subjektů zapojených do schvalovacího procesu a vymezení jejich rolí a pravomocí, opravné prostředky.</w:t>
      </w:r>
      <w:r w:rsidR="00914415" w:rsidRPr="00627D65">
        <w:rPr>
          <w:sz w:val="22"/>
          <w:szCs w:val="22"/>
        </w:rPr>
        <w:t xml:space="preserve"> Viz také kapitolu </w:t>
      </w:r>
      <w:r w:rsidR="00330619">
        <w:fldChar w:fldCharType="begin"/>
      </w:r>
      <w:r w:rsidR="00330619">
        <w:instrText xml:space="preserve"> REF _Ref457224680 \r \h  \* MERGEFORMAT </w:instrText>
      </w:r>
      <w:r w:rsidR="00330619">
        <w:fldChar w:fldCharType="separate"/>
      </w:r>
      <w:r w:rsidR="00DB643B" w:rsidRPr="00DB643B">
        <w:rPr>
          <w:sz w:val="22"/>
          <w:szCs w:val="22"/>
        </w:rPr>
        <w:t>7.2</w:t>
      </w:r>
      <w:r w:rsidR="00330619">
        <w:fldChar w:fldCharType="end"/>
      </w:r>
      <w:r w:rsidR="00330619">
        <w:fldChar w:fldCharType="begin"/>
      </w:r>
      <w:r w:rsidR="00330619">
        <w:instrText xml:space="preserve"> REF _Ref457224680 \h  \* MERGEFORMAT </w:instrText>
      </w:r>
      <w:r w:rsidR="00330619">
        <w:fldChar w:fldCharType="separate"/>
      </w:r>
      <w:r w:rsidR="00DB643B" w:rsidRPr="00DB643B">
        <w:rPr>
          <w:sz w:val="22"/>
          <w:szCs w:val="22"/>
        </w:rPr>
        <w:t>Modely hodnocení projektů</w:t>
      </w:r>
      <w:r w:rsidR="00330619">
        <w:fldChar w:fldCharType="end"/>
      </w:r>
      <w:r w:rsidR="00914415" w:rsidRPr="00BE5B6B">
        <w:rPr>
          <w:sz w:val="22"/>
          <w:szCs w:val="22"/>
        </w:rPr>
        <w:t>.</w:t>
      </w:r>
    </w:p>
    <w:p w14:paraId="4794540A" w14:textId="77777777" w:rsidR="00D550ED" w:rsidRPr="00BE5B6B" w:rsidRDefault="00D550ED" w:rsidP="00277D1B">
      <w:pPr>
        <w:pStyle w:val="OdrkyvMPP"/>
        <w:numPr>
          <w:ilvl w:val="0"/>
          <w:numId w:val="690"/>
        </w:numPr>
        <w:rPr>
          <w:b/>
          <w:sz w:val="22"/>
          <w:szCs w:val="22"/>
          <w:lang w:eastAsia="cs-CZ"/>
        </w:rPr>
      </w:pPr>
      <w:r w:rsidRPr="00BE5B6B">
        <w:rPr>
          <w:b/>
          <w:sz w:val="22"/>
          <w:szCs w:val="22"/>
        </w:rPr>
        <w:t>Vzor právního aktu o poskytnutí / převodu podpory.</w:t>
      </w:r>
    </w:p>
    <w:p w14:paraId="2068ECC3" w14:textId="77777777" w:rsidR="00BD14C5" w:rsidRPr="00BE5B6B" w:rsidRDefault="00D550ED" w:rsidP="00277D1B">
      <w:pPr>
        <w:spacing w:before="100" w:beforeAutospacing="1" w:after="100" w:afterAutospacing="1"/>
        <w:rPr>
          <w:rFonts w:ascii="Arial" w:hAnsi="Arial" w:cs="Arial"/>
          <w:sz w:val="22"/>
          <w:szCs w:val="22"/>
        </w:rPr>
      </w:pPr>
      <w:r w:rsidRPr="00BE5B6B">
        <w:rPr>
          <w:rFonts w:ascii="Arial" w:hAnsi="Arial" w:cs="Arial"/>
          <w:sz w:val="22"/>
          <w:szCs w:val="22"/>
        </w:rPr>
        <w:t>Navazující dokumentace k výzvě bude zveřejněna na webových stránkách Řídícího orgánu OPD</w:t>
      </w:r>
      <w:r w:rsidR="00627D65" w:rsidRPr="00627D65">
        <w:rPr>
          <w:rFonts w:ascii="Arial" w:hAnsi="Arial" w:cs="Arial"/>
          <w:sz w:val="22"/>
          <w:szCs w:val="22"/>
        </w:rPr>
        <w:t>nejpozději v den vyhlášení výzvy</w:t>
      </w:r>
      <w:r w:rsidRPr="00BE5B6B">
        <w:rPr>
          <w:rFonts w:ascii="Arial" w:hAnsi="Arial" w:cs="Arial"/>
          <w:sz w:val="22"/>
          <w:szCs w:val="22"/>
        </w:rPr>
        <w:t xml:space="preserve">. Řídící orgán ke každé výzvě zadá do </w:t>
      </w:r>
      <w:r w:rsidR="00914415" w:rsidRPr="00BE5B6B">
        <w:rPr>
          <w:rFonts w:ascii="Arial" w:hAnsi="Arial" w:cs="Arial"/>
          <w:sz w:val="22"/>
          <w:szCs w:val="22"/>
        </w:rPr>
        <w:t xml:space="preserve">informačního </w:t>
      </w:r>
      <w:r w:rsidRPr="00BE5B6B">
        <w:rPr>
          <w:rFonts w:ascii="Arial" w:hAnsi="Arial" w:cs="Arial"/>
          <w:sz w:val="22"/>
          <w:szCs w:val="22"/>
        </w:rPr>
        <w:t xml:space="preserve">systému </w:t>
      </w:r>
      <w:r w:rsidR="00914415" w:rsidRPr="00BE5B6B">
        <w:rPr>
          <w:rFonts w:ascii="Arial" w:hAnsi="Arial" w:cs="Arial"/>
          <w:sz w:val="22"/>
          <w:szCs w:val="22"/>
        </w:rPr>
        <w:t xml:space="preserve">MS2014+ </w:t>
      </w:r>
      <w:r w:rsidRPr="00BE5B6B">
        <w:rPr>
          <w:rFonts w:ascii="Arial" w:hAnsi="Arial" w:cs="Arial"/>
          <w:sz w:val="22"/>
          <w:szCs w:val="22"/>
        </w:rPr>
        <w:t>také odkaz na umístění výzvy a navazující dokumentace na</w:t>
      </w:r>
      <w:r w:rsidR="00FF4F0E" w:rsidRPr="00BE5B6B">
        <w:rPr>
          <w:rFonts w:ascii="Arial" w:hAnsi="Arial" w:cs="Arial"/>
          <w:sz w:val="22"/>
          <w:szCs w:val="22"/>
        </w:rPr>
        <w:t> </w:t>
      </w:r>
      <w:r w:rsidRPr="00BE5B6B">
        <w:rPr>
          <w:rFonts w:ascii="Arial" w:hAnsi="Arial" w:cs="Arial"/>
          <w:sz w:val="22"/>
          <w:szCs w:val="22"/>
        </w:rPr>
        <w:t xml:space="preserve"> internetových stránkách </w:t>
      </w:r>
      <w:r w:rsidR="009210F5" w:rsidRPr="00BE5B6B">
        <w:rPr>
          <w:rFonts w:ascii="Arial" w:hAnsi="Arial" w:cs="Arial"/>
          <w:sz w:val="22"/>
          <w:szCs w:val="22"/>
        </w:rPr>
        <w:t>OPD</w:t>
      </w:r>
      <w:r w:rsidRPr="00BE5B6B">
        <w:rPr>
          <w:rFonts w:ascii="Arial" w:hAnsi="Arial" w:cs="Arial"/>
          <w:sz w:val="22"/>
          <w:szCs w:val="22"/>
        </w:rPr>
        <w:t>.</w:t>
      </w:r>
    </w:p>
    <w:p w14:paraId="744FB0A1" w14:textId="0770E315" w:rsidR="000A6279" w:rsidRPr="00AF4A70" w:rsidRDefault="00802452" w:rsidP="000F195B">
      <w:pPr>
        <w:pStyle w:val="Nadpis2"/>
      </w:pPr>
      <w:bookmarkStart w:id="734" w:name="_Toc439869020"/>
      <w:bookmarkStart w:id="735" w:name="_Toc439869384"/>
      <w:bookmarkStart w:id="736" w:name="_Toc424128522"/>
      <w:bookmarkStart w:id="737" w:name="_Toc424230536"/>
      <w:bookmarkStart w:id="738" w:name="_Ref424297166"/>
      <w:bookmarkStart w:id="739" w:name="_Ref436394198"/>
      <w:bookmarkStart w:id="740" w:name="_Toc439685334"/>
      <w:bookmarkStart w:id="741" w:name="_Ref452649151"/>
      <w:bookmarkStart w:id="742" w:name="_Ref460839367"/>
      <w:bookmarkStart w:id="743" w:name="_Toc470274884"/>
      <w:bookmarkEnd w:id="734"/>
      <w:bookmarkEnd w:id="735"/>
      <w:r>
        <w:t>Z</w:t>
      </w:r>
      <w:r w:rsidR="000A6279" w:rsidRPr="00AF4A70">
        <w:t>měn</w:t>
      </w:r>
      <w:r>
        <w:t>a</w:t>
      </w:r>
      <w:r w:rsidR="000A6279" w:rsidRPr="00AF4A70">
        <w:t xml:space="preserve"> výzvy</w:t>
      </w:r>
      <w:bookmarkEnd w:id="736"/>
      <w:bookmarkEnd w:id="737"/>
      <w:bookmarkEnd w:id="738"/>
      <w:bookmarkEnd w:id="739"/>
      <w:bookmarkEnd w:id="740"/>
      <w:bookmarkEnd w:id="741"/>
      <w:r w:rsidR="00784360">
        <w:t xml:space="preserve"> </w:t>
      </w:r>
      <w:r w:rsidR="008B64A3">
        <w:t>a navazující dokumentace k výzvě</w:t>
      </w:r>
      <w:bookmarkEnd w:id="742"/>
      <w:bookmarkEnd w:id="743"/>
    </w:p>
    <w:p w14:paraId="30380EBE" w14:textId="77777777" w:rsidR="00BD14C5" w:rsidRPr="00AA73EB" w:rsidRDefault="000A6279" w:rsidP="00CB2A24">
      <w:pPr>
        <w:pStyle w:val="Bezmezer"/>
        <w:spacing w:before="100" w:beforeAutospacing="1" w:after="100" w:afterAutospacing="1"/>
        <w:rPr>
          <w:rFonts w:ascii="Arial" w:hAnsi="Arial" w:cs="Arial"/>
          <w:color w:val="000000"/>
          <w:sz w:val="22"/>
          <w:szCs w:val="22"/>
        </w:rPr>
      </w:pPr>
      <w:r w:rsidRPr="00AA73EB">
        <w:rPr>
          <w:rFonts w:ascii="Arial" w:hAnsi="Arial" w:cs="Arial"/>
          <w:color w:val="000000"/>
          <w:sz w:val="22"/>
          <w:szCs w:val="22"/>
        </w:rPr>
        <w:t xml:space="preserve">ŘO upozorňuje, že </w:t>
      </w:r>
      <w:r w:rsidR="00EB0439">
        <w:rPr>
          <w:rFonts w:ascii="Arial" w:hAnsi="Arial" w:cs="Arial"/>
          <w:color w:val="000000"/>
          <w:sz w:val="22"/>
          <w:szCs w:val="22"/>
        </w:rPr>
        <w:t xml:space="preserve">kromě nepřípustných změn uvedených níže, lze vyhlášené </w:t>
      </w:r>
      <w:r w:rsidRPr="00AA73EB">
        <w:rPr>
          <w:rFonts w:ascii="Arial" w:hAnsi="Arial" w:cs="Arial"/>
          <w:color w:val="000000"/>
          <w:sz w:val="22"/>
          <w:szCs w:val="22"/>
        </w:rPr>
        <w:t xml:space="preserve">výzvy </w:t>
      </w:r>
      <w:r w:rsidR="00EB0439">
        <w:rPr>
          <w:rFonts w:ascii="Arial" w:hAnsi="Arial" w:cs="Arial"/>
          <w:color w:val="000000"/>
          <w:sz w:val="22"/>
          <w:szCs w:val="22"/>
        </w:rPr>
        <w:t xml:space="preserve">resp. navazující dokumentaci k výzvě (zejména s ohledem </w:t>
      </w:r>
      <w:r w:rsidR="003C1F6C">
        <w:rPr>
          <w:rFonts w:ascii="Arial" w:hAnsi="Arial" w:cs="Arial"/>
          <w:color w:val="000000"/>
          <w:sz w:val="22"/>
          <w:szCs w:val="22"/>
        </w:rPr>
        <w:t>v</w:t>
      </w:r>
      <w:r w:rsidR="00EB0439">
        <w:rPr>
          <w:rFonts w:ascii="Arial" w:hAnsi="Arial" w:cs="Arial"/>
          <w:color w:val="000000"/>
          <w:sz w:val="22"/>
          <w:szCs w:val="22"/>
        </w:rPr>
        <w:t xml:space="preserve"> předem neočekávateln</w:t>
      </w:r>
      <w:r w:rsidR="003C1F6C">
        <w:rPr>
          <w:rFonts w:ascii="Arial" w:hAnsi="Arial" w:cs="Arial"/>
          <w:color w:val="000000"/>
          <w:sz w:val="22"/>
          <w:szCs w:val="22"/>
        </w:rPr>
        <w:t>ých</w:t>
      </w:r>
      <w:r w:rsidR="00EB0439">
        <w:rPr>
          <w:rFonts w:ascii="Arial" w:hAnsi="Arial" w:cs="Arial"/>
          <w:color w:val="000000"/>
          <w:sz w:val="22"/>
          <w:szCs w:val="22"/>
        </w:rPr>
        <w:t xml:space="preserve"> případ</w:t>
      </w:r>
      <w:r w:rsidR="003C1F6C">
        <w:rPr>
          <w:rFonts w:ascii="Arial" w:hAnsi="Arial" w:cs="Arial"/>
          <w:color w:val="000000"/>
          <w:sz w:val="22"/>
          <w:szCs w:val="22"/>
        </w:rPr>
        <w:t>ech</w:t>
      </w:r>
      <w:r w:rsidR="00EB0439">
        <w:rPr>
          <w:rFonts w:ascii="Arial" w:hAnsi="Arial" w:cs="Arial"/>
          <w:color w:val="000000"/>
          <w:sz w:val="22"/>
          <w:szCs w:val="22"/>
        </w:rPr>
        <w:t>) upravovat</w:t>
      </w:r>
      <w:r w:rsidRPr="00AA73EB">
        <w:rPr>
          <w:rFonts w:ascii="Arial" w:hAnsi="Arial" w:cs="Arial"/>
          <w:color w:val="000000"/>
          <w:sz w:val="22"/>
          <w:szCs w:val="22"/>
        </w:rPr>
        <w:t xml:space="preserve">. </w:t>
      </w:r>
      <w:r w:rsidR="003C1F6C">
        <w:rPr>
          <w:rFonts w:ascii="Arial" w:hAnsi="Arial" w:cs="Arial"/>
          <w:color w:val="000000"/>
          <w:sz w:val="22"/>
          <w:szCs w:val="22"/>
        </w:rPr>
        <w:t>Případné z</w:t>
      </w:r>
      <w:r w:rsidRPr="00AA73EB">
        <w:rPr>
          <w:rFonts w:ascii="Arial" w:hAnsi="Arial" w:cs="Arial"/>
          <w:color w:val="000000"/>
          <w:sz w:val="22"/>
          <w:szCs w:val="22"/>
        </w:rPr>
        <w:t>měn</w:t>
      </w:r>
      <w:r w:rsidR="003C1F6C">
        <w:rPr>
          <w:rFonts w:ascii="Arial" w:hAnsi="Arial" w:cs="Arial"/>
          <w:color w:val="000000"/>
          <w:sz w:val="22"/>
          <w:szCs w:val="22"/>
        </w:rPr>
        <w:t>y</w:t>
      </w:r>
      <w:r w:rsidRPr="00AA73EB">
        <w:rPr>
          <w:rFonts w:ascii="Arial" w:hAnsi="Arial" w:cs="Arial"/>
          <w:color w:val="000000"/>
          <w:sz w:val="22"/>
          <w:szCs w:val="22"/>
        </w:rPr>
        <w:t xml:space="preserve"> výz</w:t>
      </w:r>
      <w:r w:rsidR="003C1F6C">
        <w:rPr>
          <w:rFonts w:ascii="Arial" w:hAnsi="Arial" w:cs="Arial"/>
          <w:color w:val="000000"/>
          <w:sz w:val="22"/>
          <w:szCs w:val="22"/>
        </w:rPr>
        <w:t>e</w:t>
      </w:r>
      <w:r w:rsidRPr="00AA73EB">
        <w:rPr>
          <w:rFonts w:ascii="Arial" w:hAnsi="Arial" w:cs="Arial"/>
          <w:color w:val="000000"/>
          <w:sz w:val="22"/>
          <w:szCs w:val="22"/>
        </w:rPr>
        <w:t>v</w:t>
      </w:r>
      <w:r w:rsidR="003C1F6C">
        <w:rPr>
          <w:rFonts w:ascii="Arial" w:hAnsi="Arial" w:cs="Arial"/>
          <w:color w:val="000000"/>
          <w:sz w:val="22"/>
          <w:szCs w:val="22"/>
        </w:rPr>
        <w:t>a navazující dokumentace (</w:t>
      </w:r>
      <w:r w:rsidR="00EB0439">
        <w:rPr>
          <w:rFonts w:ascii="Arial" w:hAnsi="Arial" w:cs="Arial"/>
          <w:color w:val="000000"/>
          <w:sz w:val="22"/>
          <w:szCs w:val="22"/>
        </w:rPr>
        <w:t>vč. odůvodnění</w:t>
      </w:r>
      <w:r w:rsidR="003C1F6C">
        <w:rPr>
          <w:rFonts w:ascii="Arial" w:hAnsi="Arial" w:cs="Arial"/>
          <w:color w:val="000000"/>
          <w:sz w:val="22"/>
          <w:szCs w:val="22"/>
        </w:rPr>
        <w:t>)</w:t>
      </w:r>
      <w:r w:rsidR="005C65C3">
        <w:rPr>
          <w:rFonts w:ascii="Arial" w:hAnsi="Arial" w:cs="Arial"/>
          <w:color w:val="000000"/>
          <w:sz w:val="22"/>
          <w:szCs w:val="22"/>
        </w:rPr>
        <w:t>budou</w:t>
      </w:r>
      <w:r w:rsidRPr="00AA73EB">
        <w:rPr>
          <w:rFonts w:ascii="Arial" w:hAnsi="Arial" w:cs="Arial"/>
          <w:color w:val="000000"/>
          <w:sz w:val="22"/>
          <w:szCs w:val="22"/>
        </w:rPr>
        <w:t xml:space="preserve"> vždy </w:t>
      </w:r>
      <w:r w:rsidR="003C1F6C" w:rsidRPr="00AA73EB">
        <w:rPr>
          <w:rFonts w:ascii="Arial" w:hAnsi="Arial" w:cs="Arial"/>
          <w:color w:val="000000"/>
          <w:sz w:val="22"/>
          <w:szCs w:val="22"/>
        </w:rPr>
        <w:t>zveřejněn</w:t>
      </w:r>
      <w:r w:rsidR="003C1F6C">
        <w:rPr>
          <w:rFonts w:ascii="Arial" w:hAnsi="Arial" w:cs="Arial"/>
          <w:color w:val="000000"/>
          <w:sz w:val="22"/>
          <w:szCs w:val="22"/>
        </w:rPr>
        <w:t>y</w:t>
      </w:r>
      <w:r w:rsidRPr="00AA73EB">
        <w:rPr>
          <w:rFonts w:ascii="Arial" w:hAnsi="Arial" w:cs="Arial"/>
          <w:color w:val="000000"/>
          <w:sz w:val="22"/>
          <w:szCs w:val="22"/>
        </w:rPr>
        <w:t xml:space="preserve">na portále </w:t>
      </w:r>
      <w:hyperlink r:id="rId62" w:history="1">
        <w:r w:rsidR="00614252" w:rsidRPr="00AA73EB">
          <w:rPr>
            <w:rStyle w:val="Hypertextovodkaz"/>
            <w:rFonts w:ascii="Arial" w:hAnsi="Arial" w:cs="Arial"/>
            <w:b/>
            <w:sz w:val="22"/>
            <w:szCs w:val="22"/>
          </w:rPr>
          <w:t>www.opd.cz</w:t>
        </w:r>
      </w:hyperlink>
      <w:r w:rsidR="003C1F6C">
        <w:rPr>
          <w:rStyle w:val="Hypertextovodkaz"/>
          <w:rFonts w:ascii="Arial" w:hAnsi="Arial" w:cs="Arial"/>
          <w:b/>
          <w:sz w:val="22"/>
          <w:szCs w:val="22"/>
        </w:rPr>
        <w:t xml:space="preserve">  a v IS KP14</w:t>
      </w:r>
      <w:r w:rsidR="005C65C3">
        <w:rPr>
          <w:rStyle w:val="Hypertextovodkaz"/>
          <w:rFonts w:ascii="Arial" w:hAnsi="Arial" w:cs="Arial"/>
          <w:b/>
          <w:sz w:val="22"/>
          <w:szCs w:val="22"/>
        </w:rPr>
        <w:t>+</w:t>
      </w:r>
      <w:r w:rsidRPr="00AA73EB">
        <w:rPr>
          <w:rFonts w:ascii="Arial" w:hAnsi="Arial" w:cs="Arial"/>
          <w:b/>
          <w:color w:val="000000"/>
          <w:sz w:val="22"/>
          <w:szCs w:val="22"/>
        </w:rPr>
        <w:t>.</w:t>
      </w:r>
    </w:p>
    <w:p w14:paraId="719A6B68" w14:textId="77777777" w:rsidR="000A6279" w:rsidRPr="00277D1B" w:rsidRDefault="000A6279" w:rsidP="00CB2A24">
      <w:pPr>
        <w:autoSpaceDE w:val="0"/>
        <w:autoSpaceDN w:val="0"/>
        <w:adjustRightInd w:val="0"/>
        <w:spacing w:before="100" w:beforeAutospacing="1" w:after="100" w:afterAutospacing="1"/>
        <w:rPr>
          <w:rFonts w:ascii="Arial" w:hAnsi="Arial" w:cs="Arial"/>
          <w:b/>
          <w:color w:val="000000"/>
          <w:sz w:val="22"/>
          <w:szCs w:val="22"/>
        </w:rPr>
      </w:pPr>
      <w:r w:rsidRPr="00277D1B">
        <w:rPr>
          <w:rFonts w:ascii="Arial" w:hAnsi="Arial" w:cs="Arial"/>
          <w:b/>
          <w:color w:val="000000"/>
          <w:sz w:val="22"/>
          <w:szCs w:val="22"/>
        </w:rPr>
        <w:t xml:space="preserve">U kolových výzev je nepřípustné provádět následující změny podmínek pro získání podpory </w:t>
      </w:r>
      <w:r w:rsidRPr="003C1F6C">
        <w:rPr>
          <w:rFonts w:ascii="Arial" w:hAnsi="Arial" w:cs="Arial"/>
          <w:color w:val="000000"/>
          <w:sz w:val="22"/>
          <w:szCs w:val="22"/>
        </w:rPr>
        <w:t xml:space="preserve">(pokud nejsou vynuceny právními předpisy nebo změnou </w:t>
      </w:r>
      <w:r w:rsidR="007A7B4E">
        <w:rPr>
          <w:rFonts w:ascii="Arial" w:hAnsi="Arial" w:cs="Arial"/>
          <w:color w:val="000000"/>
          <w:sz w:val="22"/>
          <w:szCs w:val="22"/>
        </w:rPr>
        <w:t xml:space="preserve">jednotného </w:t>
      </w:r>
      <w:r w:rsidRPr="003C1F6C">
        <w:rPr>
          <w:rFonts w:ascii="Arial" w:hAnsi="Arial" w:cs="Arial"/>
          <w:color w:val="000000"/>
          <w:sz w:val="22"/>
          <w:szCs w:val="22"/>
        </w:rPr>
        <w:t>metodického prostředí):</w:t>
      </w:r>
    </w:p>
    <w:p w14:paraId="4C17738F" w14:textId="77777777" w:rsidR="000A6279" w:rsidRPr="00AA73EB" w:rsidRDefault="000A6279" w:rsidP="002208E0">
      <w:pPr>
        <w:pStyle w:val="OdrkyvMPP"/>
        <w:numPr>
          <w:ilvl w:val="0"/>
          <w:numId w:val="585"/>
        </w:numPr>
        <w:spacing w:before="0"/>
        <w:rPr>
          <w:sz w:val="22"/>
          <w:szCs w:val="22"/>
        </w:rPr>
      </w:pPr>
      <w:r w:rsidRPr="00AA73EB">
        <w:rPr>
          <w:sz w:val="22"/>
          <w:szCs w:val="22"/>
        </w:rPr>
        <w:t>zrušit výzvu,</w:t>
      </w:r>
    </w:p>
    <w:p w14:paraId="3AB91BAD" w14:textId="77777777" w:rsidR="000A6279" w:rsidRPr="00AA73EB" w:rsidRDefault="000A6279" w:rsidP="002208E0">
      <w:pPr>
        <w:pStyle w:val="OdrkyvMPP"/>
        <w:numPr>
          <w:ilvl w:val="0"/>
          <w:numId w:val="585"/>
        </w:numPr>
        <w:spacing w:before="0"/>
        <w:rPr>
          <w:sz w:val="22"/>
          <w:szCs w:val="22"/>
        </w:rPr>
      </w:pPr>
      <w:r w:rsidRPr="00AA73EB">
        <w:rPr>
          <w:sz w:val="22"/>
          <w:szCs w:val="22"/>
        </w:rPr>
        <w:t>snížit alokaci na výzvu,</w:t>
      </w:r>
    </w:p>
    <w:p w14:paraId="6A6796CF" w14:textId="77777777" w:rsidR="000A6279" w:rsidRPr="00AA73EB" w:rsidRDefault="000A6279" w:rsidP="002208E0">
      <w:pPr>
        <w:pStyle w:val="OdrkyvMPP"/>
        <w:numPr>
          <w:ilvl w:val="0"/>
          <w:numId w:val="585"/>
        </w:numPr>
        <w:spacing w:before="0"/>
        <w:rPr>
          <w:sz w:val="22"/>
          <w:szCs w:val="22"/>
        </w:rPr>
      </w:pPr>
      <w:r w:rsidRPr="00AA73EB">
        <w:rPr>
          <w:sz w:val="22"/>
          <w:szCs w:val="22"/>
        </w:rPr>
        <w:t>změnit maximální a minimální výši celkových způsobilých výdajů,</w:t>
      </w:r>
    </w:p>
    <w:p w14:paraId="231170AC" w14:textId="77777777" w:rsidR="000A6279" w:rsidRPr="00AA73EB" w:rsidRDefault="000A6279" w:rsidP="002208E0">
      <w:pPr>
        <w:pStyle w:val="OdrkyvMPP"/>
        <w:numPr>
          <w:ilvl w:val="0"/>
          <w:numId w:val="585"/>
        </w:numPr>
        <w:spacing w:before="0"/>
        <w:rPr>
          <w:sz w:val="22"/>
          <w:szCs w:val="22"/>
        </w:rPr>
      </w:pPr>
      <w:r w:rsidRPr="00AA73EB">
        <w:rPr>
          <w:sz w:val="22"/>
          <w:szCs w:val="22"/>
        </w:rPr>
        <w:t xml:space="preserve">změnit míru </w:t>
      </w:r>
      <w:r w:rsidR="00B52428" w:rsidRPr="00AA73EB">
        <w:rPr>
          <w:sz w:val="22"/>
          <w:szCs w:val="22"/>
        </w:rPr>
        <w:t>spolufinancování</w:t>
      </w:r>
      <w:r w:rsidRPr="00AA73EB">
        <w:rPr>
          <w:sz w:val="22"/>
          <w:szCs w:val="22"/>
        </w:rPr>
        <w:t>,</w:t>
      </w:r>
    </w:p>
    <w:p w14:paraId="6F1C386B" w14:textId="77777777" w:rsidR="000A6279" w:rsidRPr="00AA73EB" w:rsidRDefault="000A6279" w:rsidP="002208E0">
      <w:pPr>
        <w:pStyle w:val="OdrkyvMPP"/>
        <w:numPr>
          <w:ilvl w:val="0"/>
          <w:numId w:val="585"/>
        </w:numPr>
        <w:spacing w:before="0"/>
        <w:rPr>
          <w:sz w:val="22"/>
          <w:szCs w:val="22"/>
        </w:rPr>
      </w:pPr>
      <w:r w:rsidRPr="00AA73EB">
        <w:rPr>
          <w:sz w:val="22"/>
          <w:szCs w:val="22"/>
        </w:rPr>
        <w:t>změnit věcné zaměření výzvy,</w:t>
      </w:r>
      <w:r w:rsidR="002055CC" w:rsidRPr="00AA73EB">
        <w:rPr>
          <w:rStyle w:val="Znakapoznpodarou"/>
          <w:rFonts w:cs="Arial"/>
          <w:color w:val="000000"/>
          <w:sz w:val="22"/>
          <w:szCs w:val="22"/>
        </w:rPr>
        <w:footnoteReference w:id="15"/>
      </w:r>
    </w:p>
    <w:p w14:paraId="28AD5B15" w14:textId="77777777" w:rsidR="000A6279" w:rsidRPr="00AA73EB" w:rsidRDefault="000A6279" w:rsidP="002208E0">
      <w:pPr>
        <w:pStyle w:val="OdrkyvMPP"/>
        <w:numPr>
          <w:ilvl w:val="0"/>
          <w:numId w:val="585"/>
        </w:numPr>
        <w:spacing w:before="0"/>
        <w:rPr>
          <w:sz w:val="22"/>
          <w:szCs w:val="22"/>
        </w:rPr>
      </w:pPr>
      <w:r w:rsidRPr="00AA73EB">
        <w:rPr>
          <w:sz w:val="22"/>
          <w:szCs w:val="22"/>
        </w:rPr>
        <w:lastRenderedPageBreak/>
        <w:t>změnit definici oprávněného žadatele,</w:t>
      </w:r>
      <w:r w:rsidR="00B52428" w:rsidRPr="00AA73EB">
        <w:rPr>
          <w:sz w:val="22"/>
          <w:szCs w:val="22"/>
        </w:rPr>
        <w:t xml:space="preserve"> tj. přidat nebo odebrat oprávněného žadatele,</w:t>
      </w:r>
    </w:p>
    <w:p w14:paraId="1D8BF1FF" w14:textId="77777777" w:rsidR="000A6279" w:rsidRPr="00AA73EB" w:rsidRDefault="000A6279" w:rsidP="002208E0">
      <w:pPr>
        <w:pStyle w:val="OdrkyvMPP"/>
        <w:numPr>
          <w:ilvl w:val="0"/>
          <w:numId w:val="585"/>
        </w:numPr>
        <w:spacing w:before="0"/>
        <w:rPr>
          <w:sz w:val="22"/>
          <w:szCs w:val="22"/>
        </w:rPr>
      </w:pPr>
      <w:r w:rsidRPr="00AA73EB">
        <w:rPr>
          <w:sz w:val="22"/>
          <w:szCs w:val="22"/>
        </w:rPr>
        <w:t>posunout nejzazší datum pro ukončení fyzické realizace projektu na dřívější datum,</w:t>
      </w:r>
    </w:p>
    <w:p w14:paraId="1CCF9469" w14:textId="77777777" w:rsidR="000A6279" w:rsidRPr="00AA73EB" w:rsidRDefault="000A6279" w:rsidP="002208E0">
      <w:pPr>
        <w:pStyle w:val="OdrkyvMPP"/>
        <w:numPr>
          <w:ilvl w:val="0"/>
          <w:numId w:val="585"/>
        </w:numPr>
        <w:spacing w:before="0"/>
        <w:rPr>
          <w:color w:val="000000"/>
          <w:sz w:val="22"/>
          <w:szCs w:val="22"/>
        </w:rPr>
      </w:pPr>
      <w:r w:rsidRPr="00AA73EB">
        <w:rPr>
          <w:color w:val="000000"/>
          <w:sz w:val="22"/>
          <w:szCs w:val="22"/>
        </w:rPr>
        <w:t>posunout datum ukončení příjmu žádostí o podporu na dřívější datum,</w:t>
      </w:r>
    </w:p>
    <w:p w14:paraId="627D52A4" w14:textId="77777777" w:rsidR="000A6279" w:rsidRPr="00AA73EB" w:rsidRDefault="000A6279" w:rsidP="002208E0">
      <w:pPr>
        <w:pStyle w:val="OdrkyvMPP"/>
        <w:numPr>
          <w:ilvl w:val="0"/>
          <w:numId w:val="585"/>
        </w:numPr>
        <w:spacing w:before="0"/>
        <w:rPr>
          <w:color w:val="000000"/>
          <w:sz w:val="22"/>
          <w:szCs w:val="22"/>
        </w:rPr>
      </w:pPr>
      <w:r w:rsidRPr="00AA73EB">
        <w:rPr>
          <w:color w:val="000000"/>
          <w:sz w:val="22"/>
          <w:szCs w:val="22"/>
        </w:rPr>
        <w:t>měnit kritéria pro hodnocení projektů.</w:t>
      </w:r>
    </w:p>
    <w:p w14:paraId="7CD836E4" w14:textId="77777777" w:rsidR="007A7B4E" w:rsidRDefault="007A7B4E" w:rsidP="00CB2A24">
      <w:pPr>
        <w:autoSpaceDE w:val="0"/>
        <w:autoSpaceDN w:val="0"/>
        <w:adjustRightInd w:val="0"/>
        <w:spacing w:before="100" w:beforeAutospacing="1" w:after="100" w:afterAutospacing="1"/>
        <w:rPr>
          <w:rFonts w:ascii="Arial" w:hAnsi="Arial" w:cs="Arial"/>
          <w:color w:val="000000"/>
          <w:sz w:val="22"/>
          <w:szCs w:val="22"/>
        </w:rPr>
      </w:pPr>
      <w:r w:rsidRPr="007A7B4E">
        <w:rPr>
          <w:rFonts w:ascii="Arial" w:hAnsi="Arial" w:cs="Arial"/>
          <w:color w:val="000000"/>
          <w:sz w:val="22"/>
          <w:szCs w:val="22"/>
        </w:rPr>
        <w:t>V rámci textu všech průběžných výzev je vždy uváděna informace, že v průběhu trvání výzvy může potenciálně dojít ke změně ve</w:t>
      </w:r>
      <w:r w:rsidR="00E70F82">
        <w:rPr>
          <w:rFonts w:ascii="Arial" w:hAnsi="Arial" w:cs="Arial"/>
          <w:color w:val="000000"/>
          <w:sz w:val="22"/>
          <w:szCs w:val="22"/>
        </w:rPr>
        <w:t xml:space="preserve"> všech výše uvedených oblastech</w:t>
      </w:r>
    </w:p>
    <w:p w14:paraId="0DBEB674" w14:textId="77777777" w:rsidR="007E2706" w:rsidRPr="00AA73EB" w:rsidRDefault="000A6279" w:rsidP="00CB2A24">
      <w:pPr>
        <w:autoSpaceDE w:val="0"/>
        <w:autoSpaceDN w:val="0"/>
        <w:adjustRightInd w:val="0"/>
        <w:spacing w:before="100" w:beforeAutospacing="1" w:after="100" w:afterAutospacing="1"/>
        <w:rPr>
          <w:rFonts w:ascii="Arial" w:hAnsi="Arial" w:cs="Arial"/>
          <w:sz w:val="22"/>
          <w:szCs w:val="22"/>
        </w:rPr>
      </w:pPr>
      <w:r w:rsidRPr="00BC7755">
        <w:rPr>
          <w:rFonts w:ascii="Arial" w:hAnsi="Arial" w:cs="Arial"/>
          <w:color w:val="000000"/>
          <w:sz w:val="22"/>
          <w:szCs w:val="22"/>
        </w:rPr>
        <w:t xml:space="preserve">U průběžných výzev </w:t>
      </w:r>
      <w:r w:rsidR="001D7550" w:rsidRPr="00BC7755">
        <w:rPr>
          <w:rFonts w:ascii="Arial" w:hAnsi="Arial" w:cs="Arial"/>
          <w:color w:val="000000"/>
          <w:sz w:val="22"/>
          <w:szCs w:val="22"/>
        </w:rPr>
        <w:t>nebudou provádě</w:t>
      </w:r>
      <w:r w:rsidR="001D7550" w:rsidRPr="00277D1B">
        <w:rPr>
          <w:rFonts w:ascii="Arial" w:hAnsi="Arial" w:cs="Arial"/>
          <w:color w:val="000000"/>
          <w:sz w:val="22"/>
          <w:szCs w:val="22"/>
        </w:rPr>
        <w:t>ny</w:t>
      </w:r>
      <w:r w:rsidRPr="00BC7755">
        <w:rPr>
          <w:rFonts w:ascii="Arial" w:hAnsi="Arial" w:cs="Arial"/>
          <w:color w:val="000000"/>
          <w:sz w:val="22"/>
          <w:szCs w:val="22"/>
        </w:rPr>
        <w:t>výše uvedené změny pro žádosti o</w:t>
      </w:r>
      <w:r w:rsidR="00D51C19" w:rsidRPr="00BC7755">
        <w:rPr>
          <w:rFonts w:ascii="Arial" w:hAnsi="Arial" w:cs="Arial"/>
          <w:color w:val="000000"/>
          <w:sz w:val="22"/>
          <w:szCs w:val="22"/>
        </w:rPr>
        <w:t> </w:t>
      </w:r>
      <w:r w:rsidRPr="00BC7755">
        <w:rPr>
          <w:rFonts w:ascii="Arial" w:hAnsi="Arial" w:cs="Arial"/>
          <w:color w:val="000000"/>
          <w:sz w:val="22"/>
          <w:szCs w:val="22"/>
        </w:rPr>
        <w:t>podporu, které již byly žadateli podány.</w:t>
      </w:r>
    </w:p>
    <w:p w14:paraId="686A29B9" w14:textId="77777777" w:rsidR="00872795" w:rsidRDefault="007E2706" w:rsidP="00CB2A24">
      <w:pPr>
        <w:autoSpaceDE w:val="0"/>
        <w:autoSpaceDN w:val="0"/>
        <w:adjustRightInd w:val="0"/>
        <w:spacing w:before="100" w:beforeAutospacing="1" w:after="100" w:afterAutospacing="1"/>
        <w:rPr>
          <w:rFonts w:ascii="Arial" w:hAnsi="Arial" w:cs="Arial"/>
          <w:sz w:val="22"/>
          <w:szCs w:val="22"/>
        </w:rPr>
      </w:pPr>
      <w:r w:rsidRPr="00AA73EB">
        <w:rPr>
          <w:rFonts w:ascii="Arial" w:hAnsi="Arial" w:cs="Arial"/>
          <w:sz w:val="22"/>
          <w:szCs w:val="22"/>
        </w:rPr>
        <w:t>V relevantních případech budou případné změny výzvy projednány se zástupci žadatelů  (např. z hlediska dopadů na žadatele a případně další partnery</w:t>
      </w:r>
      <w:r w:rsidR="000D7E2A">
        <w:rPr>
          <w:rFonts w:ascii="Arial" w:hAnsi="Arial" w:cs="Arial"/>
          <w:sz w:val="22"/>
          <w:szCs w:val="22"/>
        </w:rPr>
        <w:t>)</w:t>
      </w:r>
      <w:r w:rsidRPr="00AA73EB">
        <w:rPr>
          <w:rFonts w:ascii="Arial" w:hAnsi="Arial" w:cs="Arial"/>
          <w:sz w:val="22"/>
          <w:szCs w:val="22"/>
        </w:rPr>
        <w:t xml:space="preserve">. </w:t>
      </w:r>
    </w:p>
    <w:p w14:paraId="4BCF9724" w14:textId="77777777" w:rsidR="000A6279" w:rsidRPr="00AA73EB" w:rsidRDefault="000A6279" w:rsidP="00CB2A24">
      <w:pPr>
        <w:autoSpaceDE w:val="0"/>
        <w:autoSpaceDN w:val="0"/>
        <w:adjustRightInd w:val="0"/>
        <w:spacing w:before="100" w:beforeAutospacing="1" w:after="100" w:afterAutospacing="1"/>
        <w:rPr>
          <w:rFonts w:ascii="Arial" w:hAnsi="Arial" w:cs="Arial"/>
          <w:color w:val="000000"/>
          <w:sz w:val="22"/>
          <w:szCs w:val="22"/>
        </w:rPr>
      </w:pPr>
      <w:r w:rsidRPr="00AA73EB">
        <w:rPr>
          <w:rFonts w:ascii="Arial" w:hAnsi="Arial" w:cs="Arial"/>
          <w:color w:val="000000"/>
          <w:sz w:val="22"/>
          <w:szCs w:val="22"/>
        </w:rPr>
        <w:t>Při změně výzvy</w:t>
      </w:r>
      <w:r w:rsidR="007E2706" w:rsidRPr="00AA73EB">
        <w:rPr>
          <w:rFonts w:ascii="Arial" w:hAnsi="Arial" w:cs="Arial"/>
          <w:color w:val="000000"/>
          <w:sz w:val="22"/>
          <w:szCs w:val="22"/>
        </w:rPr>
        <w:t>, resp. n</w:t>
      </w:r>
      <w:r w:rsidR="00872795">
        <w:rPr>
          <w:rFonts w:ascii="Arial" w:hAnsi="Arial" w:cs="Arial"/>
          <w:color w:val="000000"/>
          <w:sz w:val="22"/>
          <w:szCs w:val="22"/>
        </w:rPr>
        <w:t>a</w:t>
      </w:r>
      <w:r w:rsidR="007E2706" w:rsidRPr="00AA73EB">
        <w:rPr>
          <w:rFonts w:ascii="Arial" w:hAnsi="Arial" w:cs="Arial"/>
          <w:color w:val="000000"/>
          <w:sz w:val="22"/>
          <w:szCs w:val="22"/>
        </w:rPr>
        <w:t>vazující dokumentace k výzvě</w:t>
      </w:r>
      <w:r w:rsidR="001D7550">
        <w:rPr>
          <w:rFonts w:ascii="Arial" w:hAnsi="Arial" w:cs="Arial"/>
          <w:color w:val="000000"/>
          <w:sz w:val="22"/>
          <w:szCs w:val="22"/>
        </w:rPr>
        <w:t>budou</w:t>
      </w:r>
      <w:r w:rsidRPr="00AA73EB">
        <w:rPr>
          <w:rFonts w:ascii="Arial" w:hAnsi="Arial" w:cs="Arial"/>
          <w:color w:val="000000"/>
          <w:sz w:val="22"/>
          <w:szCs w:val="22"/>
        </w:rPr>
        <w:t xml:space="preserve"> dodrž</w:t>
      </w:r>
      <w:r w:rsidR="000B5D56">
        <w:rPr>
          <w:rFonts w:ascii="Arial" w:hAnsi="Arial" w:cs="Arial"/>
          <w:color w:val="000000"/>
          <w:sz w:val="22"/>
          <w:szCs w:val="22"/>
        </w:rPr>
        <w:t>ová</w:t>
      </w:r>
      <w:r w:rsidRPr="00AA73EB">
        <w:rPr>
          <w:rFonts w:ascii="Arial" w:hAnsi="Arial" w:cs="Arial"/>
          <w:color w:val="000000"/>
          <w:sz w:val="22"/>
          <w:szCs w:val="22"/>
        </w:rPr>
        <w:t>na všechna níže uvedená pravidla:</w:t>
      </w:r>
    </w:p>
    <w:p w14:paraId="75E6205C" w14:textId="77777777" w:rsidR="000A6279" w:rsidRPr="00AA73EB" w:rsidRDefault="000A6279" w:rsidP="002208E0">
      <w:pPr>
        <w:pStyle w:val="OdrkyvMPP"/>
        <w:numPr>
          <w:ilvl w:val="0"/>
          <w:numId w:val="584"/>
        </w:numPr>
        <w:spacing w:before="0"/>
        <w:rPr>
          <w:sz w:val="22"/>
          <w:szCs w:val="22"/>
        </w:rPr>
      </w:pPr>
      <w:r w:rsidRPr="00AA73EB">
        <w:rPr>
          <w:sz w:val="22"/>
          <w:szCs w:val="22"/>
        </w:rPr>
        <w:t>ŘO</w:t>
      </w:r>
      <w:r w:rsidR="003F7352" w:rsidRPr="00AA73EB">
        <w:rPr>
          <w:sz w:val="22"/>
          <w:szCs w:val="22"/>
        </w:rPr>
        <w:t xml:space="preserve"> OPD</w:t>
      </w:r>
      <w:r w:rsidRPr="00AA73EB">
        <w:rPr>
          <w:sz w:val="22"/>
          <w:szCs w:val="22"/>
        </w:rPr>
        <w:t xml:space="preserve"> stanoví dat</w:t>
      </w:r>
      <w:r w:rsidR="007E2706" w:rsidRPr="00AA73EB">
        <w:rPr>
          <w:sz w:val="22"/>
          <w:szCs w:val="22"/>
        </w:rPr>
        <w:t>um</w:t>
      </w:r>
      <w:r w:rsidRPr="00AA73EB">
        <w:rPr>
          <w:sz w:val="22"/>
          <w:szCs w:val="22"/>
        </w:rPr>
        <w:t xml:space="preserve"> nabytí účinnosti</w:t>
      </w:r>
      <w:r w:rsidR="002055CC" w:rsidRPr="00AA73EB">
        <w:rPr>
          <w:rStyle w:val="Znakapoznpodarou"/>
          <w:rFonts w:cs="Arial"/>
          <w:color w:val="000000"/>
          <w:sz w:val="22"/>
          <w:szCs w:val="22"/>
        </w:rPr>
        <w:footnoteReference w:id="16"/>
      </w:r>
      <w:r w:rsidRPr="00AA73EB">
        <w:rPr>
          <w:sz w:val="22"/>
          <w:szCs w:val="22"/>
        </w:rPr>
        <w:t xml:space="preserve"> změny</w:t>
      </w:r>
      <w:r w:rsidR="007E2706" w:rsidRPr="00AA73EB">
        <w:rPr>
          <w:sz w:val="22"/>
          <w:szCs w:val="22"/>
        </w:rPr>
        <w:t xml:space="preserve"> tak, aby</w:t>
      </w:r>
      <w:r w:rsidRPr="00AA73EB">
        <w:rPr>
          <w:sz w:val="22"/>
          <w:szCs w:val="22"/>
        </w:rPr>
        <w:t xml:space="preserve"> zohled</w:t>
      </w:r>
      <w:r w:rsidR="007E2706" w:rsidRPr="00AA73EB">
        <w:rPr>
          <w:sz w:val="22"/>
          <w:szCs w:val="22"/>
        </w:rPr>
        <w:t>ňovla</w:t>
      </w:r>
      <w:r w:rsidRPr="00AA73EB">
        <w:rPr>
          <w:sz w:val="22"/>
          <w:szCs w:val="22"/>
        </w:rPr>
        <w:t>předpokládanou dobu, kterou žadatel potřebuje, aby</w:t>
      </w:r>
      <w:r w:rsidR="000B5D56">
        <w:rPr>
          <w:sz w:val="22"/>
          <w:szCs w:val="22"/>
        </w:rPr>
        <w:t xml:space="preserve"> projekt (resp. </w:t>
      </w:r>
      <w:r w:rsidRPr="00AA73EB">
        <w:rPr>
          <w:sz w:val="22"/>
          <w:szCs w:val="22"/>
        </w:rPr>
        <w:t xml:space="preserve"> žádo</w:t>
      </w:r>
      <w:r w:rsidR="002208E0" w:rsidRPr="00AA73EB">
        <w:rPr>
          <w:sz w:val="22"/>
          <w:szCs w:val="22"/>
        </w:rPr>
        <w:t>st o podporu</w:t>
      </w:r>
      <w:r w:rsidR="000B5D56">
        <w:rPr>
          <w:sz w:val="22"/>
          <w:szCs w:val="22"/>
        </w:rPr>
        <w:t>)</w:t>
      </w:r>
      <w:r w:rsidR="002208E0" w:rsidRPr="00AA73EB">
        <w:rPr>
          <w:sz w:val="22"/>
          <w:szCs w:val="22"/>
        </w:rPr>
        <w:t xml:space="preserve"> změně přizpůsobil;</w:t>
      </w:r>
    </w:p>
    <w:p w14:paraId="187452EC" w14:textId="77777777" w:rsidR="000A6279" w:rsidRPr="00A06688" w:rsidRDefault="00BC7755" w:rsidP="00225528">
      <w:pPr>
        <w:pStyle w:val="OdrkyvMPP"/>
        <w:numPr>
          <w:ilvl w:val="0"/>
          <w:numId w:val="584"/>
        </w:numPr>
        <w:spacing w:before="0"/>
        <w:rPr>
          <w:color w:val="000000"/>
          <w:sz w:val="22"/>
          <w:szCs w:val="22"/>
        </w:rPr>
      </w:pPr>
      <w:r>
        <w:rPr>
          <w:sz w:val="22"/>
          <w:szCs w:val="22"/>
        </w:rPr>
        <w:t>z</w:t>
      </w:r>
      <w:r w:rsidR="000A6279" w:rsidRPr="00AA73EB">
        <w:rPr>
          <w:sz w:val="22"/>
          <w:szCs w:val="22"/>
        </w:rPr>
        <w:t xml:space="preserve">měna </w:t>
      </w:r>
      <w:r w:rsidR="001D7550">
        <w:rPr>
          <w:sz w:val="22"/>
          <w:szCs w:val="22"/>
        </w:rPr>
        <w:t>bude</w:t>
      </w:r>
      <w:r w:rsidR="000A6279" w:rsidRPr="00AA73EB">
        <w:rPr>
          <w:sz w:val="22"/>
          <w:szCs w:val="22"/>
        </w:rPr>
        <w:t>řádně odůvodněná</w:t>
      </w:r>
      <w:r>
        <w:rPr>
          <w:sz w:val="22"/>
          <w:szCs w:val="22"/>
        </w:rPr>
        <w:t>;</w:t>
      </w:r>
      <w:r>
        <w:rPr>
          <w:color w:val="000000"/>
          <w:sz w:val="22"/>
          <w:szCs w:val="22"/>
        </w:rPr>
        <w:t>o</w:t>
      </w:r>
      <w:r w:rsidR="000A6279" w:rsidRPr="00A06688">
        <w:rPr>
          <w:color w:val="000000"/>
          <w:sz w:val="22"/>
          <w:szCs w:val="22"/>
        </w:rPr>
        <w:t xml:space="preserve">důvodnění </w:t>
      </w:r>
      <w:r w:rsidR="001D7550">
        <w:rPr>
          <w:color w:val="000000"/>
          <w:sz w:val="22"/>
          <w:szCs w:val="22"/>
        </w:rPr>
        <w:t>bude</w:t>
      </w:r>
      <w:r w:rsidR="000A6279" w:rsidRPr="00A06688">
        <w:rPr>
          <w:color w:val="000000"/>
          <w:sz w:val="22"/>
          <w:szCs w:val="22"/>
        </w:rPr>
        <w:t>obsahovat:</w:t>
      </w:r>
    </w:p>
    <w:p w14:paraId="419DF7FC" w14:textId="77777777" w:rsidR="000A6279" w:rsidRPr="00AA73EB" w:rsidRDefault="000A6279" w:rsidP="00225528">
      <w:pPr>
        <w:pStyle w:val="OdrkyvMPP"/>
        <w:numPr>
          <w:ilvl w:val="0"/>
          <w:numId w:val="691"/>
        </w:numPr>
        <w:spacing w:before="0"/>
        <w:rPr>
          <w:sz w:val="22"/>
          <w:szCs w:val="22"/>
        </w:rPr>
      </w:pPr>
      <w:r w:rsidRPr="00AA73EB">
        <w:rPr>
          <w:sz w:val="22"/>
          <w:szCs w:val="22"/>
        </w:rPr>
        <w:t>popis změny,</w:t>
      </w:r>
    </w:p>
    <w:p w14:paraId="643F46A0" w14:textId="77777777" w:rsidR="000A6279" w:rsidRDefault="000A6279" w:rsidP="00225528">
      <w:pPr>
        <w:pStyle w:val="OdrkyvMPP"/>
        <w:numPr>
          <w:ilvl w:val="0"/>
          <w:numId w:val="691"/>
        </w:numPr>
        <w:spacing w:before="0"/>
        <w:rPr>
          <w:sz w:val="22"/>
          <w:szCs w:val="22"/>
        </w:rPr>
      </w:pPr>
      <w:r w:rsidRPr="00AA73EB">
        <w:rPr>
          <w:sz w:val="22"/>
          <w:szCs w:val="22"/>
        </w:rPr>
        <w:t>důvod provedení změny,</w:t>
      </w:r>
    </w:p>
    <w:p w14:paraId="6A855E49" w14:textId="77777777" w:rsidR="00AA73EB" w:rsidRDefault="00AA73EB" w:rsidP="00225528">
      <w:pPr>
        <w:pStyle w:val="OdrkyvMPP"/>
        <w:numPr>
          <w:ilvl w:val="0"/>
          <w:numId w:val="691"/>
        </w:numPr>
        <w:spacing w:before="0"/>
        <w:rPr>
          <w:sz w:val="22"/>
          <w:szCs w:val="22"/>
        </w:rPr>
      </w:pPr>
      <w:r>
        <w:rPr>
          <w:sz w:val="22"/>
          <w:szCs w:val="22"/>
        </w:rPr>
        <w:t>případné dop</w:t>
      </w:r>
      <w:r w:rsidR="00872795">
        <w:rPr>
          <w:sz w:val="22"/>
          <w:szCs w:val="22"/>
        </w:rPr>
        <w:t>a</w:t>
      </w:r>
      <w:r>
        <w:rPr>
          <w:sz w:val="22"/>
          <w:szCs w:val="22"/>
        </w:rPr>
        <w:t>dy na administraci projektů ze strany žad</w:t>
      </w:r>
      <w:r w:rsidR="000B5D56">
        <w:rPr>
          <w:sz w:val="22"/>
          <w:szCs w:val="22"/>
        </w:rPr>
        <w:t>a</w:t>
      </w:r>
      <w:r>
        <w:rPr>
          <w:sz w:val="22"/>
          <w:szCs w:val="22"/>
        </w:rPr>
        <w:t>tele / příjemce v informačním systému MS2014+ (toto ustanovení platí pouze pro změnu textu výzvy před ukončením příjmu žádostí o podporu).</w:t>
      </w:r>
    </w:p>
    <w:p w14:paraId="197F0185" w14:textId="77777777" w:rsidR="00AA73EB" w:rsidRDefault="00AA73EB" w:rsidP="00277D1B">
      <w:pPr>
        <w:pStyle w:val="OdrkyvMPP"/>
        <w:spacing w:before="0"/>
        <w:ind w:left="1040"/>
        <w:rPr>
          <w:sz w:val="22"/>
          <w:szCs w:val="22"/>
        </w:rPr>
      </w:pPr>
    </w:p>
    <w:p w14:paraId="386A0D7B" w14:textId="77777777" w:rsidR="00AA73EB" w:rsidRPr="00277D1B" w:rsidRDefault="00AA73EB" w:rsidP="00225528">
      <w:pPr>
        <w:pStyle w:val="OdrkyvMPP"/>
        <w:spacing w:before="0"/>
        <w:rPr>
          <w:sz w:val="22"/>
          <w:szCs w:val="22"/>
        </w:rPr>
      </w:pPr>
      <w:r w:rsidRPr="00277D1B">
        <w:rPr>
          <w:sz w:val="22"/>
          <w:szCs w:val="22"/>
        </w:rPr>
        <w:t xml:space="preserve">V relevantních případech ŘO OPD  v odůvodění </w:t>
      </w:r>
      <w:r w:rsidR="00EB0439" w:rsidRPr="00277D1B">
        <w:rPr>
          <w:sz w:val="22"/>
          <w:szCs w:val="22"/>
        </w:rPr>
        <w:t>uvede</w:t>
      </w:r>
      <w:r w:rsidRPr="00277D1B">
        <w:rPr>
          <w:sz w:val="22"/>
          <w:szCs w:val="22"/>
        </w:rPr>
        <w:t xml:space="preserve"> např.:</w:t>
      </w:r>
    </w:p>
    <w:p w14:paraId="5793EA12" w14:textId="77777777" w:rsidR="00AA73EB" w:rsidRPr="00277D1B" w:rsidRDefault="00AA73EB" w:rsidP="00225528">
      <w:pPr>
        <w:pStyle w:val="OdrkyvMPP"/>
        <w:spacing w:before="0"/>
        <w:ind w:left="1040"/>
        <w:rPr>
          <w:sz w:val="22"/>
          <w:szCs w:val="22"/>
        </w:rPr>
      </w:pPr>
      <w:bookmarkStart w:id="744" w:name="_Toc423675956"/>
      <w:bookmarkStart w:id="745" w:name="_Toc423707021"/>
      <w:bookmarkStart w:id="746" w:name="_Toc424128523"/>
      <w:bookmarkStart w:id="747" w:name="_Toc424230537"/>
      <w:bookmarkStart w:id="748" w:name="_Ref424231000"/>
      <w:bookmarkStart w:id="749" w:name="_Ref424231007"/>
    </w:p>
    <w:p w14:paraId="60878BD4" w14:textId="77777777" w:rsidR="005B7D23" w:rsidRDefault="00AA73EB" w:rsidP="00AA73EB">
      <w:pPr>
        <w:pStyle w:val="OdrkyvMPP"/>
        <w:numPr>
          <w:ilvl w:val="0"/>
          <w:numId w:val="691"/>
        </w:numPr>
        <w:spacing w:before="0"/>
        <w:rPr>
          <w:sz w:val="22"/>
          <w:szCs w:val="22"/>
        </w:rPr>
      </w:pPr>
      <w:r w:rsidRPr="00277D1B">
        <w:rPr>
          <w:sz w:val="22"/>
          <w:szCs w:val="22"/>
        </w:rPr>
        <w:t>způsob projednání změny (např. na monitorovacím výboru, proj</w:t>
      </w:r>
      <w:r w:rsidR="00EB0439" w:rsidRPr="00277D1B">
        <w:rPr>
          <w:sz w:val="22"/>
          <w:szCs w:val="22"/>
        </w:rPr>
        <w:t>e</w:t>
      </w:r>
      <w:r w:rsidRPr="00277D1B">
        <w:rPr>
          <w:sz w:val="22"/>
          <w:szCs w:val="22"/>
        </w:rPr>
        <w:t>dnání s ž</w:t>
      </w:r>
      <w:r w:rsidR="00EB0439" w:rsidRPr="00277D1B">
        <w:rPr>
          <w:sz w:val="22"/>
          <w:szCs w:val="22"/>
        </w:rPr>
        <w:t>a</w:t>
      </w:r>
      <w:r w:rsidRPr="00277D1B">
        <w:rPr>
          <w:sz w:val="22"/>
          <w:szCs w:val="22"/>
        </w:rPr>
        <w:t>dateli / příjemci)</w:t>
      </w:r>
      <w:r w:rsidR="005B7D23">
        <w:rPr>
          <w:sz w:val="22"/>
          <w:szCs w:val="22"/>
        </w:rPr>
        <w:t>,</w:t>
      </w:r>
    </w:p>
    <w:p w14:paraId="4B0C354F" w14:textId="77777777" w:rsidR="00AA73EB" w:rsidRPr="00277D1B" w:rsidRDefault="005B7D23" w:rsidP="00AA73EB">
      <w:pPr>
        <w:pStyle w:val="OdrkyvMPP"/>
        <w:numPr>
          <w:ilvl w:val="0"/>
          <w:numId w:val="691"/>
        </w:numPr>
        <w:spacing w:before="0"/>
        <w:rPr>
          <w:sz w:val="22"/>
          <w:szCs w:val="22"/>
        </w:rPr>
      </w:pPr>
      <w:r>
        <w:rPr>
          <w:sz w:val="22"/>
          <w:szCs w:val="22"/>
        </w:rPr>
        <w:t>odůvodnění data nabytí účinnosti,</w:t>
      </w:r>
    </w:p>
    <w:p w14:paraId="2E65E3C1" w14:textId="77777777" w:rsidR="00AA73EB" w:rsidRPr="00277D1B" w:rsidRDefault="00AA73EB" w:rsidP="00AA73EB">
      <w:pPr>
        <w:pStyle w:val="OdrkyvMPP"/>
        <w:numPr>
          <w:ilvl w:val="0"/>
          <w:numId w:val="691"/>
        </w:numPr>
        <w:spacing w:before="0"/>
        <w:rPr>
          <w:sz w:val="22"/>
          <w:szCs w:val="22"/>
        </w:rPr>
      </w:pPr>
      <w:r w:rsidRPr="00277D1B">
        <w:rPr>
          <w:sz w:val="22"/>
          <w:szCs w:val="22"/>
        </w:rPr>
        <w:t xml:space="preserve">dopady změny na žadatele a ŘO </w:t>
      </w:r>
      <w:r w:rsidR="005B7D23">
        <w:rPr>
          <w:sz w:val="22"/>
          <w:szCs w:val="22"/>
        </w:rPr>
        <w:t>(příp. ZS OPD)</w:t>
      </w:r>
      <w:r w:rsidR="00BC7755">
        <w:rPr>
          <w:sz w:val="22"/>
          <w:szCs w:val="22"/>
        </w:rPr>
        <w:t>,</w:t>
      </w:r>
    </w:p>
    <w:p w14:paraId="15DF249A" w14:textId="77777777" w:rsidR="00AA73EB" w:rsidRPr="00277D1B" w:rsidRDefault="00AA73EB" w:rsidP="00AA73EB">
      <w:pPr>
        <w:pStyle w:val="OdrkyvMPP"/>
        <w:numPr>
          <w:ilvl w:val="0"/>
          <w:numId w:val="691"/>
        </w:numPr>
        <w:spacing w:before="0"/>
        <w:rPr>
          <w:sz w:val="22"/>
          <w:szCs w:val="22"/>
        </w:rPr>
      </w:pPr>
      <w:r w:rsidRPr="00277D1B">
        <w:rPr>
          <w:sz w:val="22"/>
          <w:szCs w:val="22"/>
        </w:rPr>
        <w:t>případné dopady neprovedení změny na žadatele a ŘO, včetně uvedení dopadů na</w:t>
      </w:r>
      <w:r w:rsidR="00591B8A">
        <w:rPr>
          <w:sz w:val="22"/>
          <w:szCs w:val="22"/>
        </w:rPr>
        <w:t> </w:t>
      </w:r>
      <w:r w:rsidR="005B7D23">
        <w:rPr>
          <w:sz w:val="22"/>
          <w:szCs w:val="22"/>
        </w:rPr>
        <w:t xml:space="preserve">informační </w:t>
      </w:r>
      <w:r w:rsidRPr="00277D1B">
        <w:rPr>
          <w:sz w:val="22"/>
          <w:szCs w:val="22"/>
        </w:rPr>
        <w:t>systém</w:t>
      </w:r>
      <w:r w:rsidR="005B7D23">
        <w:rPr>
          <w:sz w:val="22"/>
          <w:szCs w:val="22"/>
        </w:rPr>
        <w:t xml:space="preserve"> MS2014+</w:t>
      </w:r>
      <w:r w:rsidRPr="00277D1B">
        <w:rPr>
          <w:sz w:val="22"/>
          <w:szCs w:val="22"/>
        </w:rPr>
        <w:t>,</w:t>
      </w:r>
    </w:p>
    <w:p w14:paraId="2C8BF858" w14:textId="77777777" w:rsidR="0097237F" w:rsidRDefault="00AA73EB" w:rsidP="00AA73EB">
      <w:pPr>
        <w:pStyle w:val="OdrkyvMPP"/>
        <w:numPr>
          <w:ilvl w:val="0"/>
          <w:numId w:val="691"/>
        </w:numPr>
        <w:spacing w:before="0"/>
        <w:rPr>
          <w:sz w:val="22"/>
          <w:szCs w:val="22"/>
        </w:rPr>
      </w:pPr>
      <w:r w:rsidRPr="00277D1B">
        <w:rPr>
          <w:sz w:val="22"/>
          <w:szCs w:val="22"/>
        </w:rPr>
        <w:t>srovnání s úpravou v dalších výzvách (u výzev na synergické / komplementární projekty včetně dopadů na synergickou/komplementární výzvu.</w:t>
      </w:r>
    </w:p>
    <w:p w14:paraId="10C31DFD" w14:textId="77777777" w:rsidR="00784631" w:rsidRDefault="00784631" w:rsidP="00AA73EB">
      <w:pPr>
        <w:pStyle w:val="OdrkyvMPP"/>
        <w:numPr>
          <w:ilvl w:val="0"/>
          <w:numId w:val="691"/>
        </w:numPr>
        <w:spacing w:before="0"/>
        <w:rPr>
          <w:sz w:val="22"/>
          <w:szCs w:val="22"/>
        </w:rPr>
        <w:sectPr w:rsidR="00784631" w:rsidSect="00F4771E">
          <w:headerReference w:type="default" r:id="rId63"/>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623A78" w14:textId="10C45C8C" w:rsidR="00A87598" w:rsidRPr="00A87598" w:rsidRDefault="00E83830" w:rsidP="00341B07">
      <w:pPr>
        <w:pStyle w:val="Nadpis1"/>
      </w:pPr>
      <w:bookmarkStart w:id="750" w:name="_Ref430347258"/>
      <w:bookmarkStart w:id="751" w:name="_Ref434911960"/>
      <w:bookmarkStart w:id="752" w:name="_Toc439685335"/>
      <w:bookmarkStart w:id="753" w:name="_Toc470274885"/>
      <w:r>
        <w:lastRenderedPageBreak/>
        <w:t>Procesy a pravidla pro v</w:t>
      </w:r>
      <w:r w:rsidR="00A22FC3">
        <w:t>ypracování a podání</w:t>
      </w:r>
      <w:r w:rsidR="00784360">
        <w:t xml:space="preserve"> </w:t>
      </w:r>
      <w:r w:rsidR="00BD14C5" w:rsidRPr="00AF4A70">
        <w:t>žádosti</w:t>
      </w:r>
      <w:bookmarkEnd w:id="744"/>
      <w:bookmarkEnd w:id="745"/>
      <w:bookmarkEnd w:id="746"/>
      <w:bookmarkEnd w:id="747"/>
      <w:bookmarkEnd w:id="748"/>
      <w:bookmarkEnd w:id="749"/>
      <w:r w:rsidR="005A0B8B">
        <w:t xml:space="preserve"> o podporu</w:t>
      </w:r>
      <w:bookmarkEnd w:id="750"/>
      <w:bookmarkEnd w:id="751"/>
      <w:bookmarkEnd w:id="752"/>
      <w:r w:rsidR="00017C67">
        <mc:AlternateContent>
          <mc:Choice Requires="wpg">
            <w:drawing>
              <wp:anchor distT="0" distB="0" distL="228600" distR="228600" simplePos="0" relativeHeight="252188672" behindDoc="1" locked="0" layoutInCell="1" allowOverlap="1" wp14:anchorId="5AC01BB9" wp14:editId="69A461ED">
                <wp:simplePos x="0" y="0"/>
                <wp:positionH relativeFrom="margin">
                  <wp:posOffset>2216785</wp:posOffset>
                </wp:positionH>
                <wp:positionV relativeFrom="margin">
                  <wp:posOffset>810895</wp:posOffset>
                </wp:positionV>
                <wp:extent cx="3599815" cy="6657975"/>
                <wp:effectExtent l="0" t="0" r="635" b="9525"/>
                <wp:wrapSquare wrapText="bothSides"/>
                <wp:docPr id="481" name="Skupina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657975"/>
                          <a:chOff x="0" y="-8989"/>
                          <a:chExt cx="1828800" cy="8160028"/>
                        </a:xfrm>
                      </wpg:grpSpPr>
                      <wps:wsp>
                        <wps:cNvPr id="482" name="Obdélník 482"/>
                        <wps:cNvSpPr/>
                        <wps:spPr>
                          <a:xfrm>
                            <a:off x="0" y="-8989"/>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bdélník 483"/>
                        <wps:cNvSpPr/>
                        <wps:spPr>
                          <a:xfrm>
                            <a:off x="0" y="857024"/>
                            <a:ext cx="1828800" cy="729401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3B45D"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_Ref434845552 \r \h  \* MERGEFORMAT </w:instrText>
                              </w:r>
                              <w:r>
                                <w:fldChar w:fldCharType="separate"/>
                              </w:r>
                              <w:r w:rsidR="00DB643B" w:rsidRPr="00DB643B">
                                <w:rPr>
                                  <w:rFonts w:ascii="Calibri" w:hAnsi="Calibri" w:cs="Arial"/>
                                  <w:b/>
                                  <w:color w:val="FFFFFF" w:themeColor="background1"/>
                                  <w:sz w:val="24"/>
                                  <w:szCs w:val="24"/>
                                </w:rPr>
                                <w:t>6.1</w:t>
                              </w:r>
                              <w:r>
                                <w:fldChar w:fldCharType="end"/>
                              </w:r>
                              <w:r>
                                <w:fldChar w:fldCharType="begin"/>
                              </w:r>
                              <w:r>
                                <w:instrText xml:space="preserve"> REF _Ref434845557 \h  \* MERGEFORMAT </w:instrText>
                              </w:r>
                              <w:r>
                                <w:fldChar w:fldCharType="separate"/>
                              </w:r>
                              <w:r w:rsidR="00DB643B" w:rsidRPr="00DB643B">
                                <w:rPr>
                                  <w:rFonts w:ascii="Calibri" w:hAnsi="Calibri" w:cs="Arial"/>
                                  <w:b/>
                                  <w:sz w:val="24"/>
                                  <w:szCs w:val="24"/>
                                </w:rPr>
                                <w:t>Základní charakteristika procesu</w:t>
                              </w:r>
                              <w:r>
                                <w:fldChar w:fldCharType="end"/>
                              </w:r>
                            </w:p>
                            <w:p w14:paraId="565B28C1" w14:textId="77777777" w:rsidR="00C8228D" w:rsidRPr="0086593B" w:rsidRDefault="00C8228D" w:rsidP="00E05BD0">
                              <w:pPr>
                                <w:spacing w:before="100" w:beforeAutospacing="1" w:after="100" w:afterAutospacing="1"/>
                                <w:rPr>
                                  <w:rFonts w:ascii="Calibri" w:hAnsi="Calibri"/>
                                  <w:b/>
                                  <w:sz w:val="24"/>
                                  <w:szCs w:val="24"/>
                                </w:rPr>
                              </w:pPr>
                              <w:r>
                                <w:fldChar w:fldCharType="begin"/>
                              </w:r>
                              <w:r>
                                <w:instrText xml:space="preserve"> REF _Ref434845580 \r \h  \* MERGEFORMAT </w:instrText>
                              </w:r>
                              <w:r>
                                <w:fldChar w:fldCharType="separate"/>
                              </w:r>
                              <w:r w:rsidR="00DB643B" w:rsidRPr="00DB643B">
                                <w:rPr>
                                  <w:rFonts w:ascii="Calibri" w:hAnsi="Calibri" w:cs="Arial"/>
                                  <w:b/>
                                  <w:color w:val="FFFFFF" w:themeColor="background1"/>
                                  <w:sz w:val="24"/>
                                  <w:szCs w:val="24"/>
                                </w:rPr>
                                <w:t>6.2</w:t>
                              </w:r>
                              <w:r>
                                <w:fldChar w:fldCharType="end"/>
                              </w:r>
                              <w:r>
                                <w:fldChar w:fldCharType="begin"/>
                              </w:r>
                              <w:r>
                                <w:instrText xml:space="preserve"> REF _Ref434845580 \h  \* MERGEFORMAT </w:instrText>
                              </w:r>
                              <w:r>
                                <w:fldChar w:fldCharType="separate"/>
                              </w:r>
                              <w:r w:rsidR="00DB643B" w:rsidRPr="00DB643B">
                                <w:rPr>
                                  <w:rFonts w:ascii="Calibri" w:hAnsi="Calibri"/>
                                  <w:b/>
                                  <w:sz w:val="24"/>
                                  <w:szCs w:val="24"/>
                                </w:rPr>
                                <w:t>Doporučené postupy před podáním žádosti o podporu</w:t>
                              </w:r>
                              <w:r>
                                <w:fldChar w:fldCharType="end"/>
                              </w:r>
                            </w:p>
                            <w:p w14:paraId="02374D35" w14:textId="77777777" w:rsidR="00C8228D" w:rsidRPr="00E05BD0" w:rsidRDefault="00C8228D" w:rsidP="00FE70F8">
                              <w:pPr>
                                <w:spacing w:before="100" w:beforeAutospacing="1" w:after="100" w:afterAutospacing="1"/>
                                <w:rPr>
                                  <w:rFonts w:ascii="Calibri" w:hAnsi="Calibri" w:cs="Arial"/>
                                  <w:b/>
                                  <w:color w:val="FFFFFF" w:themeColor="background1"/>
                                  <w:sz w:val="24"/>
                                  <w:szCs w:val="24"/>
                                </w:rPr>
                              </w:pPr>
                              <w:r>
                                <w:fldChar w:fldCharType="begin"/>
                              </w:r>
                              <w:r>
                                <w:instrText xml:space="preserve"> REF _Ref434845593 \r \h  \* MERGEFORMAT </w:instrText>
                              </w:r>
                              <w:r>
                                <w:fldChar w:fldCharType="separate"/>
                              </w:r>
                              <w:r w:rsidR="00DB643B" w:rsidRPr="00DB643B">
                                <w:rPr>
                                  <w:rFonts w:ascii="Calibri" w:hAnsi="Calibri" w:cs="Arial"/>
                                  <w:b/>
                                  <w:color w:val="FFFFFF" w:themeColor="background1"/>
                                  <w:sz w:val="24"/>
                                  <w:szCs w:val="24"/>
                                </w:rPr>
                                <w:t>6.3</w:t>
                              </w:r>
                              <w:r>
                                <w:fldChar w:fldCharType="end"/>
                              </w:r>
                              <w:r>
                                <w:fldChar w:fldCharType="begin"/>
                              </w:r>
                              <w:r>
                                <w:instrText xml:space="preserve"> REF _Ref434845593 \h  \* MERGEFORMAT </w:instrText>
                              </w:r>
                              <w:r>
                                <w:fldChar w:fldCharType="separate"/>
                              </w:r>
                              <w:r w:rsidR="00DB643B" w:rsidRPr="00DB643B">
                                <w:rPr>
                                  <w:rFonts w:ascii="Calibri" w:hAnsi="Calibri"/>
                                  <w:b/>
                                  <w:sz w:val="24"/>
                                  <w:szCs w:val="24"/>
                                </w:rPr>
                                <w:t>Registrace uživatele do portálu IS KP14+</w:t>
                              </w:r>
                              <w:r>
                                <w:fldChar w:fldCharType="end"/>
                              </w:r>
                            </w:p>
                            <w:p w14:paraId="1E999C9C"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_Ref434845614 \r \h  \* MERGEFORMAT </w:instrText>
                              </w:r>
                              <w:r>
                                <w:fldChar w:fldCharType="separate"/>
                              </w:r>
                              <w:r w:rsidR="00DB643B" w:rsidRPr="00DB643B">
                                <w:rPr>
                                  <w:rFonts w:ascii="Calibri" w:hAnsi="Calibri" w:cs="Arial"/>
                                  <w:b/>
                                  <w:color w:val="FFFFFF" w:themeColor="background1"/>
                                  <w:sz w:val="24"/>
                                  <w:szCs w:val="24"/>
                                </w:rPr>
                                <w:t>6.4</w:t>
                              </w:r>
                              <w:r>
                                <w:fldChar w:fldCharType="end"/>
                              </w:r>
                              <w:r>
                                <w:fldChar w:fldCharType="begin"/>
                              </w:r>
                              <w:r>
                                <w:instrText xml:space="preserve"> REF _Ref434845622 \h  \* MERGEFORMAT </w:instrText>
                              </w:r>
                              <w:r>
                                <w:fldChar w:fldCharType="separate"/>
                              </w:r>
                              <w:r w:rsidR="00DB643B" w:rsidRPr="00DB643B">
                                <w:rPr>
                                  <w:rFonts w:ascii="Calibri" w:hAnsi="Calibri" w:cs="Arial"/>
                                  <w:b/>
                                  <w:sz w:val="24"/>
                                  <w:szCs w:val="24"/>
                                </w:rPr>
                                <w:t>Konzultace pro žadatele</w:t>
                              </w:r>
                              <w:r>
                                <w:fldChar w:fldCharType="end"/>
                              </w:r>
                            </w:p>
                            <w:p w14:paraId="0619C28D"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_Ref434845652 \r \h  \* MERGEFORMAT </w:instrText>
                              </w:r>
                              <w:r>
                                <w:fldChar w:fldCharType="separate"/>
                              </w:r>
                              <w:r w:rsidR="00DB643B" w:rsidRPr="00DB643B">
                                <w:rPr>
                                  <w:rFonts w:ascii="Calibri" w:hAnsi="Calibri" w:cs="Arial"/>
                                  <w:b/>
                                  <w:sz w:val="24"/>
                                  <w:szCs w:val="24"/>
                                </w:rPr>
                                <w:t>6.5</w:t>
                              </w:r>
                              <w:r>
                                <w:fldChar w:fldCharType="end"/>
                              </w:r>
                              <w:r>
                                <w:fldChar w:fldCharType="begin"/>
                              </w:r>
                              <w:r>
                                <w:instrText xml:space="preserve"> REF _Ref434845659 \h  \* MERGEFORMAT </w:instrText>
                              </w:r>
                              <w:r>
                                <w:fldChar w:fldCharType="separate"/>
                              </w:r>
                              <w:r w:rsidR="00DB643B" w:rsidRPr="00DB643B">
                                <w:rPr>
                                  <w:rFonts w:ascii="Calibri" w:hAnsi="Calibri" w:cs="Arial"/>
                                  <w:b/>
                                  <w:sz w:val="24"/>
                                  <w:szCs w:val="24"/>
                                </w:rPr>
                                <w:t>Pokyny pro vyplnění formuláře žádosti o podporu</w:t>
                              </w:r>
                              <w:r>
                                <w:fldChar w:fldCharType="end"/>
                              </w:r>
                            </w:p>
                            <w:p w14:paraId="25495658"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_Ref434845678 \h  \* MERGEFORMAT </w:instrText>
                              </w:r>
                              <w:r>
                                <w:fldChar w:fldCharType="separate"/>
                              </w:r>
                              <w:r w:rsidR="00DB643B" w:rsidRPr="00DB643B">
                                <w:rPr>
                                  <w:rFonts w:asciiTheme="minorHAnsi" w:hAnsiTheme="minorHAnsi"/>
                                  <w:sz w:val="24"/>
                                  <w:szCs w:val="24"/>
                                </w:rPr>
                                <w:t>Nová žádost o podporu</w:t>
                              </w:r>
                              <w:r>
                                <w:fldChar w:fldCharType="end"/>
                              </w:r>
                            </w:p>
                            <w:p w14:paraId="09822D83"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_Ref460837033 \h  \* MERGEFORMAT </w:instrText>
                              </w:r>
                              <w:r>
                                <w:fldChar w:fldCharType="separate"/>
                              </w:r>
                              <w:r w:rsidR="00DB643B" w:rsidRPr="00DB643B">
                                <w:rPr>
                                  <w:rFonts w:asciiTheme="minorHAnsi" w:hAnsiTheme="minorHAnsi"/>
                                  <w:sz w:val="24"/>
                                  <w:szCs w:val="24"/>
                                </w:rPr>
                                <w:t>Přístup k projektu</w:t>
                              </w:r>
                              <w:r>
                                <w:fldChar w:fldCharType="end"/>
                              </w:r>
                            </w:p>
                            <w:p w14:paraId="6218AF43"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_Ref460837038 \h  \* MERGEFORMAT </w:instrText>
                              </w:r>
                              <w:r>
                                <w:fldChar w:fldCharType="separate"/>
                              </w:r>
                              <w:r w:rsidR="00DB643B" w:rsidRPr="00DB643B">
                                <w:rPr>
                                  <w:rFonts w:asciiTheme="minorHAnsi" w:hAnsiTheme="minorHAnsi"/>
                                  <w:sz w:val="24"/>
                                  <w:szCs w:val="24"/>
                                </w:rPr>
                                <w:t>Plné moci</w:t>
                              </w:r>
                              <w:r>
                                <w:fldChar w:fldCharType="end"/>
                              </w:r>
                            </w:p>
                            <w:p w14:paraId="680891C7"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_Ref460837189 \h  \* MERGEFORMAT </w:instrText>
                              </w:r>
                              <w:r>
                                <w:fldChar w:fldCharType="separate"/>
                              </w:r>
                              <w:r w:rsidR="00DB643B" w:rsidRPr="00DB643B">
                                <w:rPr>
                                  <w:rFonts w:asciiTheme="minorHAnsi" w:hAnsiTheme="minorHAnsi"/>
                                  <w:sz w:val="24"/>
                                  <w:szCs w:val="24"/>
                                </w:rPr>
                                <w:t>Komunikace</w:t>
                              </w:r>
                              <w:r>
                                <w:fldChar w:fldCharType="end"/>
                              </w:r>
                            </w:p>
                            <w:p w14:paraId="2BCD6379"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_Ref460837198 \h  \* MERGEFORMAT </w:instrText>
                              </w:r>
                              <w:r>
                                <w:fldChar w:fldCharType="separate"/>
                              </w:r>
                              <w:r w:rsidR="00DB643B" w:rsidRPr="00DB643B">
                                <w:rPr>
                                  <w:rFonts w:asciiTheme="minorHAnsi" w:hAnsiTheme="minorHAnsi"/>
                                  <w:sz w:val="24"/>
                                  <w:szCs w:val="24"/>
                                </w:rPr>
                                <w:t>Editace žádosti o podporu</w:t>
                              </w:r>
                              <w:r>
                                <w:fldChar w:fldCharType="end"/>
                              </w:r>
                            </w:p>
                            <w:p w14:paraId="016DED2E"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_Ref434845711 \h  \* MERGEFORMAT </w:instrText>
                              </w:r>
                              <w:r>
                                <w:fldChar w:fldCharType="separate"/>
                              </w:r>
                              <w:r w:rsidR="00DB643B" w:rsidRPr="00DB643B">
                                <w:rPr>
                                  <w:rFonts w:asciiTheme="minorHAnsi" w:hAnsiTheme="minorHAnsi"/>
                                  <w:sz w:val="24"/>
                                  <w:szCs w:val="24"/>
                                </w:rPr>
                                <w:t>Vymazání  žádosti o podporu</w:t>
                              </w:r>
                              <w:r>
                                <w:fldChar w:fldCharType="end"/>
                              </w:r>
                            </w:p>
                            <w:p w14:paraId="7130B77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_Ref460837217 \h  \* MERGEFORMAT </w:instrText>
                              </w:r>
                              <w:r>
                                <w:fldChar w:fldCharType="separate"/>
                              </w:r>
                              <w:r w:rsidR="00DB643B" w:rsidRPr="00DB643B">
                                <w:rPr>
                                  <w:rFonts w:asciiTheme="minorHAnsi" w:hAnsiTheme="minorHAnsi"/>
                                  <w:sz w:val="24"/>
                                  <w:szCs w:val="24"/>
                                </w:rPr>
                                <w:t>Kontrola dat na žádosti o podporu</w:t>
                              </w:r>
                              <w:r>
                                <w:fldChar w:fldCharType="end"/>
                              </w:r>
                            </w:p>
                            <w:p w14:paraId="74FBC53F"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_Ref460837224 \h  \* MERGEFORMAT </w:instrText>
                              </w:r>
                              <w:r>
                                <w:fldChar w:fldCharType="separate"/>
                              </w:r>
                              <w:r w:rsidR="00DB643B" w:rsidRPr="00DB643B">
                                <w:rPr>
                                  <w:rFonts w:asciiTheme="minorHAnsi" w:hAnsiTheme="minorHAnsi"/>
                                  <w:sz w:val="24"/>
                                  <w:szCs w:val="24"/>
                                </w:rPr>
                                <w:t>Finalizace žádosti o podporu</w:t>
                              </w:r>
                              <w:r>
                                <w:fldChar w:fldCharType="end"/>
                              </w:r>
                            </w:p>
                            <w:p w14:paraId="79CAE5E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_Ref460837231 \h  \* MERGEFORMAT </w:instrText>
                              </w:r>
                              <w:r>
                                <w:fldChar w:fldCharType="separate"/>
                              </w:r>
                              <w:r w:rsidR="00DB643B" w:rsidRPr="00DB643B">
                                <w:rPr>
                                  <w:rFonts w:asciiTheme="minorHAnsi" w:hAnsiTheme="minorHAnsi"/>
                                  <w:sz w:val="24"/>
                                  <w:szCs w:val="24"/>
                                </w:rPr>
                                <w:t>Schválení a podepsání žádosti o podporu</w:t>
                              </w:r>
                              <w:r>
                                <w:fldChar w:fldCharType="end"/>
                              </w:r>
                            </w:p>
                            <w:p w14:paraId="77E32EB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_Ref460837238 \h  \* MERGEFORMAT </w:instrText>
                              </w:r>
                              <w:r>
                                <w:fldChar w:fldCharType="separate"/>
                              </w:r>
                              <w:r w:rsidR="00DB643B" w:rsidRPr="00DB643B">
                                <w:rPr>
                                  <w:rFonts w:asciiTheme="minorHAnsi" w:hAnsiTheme="minorHAnsi"/>
                                  <w:sz w:val="24"/>
                                  <w:szCs w:val="24"/>
                                </w:rPr>
                                <w:t>Zrušení finalizace žádosti o podporu</w:t>
                              </w:r>
                              <w:r>
                                <w:fldChar w:fldCharType="end"/>
                              </w:r>
                            </w:p>
                            <w:p w14:paraId="618484FD"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_Ref460837246 \h  \* MERGEFORMAT </w:instrText>
                              </w:r>
                              <w:r>
                                <w:fldChar w:fldCharType="separate"/>
                              </w:r>
                              <w:r w:rsidR="00DB643B" w:rsidRPr="00DB643B">
                                <w:rPr>
                                  <w:rFonts w:asciiTheme="minorHAnsi" w:hAnsiTheme="minorHAnsi"/>
                                  <w:sz w:val="24"/>
                                  <w:szCs w:val="24"/>
                                </w:rPr>
                                <w:t>Podání žádosti o podporu</w:t>
                              </w:r>
                              <w:r>
                                <w:fldChar w:fldCharType="end"/>
                              </w:r>
                            </w:p>
                            <w:p w14:paraId="33EEBBA6"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_Ref460837252 \h  \* MERGEFORMAT </w:instrText>
                              </w:r>
                              <w:r>
                                <w:fldChar w:fldCharType="separate"/>
                              </w:r>
                              <w:r w:rsidR="00DB643B" w:rsidRPr="00DB643B">
                                <w:rPr>
                                  <w:rFonts w:asciiTheme="minorHAnsi" w:hAnsiTheme="minorHAnsi"/>
                                  <w:sz w:val="24"/>
                                  <w:szCs w:val="24"/>
                                </w:rPr>
                                <w:t>Registrace žádosti o podporu</w:t>
                              </w:r>
                              <w:r>
                                <w:fldChar w:fldCharType="end"/>
                              </w:r>
                            </w:p>
                            <w:p w14:paraId="68A18BB2"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_Ref434845808 \h  \* MERGEFORMAT </w:instrText>
                              </w:r>
                              <w:r>
                                <w:fldChar w:fldCharType="separate"/>
                              </w:r>
                              <w:r w:rsidR="00DB643B" w:rsidRPr="00DB643B">
                                <w:rPr>
                                  <w:rFonts w:asciiTheme="minorHAnsi" w:hAnsiTheme="minorHAnsi"/>
                                  <w:sz w:val="24"/>
                                  <w:szCs w:val="24"/>
                                </w:rPr>
                                <w:t>Datové oblasti projektové žádosti</w:t>
                              </w:r>
                              <w:r>
                                <w:fldChar w:fldCharType="end"/>
                              </w:r>
                            </w:p>
                            <w:p w14:paraId="187914F1"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_Ref429582763 \h  \* MERGEFORMAT </w:instrText>
                              </w:r>
                              <w:r>
                                <w:fldChar w:fldCharType="separate"/>
                              </w:r>
                              <w:r w:rsidR="00DB643B" w:rsidRPr="00DB643B">
                                <w:rPr>
                                  <w:rFonts w:asciiTheme="minorHAnsi" w:hAnsiTheme="minorHAnsi"/>
                                  <w:sz w:val="24"/>
                                  <w:szCs w:val="24"/>
                                </w:rPr>
                                <w:t>Informace nezbytné ke schválení velkých projektů</w:t>
                              </w:r>
                              <w:r>
                                <w:fldChar w:fldCharType="end"/>
                              </w:r>
                            </w:p>
                            <w:p w14:paraId="78251CE4" w14:textId="77777777" w:rsidR="00C8228D" w:rsidRDefault="00C8228D" w:rsidP="00707EB4">
                              <w:pPr>
                                <w:pStyle w:val="Odstavecseseznamem"/>
                                <w:ind w:left="360"/>
                                <w:jc w:val="center"/>
                              </w:pPr>
                            </w:p>
                            <w:p w14:paraId="42D251A3"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1992A8F8" w14:textId="77777777" w:rsidR="00C8228D" w:rsidRPr="004F455D" w:rsidRDefault="00C8228D" w:rsidP="00E25E19">
                              <w:pPr>
                                <w:pStyle w:val="Odstavecseseznamem"/>
                                <w:ind w:left="360"/>
                                <w:jc w:val="center"/>
                                <w:rPr>
                                  <w:rFonts w:ascii="Arial" w:hAnsi="Arial" w:cs="Arial"/>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84" name="Textové pole 484"/>
                        <wps:cNvSpPr txBox="1"/>
                        <wps:spPr>
                          <a:xfrm>
                            <a:off x="0" y="231820"/>
                            <a:ext cx="1828800" cy="51987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F0A0D" w14:textId="77777777" w:rsidR="00C8228D" w:rsidRPr="00E05BD0" w:rsidRDefault="00C8228D" w:rsidP="00E05BD0">
                              <w:pPr>
                                <w:pStyle w:val="Bezmezer"/>
                                <w:spacing w:before="100" w:beforeAutospacing="1" w:after="100" w:afterAutospacing="1"/>
                                <w:jc w:val="center"/>
                                <w:rPr>
                                  <w:rFonts w:ascii="Calibri" w:eastAsiaTheme="majorEastAsia" w:hAnsi="Calibri" w:cs="Arial"/>
                                  <w:b/>
                                  <w:caps/>
                                  <w:color w:val="5B9BD5" w:themeColor="accent1"/>
                                  <w:sz w:val="28"/>
                                  <w:szCs w:val="28"/>
                                </w:rPr>
                              </w:pPr>
                              <w:r w:rsidRPr="00E05BD0">
                                <w:rPr>
                                  <w:rFonts w:ascii="Calibri" w:eastAsiaTheme="majorEastAsia" w:hAnsi="Calibri" w:cs="Arial"/>
                                  <w:b/>
                                  <w:caps/>
                                  <w:color w:val="5B9BD5" w:themeColor="accent1"/>
                                  <w:sz w:val="28"/>
                                  <w:szCs w:val="28"/>
                                </w:rPr>
                                <w:t>Obsah kapitoly 6</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01BB9" id="Skupina 481" o:spid="_x0000_s1048" style="position:absolute;left:0;text-align:left;margin-left:174.55pt;margin-top:63.85pt;width:283.45pt;height:524.25pt;z-index:-251127808;mso-wrap-distance-left:18pt;mso-wrap-distance-right:18pt;mso-position-horizontal-relative:margin;mso-position-vertical-relative:margin;mso-width-relative:margin;mso-height-relative:margin" coordorigin=",-89" coordsize="18288,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">
                <v:rect id="Obdélník 482" o:spid="_x0000_s1049" style="position:absolute;top:-89;width:1828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3t8IA&#10;AADcAAAADwAAAGRycy9kb3ducmV2LnhtbESP0WoCMRRE34X+Q7gF3zTbpZRlaxQtCD4VuvoB1+S6&#10;2bq5WTZR49+bQsHHYWbOMItVcr240hg6zwre5gUIYu1Nx62Cw347q0CEiGyw90wK7hRgtXyZLLA2&#10;/sY/dG1iKzKEQ40KbIxDLWXQlhyGuR+Is3fyo8OY5dhKM+Itw10vy6L4kA47zgsWB/qypM/NxSkY&#10;Tqnc6c12c2/21cX+Hr9l0qTU9DWtP0FESvEZ/m/vjIL3qoS/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3e3wgAAANwAAAAPAAAAAAAAAAAAAAAAAJgCAABkcnMvZG93&#10;bnJldi54bWxQSwUGAAAAAAQABAD1AAAAhwMAAAAA&#10;" fillcolor="#1f4d78 [1604]" stroked="f" strokeweight="1pt"/>
                <v:rect id="Obdélník 483" o:spid="_x0000_s1050" style="position:absolute;top:8570;width:18288;height:7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WwsIA&#10;AADcAAAADwAAAGRycy9kb3ducmV2LnhtbESPQWsCMRSE7wX/Q3iCt5ptFZWtUaQiiHjQbXt/bF43&#10;i5uXJYm6/nsjCB6HmfmGmS8724gL+VA7VvAxzEAQl07XXCn4/dm8z0CEiKyxcUwKbhRguei9zTHX&#10;7spHuhSxEgnCIUcFJsY2lzKUhiyGoWuJk/fvvMWYpK+k9nhNcNvIzyybSIs1pwWDLX0bKk/F2SqY&#10;7tp98Tc6NwdyvptmJ7OWK6PUoN+tvkBE6uIr/GxvtYLxbASP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1bCwgAAANwAAAAPAAAAAAAAAAAAAAAAAJgCAABkcnMvZG93&#10;bnJldi54bWxQSwUGAAAAAAQABAD1AAAAhwMAAAAA&#10;" fillcolor="#1f4d78 [1604]" stroked="f" strokeweight="1pt">
                  <v:textbox inset=",14.4pt,8.64pt,18pt">
                    <w:txbxContent>
                      <w:p w14:paraId="2EF3B45D"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_Ref434845552 \r \h  \* MERGEFORMAT </w:instrText>
                        </w:r>
                        <w:r>
                          <w:fldChar w:fldCharType="separate"/>
                        </w:r>
                        <w:r w:rsidR="00DB643B" w:rsidRPr="00DB643B">
                          <w:rPr>
                            <w:rFonts w:ascii="Calibri" w:hAnsi="Calibri" w:cs="Arial"/>
                            <w:b/>
                            <w:color w:val="FFFFFF" w:themeColor="background1"/>
                            <w:sz w:val="24"/>
                            <w:szCs w:val="24"/>
                          </w:rPr>
                          <w:t>6.1</w:t>
                        </w:r>
                        <w:r>
                          <w:fldChar w:fldCharType="end"/>
                        </w:r>
                        <w:r>
                          <w:fldChar w:fldCharType="begin"/>
                        </w:r>
                        <w:r>
                          <w:instrText xml:space="preserve"> REF _Ref434845557 \h  \* MERGEFORMAT </w:instrText>
                        </w:r>
                        <w:r>
                          <w:fldChar w:fldCharType="separate"/>
                        </w:r>
                        <w:r w:rsidR="00DB643B" w:rsidRPr="00DB643B">
                          <w:rPr>
                            <w:rFonts w:ascii="Calibri" w:hAnsi="Calibri" w:cs="Arial"/>
                            <w:b/>
                            <w:sz w:val="24"/>
                            <w:szCs w:val="24"/>
                          </w:rPr>
                          <w:t>Základní charakteristika procesu</w:t>
                        </w:r>
                        <w:r>
                          <w:fldChar w:fldCharType="end"/>
                        </w:r>
                      </w:p>
                      <w:p w14:paraId="565B28C1" w14:textId="77777777" w:rsidR="00C8228D" w:rsidRPr="0086593B" w:rsidRDefault="00C8228D" w:rsidP="00E05BD0">
                        <w:pPr>
                          <w:spacing w:before="100" w:beforeAutospacing="1" w:after="100" w:afterAutospacing="1"/>
                          <w:rPr>
                            <w:rFonts w:ascii="Calibri" w:hAnsi="Calibri"/>
                            <w:b/>
                            <w:sz w:val="24"/>
                            <w:szCs w:val="24"/>
                          </w:rPr>
                        </w:pPr>
                        <w:r>
                          <w:fldChar w:fldCharType="begin"/>
                        </w:r>
                        <w:r>
                          <w:instrText xml:space="preserve"> REF _Ref434845580 \r \h  \* MERGEFORMAT </w:instrText>
                        </w:r>
                        <w:r>
                          <w:fldChar w:fldCharType="separate"/>
                        </w:r>
                        <w:r w:rsidR="00DB643B" w:rsidRPr="00DB643B">
                          <w:rPr>
                            <w:rFonts w:ascii="Calibri" w:hAnsi="Calibri" w:cs="Arial"/>
                            <w:b/>
                            <w:color w:val="FFFFFF" w:themeColor="background1"/>
                            <w:sz w:val="24"/>
                            <w:szCs w:val="24"/>
                          </w:rPr>
                          <w:t>6.2</w:t>
                        </w:r>
                        <w:r>
                          <w:fldChar w:fldCharType="end"/>
                        </w:r>
                        <w:r>
                          <w:fldChar w:fldCharType="begin"/>
                        </w:r>
                        <w:r>
                          <w:instrText xml:space="preserve"> REF _Ref434845580 \h  \* MERGEFORMAT </w:instrText>
                        </w:r>
                        <w:r>
                          <w:fldChar w:fldCharType="separate"/>
                        </w:r>
                        <w:r w:rsidR="00DB643B" w:rsidRPr="00DB643B">
                          <w:rPr>
                            <w:rFonts w:ascii="Calibri" w:hAnsi="Calibri"/>
                            <w:b/>
                            <w:sz w:val="24"/>
                            <w:szCs w:val="24"/>
                          </w:rPr>
                          <w:t>Doporučené postupy před podáním žádosti o podporu</w:t>
                        </w:r>
                        <w:r>
                          <w:fldChar w:fldCharType="end"/>
                        </w:r>
                      </w:p>
                      <w:p w14:paraId="02374D35" w14:textId="77777777" w:rsidR="00C8228D" w:rsidRPr="00E05BD0" w:rsidRDefault="00C8228D" w:rsidP="00FE70F8">
                        <w:pPr>
                          <w:spacing w:before="100" w:beforeAutospacing="1" w:after="100" w:afterAutospacing="1"/>
                          <w:rPr>
                            <w:rFonts w:ascii="Calibri" w:hAnsi="Calibri" w:cs="Arial"/>
                            <w:b/>
                            <w:color w:val="FFFFFF" w:themeColor="background1"/>
                            <w:sz w:val="24"/>
                            <w:szCs w:val="24"/>
                          </w:rPr>
                        </w:pPr>
                        <w:r>
                          <w:fldChar w:fldCharType="begin"/>
                        </w:r>
                        <w:r>
                          <w:instrText xml:space="preserve"> REF _Ref434845593 \r \h  \* MERGEFORMAT </w:instrText>
                        </w:r>
                        <w:r>
                          <w:fldChar w:fldCharType="separate"/>
                        </w:r>
                        <w:r w:rsidR="00DB643B" w:rsidRPr="00DB643B">
                          <w:rPr>
                            <w:rFonts w:ascii="Calibri" w:hAnsi="Calibri" w:cs="Arial"/>
                            <w:b/>
                            <w:color w:val="FFFFFF" w:themeColor="background1"/>
                            <w:sz w:val="24"/>
                            <w:szCs w:val="24"/>
                          </w:rPr>
                          <w:t>6.3</w:t>
                        </w:r>
                        <w:r>
                          <w:fldChar w:fldCharType="end"/>
                        </w:r>
                        <w:r>
                          <w:fldChar w:fldCharType="begin"/>
                        </w:r>
                        <w:r>
                          <w:instrText xml:space="preserve"> REF _Ref434845593 \h  \* MERGEFORMAT </w:instrText>
                        </w:r>
                        <w:r>
                          <w:fldChar w:fldCharType="separate"/>
                        </w:r>
                        <w:r w:rsidR="00DB643B" w:rsidRPr="00DB643B">
                          <w:rPr>
                            <w:rFonts w:ascii="Calibri" w:hAnsi="Calibri"/>
                            <w:b/>
                            <w:sz w:val="24"/>
                            <w:szCs w:val="24"/>
                          </w:rPr>
                          <w:t>Registrace uživatele do portálu IS KP14+</w:t>
                        </w:r>
                        <w:r>
                          <w:fldChar w:fldCharType="end"/>
                        </w:r>
                      </w:p>
                      <w:p w14:paraId="1E999C9C"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_Ref434845614 \r \h  \* MERGEFORMAT </w:instrText>
                        </w:r>
                        <w:r>
                          <w:fldChar w:fldCharType="separate"/>
                        </w:r>
                        <w:r w:rsidR="00DB643B" w:rsidRPr="00DB643B">
                          <w:rPr>
                            <w:rFonts w:ascii="Calibri" w:hAnsi="Calibri" w:cs="Arial"/>
                            <w:b/>
                            <w:color w:val="FFFFFF" w:themeColor="background1"/>
                            <w:sz w:val="24"/>
                            <w:szCs w:val="24"/>
                          </w:rPr>
                          <w:t>6.4</w:t>
                        </w:r>
                        <w:r>
                          <w:fldChar w:fldCharType="end"/>
                        </w:r>
                        <w:r>
                          <w:fldChar w:fldCharType="begin"/>
                        </w:r>
                        <w:r>
                          <w:instrText xml:space="preserve"> REF _Ref434845622 \h  \* MERGEFORMAT </w:instrText>
                        </w:r>
                        <w:r>
                          <w:fldChar w:fldCharType="separate"/>
                        </w:r>
                        <w:r w:rsidR="00DB643B" w:rsidRPr="00DB643B">
                          <w:rPr>
                            <w:rFonts w:ascii="Calibri" w:hAnsi="Calibri" w:cs="Arial"/>
                            <w:b/>
                            <w:sz w:val="24"/>
                            <w:szCs w:val="24"/>
                          </w:rPr>
                          <w:t>Konzultace pro žadatele</w:t>
                        </w:r>
                        <w:r>
                          <w:fldChar w:fldCharType="end"/>
                        </w:r>
                      </w:p>
                      <w:p w14:paraId="0619C28D" w14:textId="77777777" w:rsidR="00C8228D" w:rsidRPr="00E05BD0" w:rsidRDefault="00C8228D" w:rsidP="00E05BD0">
                        <w:pPr>
                          <w:spacing w:before="100" w:beforeAutospacing="1" w:after="100" w:afterAutospacing="1"/>
                          <w:rPr>
                            <w:rFonts w:ascii="Calibri" w:hAnsi="Calibri" w:cs="Arial"/>
                            <w:b/>
                            <w:sz w:val="24"/>
                            <w:szCs w:val="24"/>
                          </w:rPr>
                        </w:pPr>
                        <w:r>
                          <w:fldChar w:fldCharType="begin"/>
                        </w:r>
                        <w:r>
                          <w:instrText xml:space="preserve"> REF _Ref434845652 \r \h  \* MERGEFORMAT </w:instrText>
                        </w:r>
                        <w:r>
                          <w:fldChar w:fldCharType="separate"/>
                        </w:r>
                        <w:r w:rsidR="00DB643B" w:rsidRPr="00DB643B">
                          <w:rPr>
                            <w:rFonts w:ascii="Calibri" w:hAnsi="Calibri" w:cs="Arial"/>
                            <w:b/>
                            <w:sz w:val="24"/>
                            <w:szCs w:val="24"/>
                          </w:rPr>
                          <w:t>6.5</w:t>
                        </w:r>
                        <w:r>
                          <w:fldChar w:fldCharType="end"/>
                        </w:r>
                        <w:r>
                          <w:fldChar w:fldCharType="begin"/>
                        </w:r>
                        <w:r>
                          <w:instrText xml:space="preserve"> REF _Ref434845659 \h  \* MERGEFORMAT </w:instrText>
                        </w:r>
                        <w:r>
                          <w:fldChar w:fldCharType="separate"/>
                        </w:r>
                        <w:r w:rsidR="00DB643B" w:rsidRPr="00DB643B">
                          <w:rPr>
                            <w:rFonts w:ascii="Calibri" w:hAnsi="Calibri" w:cs="Arial"/>
                            <w:b/>
                            <w:sz w:val="24"/>
                            <w:szCs w:val="24"/>
                          </w:rPr>
                          <w:t>Pokyny pro vyplnění formuláře žádosti o podporu</w:t>
                        </w:r>
                        <w:r>
                          <w:fldChar w:fldCharType="end"/>
                        </w:r>
                      </w:p>
                      <w:p w14:paraId="25495658"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_Ref434845678 \h  \* MERGEFORMAT </w:instrText>
                        </w:r>
                        <w:r>
                          <w:fldChar w:fldCharType="separate"/>
                        </w:r>
                        <w:r w:rsidR="00DB643B" w:rsidRPr="00DB643B">
                          <w:rPr>
                            <w:rFonts w:asciiTheme="minorHAnsi" w:hAnsiTheme="minorHAnsi"/>
                            <w:sz w:val="24"/>
                            <w:szCs w:val="24"/>
                          </w:rPr>
                          <w:t>Nová žádost o podporu</w:t>
                        </w:r>
                        <w:r>
                          <w:fldChar w:fldCharType="end"/>
                        </w:r>
                      </w:p>
                      <w:p w14:paraId="09822D83"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_Ref460837033 \h  \* MERGEFORMAT </w:instrText>
                        </w:r>
                        <w:r>
                          <w:fldChar w:fldCharType="separate"/>
                        </w:r>
                        <w:r w:rsidR="00DB643B" w:rsidRPr="00DB643B">
                          <w:rPr>
                            <w:rFonts w:asciiTheme="minorHAnsi" w:hAnsiTheme="minorHAnsi"/>
                            <w:sz w:val="24"/>
                            <w:szCs w:val="24"/>
                          </w:rPr>
                          <w:t>Přístup k projektu</w:t>
                        </w:r>
                        <w:r>
                          <w:fldChar w:fldCharType="end"/>
                        </w:r>
                      </w:p>
                      <w:p w14:paraId="6218AF43"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_Ref460837038 \h  \* MERGEFORMAT </w:instrText>
                        </w:r>
                        <w:r>
                          <w:fldChar w:fldCharType="separate"/>
                        </w:r>
                        <w:r w:rsidR="00DB643B" w:rsidRPr="00DB643B">
                          <w:rPr>
                            <w:rFonts w:asciiTheme="minorHAnsi" w:hAnsiTheme="minorHAnsi"/>
                            <w:sz w:val="24"/>
                            <w:szCs w:val="24"/>
                          </w:rPr>
                          <w:t>Plné moci</w:t>
                        </w:r>
                        <w:r>
                          <w:fldChar w:fldCharType="end"/>
                        </w:r>
                      </w:p>
                      <w:p w14:paraId="680891C7"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_Ref460837189 \h  \* MERGEFORMAT </w:instrText>
                        </w:r>
                        <w:r>
                          <w:fldChar w:fldCharType="separate"/>
                        </w:r>
                        <w:r w:rsidR="00DB643B" w:rsidRPr="00DB643B">
                          <w:rPr>
                            <w:rFonts w:asciiTheme="minorHAnsi" w:hAnsiTheme="minorHAnsi"/>
                            <w:sz w:val="24"/>
                            <w:szCs w:val="24"/>
                          </w:rPr>
                          <w:t>Komunikace</w:t>
                        </w:r>
                        <w:r>
                          <w:fldChar w:fldCharType="end"/>
                        </w:r>
                      </w:p>
                      <w:p w14:paraId="2BCD6379"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_Ref460837198 \h  \* MERGEFORMAT </w:instrText>
                        </w:r>
                        <w:r>
                          <w:fldChar w:fldCharType="separate"/>
                        </w:r>
                        <w:r w:rsidR="00DB643B" w:rsidRPr="00DB643B">
                          <w:rPr>
                            <w:rFonts w:asciiTheme="minorHAnsi" w:hAnsiTheme="minorHAnsi"/>
                            <w:sz w:val="24"/>
                            <w:szCs w:val="24"/>
                          </w:rPr>
                          <w:t>Editace žádosti o podporu</w:t>
                        </w:r>
                        <w:r>
                          <w:fldChar w:fldCharType="end"/>
                        </w:r>
                      </w:p>
                      <w:p w14:paraId="016DED2E"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_Ref434845711 \h  \* MERGEFORMAT </w:instrText>
                        </w:r>
                        <w:r>
                          <w:fldChar w:fldCharType="separate"/>
                        </w:r>
                        <w:r w:rsidR="00DB643B" w:rsidRPr="00DB643B">
                          <w:rPr>
                            <w:rFonts w:asciiTheme="minorHAnsi" w:hAnsiTheme="minorHAnsi"/>
                            <w:sz w:val="24"/>
                            <w:szCs w:val="24"/>
                          </w:rPr>
                          <w:t>Vymazání  žádosti o podporu</w:t>
                        </w:r>
                        <w:r>
                          <w:fldChar w:fldCharType="end"/>
                        </w:r>
                      </w:p>
                      <w:p w14:paraId="7130B77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_Ref460837217 \h  \* MERGEFORMAT </w:instrText>
                        </w:r>
                        <w:r>
                          <w:fldChar w:fldCharType="separate"/>
                        </w:r>
                        <w:r w:rsidR="00DB643B" w:rsidRPr="00DB643B">
                          <w:rPr>
                            <w:rFonts w:asciiTheme="minorHAnsi" w:hAnsiTheme="minorHAnsi"/>
                            <w:sz w:val="24"/>
                            <w:szCs w:val="24"/>
                          </w:rPr>
                          <w:t>Kontrola dat na žádosti o podporu</w:t>
                        </w:r>
                        <w:r>
                          <w:fldChar w:fldCharType="end"/>
                        </w:r>
                      </w:p>
                      <w:p w14:paraId="74FBC53F"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_Ref460837224 \h  \* MERGEFORMAT </w:instrText>
                        </w:r>
                        <w:r>
                          <w:fldChar w:fldCharType="separate"/>
                        </w:r>
                        <w:r w:rsidR="00DB643B" w:rsidRPr="00DB643B">
                          <w:rPr>
                            <w:rFonts w:asciiTheme="minorHAnsi" w:hAnsiTheme="minorHAnsi"/>
                            <w:sz w:val="24"/>
                            <w:szCs w:val="24"/>
                          </w:rPr>
                          <w:t>Finalizace žádosti o podporu</w:t>
                        </w:r>
                        <w:r>
                          <w:fldChar w:fldCharType="end"/>
                        </w:r>
                      </w:p>
                      <w:p w14:paraId="79CAE5E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_Ref460837231 \h  \* MERGEFORMAT </w:instrText>
                        </w:r>
                        <w:r>
                          <w:fldChar w:fldCharType="separate"/>
                        </w:r>
                        <w:r w:rsidR="00DB643B" w:rsidRPr="00DB643B">
                          <w:rPr>
                            <w:rFonts w:asciiTheme="minorHAnsi" w:hAnsiTheme="minorHAnsi"/>
                            <w:sz w:val="24"/>
                            <w:szCs w:val="24"/>
                          </w:rPr>
                          <w:t>Schválení a podepsání žádosti o podporu</w:t>
                        </w:r>
                        <w:r>
                          <w:fldChar w:fldCharType="end"/>
                        </w:r>
                      </w:p>
                      <w:p w14:paraId="77E32EBA"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_Ref460837238 \h  \* MERGEFORMAT </w:instrText>
                        </w:r>
                        <w:r>
                          <w:fldChar w:fldCharType="separate"/>
                        </w:r>
                        <w:r w:rsidR="00DB643B" w:rsidRPr="00DB643B">
                          <w:rPr>
                            <w:rFonts w:asciiTheme="minorHAnsi" w:hAnsiTheme="minorHAnsi"/>
                            <w:sz w:val="24"/>
                            <w:szCs w:val="24"/>
                          </w:rPr>
                          <w:t>Zrušení finalizace žádosti o podporu</w:t>
                        </w:r>
                        <w:r>
                          <w:fldChar w:fldCharType="end"/>
                        </w:r>
                      </w:p>
                      <w:p w14:paraId="618484FD"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_Ref460837246 \h  \* MERGEFORMAT </w:instrText>
                        </w:r>
                        <w:r>
                          <w:fldChar w:fldCharType="separate"/>
                        </w:r>
                        <w:r w:rsidR="00DB643B" w:rsidRPr="00DB643B">
                          <w:rPr>
                            <w:rFonts w:asciiTheme="minorHAnsi" w:hAnsiTheme="minorHAnsi"/>
                            <w:sz w:val="24"/>
                            <w:szCs w:val="24"/>
                          </w:rPr>
                          <w:t>Podání žádosti o podporu</w:t>
                        </w:r>
                        <w:r>
                          <w:fldChar w:fldCharType="end"/>
                        </w:r>
                      </w:p>
                      <w:p w14:paraId="33EEBBA6"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_Ref460837252 \h  \* MERGEFORMAT </w:instrText>
                        </w:r>
                        <w:r>
                          <w:fldChar w:fldCharType="separate"/>
                        </w:r>
                        <w:r w:rsidR="00DB643B" w:rsidRPr="00DB643B">
                          <w:rPr>
                            <w:rFonts w:asciiTheme="minorHAnsi" w:hAnsiTheme="minorHAnsi"/>
                            <w:sz w:val="24"/>
                            <w:szCs w:val="24"/>
                          </w:rPr>
                          <w:t>Registrace žádosti o podporu</w:t>
                        </w:r>
                        <w:r>
                          <w:fldChar w:fldCharType="end"/>
                        </w:r>
                      </w:p>
                      <w:p w14:paraId="68A18BB2"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_Ref434845808 \h  \* MERGEFORMAT </w:instrText>
                        </w:r>
                        <w:r>
                          <w:fldChar w:fldCharType="separate"/>
                        </w:r>
                        <w:r w:rsidR="00DB643B" w:rsidRPr="00DB643B">
                          <w:rPr>
                            <w:rFonts w:asciiTheme="minorHAnsi" w:hAnsiTheme="minorHAnsi"/>
                            <w:sz w:val="24"/>
                            <w:szCs w:val="24"/>
                          </w:rPr>
                          <w:t>Datové oblasti projektové žádosti</w:t>
                        </w:r>
                        <w:r>
                          <w:fldChar w:fldCharType="end"/>
                        </w:r>
                      </w:p>
                      <w:p w14:paraId="187914F1" w14:textId="77777777" w:rsidR="00C8228D" w:rsidRPr="0086593B" w:rsidRDefault="00C8228D" w:rsidP="0086593B">
                        <w:pPr>
                          <w:pStyle w:val="Odstavecseseznamem"/>
                          <w:numPr>
                            <w:ilvl w:val="0"/>
                            <w:numId w:val="763"/>
                          </w:numPr>
                          <w:jc w:val="left"/>
                          <w:rPr>
                            <w:rFonts w:asciiTheme="minorHAnsi" w:hAnsiTheme="minorHAnsi"/>
                            <w:sz w:val="24"/>
                            <w:szCs w:val="24"/>
                          </w:rPr>
                        </w:pPr>
                        <w:r>
                          <w:fldChar w:fldCharType="begin"/>
                        </w:r>
                        <w:r>
                          <w:instrText xml:space="preserve"> REF _Ref429582763 \h  \* MERGEFORMAT </w:instrText>
                        </w:r>
                        <w:r>
                          <w:fldChar w:fldCharType="separate"/>
                        </w:r>
                        <w:r w:rsidR="00DB643B" w:rsidRPr="00DB643B">
                          <w:rPr>
                            <w:rFonts w:asciiTheme="minorHAnsi" w:hAnsiTheme="minorHAnsi"/>
                            <w:sz w:val="24"/>
                            <w:szCs w:val="24"/>
                          </w:rPr>
                          <w:t>Informace nezbytné ke schválení velkých projektů</w:t>
                        </w:r>
                        <w:r>
                          <w:fldChar w:fldCharType="end"/>
                        </w:r>
                      </w:p>
                      <w:p w14:paraId="78251CE4" w14:textId="77777777" w:rsidR="00C8228D" w:rsidRDefault="00C8228D" w:rsidP="00707EB4">
                        <w:pPr>
                          <w:pStyle w:val="Odstavecseseznamem"/>
                          <w:ind w:left="360"/>
                          <w:jc w:val="center"/>
                        </w:pPr>
                      </w:p>
                      <w:p w14:paraId="42D251A3"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1992A8F8" w14:textId="77777777" w:rsidR="00C8228D" w:rsidRPr="004F455D" w:rsidRDefault="00C8228D" w:rsidP="00E25E19">
                        <w:pPr>
                          <w:pStyle w:val="Odstavecseseznamem"/>
                          <w:ind w:left="360"/>
                          <w:jc w:val="center"/>
                          <w:rPr>
                            <w:rFonts w:ascii="Arial" w:hAnsi="Arial" w:cs="Arial"/>
                            <w:sz w:val="24"/>
                            <w:szCs w:val="24"/>
                          </w:rPr>
                        </w:pPr>
                      </w:p>
                    </w:txbxContent>
                  </v:textbox>
                </v:rect>
                <v:shape id="Textové pole 484" o:spid="_x0000_s1051" type="#_x0000_t202" style="position:absolute;top:2318;width:18288;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m6MIA&#10;AADcAAAADwAAAGRycy9kb3ducmV2LnhtbESPT2vCQBTE7wW/w/KE3urGYkSiq4jin2tTL709ss8k&#10;mH0bdl81/fZuodDjMDO/YVabwXXqTiG2ng1MJxko4srblmsDl8/D2wJUFGSLnWcy8EMRNuvRywoL&#10;6x/8QfdSapUgHAs00Ij0hdaxashhnPieOHlXHxxKkqHWNuAjwV2n37Nsrh22nBYa7GnXUHUrv50B&#10;OcbpOb/IaR6+8n1uS02BtDGv42G7BCU0yH/4r322BmaLGfyeSUd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6mbowgAAANwAAAAPAAAAAAAAAAAAAAAAAJgCAABkcnMvZG93&#10;bnJldi54bWxQSwUGAAAAAAQABAD1AAAAhwMAAAAA&#10;" fillcolor="white [3212]" stroked="f" strokeweight=".5pt">
                  <v:textbox inset=",7.2pt,,7.2pt">
                    <w:txbxContent>
                      <w:p w14:paraId="14AF0A0D" w14:textId="77777777" w:rsidR="00C8228D" w:rsidRPr="00E05BD0" w:rsidRDefault="00C8228D" w:rsidP="00E05BD0">
                        <w:pPr>
                          <w:pStyle w:val="Bezmezer"/>
                          <w:spacing w:before="100" w:beforeAutospacing="1" w:after="100" w:afterAutospacing="1"/>
                          <w:jc w:val="center"/>
                          <w:rPr>
                            <w:rFonts w:ascii="Calibri" w:eastAsiaTheme="majorEastAsia" w:hAnsi="Calibri" w:cs="Arial"/>
                            <w:b/>
                            <w:caps/>
                            <w:color w:val="5B9BD5" w:themeColor="accent1"/>
                            <w:sz w:val="28"/>
                            <w:szCs w:val="28"/>
                          </w:rPr>
                        </w:pPr>
                        <w:r w:rsidRPr="00E05BD0">
                          <w:rPr>
                            <w:rFonts w:ascii="Calibri" w:eastAsiaTheme="majorEastAsia" w:hAnsi="Calibri" w:cs="Arial"/>
                            <w:b/>
                            <w:caps/>
                            <w:color w:val="5B9BD5" w:themeColor="accent1"/>
                            <w:sz w:val="28"/>
                            <w:szCs w:val="28"/>
                          </w:rPr>
                          <w:t>Obsah kapitoly 6</w:t>
                        </w:r>
                      </w:p>
                    </w:txbxContent>
                  </v:textbox>
                </v:shape>
                <w10:wrap type="square" anchorx="margin" anchory="margin"/>
              </v:group>
            </w:pict>
          </mc:Fallback>
        </mc:AlternateContent>
      </w:r>
      <w:bookmarkEnd w:id="753"/>
      <w:r w:rsidR="00A87598">
        <w:br w:type="page"/>
      </w:r>
    </w:p>
    <w:p w14:paraId="5B69D2FA" w14:textId="77777777" w:rsidR="0065672C" w:rsidRDefault="0065672C" w:rsidP="000F195B">
      <w:pPr>
        <w:pStyle w:val="Nadpis2"/>
      </w:pPr>
      <w:bookmarkStart w:id="754" w:name="_Toc439869023"/>
      <w:bookmarkStart w:id="755" w:name="_Toc439869387"/>
      <w:bookmarkStart w:id="756" w:name="_Toc439869024"/>
      <w:bookmarkStart w:id="757" w:name="_Toc439869388"/>
      <w:bookmarkStart w:id="758" w:name="_Toc439869025"/>
      <w:bookmarkStart w:id="759" w:name="_Toc439869389"/>
      <w:bookmarkStart w:id="760" w:name="_Toc439869026"/>
      <w:bookmarkStart w:id="761" w:name="_Toc439869390"/>
      <w:bookmarkStart w:id="762" w:name="_Toc439869027"/>
      <w:bookmarkStart w:id="763" w:name="_Toc439869391"/>
      <w:bookmarkStart w:id="764" w:name="_Toc439869028"/>
      <w:bookmarkStart w:id="765" w:name="_Toc439869392"/>
      <w:bookmarkStart w:id="766" w:name="_Toc439869029"/>
      <w:bookmarkStart w:id="767" w:name="_Toc439869393"/>
      <w:bookmarkStart w:id="768" w:name="_Toc439869030"/>
      <w:bookmarkStart w:id="769" w:name="_Toc439869394"/>
      <w:bookmarkStart w:id="770" w:name="_Toc439869031"/>
      <w:bookmarkStart w:id="771" w:name="_Toc439869395"/>
      <w:bookmarkStart w:id="772" w:name="_Toc439869032"/>
      <w:bookmarkStart w:id="773" w:name="_Toc439869396"/>
      <w:bookmarkStart w:id="774" w:name="_Toc439869033"/>
      <w:bookmarkStart w:id="775" w:name="_Toc439869397"/>
      <w:bookmarkStart w:id="776" w:name="_Toc439869034"/>
      <w:bookmarkStart w:id="777" w:name="_Toc439869398"/>
      <w:bookmarkStart w:id="778" w:name="_Toc439869035"/>
      <w:bookmarkStart w:id="779" w:name="_Toc439869399"/>
      <w:bookmarkStart w:id="780" w:name="_Toc439869036"/>
      <w:bookmarkStart w:id="781" w:name="_Toc439869400"/>
      <w:bookmarkStart w:id="782" w:name="_Toc439869037"/>
      <w:bookmarkStart w:id="783" w:name="_Toc439869401"/>
      <w:bookmarkStart w:id="784" w:name="_Toc439869038"/>
      <w:bookmarkStart w:id="785" w:name="_Toc439869402"/>
      <w:bookmarkStart w:id="786" w:name="_Toc439869039"/>
      <w:bookmarkStart w:id="787" w:name="_Toc439869403"/>
      <w:bookmarkStart w:id="788" w:name="_Toc439869040"/>
      <w:bookmarkStart w:id="789" w:name="_Toc439869404"/>
      <w:bookmarkStart w:id="790" w:name="_Toc439869041"/>
      <w:bookmarkStart w:id="791" w:name="_Toc439869405"/>
      <w:bookmarkStart w:id="792" w:name="_Toc439869042"/>
      <w:bookmarkStart w:id="793" w:name="_Toc439869406"/>
      <w:bookmarkStart w:id="794" w:name="_Toc434862474"/>
      <w:bookmarkStart w:id="795" w:name="_Toc434865361"/>
      <w:bookmarkStart w:id="796" w:name="_Ref434845552"/>
      <w:bookmarkStart w:id="797" w:name="_Ref434845557"/>
      <w:bookmarkStart w:id="798" w:name="_Toc439685336"/>
      <w:bookmarkStart w:id="799" w:name="_Toc470274886"/>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lastRenderedPageBreak/>
        <w:t>Základní charakteristika procesu</w:t>
      </w:r>
      <w:bookmarkEnd w:id="796"/>
      <w:bookmarkEnd w:id="797"/>
      <w:bookmarkEnd w:id="798"/>
      <w:bookmarkEnd w:id="799"/>
    </w:p>
    <w:p w14:paraId="05CFA24E" w14:textId="77777777" w:rsidR="00BD14C5" w:rsidRPr="00E84A95" w:rsidRDefault="00A435E8" w:rsidP="00C0267D">
      <w:pPr>
        <w:pStyle w:val="Bezmezer"/>
        <w:spacing w:before="100" w:beforeAutospacing="1" w:after="100" w:afterAutospacing="1"/>
        <w:rPr>
          <w:rFonts w:ascii="Arial" w:hAnsi="Arial" w:cs="Arial"/>
          <w:sz w:val="22"/>
          <w:szCs w:val="22"/>
        </w:rPr>
      </w:pPr>
      <w:r w:rsidRPr="00E84A95">
        <w:rPr>
          <w:rFonts w:ascii="Arial" w:hAnsi="Arial" w:cs="Arial"/>
          <w:sz w:val="22"/>
          <w:szCs w:val="22"/>
        </w:rPr>
        <w:t>Žádost o podporu</w:t>
      </w:r>
      <w:r w:rsidR="00BD14C5" w:rsidRPr="00E84A95">
        <w:rPr>
          <w:rFonts w:ascii="Arial" w:hAnsi="Arial" w:cs="Arial"/>
          <w:sz w:val="22"/>
          <w:szCs w:val="22"/>
        </w:rPr>
        <w:t xml:space="preserve"> je ze strany žadatele zpracována na základě příslušné výzvy. Žádost se předkládá v elektronické podobě </w:t>
      </w:r>
      <w:r w:rsidR="00BD14C5" w:rsidRPr="00E84A95">
        <w:rPr>
          <w:rFonts w:ascii="Arial" w:hAnsi="Arial" w:cs="Arial"/>
          <w:b/>
          <w:sz w:val="22"/>
          <w:szCs w:val="22"/>
        </w:rPr>
        <w:t>prostřednictvím informačního systému MS2014+.</w:t>
      </w:r>
      <w:r w:rsidR="00BD14C5" w:rsidRPr="00E84A95">
        <w:rPr>
          <w:rFonts w:ascii="Arial" w:hAnsi="Arial" w:cs="Arial"/>
          <w:sz w:val="22"/>
          <w:szCs w:val="22"/>
        </w:rPr>
        <w:t xml:space="preserve"> Žadatel musí vždy dodržovat pokyny uvedené v příslušné výzvě a dále musí dodržovat pravidla definované v těchto Pravidlech pro žadatele a příjemce. Žádost o</w:t>
      </w:r>
      <w:r w:rsidR="00E83830" w:rsidRPr="00E84A95">
        <w:rPr>
          <w:rFonts w:ascii="Arial" w:hAnsi="Arial" w:cs="Arial"/>
          <w:sz w:val="22"/>
          <w:szCs w:val="22"/>
        </w:rPr>
        <w:t> </w:t>
      </w:r>
      <w:r w:rsidR="00BD14C5" w:rsidRPr="00E84A95">
        <w:rPr>
          <w:rFonts w:ascii="Arial" w:hAnsi="Arial" w:cs="Arial"/>
          <w:sz w:val="22"/>
          <w:szCs w:val="22"/>
        </w:rPr>
        <w:t xml:space="preserve"> podporu se předkládá v českém jazyce a musí obsahovat veškeré povinné údaje a přílohy definované v rámci příslušné výzvy.</w:t>
      </w:r>
      <w:r w:rsidR="00707EB4" w:rsidRPr="00E84A95">
        <w:rPr>
          <w:rFonts w:ascii="Arial" w:hAnsi="Arial" w:cs="Arial"/>
          <w:sz w:val="22"/>
          <w:szCs w:val="22"/>
          <w:lang w:eastAsia="cs-CZ"/>
        </w:rPr>
        <w:t xml:space="preserve"> Žádosti o podporu jsou přijímány ve výzvou stanoveném období.</w:t>
      </w:r>
    </w:p>
    <w:p w14:paraId="099249E1"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b/>
          <w:color w:val="000000"/>
          <w:sz w:val="22"/>
          <w:szCs w:val="22"/>
        </w:rPr>
        <w:t>Základními typy žádosti o podporu</w:t>
      </w:r>
      <w:r w:rsidRPr="00E84A95">
        <w:rPr>
          <w:rFonts w:ascii="Arial" w:hAnsi="Arial" w:cs="Arial"/>
          <w:color w:val="000000"/>
          <w:sz w:val="22"/>
          <w:szCs w:val="22"/>
        </w:rPr>
        <w:t xml:space="preserve"> (z technického hlediska) v OPD jsou</w:t>
      </w:r>
    </w:p>
    <w:p w14:paraId="4C28F16A" w14:textId="77777777" w:rsidR="00A22FC3" w:rsidRPr="00E84A95" w:rsidRDefault="00623605" w:rsidP="00C0267D">
      <w:pPr>
        <w:pStyle w:val="Odstavecseseznamem"/>
        <w:numPr>
          <w:ilvl w:val="0"/>
          <w:numId w:val="324"/>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žádosti o podporu na individuální (běžný) projekt a</w:t>
      </w:r>
    </w:p>
    <w:p w14:paraId="59C23D95" w14:textId="77777777" w:rsidR="00623605" w:rsidRPr="00E84A95" w:rsidRDefault="00623605" w:rsidP="00C0267D">
      <w:pPr>
        <w:pStyle w:val="Odstavecseseznamem"/>
        <w:numPr>
          <w:ilvl w:val="0"/>
          <w:numId w:val="324"/>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 xml:space="preserve">žádost o podporu na velký projekt. </w:t>
      </w:r>
    </w:p>
    <w:p w14:paraId="0BC16150"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Určitá specifika v sobě zahrnují</w:t>
      </w:r>
    </w:p>
    <w:p w14:paraId="14BEE7EC" w14:textId="77777777" w:rsidR="00A22FC3" w:rsidRPr="00E84A95" w:rsidRDefault="00623605" w:rsidP="00C0267D">
      <w:pPr>
        <w:pStyle w:val="Odstavecseseznamem"/>
        <w:numPr>
          <w:ilvl w:val="0"/>
          <w:numId w:val="325"/>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žádosti o podporu na synergický akomplementární projekt,</w:t>
      </w:r>
    </w:p>
    <w:p w14:paraId="7AD40280" w14:textId="77777777" w:rsidR="00A22FC3" w:rsidRPr="00E84A95" w:rsidRDefault="00623605" w:rsidP="00C0267D">
      <w:pPr>
        <w:pStyle w:val="Odstavecseseznamem"/>
        <w:numPr>
          <w:ilvl w:val="0"/>
          <w:numId w:val="325"/>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 o podporu na integrovaný projekt a</w:t>
      </w:r>
    </w:p>
    <w:p w14:paraId="3270EA6D" w14:textId="77777777" w:rsidR="00623605"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Tyto žádosti o podporu však budou odvozeny od základních typů žádostí.</w:t>
      </w:r>
    </w:p>
    <w:p w14:paraId="30DE303D"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 xml:space="preserve">Speciálním případem </w:t>
      </w:r>
      <w:r w:rsidR="000935E3" w:rsidRPr="00E84A95">
        <w:rPr>
          <w:rFonts w:ascii="Arial" w:hAnsi="Arial" w:cs="Arial"/>
          <w:color w:val="000000"/>
          <w:sz w:val="22"/>
          <w:szCs w:val="22"/>
        </w:rPr>
        <w:t>jsou</w:t>
      </w:r>
      <w:r w:rsidRPr="00E84A95">
        <w:rPr>
          <w:rFonts w:ascii="Arial" w:hAnsi="Arial" w:cs="Arial"/>
          <w:color w:val="000000"/>
          <w:sz w:val="22"/>
          <w:szCs w:val="22"/>
        </w:rPr>
        <w:t xml:space="preserve"> žádosti o podporu na integrovanou strategii jako celek. </w:t>
      </w:r>
    </w:p>
    <w:p w14:paraId="56ED696D" w14:textId="77777777" w:rsidR="00623605" w:rsidRPr="00E84A95" w:rsidRDefault="00623605" w:rsidP="00C0267D">
      <w:pPr>
        <w:spacing w:before="100" w:beforeAutospacing="1" w:after="100" w:afterAutospacing="1"/>
        <w:jc w:val="left"/>
        <w:rPr>
          <w:rFonts w:cs="Arial"/>
          <w:color w:val="000000"/>
          <w:sz w:val="22"/>
          <w:szCs w:val="22"/>
        </w:rPr>
      </w:pPr>
      <w:r w:rsidRPr="00E84A95">
        <w:rPr>
          <w:rFonts w:ascii="Arial" w:hAnsi="Arial" w:cs="Arial"/>
          <w:color w:val="000000"/>
          <w:sz w:val="22"/>
          <w:szCs w:val="22"/>
        </w:rPr>
        <w:t>Další zvláštní skupinou žádostí o podporu jsou žádosti o  nástroje typu finanční nástroje.</w:t>
      </w:r>
    </w:p>
    <w:p w14:paraId="6CF26F8F" w14:textId="77777777" w:rsidR="006929D1" w:rsidRPr="00AF4A70" w:rsidRDefault="006929D1" w:rsidP="000F195B">
      <w:pPr>
        <w:pStyle w:val="Nadpis2"/>
      </w:pPr>
      <w:bookmarkStart w:id="800" w:name="_Toc439869044"/>
      <w:bookmarkStart w:id="801" w:name="_Toc439869408"/>
      <w:bookmarkStart w:id="802" w:name="_Ref434845580"/>
      <w:bookmarkStart w:id="803" w:name="_Toc439685337"/>
      <w:bookmarkStart w:id="804" w:name="_Toc470274887"/>
      <w:bookmarkEnd w:id="800"/>
      <w:bookmarkEnd w:id="801"/>
      <w:r w:rsidRPr="00AF4A70">
        <w:t>Doporučené postupy před podáním žádosti o podporu</w:t>
      </w:r>
      <w:bookmarkEnd w:id="802"/>
      <w:bookmarkEnd w:id="803"/>
      <w:bookmarkEnd w:id="804"/>
    </w:p>
    <w:p w14:paraId="2BAEAF8C" w14:textId="77777777" w:rsidR="006929D1" w:rsidRPr="00E84A95" w:rsidRDefault="006929D1" w:rsidP="00E05BD0">
      <w:pPr>
        <w:autoSpaceDE w:val="0"/>
        <w:autoSpaceDN w:val="0"/>
        <w:adjustRightInd w:val="0"/>
        <w:spacing w:before="100" w:beforeAutospacing="1" w:after="100" w:afterAutospacing="1"/>
        <w:rPr>
          <w:rFonts w:ascii="Arial" w:hAnsi="Arial" w:cs="Arial"/>
          <w:sz w:val="22"/>
          <w:szCs w:val="22"/>
        </w:rPr>
      </w:pPr>
      <w:r w:rsidRPr="00E84A95">
        <w:rPr>
          <w:rFonts w:ascii="Arial" w:hAnsi="Arial" w:cs="Arial"/>
          <w:sz w:val="22"/>
          <w:szCs w:val="22"/>
        </w:rPr>
        <w:t>Před podáním žádosti o podporu doporučujeme žadatelům důkladně se seznámit se</w:t>
      </w:r>
      <w:r w:rsidR="004F455D" w:rsidRPr="00E84A95">
        <w:rPr>
          <w:rFonts w:ascii="Arial" w:hAnsi="Arial" w:cs="Arial"/>
          <w:sz w:val="22"/>
          <w:szCs w:val="22"/>
        </w:rPr>
        <w:t> </w:t>
      </w:r>
      <w:r w:rsidRPr="00E84A95">
        <w:rPr>
          <w:rFonts w:ascii="Arial" w:hAnsi="Arial" w:cs="Arial"/>
          <w:sz w:val="22"/>
          <w:szCs w:val="22"/>
        </w:rPr>
        <w:t>závaznými dokumenty programu, zejména s</w:t>
      </w:r>
    </w:p>
    <w:p w14:paraId="6791453B" w14:textId="77777777" w:rsidR="00A87598" w:rsidRPr="00E84A95" w:rsidRDefault="006929D1" w:rsidP="004F455D">
      <w:pPr>
        <w:pStyle w:val="OdrkyvMPP"/>
        <w:numPr>
          <w:ilvl w:val="0"/>
          <w:numId w:val="586"/>
        </w:numPr>
        <w:rPr>
          <w:sz w:val="22"/>
          <w:szCs w:val="22"/>
        </w:rPr>
      </w:pPr>
      <w:r w:rsidRPr="00E84A95">
        <w:rPr>
          <w:sz w:val="22"/>
          <w:szCs w:val="22"/>
        </w:rPr>
        <w:t>Pravidly pro žadatele a příjemce vždy v aktualizovaném znění;</w:t>
      </w:r>
    </w:p>
    <w:p w14:paraId="4B19CB30" w14:textId="77777777" w:rsidR="00834AAC" w:rsidRPr="00E84A95" w:rsidRDefault="00834AAC" w:rsidP="004F455D">
      <w:pPr>
        <w:pStyle w:val="OdrkyvMPP"/>
        <w:numPr>
          <w:ilvl w:val="0"/>
          <w:numId w:val="586"/>
        </w:numPr>
        <w:rPr>
          <w:sz w:val="22"/>
          <w:szCs w:val="22"/>
        </w:rPr>
      </w:pPr>
      <w:r w:rsidRPr="00E84A95">
        <w:rPr>
          <w:sz w:val="22"/>
          <w:szCs w:val="22"/>
        </w:rPr>
        <w:t>Pravidly SFDI</w:t>
      </w:r>
      <w:r w:rsidR="0005126F" w:rsidRPr="00E84A95">
        <w:rPr>
          <w:rStyle w:val="Znakapoznpodarou"/>
          <w:sz w:val="22"/>
          <w:szCs w:val="22"/>
        </w:rPr>
        <w:footnoteReference w:id="17"/>
      </w:r>
      <w:r w:rsidRPr="00E84A95">
        <w:rPr>
          <w:sz w:val="22"/>
          <w:szCs w:val="22"/>
        </w:rPr>
        <w:t xml:space="preserve">, vpřípadech kdy projekty </w:t>
      </w:r>
      <w:r w:rsidR="0005126F" w:rsidRPr="00E84A95">
        <w:rPr>
          <w:sz w:val="22"/>
          <w:szCs w:val="22"/>
        </w:rPr>
        <w:t>jsou</w:t>
      </w:r>
      <w:r w:rsidRPr="00E84A95">
        <w:rPr>
          <w:sz w:val="22"/>
          <w:szCs w:val="22"/>
        </w:rPr>
        <w:t xml:space="preserve"> administrovány prostřednictvím </w:t>
      </w:r>
      <w:r w:rsidR="00D6220F" w:rsidRPr="00E84A95">
        <w:rPr>
          <w:sz w:val="22"/>
          <w:szCs w:val="22"/>
        </w:rPr>
        <w:t>ZS OPD</w:t>
      </w:r>
      <w:r w:rsidR="000311B3" w:rsidRPr="00E84A95">
        <w:rPr>
          <w:sz w:val="22"/>
          <w:szCs w:val="22"/>
        </w:rPr>
        <w:t>;</w:t>
      </w:r>
    </w:p>
    <w:p w14:paraId="3794D9B6" w14:textId="77777777" w:rsidR="006929D1" w:rsidRPr="00E84A95" w:rsidRDefault="006929D1" w:rsidP="004F455D">
      <w:pPr>
        <w:pStyle w:val="OdrkyvMPP"/>
        <w:numPr>
          <w:ilvl w:val="0"/>
          <w:numId w:val="586"/>
        </w:numPr>
        <w:rPr>
          <w:sz w:val="22"/>
          <w:szCs w:val="22"/>
        </w:rPr>
      </w:pPr>
      <w:r w:rsidRPr="00E84A95">
        <w:rPr>
          <w:sz w:val="22"/>
          <w:szCs w:val="22"/>
        </w:rPr>
        <w:t xml:space="preserve">informačním systémem konečného příjemce (ISKP14+), který je určen pro žadatele/příjemce pro zadávání žádostí o podporu a správu projektů po celou dobu jejich životního cyklu – uživatelské příručky jsou </w:t>
      </w:r>
      <w:r w:rsidR="00392B78" w:rsidRPr="00E84A95">
        <w:rPr>
          <w:sz w:val="22"/>
          <w:szCs w:val="22"/>
        </w:rPr>
        <w:t>zveřejněny na webových stránkách OPD 2014-2020.</w:t>
      </w:r>
    </w:p>
    <w:p w14:paraId="6470FCD2" w14:textId="77777777" w:rsidR="006929D1" w:rsidRPr="00E84A95" w:rsidRDefault="006929D1" w:rsidP="004F455D">
      <w:pPr>
        <w:pStyle w:val="OdrkyvMPP"/>
        <w:numPr>
          <w:ilvl w:val="0"/>
          <w:numId w:val="587"/>
        </w:numPr>
        <w:rPr>
          <w:sz w:val="22"/>
          <w:szCs w:val="22"/>
        </w:rPr>
      </w:pPr>
      <w:r w:rsidRPr="00E84A95">
        <w:rPr>
          <w:sz w:val="22"/>
          <w:szCs w:val="22"/>
        </w:rPr>
        <w:t>s textem výzvy pro podávání žádostí, které stanovují podmínky pro podání žádosti, poskytnutí podpory a požadavky na jednotlivé fáze projektu.</w:t>
      </w:r>
    </w:p>
    <w:p w14:paraId="5D9FFF18" w14:textId="77777777" w:rsidR="006929D1" w:rsidRPr="00DC3DFC" w:rsidRDefault="006929D1" w:rsidP="000F195B">
      <w:pPr>
        <w:pStyle w:val="Nadpis2"/>
      </w:pPr>
      <w:bookmarkStart w:id="805" w:name="_Toc439869046"/>
      <w:bookmarkStart w:id="806" w:name="_Toc439869410"/>
      <w:bookmarkStart w:id="807" w:name="_Toc439924510"/>
      <w:bookmarkStart w:id="808" w:name="_Toc439924823"/>
      <w:bookmarkStart w:id="809" w:name="_Toc439925130"/>
      <w:bookmarkStart w:id="810" w:name="_Ref434845593"/>
      <w:bookmarkStart w:id="811" w:name="_Toc439685338"/>
      <w:bookmarkStart w:id="812" w:name="_Toc470274888"/>
      <w:bookmarkEnd w:id="805"/>
      <w:bookmarkEnd w:id="806"/>
      <w:bookmarkEnd w:id="807"/>
      <w:bookmarkEnd w:id="808"/>
      <w:bookmarkEnd w:id="809"/>
      <w:r w:rsidRPr="00AF4A70">
        <w:lastRenderedPageBreak/>
        <w:t>Registrace uživatele do portálu IS KP14+</w:t>
      </w:r>
      <w:bookmarkEnd w:id="810"/>
      <w:bookmarkEnd w:id="811"/>
      <w:bookmarkEnd w:id="812"/>
    </w:p>
    <w:p w14:paraId="5E0A30C1" w14:textId="77777777" w:rsidR="006929D1" w:rsidRPr="00E84A95" w:rsidRDefault="006929D1" w:rsidP="00C0267D">
      <w:pPr>
        <w:autoSpaceDE w:val="0"/>
        <w:autoSpaceDN w:val="0"/>
        <w:adjustRightInd w:val="0"/>
        <w:spacing w:before="100" w:beforeAutospacing="1" w:after="100" w:afterAutospacing="1"/>
        <w:rPr>
          <w:rFonts w:ascii="Arial" w:hAnsi="Arial" w:cs="Arial"/>
          <w:sz w:val="22"/>
          <w:szCs w:val="22"/>
        </w:rPr>
      </w:pPr>
      <w:r w:rsidRPr="00E84A95">
        <w:rPr>
          <w:rFonts w:ascii="Arial" w:hAnsi="Arial" w:cs="Arial"/>
          <w:sz w:val="22"/>
          <w:szCs w:val="22"/>
        </w:rPr>
        <w:t>Pro přístup do portálu IS KP2014+ je nutné provést registraci nového uživatele.</w:t>
      </w:r>
    </w:p>
    <w:p w14:paraId="47FD51AD" w14:textId="77777777" w:rsidR="006929D1" w:rsidRPr="00E84A95" w:rsidRDefault="006929D1" w:rsidP="00C0267D">
      <w:pPr>
        <w:autoSpaceDE w:val="0"/>
        <w:autoSpaceDN w:val="0"/>
        <w:adjustRightInd w:val="0"/>
        <w:spacing w:before="100" w:beforeAutospacing="1" w:after="100" w:afterAutospacing="1"/>
        <w:rPr>
          <w:rFonts w:ascii="Arial" w:hAnsi="Arial" w:cs="Arial"/>
          <w:color w:val="FF0000"/>
          <w:sz w:val="22"/>
          <w:szCs w:val="22"/>
        </w:rPr>
      </w:pPr>
      <w:r w:rsidRPr="00E84A95">
        <w:rPr>
          <w:rFonts w:ascii="Arial" w:hAnsi="Arial" w:cs="Arial"/>
          <w:sz w:val="22"/>
          <w:szCs w:val="22"/>
        </w:rPr>
        <w:t xml:space="preserve">Postup registrace a podání žádosti o podporu je součástí </w:t>
      </w:r>
      <w:hyperlink r:id="rId64" w:history="1">
        <w:r w:rsidRPr="00E84A95">
          <w:rPr>
            <w:rStyle w:val="Hypertextovodkaz"/>
            <w:rFonts w:ascii="Arial" w:hAnsi="Arial" w:cs="Arial"/>
            <w:b/>
            <w:sz w:val="22"/>
            <w:szCs w:val="22"/>
          </w:rPr>
          <w:t>Uživatelské příručky Vlastnosti portálu IS KP14+</w:t>
        </w:r>
      </w:hyperlink>
      <w:r w:rsidRPr="00E84A95">
        <w:rPr>
          <w:rFonts w:ascii="Arial" w:hAnsi="Arial" w:cs="Arial"/>
          <w:color w:val="FF0000"/>
          <w:sz w:val="22"/>
          <w:szCs w:val="22"/>
        </w:rPr>
        <w:t xml:space="preserve">. </w:t>
      </w:r>
      <w:r w:rsidRPr="00E84A95">
        <w:rPr>
          <w:rFonts w:ascii="Arial" w:hAnsi="Arial" w:cs="Arial"/>
          <w:sz w:val="22"/>
          <w:szCs w:val="22"/>
        </w:rPr>
        <w:t>Kromě toho, na adrese</w:t>
      </w:r>
    </w:p>
    <w:p w14:paraId="5C333376" w14:textId="77777777" w:rsidR="006929D1" w:rsidRPr="00E84A95" w:rsidRDefault="00BF64D4" w:rsidP="00C0267D">
      <w:pPr>
        <w:spacing w:before="100" w:beforeAutospacing="1" w:after="100" w:afterAutospacing="1"/>
        <w:rPr>
          <w:rFonts w:ascii="Arial" w:eastAsia="Times New Roman" w:hAnsi="Arial" w:cs="Arial"/>
          <w:sz w:val="22"/>
          <w:szCs w:val="22"/>
          <w:lang w:eastAsia="cs-CZ"/>
        </w:rPr>
      </w:pPr>
      <w:hyperlink r:id="rId65" w:history="1">
        <w:r w:rsidR="006929D1" w:rsidRPr="00E84A95">
          <w:rPr>
            <w:rFonts w:ascii="Arial" w:eastAsia="Times New Roman" w:hAnsi="Arial" w:cs="Arial"/>
            <w:b/>
            <w:color w:val="0000FF"/>
            <w:sz w:val="22"/>
            <w:szCs w:val="22"/>
            <w:u w:val="single"/>
            <w:lang w:eastAsia="cs-CZ"/>
          </w:rPr>
          <w:t>http://dotaceeu.cz/cs/Jak-na-projekt/Elektronicka-zadost/Edukacni-videa</w:t>
        </w:r>
      </w:hyperlink>
      <w:r w:rsidR="006929D1" w:rsidRPr="00E84A95">
        <w:rPr>
          <w:rFonts w:ascii="Arial" w:eastAsia="Times New Roman" w:hAnsi="Arial" w:cs="Arial"/>
          <w:sz w:val="22"/>
          <w:szCs w:val="22"/>
          <w:lang w:eastAsia="cs-CZ"/>
        </w:rPr>
        <w:t>.</w:t>
      </w:r>
    </w:p>
    <w:p w14:paraId="334A1900" w14:textId="77777777" w:rsidR="006929D1" w:rsidRPr="00E84A95" w:rsidRDefault="006929D1" w:rsidP="00C0267D">
      <w:pPr>
        <w:spacing w:before="100" w:beforeAutospacing="1" w:after="100" w:afterAutospacing="1"/>
        <w:rPr>
          <w:rFonts w:ascii="Arial" w:hAnsi="Arial" w:cs="Arial"/>
          <w:sz w:val="22"/>
          <w:szCs w:val="22"/>
        </w:rPr>
      </w:pPr>
      <w:r w:rsidRPr="00E84A95">
        <w:rPr>
          <w:rFonts w:ascii="Arial" w:hAnsi="Arial" w:cs="Arial"/>
          <w:sz w:val="22"/>
          <w:szCs w:val="22"/>
        </w:rPr>
        <w:t xml:space="preserve">jsou k dispozici </w:t>
      </w:r>
      <w:r w:rsidRPr="00E84A95">
        <w:rPr>
          <w:rFonts w:ascii="Arial" w:hAnsi="Arial" w:cs="Arial"/>
          <w:b/>
          <w:sz w:val="22"/>
          <w:szCs w:val="22"/>
        </w:rPr>
        <w:t>edukační videa</w:t>
      </w:r>
      <w:r w:rsidRPr="00E84A95">
        <w:rPr>
          <w:rFonts w:ascii="Arial" w:hAnsi="Arial" w:cs="Arial"/>
          <w:sz w:val="22"/>
          <w:szCs w:val="22"/>
        </w:rPr>
        <w:t xml:space="preserve">, která, pomohou žadatelům a příjemcům </w:t>
      </w:r>
      <w:r w:rsidR="000800E8" w:rsidRPr="00E84A95">
        <w:rPr>
          <w:rFonts w:ascii="Arial" w:hAnsi="Arial" w:cs="Arial"/>
          <w:sz w:val="22"/>
          <w:szCs w:val="22"/>
        </w:rPr>
        <w:t>naučit se pracovat se systémem.</w:t>
      </w:r>
    </w:p>
    <w:p w14:paraId="3CADD464" w14:textId="77777777" w:rsidR="00BD14C5" w:rsidRPr="00AF4A70" w:rsidRDefault="00BD14C5" w:rsidP="000F195B">
      <w:pPr>
        <w:pStyle w:val="Nadpis2"/>
      </w:pPr>
      <w:bookmarkStart w:id="813" w:name="_Toc439869049"/>
      <w:bookmarkStart w:id="814" w:name="_Toc439869413"/>
      <w:bookmarkStart w:id="815" w:name="_Toc439924513"/>
      <w:bookmarkStart w:id="816" w:name="_Toc439924826"/>
      <w:bookmarkStart w:id="817" w:name="_Toc439925133"/>
      <w:bookmarkStart w:id="818" w:name="_Toc439869050"/>
      <w:bookmarkStart w:id="819" w:name="_Toc439869414"/>
      <w:bookmarkStart w:id="820" w:name="_Toc439924514"/>
      <w:bookmarkStart w:id="821" w:name="_Toc439924827"/>
      <w:bookmarkStart w:id="822" w:name="_Toc439925134"/>
      <w:bookmarkStart w:id="823" w:name="_Toc423675957"/>
      <w:bookmarkStart w:id="824" w:name="_Toc423707022"/>
      <w:bookmarkStart w:id="825" w:name="_Toc424128524"/>
      <w:bookmarkStart w:id="826" w:name="_Toc424230538"/>
      <w:bookmarkStart w:id="827" w:name="_Ref424297307"/>
      <w:bookmarkStart w:id="828" w:name="_Ref434845614"/>
      <w:bookmarkStart w:id="829" w:name="_Ref434845622"/>
      <w:bookmarkStart w:id="830" w:name="_Toc439685339"/>
      <w:bookmarkStart w:id="831" w:name="_Toc470274889"/>
      <w:bookmarkEnd w:id="813"/>
      <w:bookmarkEnd w:id="814"/>
      <w:bookmarkEnd w:id="815"/>
      <w:bookmarkEnd w:id="816"/>
      <w:bookmarkEnd w:id="817"/>
      <w:bookmarkEnd w:id="818"/>
      <w:bookmarkEnd w:id="819"/>
      <w:bookmarkEnd w:id="820"/>
      <w:bookmarkEnd w:id="821"/>
      <w:bookmarkEnd w:id="822"/>
      <w:r w:rsidRPr="002D63D6">
        <w:t>Konzu</w:t>
      </w:r>
      <w:r w:rsidRPr="00F07DFE">
        <w:t>ltace</w:t>
      </w:r>
      <w:r w:rsidRPr="00AF4A70">
        <w:t xml:space="preserve"> pro žadatele</w:t>
      </w:r>
      <w:bookmarkEnd w:id="823"/>
      <w:bookmarkEnd w:id="824"/>
      <w:bookmarkEnd w:id="825"/>
      <w:bookmarkEnd w:id="826"/>
      <w:bookmarkEnd w:id="827"/>
      <w:bookmarkEnd w:id="828"/>
      <w:bookmarkEnd w:id="829"/>
      <w:bookmarkEnd w:id="830"/>
      <w:bookmarkEnd w:id="831"/>
    </w:p>
    <w:p w14:paraId="73B9CD6D" w14:textId="77777777" w:rsidR="00BD14C5" w:rsidRPr="00E84A95" w:rsidRDefault="00BD14C5" w:rsidP="00C0267D">
      <w:pPr>
        <w:spacing w:before="100" w:beforeAutospacing="1" w:after="100" w:afterAutospacing="1"/>
        <w:rPr>
          <w:rFonts w:ascii="Arial" w:hAnsi="Arial" w:cs="Arial"/>
          <w:sz w:val="22"/>
          <w:szCs w:val="22"/>
        </w:rPr>
      </w:pPr>
      <w:r w:rsidRPr="00E84A95">
        <w:rPr>
          <w:rFonts w:ascii="Arial" w:hAnsi="Arial" w:cs="Arial"/>
          <w:sz w:val="22"/>
          <w:szCs w:val="22"/>
        </w:rPr>
        <w:t>V případě nejasností při přípravě žádost</w:t>
      </w:r>
      <w:r w:rsidR="005A0B8B" w:rsidRPr="00E84A95">
        <w:rPr>
          <w:rFonts w:ascii="Arial" w:hAnsi="Arial" w:cs="Arial"/>
          <w:sz w:val="22"/>
          <w:szCs w:val="22"/>
        </w:rPr>
        <w:t xml:space="preserve">ío podporu </w:t>
      </w:r>
      <w:r w:rsidRPr="00E84A95">
        <w:rPr>
          <w:rFonts w:ascii="Arial" w:hAnsi="Arial" w:cs="Arial"/>
          <w:sz w:val="22"/>
          <w:szCs w:val="22"/>
        </w:rPr>
        <w:t>se doporučuje obrátit se ke</w:t>
      </w:r>
      <w:r w:rsidR="00D51C19" w:rsidRPr="00E84A95">
        <w:rPr>
          <w:rFonts w:ascii="Arial" w:hAnsi="Arial" w:cs="Arial"/>
          <w:sz w:val="22"/>
          <w:szCs w:val="22"/>
        </w:rPr>
        <w:t> </w:t>
      </w:r>
      <w:r w:rsidRPr="00E84A95">
        <w:rPr>
          <w:rFonts w:ascii="Arial" w:hAnsi="Arial" w:cs="Arial"/>
          <w:sz w:val="22"/>
          <w:szCs w:val="22"/>
        </w:rPr>
        <w:t xml:space="preserve"> konzultaci na</w:t>
      </w:r>
      <w:r w:rsidR="00591B8A">
        <w:rPr>
          <w:rFonts w:ascii="Arial" w:hAnsi="Arial" w:cs="Arial"/>
          <w:sz w:val="22"/>
          <w:szCs w:val="22"/>
        </w:rPr>
        <w:t> </w:t>
      </w:r>
      <w:r w:rsidRPr="00E84A95">
        <w:rPr>
          <w:rFonts w:ascii="Arial" w:hAnsi="Arial" w:cs="Arial"/>
          <w:sz w:val="22"/>
          <w:szCs w:val="22"/>
        </w:rPr>
        <w:t>řídící orgán. Konzultace jsou poskytovány zdarma po celou dobu přípravy žádostí</w:t>
      </w:r>
      <w:r w:rsidR="005A0B8B" w:rsidRPr="00E84A95">
        <w:rPr>
          <w:rFonts w:ascii="Arial" w:hAnsi="Arial" w:cs="Arial"/>
          <w:sz w:val="22"/>
          <w:szCs w:val="22"/>
        </w:rPr>
        <w:t xml:space="preserve"> o podporu</w:t>
      </w:r>
      <w:r w:rsidRPr="00E84A95">
        <w:rPr>
          <w:rFonts w:ascii="Arial" w:hAnsi="Arial" w:cs="Arial"/>
          <w:sz w:val="22"/>
          <w:szCs w:val="22"/>
        </w:rPr>
        <w:t>, a to zejména následující formou:</w:t>
      </w:r>
    </w:p>
    <w:p w14:paraId="3A0ACB47" w14:textId="77777777" w:rsidR="00BD14C5" w:rsidRPr="00E84A95" w:rsidRDefault="00BD14C5" w:rsidP="00C0267D">
      <w:pPr>
        <w:pStyle w:val="OdrkyvMPP"/>
        <w:rPr>
          <w:sz w:val="22"/>
          <w:szCs w:val="22"/>
        </w:rPr>
      </w:pPr>
      <w:r w:rsidRPr="00E84A95">
        <w:rPr>
          <w:sz w:val="22"/>
          <w:szCs w:val="22"/>
        </w:rPr>
        <w:t>Možnost zasílání písemných dotazů</w:t>
      </w:r>
    </w:p>
    <w:p w14:paraId="4B254639" w14:textId="77777777" w:rsidR="00BD14C5" w:rsidRPr="00E84A95" w:rsidRDefault="00BD14C5" w:rsidP="00C0267D">
      <w:pPr>
        <w:pStyle w:val="OdrkyvMPP"/>
        <w:numPr>
          <w:ilvl w:val="1"/>
          <w:numId w:val="488"/>
        </w:numPr>
        <w:rPr>
          <w:sz w:val="22"/>
          <w:szCs w:val="22"/>
        </w:rPr>
      </w:pPr>
      <w:r w:rsidRPr="00E84A95">
        <w:rPr>
          <w:sz w:val="22"/>
          <w:szCs w:val="22"/>
        </w:rPr>
        <w:t>E-mailový dotaz na obecný kontaktní e-mail programu (</w:t>
      </w:r>
      <w:hyperlink r:id="rId66" w:history="1">
        <w:r w:rsidRPr="00E84A95">
          <w:rPr>
            <w:rStyle w:val="Hypertextovodkaz"/>
            <w:sz w:val="22"/>
            <w:szCs w:val="22"/>
          </w:rPr>
          <w:t>info</w:t>
        </w:r>
        <w:r w:rsidRPr="00E84A95">
          <w:rPr>
            <w:rStyle w:val="Hypertextovodkaz"/>
            <w:sz w:val="22"/>
            <w:szCs w:val="22"/>
            <w:lang w:val="de-DE"/>
          </w:rPr>
          <w:t>@</w:t>
        </w:r>
        <w:r w:rsidRPr="00E84A95">
          <w:rPr>
            <w:rStyle w:val="Hypertextovodkaz"/>
            <w:sz w:val="22"/>
            <w:szCs w:val="22"/>
          </w:rPr>
          <w:t>opd.cz</w:t>
        </w:r>
      </w:hyperlink>
      <w:r w:rsidRPr="00E84A95">
        <w:rPr>
          <w:sz w:val="22"/>
          <w:szCs w:val="22"/>
        </w:rPr>
        <w:t>).</w:t>
      </w:r>
    </w:p>
    <w:p w14:paraId="7003D3F8" w14:textId="77777777" w:rsidR="00BD14C5" w:rsidRPr="00E84A95" w:rsidRDefault="00BD14C5" w:rsidP="00C0267D">
      <w:pPr>
        <w:pStyle w:val="OdrkyvMPP"/>
        <w:numPr>
          <w:ilvl w:val="1"/>
          <w:numId w:val="488"/>
        </w:numPr>
        <w:rPr>
          <w:sz w:val="22"/>
          <w:szCs w:val="22"/>
        </w:rPr>
      </w:pPr>
      <w:r w:rsidRPr="00E84A95">
        <w:rPr>
          <w:sz w:val="22"/>
          <w:szCs w:val="22"/>
        </w:rPr>
        <w:t>E-mailový dotaz na specifický kontaktní e-mail (např. pro</w:t>
      </w:r>
      <w:r w:rsidR="00D51C19" w:rsidRPr="00E84A95">
        <w:rPr>
          <w:sz w:val="22"/>
          <w:szCs w:val="22"/>
        </w:rPr>
        <w:t> </w:t>
      </w:r>
      <w:r w:rsidRPr="00E84A95">
        <w:rPr>
          <w:sz w:val="22"/>
          <w:szCs w:val="22"/>
        </w:rPr>
        <w:t xml:space="preserve"> danou výzvu, specifický cíl, či dokumentaci programu, pokud je takový e-mail zřízen).</w:t>
      </w:r>
    </w:p>
    <w:p w14:paraId="5DE7B413" w14:textId="77777777" w:rsidR="00BD14C5" w:rsidRPr="00E84A95" w:rsidRDefault="00BD14C5" w:rsidP="00C0267D">
      <w:pPr>
        <w:pStyle w:val="OdrkyvMPP"/>
        <w:numPr>
          <w:ilvl w:val="1"/>
          <w:numId w:val="488"/>
        </w:numPr>
        <w:rPr>
          <w:sz w:val="22"/>
          <w:szCs w:val="22"/>
        </w:rPr>
      </w:pPr>
      <w:r w:rsidRPr="00E84A95">
        <w:rPr>
          <w:sz w:val="22"/>
          <w:szCs w:val="22"/>
        </w:rPr>
        <w:t>Písemný dotaz ve formě dopisu adresovaného na ŘO OPD.</w:t>
      </w:r>
    </w:p>
    <w:p w14:paraId="1CF414CC" w14:textId="77777777" w:rsidR="00BD14C5" w:rsidRPr="00E84A95" w:rsidRDefault="00BD14C5" w:rsidP="00C0267D">
      <w:pPr>
        <w:pStyle w:val="OdrkyvMPP"/>
        <w:rPr>
          <w:sz w:val="22"/>
          <w:szCs w:val="22"/>
        </w:rPr>
      </w:pPr>
      <w:r w:rsidRPr="00E84A95">
        <w:rPr>
          <w:sz w:val="22"/>
          <w:szCs w:val="22"/>
        </w:rPr>
        <w:t>Možnost telefonických konzultací s kontaktními osobami pro danou výzvu.</w:t>
      </w:r>
    </w:p>
    <w:p w14:paraId="5ACE8C0E" w14:textId="77777777" w:rsidR="00BD14C5" w:rsidRPr="00E84A95" w:rsidRDefault="00BD14C5" w:rsidP="00C0267D">
      <w:pPr>
        <w:pStyle w:val="OdrkyvMPP"/>
        <w:rPr>
          <w:sz w:val="22"/>
          <w:szCs w:val="22"/>
        </w:rPr>
      </w:pPr>
      <w:r w:rsidRPr="00E84A95">
        <w:rPr>
          <w:sz w:val="22"/>
          <w:szCs w:val="22"/>
        </w:rPr>
        <w:t xml:space="preserve">FAQ - nejčastější otázky jsou během výzvy zpracovány a publikovány na webu </w:t>
      </w:r>
      <w:hyperlink r:id="rId67" w:history="1">
        <w:r w:rsidRPr="00E84A95">
          <w:rPr>
            <w:rStyle w:val="Hypertextovodkaz"/>
            <w:sz w:val="22"/>
            <w:szCs w:val="22"/>
          </w:rPr>
          <w:t>www.opd.cz</w:t>
        </w:r>
      </w:hyperlink>
      <w:r w:rsidRPr="00E84A95">
        <w:rPr>
          <w:sz w:val="22"/>
          <w:szCs w:val="22"/>
        </w:rPr>
        <w:t xml:space="preserve"> v sekci dokumentace příslušné výzvy (pouze za</w:t>
      </w:r>
      <w:r w:rsidR="00D51C19" w:rsidRPr="00E84A95">
        <w:rPr>
          <w:sz w:val="22"/>
          <w:szCs w:val="22"/>
        </w:rPr>
        <w:t> </w:t>
      </w:r>
      <w:r w:rsidRPr="00E84A95">
        <w:rPr>
          <w:sz w:val="22"/>
          <w:szCs w:val="22"/>
        </w:rPr>
        <w:t>předpokladu, že skutečně existují často se opakující otázky a nejasnosti).</w:t>
      </w:r>
    </w:p>
    <w:p w14:paraId="40DFECE6" w14:textId="77777777" w:rsidR="00BD14C5" w:rsidRPr="00E84A95" w:rsidRDefault="00BD14C5" w:rsidP="00C0267D">
      <w:pPr>
        <w:pStyle w:val="OdrkyvMPP"/>
        <w:rPr>
          <w:sz w:val="22"/>
          <w:szCs w:val="22"/>
        </w:rPr>
      </w:pPr>
      <w:r w:rsidRPr="00E84A95">
        <w:rPr>
          <w:sz w:val="22"/>
          <w:szCs w:val="22"/>
        </w:rPr>
        <w:t>Osobní konzultace s pracovníky ŘO OPD odpovědnými za příslušnou výzvu či s dalšími odpovědnými osobami (pouze na základě předchozí telefonické či e-mailové dohody na termínu a čase osobní konzultace).</w:t>
      </w:r>
    </w:p>
    <w:p w14:paraId="698FF809" w14:textId="77777777" w:rsidR="00BD14C5" w:rsidRPr="00E84A95" w:rsidRDefault="00BD14C5" w:rsidP="00C0267D">
      <w:pPr>
        <w:spacing w:before="100" w:beforeAutospacing="1" w:after="100" w:afterAutospacing="1"/>
        <w:rPr>
          <w:rFonts w:ascii="Arial" w:hAnsi="Arial" w:cs="Arial"/>
          <w:sz w:val="22"/>
          <w:szCs w:val="22"/>
        </w:rPr>
      </w:pPr>
      <w:r w:rsidRPr="00E84A95">
        <w:rPr>
          <w:rFonts w:ascii="Arial" w:hAnsi="Arial" w:cs="Arial"/>
          <w:sz w:val="22"/>
          <w:szCs w:val="22"/>
        </w:rPr>
        <w:t>Kontaktní osoby Řídícího orgánu</w:t>
      </w:r>
      <w:r w:rsidR="003D622A" w:rsidRPr="00E84A95">
        <w:rPr>
          <w:rFonts w:ascii="Arial" w:hAnsi="Arial" w:cs="Arial"/>
          <w:sz w:val="22"/>
          <w:szCs w:val="22"/>
        </w:rPr>
        <w:t xml:space="preserve"> OPD</w:t>
      </w:r>
      <w:r w:rsidR="00F53947" w:rsidRPr="00E84A95">
        <w:rPr>
          <w:rFonts w:ascii="Arial" w:hAnsi="Arial" w:cs="Arial"/>
          <w:sz w:val="22"/>
          <w:szCs w:val="22"/>
        </w:rPr>
        <w:t>pro</w:t>
      </w:r>
      <w:r w:rsidRPr="00E84A95">
        <w:rPr>
          <w:rFonts w:ascii="Arial" w:hAnsi="Arial" w:cs="Arial"/>
          <w:sz w:val="22"/>
          <w:szCs w:val="22"/>
        </w:rPr>
        <w:t xml:space="preserve"> příslušn</w:t>
      </w:r>
      <w:r w:rsidR="00F53947" w:rsidRPr="00E84A95">
        <w:rPr>
          <w:rFonts w:ascii="Arial" w:hAnsi="Arial" w:cs="Arial"/>
          <w:sz w:val="22"/>
          <w:szCs w:val="22"/>
        </w:rPr>
        <w:t>ou</w:t>
      </w:r>
      <w:r w:rsidRPr="00E84A95">
        <w:rPr>
          <w:rFonts w:ascii="Arial" w:hAnsi="Arial" w:cs="Arial"/>
          <w:sz w:val="22"/>
          <w:szCs w:val="22"/>
        </w:rPr>
        <w:t xml:space="preserve"> výzv</w:t>
      </w:r>
      <w:r w:rsidR="00F53947" w:rsidRPr="00E84A95">
        <w:rPr>
          <w:rFonts w:ascii="Arial" w:hAnsi="Arial" w:cs="Arial"/>
          <w:sz w:val="22"/>
          <w:szCs w:val="22"/>
        </w:rPr>
        <w:t>u</w:t>
      </w:r>
      <w:r w:rsidRPr="00E84A95">
        <w:rPr>
          <w:rFonts w:ascii="Arial" w:hAnsi="Arial" w:cs="Arial"/>
          <w:sz w:val="22"/>
          <w:szCs w:val="22"/>
        </w:rPr>
        <w:t xml:space="preserve"> poskytnou v rámci konzultací informace o podmínkách a podrobnostech výzvy, neposkytují však pomoc při vlastním vyplňování žádosti</w:t>
      </w:r>
      <w:r w:rsidR="005A0B8B" w:rsidRPr="00E84A95">
        <w:rPr>
          <w:rFonts w:ascii="Arial" w:hAnsi="Arial" w:cs="Arial"/>
          <w:sz w:val="22"/>
          <w:szCs w:val="22"/>
        </w:rPr>
        <w:t xml:space="preserve"> o podporu</w:t>
      </w:r>
      <w:r w:rsidRPr="00E84A95">
        <w:rPr>
          <w:rFonts w:ascii="Arial" w:hAnsi="Arial" w:cs="Arial"/>
          <w:sz w:val="22"/>
          <w:szCs w:val="22"/>
        </w:rPr>
        <w:t>, a to z důvodu rovného přístupu ke všem žadatelům.</w:t>
      </w:r>
    </w:p>
    <w:p w14:paraId="532B7238" w14:textId="77777777" w:rsidR="00BD14C5" w:rsidRPr="00AF4A70" w:rsidRDefault="005424A4" w:rsidP="000F195B">
      <w:pPr>
        <w:pStyle w:val="Nadpis2"/>
      </w:pPr>
      <w:bookmarkStart w:id="832" w:name="_Toc424128525"/>
      <w:bookmarkStart w:id="833" w:name="_Toc424230539"/>
      <w:bookmarkStart w:id="834" w:name="_Ref424297327"/>
      <w:bookmarkStart w:id="835" w:name="_Ref434845652"/>
      <w:bookmarkStart w:id="836" w:name="_Ref434845659"/>
      <w:bookmarkStart w:id="837" w:name="_Toc439685340"/>
      <w:bookmarkStart w:id="838" w:name="_Toc470274890"/>
      <w:r w:rsidRPr="00FE70F8">
        <w:lastRenderedPageBreak/>
        <w:t>Pokyny</w:t>
      </w:r>
      <w:r w:rsidRPr="00AF4A70">
        <w:t xml:space="preserve"> pro vyplnění formuláře žádosti o podporu</w:t>
      </w:r>
      <w:bookmarkEnd w:id="832"/>
      <w:bookmarkEnd w:id="833"/>
      <w:bookmarkEnd w:id="834"/>
      <w:bookmarkEnd w:id="835"/>
      <w:bookmarkEnd w:id="836"/>
      <w:bookmarkEnd w:id="837"/>
      <w:bookmarkEnd w:id="838"/>
    </w:p>
    <w:p w14:paraId="44C9BF56" w14:textId="77777777" w:rsidR="00234C9B" w:rsidRPr="00E84A95" w:rsidRDefault="00821393" w:rsidP="00DC13E7">
      <w:pPr>
        <w:tabs>
          <w:tab w:val="left" w:pos="567"/>
          <w:tab w:val="left" w:pos="1814"/>
          <w:tab w:val="left" w:pos="3289"/>
          <w:tab w:val="left" w:pos="6237"/>
          <w:tab w:val="left" w:pos="7655"/>
        </w:tabs>
        <w:spacing w:before="100" w:beforeAutospacing="1" w:after="100" w:afterAutospacing="1"/>
        <w:rPr>
          <w:rFonts w:ascii="Arial" w:hAnsi="Arial" w:cs="Arial"/>
          <w:sz w:val="22"/>
          <w:szCs w:val="22"/>
        </w:rPr>
      </w:pPr>
      <w:r w:rsidRPr="00E84A95">
        <w:rPr>
          <w:rFonts w:ascii="Arial" w:hAnsi="Arial" w:cs="Arial"/>
          <w:sz w:val="22"/>
          <w:szCs w:val="22"/>
        </w:rPr>
        <w:t>Žádost o podporu vyplňuje žadatel pro</w:t>
      </w:r>
      <w:r w:rsidR="004369A4" w:rsidRPr="00E84A95">
        <w:rPr>
          <w:rFonts w:ascii="Arial" w:hAnsi="Arial" w:cs="Arial"/>
          <w:sz w:val="22"/>
          <w:szCs w:val="22"/>
        </w:rPr>
        <w:t xml:space="preserve">střednictvím aplikace IS KP14+ </w:t>
      </w:r>
      <w:r w:rsidRPr="00E84A95">
        <w:rPr>
          <w:rFonts w:ascii="Arial" w:hAnsi="Arial" w:cs="Arial"/>
          <w:sz w:val="22"/>
          <w:szCs w:val="22"/>
        </w:rPr>
        <w:t>na</w:t>
      </w:r>
      <w:r w:rsidR="00D51C19" w:rsidRPr="00E84A95">
        <w:rPr>
          <w:rFonts w:ascii="Arial" w:hAnsi="Arial" w:cs="Arial"/>
          <w:sz w:val="22"/>
          <w:szCs w:val="22"/>
        </w:rPr>
        <w:t> </w:t>
      </w:r>
      <w:r w:rsidRPr="00E84A95">
        <w:rPr>
          <w:rFonts w:ascii="Arial" w:hAnsi="Arial" w:cs="Arial"/>
          <w:sz w:val="22"/>
          <w:szCs w:val="22"/>
        </w:rPr>
        <w:t xml:space="preserve"> vytvořeném formuláři odpovídajícím podmínkám příslušné výzvy v rámci daného programu. Prostřednictvím aplikace probíhá elektronické podání žádosti o podporua realizace procesů jako</w:t>
      </w:r>
      <w:r w:rsidR="004369A4" w:rsidRPr="00E84A95">
        <w:rPr>
          <w:rFonts w:ascii="Arial" w:hAnsi="Arial" w:cs="Arial"/>
          <w:sz w:val="22"/>
          <w:szCs w:val="22"/>
        </w:rPr>
        <w:t xml:space="preserve"> je</w:t>
      </w:r>
      <w:r w:rsidRPr="00E84A95">
        <w:rPr>
          <w:rFonts w:ascii="Arial" w:hAnsi="Arial" w:cs="Arial"/>
          <w:sz w:val="22"/>
          <w:szCs w:val="22"/>
        </w:rPr>
        <w:t xml:space="preserve"> správa žádostí o podporu/projektů, jejich monitoring a administrace projektů (vypracování monitorovacích zpráv, žádostí o platbu apod. a jejich elektronické podání).</w:t>
      </w:r>
    </w:p>
    <w:p w14:paraId="0ABE1CCA" w14:textId="77777777" w:rsidR="00234C9B" w:rsidRPr="00E84A95" w:rsidRDefault="00821393" w:rsidP="00DC13E7">
      <w:pPr>
        <w:tabs>
          <w:tab w:val="left" w:pos="567"/>
          <w:tab w:val="left" w:pos="1814"/>
          <w:tab w:val="left" w:pos="3289"/>
          <w:tab w:val="left" w:pos="6237"/>
          <w:tab w:val="left" w:pos="7655"/>
        </w:tabs>
        <w:spacing w:before="100" w:beforeAutospacing="1" w:after="100" w:afterAutospacing="1"/>
        <w:rPr>
          <w:rFonts w:ascii="Arial" w:hAnsi="Arial" w:cs="Arial"/>
          <w:sz w:val="22"/>
          <w:szCs w:val="22"/>
        </w:rPr>
      </w:pPr>
      <w:r w:rsidRPr="00E84A95">
        <w:rPr>
          <w:rFonts w:ascii="Arial" w:hAnsi="Arial" w:cs="Arial"/>
          <w:b/>
          <w:sz w:val="22"/>
          <w:szCs w:val="22"/>
        </w:rPr>
        <w:t>Podání resp. podpis žádosti o podporu probíhá výhradně prostřednictvím kvalifikovaného elektronického podpisu</w:t>
      </w:r>
      <w:r w:rsidR="00234C9B" w:rsidRPr="00E84A95">
        <w:rPr>
          <w:rFonts w:ascii="Arial" w:hAnsi="Arial" w:cs="Arial"/>
          <w:b/>
          <w:sz w:val="22"/>
          <w:szCs w:val="22"/>
        </w:rPr>
        <w:t>.</w:t>
      </w:r>
    </w:p>
    <w:p w14:paraId="3A631CFE" w14:textId="77777777" w:rsidR="00821393" w:rsidRPr="00E84A95" w:rsidRDefault="004369A4" w:rsidP="00DC13E7">
      <w:pPr>
        <w:tabs>
          <w:tab w:val="left" w:pos="567"/>
          <w:tab w:val="left" w:pos="1814"/>
          <w:tab w:val="left" w:pos="3289"/>
          <w:tab w:val="left" w:pos="6237"/>
          <w:tab w:val="left" w:pos="7655"/>
        </w:tabs>
        <w:spacing w:before="100" w:beforeAutospacing="1" w:after="100" w:afterAutospacing="1"/>
        <w:rPr>
          <w:rStyle w:val="Hypertextovodkaz"/>
          <w:rFonts w:ascii="Arial" w:hAnsi="Arial" w:cs="Arial"/>
          <w:sz w:val="22"/>
          <w:szCs w:val="22"/>
        </w:rPr>
      </w:pPr>
      <w:r w:rsidRPr="00E84A95">
        <w:rPr>
          <w:rFonts w:ascii="Arial" w:hAnsi="Arial" w:cs="Arial"/>
          <w:sz w:val="22"/>
          <w:szCs w:val="22"/>
        </w:rPr>
        <w:t>A</w:t>
      </w:r>
      <w:r w:rsidR="00821393" w:rsidRPr="00E84A95">
        <w:rPr>
          <w:rFonts w:ascii="Arial" w:hAnsi="Arial" w:cs="Arial"/>
          <w:sz w:val="22"/>
          <w:szCs w:val="22"/>
        </w:rPr>
        <w:t>plikace IS KP14+ pro vypracování a podání žádosti o podporu je dostupn</w:t>
      </w:r>
      <w:r w:rsidRPr="00E84A95">
        <w:rPr>
          <w:rFonts w:ascii="Arial" w:hAnsi="Arial" w:cs="Arial"/>
          <w:sz w:val="22"/>
          <w:szCs w:val="22"/>
        </w:rPr>
        <w:t>á</w:t>
      </w:r>
      <w:r w:rsidR="00821393" w:rsidRPr="00E84A95">
        <w:rPr>
          <w:rFonts w:ascii="Arial" w:hAnsi="Arial" w:cs="Arial"/>
          <w:sz w:val="22"/>
          <w:szCs w:val="22"/>
        </w:rPr>
        <w:t xml:space="preserve"> na</w:t>
      </w:r>
      <w:r w:rsidR="00D51C19" w:rsidRPr="00E84A95">
        <w:rPr>
          <w:rFonts w:ascii="Arial" w:hAnsi="Arial" w:cs="Arial"/>
          <w:sz w:val="22"/>
          <w:szCs w:val="22"/>
        </w:rPr>
        <w:t> </w:t>
      </w:r>
      <w:r w:rsidR="00821393" w:rsidRPr="00E84A95">
        <w:rPr>
          <w:rFonts w:ascii="Arial" w:hAnsi="Arial" w:cs="Arial"/>
          <w:sz w:val="22"/>
          <w:szCs w:val="22"/>
        </w:rPr>
        <w:t xml:space="preserve"> internetové adrese: </w:t>
      </w:r>
      <w:hyperlink r:id="rId68" w:history="1">
        <w:r w:rsidR="00821393" w:rsidRPr="00E84A95">
          <w:rPr>
            <w:rStyle w:val="Hypertextovodkaz"/>
            <w:rFonts w:ascii="Arial" w:hAnsi="Arial" w:cs="Arial"/>
            <w:b/>
            <w:sz w:val="22"/>
            <w:szCs w:val="22"/>
          </w:rPr>
          <w:t>https://mseu.mssf.cz</w:t>
        </w:r>
      </w:hyperlink>
      <w:r w:rsidRPr="00E84A95">
        <w:rPr>
          <w:rFonts w:ascii="Arial" w:hAnsi="Arial" w:cs="Arial"/>
          <w:sz w:val="22"/>
          <w:szCs w:val="22"/>
        </w:rPr>
        <w:t>. Žadatel vyplňuje žádost o podporu přímo v okně internetového prohlížeče</w:t>
      </w:r>
      <w:r w:rsidR="005C05F1" w:rsidRPr="00E84A95">
        <w:rPr>
          <w:rFonts w:ascii="Arial" w:hAnsi="Arial" w:cs="Arial"/>
          <w:sz w:val="22"/>
          <w:szCs w:val="22"/>
        </w:rPr>
        <w:t>.</w:t>
      </w:r>
    </w:p>
    <w:p w14:paraId="075C0B2D" w14:textId="77777777" w:rsidR="00CC7137" w:rsidRPr="00E84A95" w:rsidRDefault="00821393" w:rsidP="00DC13E7">
      <w:pPr>
        <w:pStyle w:val="Default"/>
        <w:spacing w:before="100" w:beforeAutospacing="1" w:after="100" w:afterAutospacing="1"/>
        <w:rPr>
          <w:rFonts w:ascii="Arial" w:hAnsi="Arial" w:cs="Arial"/>
          <w:b/>
          <w:sz w:val="22"/>
          <w:szCs w:val="22"/>
        </w:rPr>
      </w:pPr>
      <w:r w:rsidRPr="00E84A95">
        <w:rPr>
          <w:rFonts w:ascii="Arial" w:hAnsi="Arial" w:cs="Arial"/>
          <w:sz w:val="22"/>
          <w:szCs w:val="22"/>
        </w:rPr>
        <w:t>Obecné informace</w:t>
      </w:r>
      <w:r w:rsidR="00291220" w:rsidRPr="00E84A95">
        <w:rPr>
          <w:rFonts w:ascii="Arial" w:hAnsi="Arial" w:cs="Arial"/>
          <w:sz w:val="22"/>
          <w:szCs w:val="22"/>
        </w:rPr>
        <w:t xml:space="preserve"> ke způsobu vyplňování žádostí o podporu </w:t>
      </w:r>
      <w:r w:rsidRPr="00E84A95">
        <w:rPr>
          <w:rFonts w:ascii="Arial" w:hAnsi="Arial" w:cs="Arial"/>
          <w:sz w:val="22"/>
          <w:szCs w:val="22"/>
        </w:rPr>
        <w:t>a popis prostředí MS2014+ je uveden</w:t>
      </w:r>
      <w:r w:rsidR="00AC5F92" w:rsidRPr="00E84A95">
        <w:rPr>
          <w:rFonts w:ascii="Arial" w:hAnsi="Arial" w:cs="Arial"/>
          <w:sz w:val="22"/>
          <w:szCs w:val="22"/>
        </w:rPr>
        <w:t xml:space="preserve"> v</w:t>
      </w:r>
      <w:hyperlink r:id="rId69" w:history="1">
        <w:r w:rsidR="00234C9B" w:rsidRPr="00E84A95">
          <w:rPr>
            <w:rStyle w:val="Hypertextovodkaz"/>
            <w:rFonts w:ascii="Arial" w:hAnsi="Arial" w:cs="Arial"/>
            <w:b/>
            <w:sz w:val="22"/>
            <w:szCs w:val="22"/>
          </w:rPr>
          <w:t>Uživatelské příručce IS KP14+: Pokyny pro vyplnění formuláře žádosti o podporu</w:t>
        </w:r>
      </w:hyperlink>
      <w:r w:rsidR="00234C9B" w:rsidRPr="00E84A95">
        <w:rPr>
          <w:rFonts w:ascii="Arial" w:hAnsi="Arial" w:cs="Arial"/>
          <w:sz w:val="22"/>
          <w:szCs w:val="22"/>
        </w:rPr>
        <w:t>.</w:t>
      </w:r>
      <w:r w:rsidRPr="00E84A95">
        <w:rPr>
          <w:rFonts w:ascii="Arial" w:hAnsi="Arial" w:cs="Arial"/>
          <w:sz w:val="22"/>
          <w:szCs w:val="22"/>
        </w:rPr>
        <w:t xml:space="preserve"> Pro přístup do</w:t>
      </w:r>
      <w:r w:rsidR="00D51C19" w:rsidRPr="00E84A95">
        <w:rPr>
          <w:rFonts w:ascii="Arial" w:hAnsi="Arial" w:cs="Arial"/>
          <w:sz w:val="22"/>
          <w:szCs w:val="22"/>
        </w:rPr>
        <w:t> </w:t>
      </w:r>
      <w:r w:rsidRPr="00E84A95">
        <w:rPr>
          <w:rFonts w:ascii="Arial" w:hAnsi="Arial" w:cs="Arial"/>
          <w:sz w:val="22"/>
          <w:szCs w:val="22"/>
        </w:rPr>
        <w:t>portálu IS KP14+ je nutné provést registraci nového uživatele přes tlačítko Registrace na</w:t>
      </w:r>
      <w:r w:rsidR="001E2089" w:rsidRPr="00E84A95">
        <w:rPr>
          <w:rFonts w:ascii="Arial" w:hAnsi="Arial" w:cs="Arial"/>
          <w:sz w:val="22"/>
          <w:szCs w:val="22"/>
        </w:rPr>
        <w:t> </w:t>
      </w:r>
      <w:r w:rsidRPr="00E84A95">
        <w:rPr>
          <w:rFonts w:ascii="Arial" w:hAnsi="Arial" w:cs="Arial"/>
          <w:sz w:val="22"/>
          <w:szCs w:val="22"/>
        </w:rPr>
        <w:t xml:space="preserve">úvodní stránce. Postup registrace je součástí </w:t>
      </w:r>
      <w:hyperlink r:id="rId70" w:history="1">
        <w:r w:rsidRPr="00E84A95">
          <w:rPr>
            <w:rStyle w:val="Hypertextovodkaz"/>
            <w:rFonts w:ascii="Arial" w:hAnsi="Arial" w:cs="Arial"/>
            <w:b/>
            <w:sz w:val="22"/>
            <w:szCs w:val="22"/>
          </w:rPr>
          <w:t xml:space="preserve">Uživatelské příručky </w:t>
        </w:r>
        <w:r w:rsidR="00CC7137" w:rsidRPr="00E84A95">
          <w:rPr>
            <w:rStyle w:val="Hypertextovodkaz"/>
            <w:rFonts w:ascii="Arial" w:hAnsi="Arial" w:cs="Arial"/>
            <w:b/>
            <w:sz w:val="22"/>
            <w:szCs w:val="22"/>
          </w:rPr>
          <w:t>Vlastnosti portálu IS KP 14+ Aplikace MS2014+</w:t>
        </w:r>
      </w:hyperlink>
      <w:r w:rsidR="00440366" w:rsidRPr="00E84A95">
        <w:rPr>
          <w:rFonts w:ascii="Arial" w:hAnsi="Arial" w:cs="Arial"/>
          <w:b/>
          <w:sz w:val="22"/>
          <w:szCs w:val="22"/>
        </w:rPr>
        <w:t>.</w:t>
      </w:r>
    </w:p>
    <w:p w14:paraId="71257B16" w14:textId="77777777" w:rsidR="00A1343A" w:rsidRDefault="00A1343A" w:rsidP="00957FC3">
      <w:pPr>
        <w:pStyle w:val="Nadpis3"/>
      </w:pPr>
      <w:bookmarkStart w:id="839" w:name="_Toc439869053"/>
      <w:bookmarkStart w:id="840" w:name="_Toc439869417"/>
      <w:bookmarkStart w:id="841" w:name="_Toc439924517"/>
      <w:bookmarkStart w:id="842" w:name="_Toc439924830"/>
      <w:bookmarkStart w:id="843" w:name="_Toc439925137"/>
      <w:bookmarkStart w:id="844" w:name="_Toc439869054"/>
      <w:bookmarkStart w:id="845" w:name="_Toc439869418"/>
      <w:bookmarkStart w:id="846" w:name="_Toc439924518"/>
      <w:bookmarkStart w:id="847" w:name="_Toc439924831"/>
      <w:bookmarkStart w:id="848" w:name="_Toc439925138"/>
      <w:bookmarkStart w:id="849" w:name="_Ref434845678"/>
      <w:bookmarkStart w:id="850" w:name="_Toc439685341"/>
      <w:bookmarkStart w:id="851" w:name="_Toc470274891"/>
      <w:bookmarkEnd w:id="839"/>
      <w:bookmarkEnd w:id="840"/>
      <w:bookmarkEnd w:id="841"/>
      <w:bookmarkEnd w:id="842"/>
      <w:bookmarkEnd w:id="843"/>
      <w:bookmarkEnd w:id="844"/>
      <w:bookmarkEnd w:id="845"/>
      <w:bookmarkEnd w:id="846"/>
      <w:bookmarkEnd w:id="847"/>
      <w:bookmarkEnd w:id="848"/>
      <w:r>
        <w:t>Nová žádost o podporu</w:t>
      </w:r>
      <w:bookmarkEnd w:id="849"/>
      <w:bookmarkEnd w:id="850"/>
      <w:bookmarkEnd w:id="851"/>
    </w:p>
    <w:p w14:paraId="45EFEE9B" w14:textId="77777777" w:rsidR="00A1343A" w:rsidRPr="00E84A95" w:rsidRDefault="00A1343A" w:rsidP="000131CA">
      <w:pPr>
        <w:spacing w:before="100" w:beforeAutospacing="1" w:after="100" w:afterAutospacing="1"/>
        <w:rPr>
          <w:rFonts w:ascii="Arial" w:hAnsi="Arial" w:cs="Arial"/>
          <w:sz w:val="22"/>
          <w:szCs w:val="22"/>
        </w:rPr>
      </w:pPr>
      <w:r w:rsidRPr="00E84A95">
        <w:rPr>
          <w:rFonts w:ascii="Arial" w:hAnsi="Arial" w:cs="Arial"/>
          <w:sz w:val="22"/>
          <w:szCs w:val="22"/>
        </w:rPr>
        <w:t xml:space="preserve">Stiskem tlačítka </w:t>
      </w:r>
      <w:r w:rsidRPr="00E84A95">
        <w:rPr>
          <w:rFonts w:ascii="Arial" w:hAnsi="Arial" w:cs="Arial"/>
          <w:b/>
          <w:sz w:val="22"/>
          <w:szCs w:val="22"/>
        </w:rPr>
        <w:t xml:space="preserve">Nová žádost </w:t>
      </w:r>
      <w:r w:rsidRPr="00E84A95">
        <w:rPr>
          <w:rFonts w:ascii="Arial" w:hAnsi="Arial" w:cs="Arial"/>
          <w:sz w:val="22"/>
          <w:szCs w:val="22"/>
        </w:rPr>
        <w:t>žadatel vstoupí na obrazovku, ke vybere Operační program Doprava, v rámci kterého chce podat žádost o podporu.</w:t>
      </w:r>
    </w:p>
    <w:p w14:paraId="20A194A4" w14:textId="77777777" w:rsidR="00BD14C5" w:rsidRPr="00E84A95" w:rsidRDefault="00A1343A" w:rsidP="000131CA">
      <w:pPr>
        <w:autoSpaceDE w:val="0"/>
        <w:autoSpaceDN w:val="0"/>
        <w:adjustRightInd w:val="0"/>
        <w:spacing w:before="100" w:beforeAutospacing="1" w:after="100" w:afterAutospacing="1"/>
        <w:rPr>
          <w:rFonts w:ascii="Arial" w:hAnsi="Arial" w:cs="Arial"/>
          <w:color w:val="000000"/>
          <w:sz w:val="22"/>
          <w:szCs w:val="22"/>
        </w:rPr>
      </w:pPr>
      <w:r w:rsidRPr="00E84A95">
        <w:rPr>
          <w:rFonts w:ascii="Arial" w:hAnsi="Arial" w:cs="Arial"/>
          <w:color w:val="000000"/>
          <w:sz w:val="22"/>
          <w:szCs w:val="22"/>
        </w:rPr>
        <w:t xml:space="preserve">Po výběru programu se  v aplikaci </w:t>
      </w:r>
      <w:r w:rsidR="00BD14C5" w:rsidRPr="00E84A95">
        <w:rPr>
          <w:rFonts w:ascii="Arial" w:hAnsi="Arial" w:cs="Arial"/>
          <w:color w:val="000000"/>
          <w:sz w:val="22"/>
          <w:szCs w:val="22"/>
        </w:rPr>
        <w:t xml:space="preserve">IS KP14+ </w:t>
      </w:r>
      <w:r w:rsidRPr="00E84A95">
        <w:rPr>
          <w:rFonts w:ascii="Arial" w:hAnsi="Arial" w:cs="Arial"/>
          <w:color w:val="000000"/>
          <w:sz w:val="22"/>
          <w:szCs w:val="22"/>
        </w:rPr>
        <w:t xml:space="preserve">zobrazí </w:t>
      </w:r>
      <w:r w:rsidR="00BD14C5" w:rsidRPr="00E84A95">
        <w:rPr>
          <w:rFonts w:ascii="Arial" w:hAnsi="Arial" w:cs="Arial"/>
          <w:color w:val="000000"/>
          <w:sz w:val="22"/>
          <w:szCs w:val="22"/>
        </w:rPr>
        <w:t>za účelem možnosti vytvoření a podání žádosti o</w:t>
      </w:r>
      <w:r w:rsidR="00D51C19" w:rsidRPr="00E84A95">
        <w:rPr>
          <w:sz w:val="22"/>
          <w:szCs w:val="22"/>
        </w:rPr>
        <w:t> </w:t>
      </w:r>
      <w:r w:rsidR="00BD14C5" w:rsidRPr="00E84A95">
        <w:rPr>
          <w:rFonts w:ascii="Arial" w:hAnsi="Arial" w:cs="Arial"/>
          <w:color w:val="000000"/>
          <w:sz w:val="22"/>
          <w:szCs w:val="22"/>
        </w:rPr>
        <w:t xml:space="preserve">podporu </w:t>
      </w:r>
      <w:r w:rsidRPr="00E84A95">
        <w:rPr>
          <w:rFonts w:ascii="Arial" w:hAnsi="Arial" w:cs="Arial"/>
          <w:color w:val="000000"/>
          <w:sz w:val="22"/>
          <w:szCs w:val="22"/>
        </w:rPr>
        <w:t>seznam</w:t>
      </w:r>
      <w:r w:rsidR="00BD14C5" w:rsidRPr="00E84A95">
        <w:rPr>
          <w:rFonts w:ascii="Arial" w:hAnsi="Arial" w:cs="Arial"/>
          <w:color w:val="000000"/>
          <w:sz w:val="22"/>
          <w:szCs w:val="22"/>
        </w:rPr>
        <w:t xml:space="preserve"> všech aktuálně platných výzev: vyhlášených, otevřených pro</w:t>
      </w:r>
      <w:r w:rsidR="001E2089" w:rsidRPr="00E84A95">
        <w:rPr>
          <w:rFonts w:ascii="Arial" w:hAnsi="Arial" w:cs="Arial"/>
          <w:color w:val="000000"/>
          <w:sz w:val="22"/>
          <w:szCs w:val="22"/>
        </w:rPr>
        <w:t> </w:t>
      </w:r>
      <w:r w:rsidR="00BD14C5" w:rsidRPr="00E84A95">
        <w:rPr>
          <w:rFonts w:ascii="Arial" w:hAnsi="Arial" w:cs="Arial"/>
          <w:color w:val="000000"/>
          <w:sz w:val="22"/>
          <w:szCs w:val="22"/>
        </w:rPr>
        <w:t xml:space="preserve"> vytváření/podávání žádostí o podporu.</w:t>
      </w:r>
    </w:p>
    <w:p w14:paraId="71D0135E" w14:textId="77777777" w:rsidR="00BD14C5" w:rsidRPr="00E84A95" w:rsidRDefault="00D630B5" w:rsidP="000131CA">
      <w:pPr>
        <w:autoSpaceDE w:val="0"/>
        <w:autoSpaceDN w:val="0"/>
        <w:adjustRightInd w:val="0"/>
        <w:spacing w:before="100" w:beforeAutospacing="1" w:after="100" w:afterAutospacing="1"/>
        <w:rPr>
          <w:rFonts w:ascii="Arial" w:hAnsi="Arial" w:cs="Arial"/>
          <w:color w:val="000000"/>
          <w:sz w:val="22"/>
          <w:szCs w:val="22"/>
        </w:rPr>
      </w:pPr>
      <w:r w:rsidRPr="00E84A95">
        <w:rPr>
          <w:rFonts w:ascii="Arial" w:hAnsi="Arial" w:cs="Arial"/>
          <w:color w:val="000000"/>
          <w:sz w:val="22"/>
          <w:szCs w:val="22"/>
        </w:rPr>
        <w:t>Ž</w:t>
      </w:r>
      <w:r w:rsidR="00BD14C5" w:rsidRPr="00E84A95">
        <w:rPr>
          <w:rFonts w:ascii="Arial" w:hAnsi="Arial" w:cs="Arial"/>
          <w:color w:val="000000"/>
          <w:sz w:val="22"/>
          <w:szCs w:val="22"/>
        </w:rPr>
        <w:t>adatel/jeho zástupce, který chce založit novou žádost o podporu, vybere příslušnou výzvu a novou žádost o podporu založí ve vazbě k ní. Každá nová žádost o podporu tedy bude asociována k dané výzvě</w:t>
      </w:r>
      <w:r w:rsidRPr="00E84A95">
        <w:rPr>
          <w:rFonts w:ascii="Arial" w:hAnsi="Arial" w:cs="Arial"/>
          <w:color w:val="000000"/>
          <w:sz w:val="22"/>
          <w:szCs w:val="22"/>
        </w:rPr>
        <w:t>.</w:t>
      </w:r>
    </w:p>
    <w:p w14:paraId="5683FB67" w14:textId="77777777" w:rsidR="00BD14C5" w:rsidRPr="00E84A95" w:rsidRDefault="00BD14C5" w:rsidP="000131CA">
      <w:pPr>
        <w:pStyle w:val="Default"/>
        <w:spacing w:before="100" w:beforeAutospacing="1" w:after="100" w:afterAutospacing="1"/>
        <w:rPr>
          <w:rFonts w:ascii="Arial" w:hAnsi="Arial" w:cs="Arial"/>
          <w:sz w:val="22"/>
          <w:szCs w:val="22"/>
        </w:rPr>
      </w:pPr>
      <w:r w:rsidRPr="00E84A95">
        <w:rPr>
          <w:rFonts w:ascii="Arial" w:hAnsi="Arial" w:cs="Arial"/>
          <w:sz w:val="22"/>
          <w:szCs w:val="22"/>
        </w:rPr>
        <w:t>Vlastníkem žádosti o podporu (hlavním správcem projektu) se stává uživatel, který je jejím zakladatelem.</w:t>
      </w:r>
    </w:p>
    <w:p w14:paraId="20507ACF" w14:textId="77777777" w:rsidR="00CA2B1E" w:rsidRPr="00CA2B1E" w:rsidRDefault="00CA2B1E" w:rsidP="00957FC3">
      <w:pPr>
        <w:pStyle w:val="Nadpis3"/>
      </w:pPr>
      <w:bookmarkStart w:id="852" w:name="_Toc439869056"/>
      <w:bookmarkStart w:id="853" w:name="_Toc439869420"/>
      <w:bookmarkStart w:id="854" w:name="_Toc439924520"/>
      <w:bookmarkStart w:id="855" w:name="_Toc439924833"/>
      <w:bookmarkStart w:id="856" w:name="_Toc439925140"/>
      <w:bookmarkStart w:id="857" w:name="_Toc439869057"/>
      <w:bookmarkStart w:id="858" w:name="_Toc439869421"/>
      <w:bookmarkStart w:id="859" w:name="_Toc439924521"/>
      <w:bookmarkStart w:id="860" w:name="_Toc439924834"/>
      <w:bookmarkStart w:id="861" w:name="_Toc439925141"/>
      <w:bookmarkStart w:id="862" w:name="_Toc439685342"/>
      <w:bookmarkStart w:id="863" w:name="_Ref460837033"/>
      <w:bookmarkStart w:id="864" w:name="_Toc470274892"/>
      <w:bookmarkStart w:id="865" w:name="_Ref434845684"/>
      <w:bookmarkEnd w:id="852"/>
      <w:bookmarkEnd w:id="853"/>
      <w:bookmarkEnd w:id="854"/>
      <w:bookmarkEnd w:id="855"/>
      <w:bookmarkEnd w:id="856"/>
      <w:bookmarkEnd w:id="857"/>
      <w:bookmarkEnd w:id="858"/>
      <w:bookmarkEnd w:id="859"/>
      <w:bookmarkEnd w:id="860"/>
      <w:bookmarkEnd w:id="861"/>
      <w:r w:rsidRPr="00CA2B1E">
        <w:t>Přístup k projektu</w:t>
      </w:r>
      <w:bookmarkEnd w:id="862"/>
      <w:bookmarkEnd w:id="863"/>
      <w:bookmarkEnd w:id="864"/>
    </w:p>
    <w:bookmarkEnd w:id="865"/>
    <w:p w14:paraId="4A840940" w14:textId="77777777" w:rsidR="00BA036C" w:rsidRPr="00E84A95" w:rsidRDefault="00CA2B1E" w:rsidP="000131CA">
      <w:pPr>
        <w:spacing w:before="100" w:beforeAutospacing="1" w:after="100" w:afterAutospacing="1"/>
        <w:rPr>
          <w:rFonts w:ascii="Arial" w:hAnsi="Arial" w:cs="Arial"/>
          <w:sz w:val="22"/>
          <w:szCs w:val="22"/>
        </w:rPr>
      </w:pPr>
      <w:r w:rsidRPr="00E84A95">
        <w:rPr>
          <w:rFonts w:ascii="Arial" w:hAnsi="Arial" w:cs="Arial"/>
          <w:sz w:val="22"/>
          <w:szCs w:val="22"/>
        </w:rPr>
        <w:t xml:space="preserve">Stisknutím tlačítka </w:t>
      </w:r>
      <w:r w:rsidRPr="00E84A95">
        <w:rPr>
          <w:rFonts w:ascii="Arial" w:hAnsi="Arial" w:cs="Arial"/>
          <w:b/>
          <w:sz w:val="22"/>
          <w:szCs w:val="22"/>
        </w:rPr>
        <w:t xml:space="preserve">Přístup k projektu </w:t>
      </w:r>
      <w:r w:rsidRPr="00E84A95">
        <w:rPr>
          <w:rFonts w:ascii="Arial" w:hAnsi="Arial" w:cs="Arial"/>
          <w:sz w:val="22"/>
          <w:szCs w:val="22"/>
        </w:rPr>
        <w:t>se zobrazí obrazovka</w:t>
      </w:r>
      <w:r w:rsidRPr="00E84A95">
        <w:rPr>
          <w:rFonts w:ascii="Arial" w:hAnsi="Arial" w:cs="Arial"/>
          <w:b/>
          <w:sz w:val="22"/>
          <w:szCs w:val="22"/>
        </w:rPr>
        <w:t xml:space="preserve">, </w:t>
      </w:r>
      <w:r w:rsidRPr="00E84A95">
        <w:rPr>
          <w:rFonts w:ascii="Arial" w:hAnsi="Arial" w:cs="Arial"/>
          <w:sz w:val="22"/>
          <w:szCs w:val="22"/>
        </w:rPr>
        <w:t xml:space="preserve">v rámci které lze přidělit /odebrat role v rámci dané žádosti o podporu konkrétním uživatelům. Uživatel, který žádost o podporu založil je určen jako </w:t>
      </w:r>
      <w:r w:rsidRPr="00E84A95">
        <w:rPr>
          <w:rFonts w:ascii="Arial" w:hAnsi="Arial" w:cs="Arial"/>
          <w:b/>
          <w:sz w:val="22"/>
          <w:szCs w:val="22"/>
        </w:rPr>
        <w:t xml:space="preserve">Správce přístupů </w:t>
      </w:r>
      <w:r w:rsidRPr="00E84A95">
        <w:rPr>
          <w:rFonts w:ascii="Arial" w:hAnsi="Arial" w:cs="Arial"/>
          <w:sz w:val="22"/>
          <w:szCs w:val="22"/>
        </w:rPr>
        <w:t>a následně má právo přidělit /odebrat k dané žádosti dalším uživatelům příslušné role.</w:t>
      </w:r>
    </w:p>
    <w:p w14:paraId="4663C2FA" w14:textId="77777777" w:rsidR="001848F8" w:rsidRPr="00CC0E67" w:rsidRDefault="001848F8" w:rsidP="00957FC3">
      <w:pPr>
        <w:pStyle w:val="Nadpis3"/>
      </w:pPr>
      <w:bookmarkStart w:id="866" w:name="_Toc439869059"/>
      <w:bookmarkStart w:id="867" w:name="_Toc439869423"/>
      <w:bookmarkStart w:id="868" w:name="_Toc439924523"/>
      <w:bookmarkStart w:id="869" w:name="_Toc439924836"/>
      <w:bookmarkStart w:id="870" w:name="_Toc439925143"/>
      <w:bookmarkStart w:id="871" w:name="_Toc456780611"/>
      <w:bookmarkStart w:id="872" w:name="_Toc457375385"/>
      <w:bookmarkStart w:id="873" w:name="_Toc458530634"/>
      <w:bookmarkStart w:id="874" w:name="_Toc458688223"/>
      <w:bookmarkStart w:id="875" w:name="_Toc459215787"/>
      <w:bookmarkStart w:id="876" w:name="_Toc459904451"/>
      <w:bookmarkStart w:id="877" w:name="_Toc459982131"/>
      <w:bookmarkStart w:id="878" w:name="_Toc459983733"/>
      <w:bookmarkStart w:id="879" w:name="_Toc459986618"/>
      <w:bookmarkStart w:id="880" w:name="_Toc460830137"/>
      <w:bookmarkStart w:id="881" w:name="_Toc460838804"/>
      <w:bookmarkStart w:id="882" w:name="_Toc460843192"/>
      <w:bookmarkStart w:id="883" w:name="_Toc456780612"/>
      <w:bookmarkStart w:id="884" w:name="_Toc457375386"/>
      <w:bookmarkStart w:id="885" w:name="_Toc458530635"/>
      <w:bookmarkStart w:id="886" w:name="_Toc458688224"/>
      <w:bookmarkStart w:id="887" w:name="_Toc459215788"/>
      <w:bookmarkStart w:id="888" w:name="_Toc459904452"/>
      <w:bookmarkStart w:id="889" w:name="_Toc459982132"/>
      <w:bookmarkStart w:id="890" w:name="_Toc459983734"/>
      <w:bookmarkStart w:id="891" w:name="_Toc459986619"/>
      <w:bookmarkStart w:id="892" w:name="_Toc460830138"/>
      <w:bookmarkStart w:id="893" w:name="_Toc460838805"/>
      <w:bookmarkStart w:id="894" w:name="_Toc460843193"/>
      <w:bookmarkStart w:id="895" w:name="_Toc456780613"/>
      <w:bookmarkStart w:id="896" w:name="_Toc457375387"/>
      <w:bookmarkStart w:id="897" w:name="_Toc458530636"/>
      <w:bookmarkStart w:id="898" w:name="_Toc458688225"/>
      <w:bookmarkStart w:id="899" w:name="_Toc459215789"/>
      <w:bookmarkStart w:id="900" w:name="_Toc459904453"/>
      <w:bookmarkStart w:id="901" w:name="_Toc459982133"/>
      <w:bookmarkStart w:id="902" w:name="_Toc459983735"/>
      <w:bookmarkStart w:id="903" w:name="_Toc459986620"/>
      <w:bookmarkStart w:id="904" w:name="_Toc460830139"/>
      <w:bookmarkStart w:id="905" w:name="_Toc460838806"/>
      <w:bookmarkStart w:id="906" w:name="_Toc460843194"/>
      <w:bookmarkStart w:id="907" w:name="_Toc456780614"/>
      <w:bookmarkStart w:id="908" w:name="_Toc457375388"/>
      <w:bookmarkStart w:id="909" w:name="_Toc458530637"/>
      <w:bookmarkStart w:id="910" w:name="_Toc458688226"/>
      <w:bookmarkStart w:id="911" w:name="_Toc459215790"/>
      <w:bookmarkStart w:id="912" w:name="_Toc459904454"/>
      <w:bookmarkStart w:id="913" w:name="_Toc459982134"/>
      <w:bookmarkStart w:id="914" w:name="_Toc459983736"/>
      <w:bookmarkStart w:id="915" w:name="_Toc459986621"/>
      <w:bookmarkStart w:id="916" w:name="_Toc460830140"/>
      <w:bookmarkStart w:id="917" w:name="_Toc460838807"/>
      <w:bookmarkStart w:id="918" w:name="_Toc460843195"/>
      <w:bookmarkStart w:id="919" w:name="_Toc456780615"/>
      <w:bookmarkStart w:id="920" w:name="_Toc457375389"/>
      <w:bookmarkStart w:id="921" w:name="_Toc458530638"/>
      <w:bookmarkStart w:id="922" w:name="_Toc458688227"/>
      <w:bookmarkStart w:id="923" w:name="_Toc459215791"/>
      <w:bookmarkStart w:id="924" w:name="_Toc459904455"/>
      <w:bookmarkStart w:id="925" w:name="_Toc459982135"/>
      <w:bookmarkStart w:id="926" w:name="_Toc459983737"/>
      <w:bookmarkStart w:id="927" w:name="_Toc459986622"/>
      <w:bookmarkStart w:id="928" w:name="_Toc460830141"/>
      <w:bookmarkStart w:id="929" w:name="_Toc460838808"/>
      <w:bookmarkStart w:id="930" w:name="_Toc460843196"/>
      <w:bookmarkStart w:id="931" w:name="_Toc456780616"/>
      <w:bookmarkStart w:id="932" w:name="_Toc457375390"/>
      <w:bookmarkStart w:id="933" w:name="_Toc458530639"/>
      <w:bookmarkStart w:id="934" w:name="_Toc458688228"/>
      <w:bookmarkStart w:id="935" w:name="_Toc459215792"/>
      <w:bookmarkStart w:id="936" w:name="_Toc459904456"/>
      <w:bookmarkStart w:id="937" w:name="_Toc459982136"/>
      <w:bookmarkStart w:id="938" w:name="_Toc459983738"/>
      <w:bookmarkStart w:id="939" w:name="_Toc459986623"/>
      <w:bookmarkStart w:id="940" w:name="_Toc460830142"/>
      <w:bookmarkStart w:id="941" w:name="_Toc460838809"/>
      <w:bookmarkStart w:id="942" w:name="_Toc460843197"/>
      <w:bookmarkStart w:id="943" w:name="_Toc456780617"/>
      <w:bookmarkStart w:id="944" w:name="_Toc457375391"/>
      <w:bookmarkStart w:id="945" w:name="_Toc458530640"/>
      <w:bookmarkStart w:id="946" w:name="_Toc458688229"/>
      <w:bookmarkStart w:id="947" w:name="_Toc459215793"/>
      <w:bookmarkStart w:id="948" w:name="_Toc459904457"/>
      <w:bookmarkStart w:id="949" w:name="_Toc459982137"/>
      <w:bookmarkStart w:id="950" w:name="_Toc459983739"/>
      <w:bookmarkStart w:id="951" w:name="_Toc459986624"/>
      <w:bookmarkStart w:id="952" w:name="_Toc460830143"/>
      <w:bookmarkStart w:id="953" w:name="_Toc460838810"/>
      <w:bookmarkStart w:id="954" w:name="_Toc460843198"/>
      <w:bookmarkStart w:id="955" w:name="_Toc456780618"/>
      <w:bookmarkStart w:id="956" w:name="_Toc457375392"/>
      <w:bookmarkStart w:id="957" w:name="_Toc458530641"/>
      <w:bookmarkStart w:id="958" w:name="_Toc458688230"/>
      <w:bookmarkStart w:id="959" w:name="_Toc459215794"/>
      <w:bookmarkStart w:id="960" w:name="_Toc459904458"/>
      <w:bookmarkStart w:id="961" w:name="_Toc459982138"/>
      <w:bookmarkStart w:id="962" w:name="_Toc459983740"/>
      <w:bookmarkStart w:id="963" w:name="_Toc459986625"/>
      <w:bookmarkStart w:id="964" w:name="_Toc460830144"/>
      <w:bookmarkStart w:id="965" w:name="_Toc460838811"/>
      <w:bookmarkStart w:id="966" w:name="_Toc460843199"/>
      <w:bookmarkStart w:id="967" w:name="_Toc456780619"/>
      <w:bookmarkStart w:id="968" w:name="_Toc457375393"/>
      <w:bookmarkStart w:id="969" w:name="_Toc458530642"/>
      <w:bookmarkStart w:id="970" w:name="_Toc458688231"/>
      <w:bookmarkStart w:id="971" w:name="_Toc459215795"/>
      <w:bookmarkStart w:id="972" w:name="_Toc459904459"/>
      <w:bookmarkStart w:id="973" w:name="_Toc459982139"/>
      <w:bookmarkStart w:id="974" w:name="_Toc459983741"/>
      <w:bookmarkStart w:id="975" w:name="_Toc459986626"/>
      <w:bookmarkStart w:id="976" w:name="_Toc460830145"/>
      <w:bookmarkStart w:id="977" w:name="_Toc460838812"/>
      <w:bookmarkStart w:id="978" w:name="_Toc460843200"/>
      <w:bookmarkStart w:id="979" w:name="_Toc456780620"/>
      <w:bookmarkStart w:id="980" w:name="_Toc457375394"/>
      <w:bookmarkStart w:id="981" w:name="_Toc458530643"/>
      <w:bookmarkStart w:id="982" w:name="_Toc458688232"/>
      <w:bookmarkStart w:id="983" w:name="_Toc459215796"/>
      <w:bookmarkStart w:id="984" w:name="_Toc459904460"/>
      <w:bookmarkStart w:id="985" w:name="_Toc459982140"/>
      <w:bookmarkStart w:id="986" w:name="_Toc459983742"/>
      <w:bookmarkStart w:id="987" w:name="_Toc459986627"/>
      <w:bookmarkStart w:id="988" w:name="_Toc460830146"/>
      <w:bookmarkStart w:id="989" w:name="_Toc460838813"/>
      <w:bookmarkStart w:id="990" w:name="_Toc460843201"/>
      <w:bookmarkStart w:id="991" w:name="_Toc456780621"/>
      <w:bookmarkStart w:id="992" w:name="_Toc457375395"/>
      <w:bookmarkStart w:id="993" w:name="_Toc458530644"/>
      <w:bookmarkStart w:id="994" w:name="_Toc458688233"/>
      <w:bookmarkStart w:id="995" w:name="_Toc459215797"/>
      <w:bookmarkStart w:id="996" w:name="_Toc459904461"/>
      <w:bookmarkStart w:id="997" w:name="_Toc459982141"/>
      <w:bookmarkStart w:id="998" w:name="_Toc459983743"/>
      <w:bookmarkStart w:id="999" w:name="_Toc459986628"/>
      <w:bookmarkStart w:id="1000" w:name="_Toc460830147"/>
      <w:bookmarkStart w:id="1001" w:name="_Toc460838814"/>
      <w:bookmarkStart w:id="1002" w:name="_Toc460843202"/>
      <w:bookmarkStart w:id="1003" w:name="_Toc456780622"/>
      <w:bookmarkStart w:id="1004" w:name="_Toc457375396"/>
      <w:bookmarkStart w:id="1005" w:name="_Toc458530645"/>
      <w:bookmarkStart w:id="1006" w:name="_Toc458688234"/>
      <w:bookmarkStart w:id="1007" w:name="_Toc459215798"/>
      <w:bookmarkStart w:id="1008" w:name="_Toc459904462"/>
      <w:bookmarkStart w:id="1009" w:name="_Toc459982142"/>
      <w:bookmarkStart w:id="1010" w:name="_Toc459983744"/>
      <w:bookmarkStart w:id="1011" w:name="_Toc459986629"/>
      <w:bookmarkStart w:id="1012" w:name="_Toc460830148"/>
      <w:bookmarkStart w:id="1013" w:name="_Toc460838815"/>
      <w:bookmarkStart w:id="1014" w:name="_Toc460843203"/>
      <w:bookmarkStart w:id="1015" w:name="_Toc456780623"/>
      <w:bookmarkStart w:id="1016" w:name="_Toc457375397"/>
      <w:bookmarkStart w:id="1017" w:name="_Toc458530646"/>
      <w:bookmarkStart w:id="1018" w:name="_Toc458688235"/>
      <w:bookmarkStart w:id="1019" w:name="_Toc459215799"/>
      <w:bookmarkStart w:id="1020" w:name="_Toc459904463"/>
      <w:bookmarkStart w:id="1021" w:name="_Toc459982143"/>
      <w:bookmarkStart w:id="1022" w:name="_Toc459983745"/>
      <w:bookmarkStart w:id="1023" w:name="_Toc459986630"/>
      <w:bookmarkStart w:id="1024" w:name="_Toc460830149"/>
      <w:bookmarkStart w:id="1025" w:name="_Toc460838816"/>
      <w:bookmarkStart w:id="1026" w:name="_Toc460843204"/>
      <w:bookmarkStart w:id="1027" w:name="_Toc456780624"/>
      <w:bookmarkStart w:id="1028" w:name="_Toc457375398"/>
      <w:bookmarkStart w:id="1029" w:name="_Toc458530647"/>
      <w:bookmarkStart w:id="1030" w:name="_Toc458688236"/>
      <w:bookmarkStart w:id="1031" w:name="_Toc459215800"/>
      <w:bookmarkStart w:id="1032" w:name="_Toc459904464"/>
      <w:bookmarkStart w:id="1033" w:name="_Toc459982144"/>
      <w:bookmarkStart w:id="1034" w:name="_Toc459983746"/>
      <w:bookmarkStart w:id="1035" w:name="_Toc459986631"/>
      <w:bookmarkStart w:id="1036" w:name="_Toc460830150"/>
      <w:bookmarkStart w:id="1037" w:name="_Toc460838817"/>
      <w:bookmarkStart w:id="1038" w:name="_Toc460843205"/>
      <w:bookmarkStart w:id="1039" w:name="_Toc456780625"/>
      <w:bookmarkStart w:id="1040" w:name="_Toc457375399"/>
      <w:bookmarkStart w:id="1041" w:name="_Toc458530648"/>
      <w:bookmarkStart w:id="1042" w:name="_Toc458688237"/>
      <w:bookmarkStart w:id="1043" w:name="_Toc459215801"/>
      <w:bookmarkStart w:id="1044" w:name="_Toc459904465"/>
      <w:bookmarkStart w:id="1045" w:name="_Toc459982145"/>
      <w:bookmarkStart w:id="1046" w:name="_Toc459983747"/>
      <w:bookmarkStart w:id="1047" w:name="_Toc459986632"/>
      <w:bookmarkStart w:id="1048" w:name="_Toc460830151"/>
      <w:bookmarkStart w:id="1049" w:name="_Toc460838818"/>
      <w:bookmarkStart w:id="1050" w:name="_Toc460843206"/>
      <w:bookmarkStart w:id="1051" w:name="_Toc456780626"/>
      <w:bookmarkStart w:id="1052" w:name="_Toc457375400"/>
      <w:bookmarkStart w:id="1053" w:name="_Toc458530649"/>
      <w:bookmarkStart w:id="1054" w:name="_Toc458688238"/>
      <w:bookmarkStart w:id="1055" w:name="_Toc459215802"/>
      <w:bookmarkStart w:id="1056" w:name="_Toc459904466"/>
      <w:bookmarkStart w:id="1057" w:name="_Toc459982146"/>
      <w:bookmarkStart w:id="1058" w:name="_Toc459983748"/>
      <w:bookmarkStart w:id="1059" w:name="_Toc459986633"/>
      <w:bookmarkStart w:id="1060" w:name="_Toc460830152"/>
      <w:bookmarkStart w:id="1061" w:name="_Toc460838819"/>
      <w:bookmarkStart w:id="1062" w:name="_Toc460843207"/>
      <w:bookmarkStart w:id="1063" w:name="_Toc456780627"/>
      <w:bookmarkStart w:id="1064" w:name="_Toc457375401"/>
      <w:bookmarkStart w:id="1065" w:name="_Toc458530650"/>
      <w:bookmarkStart w:id="1066" w:name="_Toc458688239"/>
      <w:bookmarkStart w:id="1067" w:name="_Toc459215803"/>
      <w:bookmarkStart w:id="1068" w:name="_Toc459904467"/>
      <w:bookmarkStart w:id="1069" w:name="_Toc459982147"/>
      <w:bookmarkStart w:id="1070" w:name="_Toc459983749"/>
      <w:bookmarkStart w:id="1071" w:name="_Toc459986634"/>
      <w:bookmarkStart w:id="1072" w:name="_Toc460830153"/>
      <w:bookmarkStart w:id="1073" w:name="_Toc460838820"/>
      <w:bookmarkStart w:id="1074" w:name="_Toc460843208"/>
      <w:bookmarkStart w:id="1075" w:name="_Toc456780628"/>
      <w:bookmarkStart w:id="1076" w:name="_Toc457375402"/>
      <w:bookmarkStart w:id="1077" w:name="_Toc458530651"/>
      <w:bookmarkStart w:id="1078" w:name="_Toc458688240"/>
      <w:bookmarkStart w:id="1079" w:name="_Toc459215804"/>
      <w:bookmarkStart w:id="1080" w:name="_Toc459904468"/>
      <w:bookmarkStart w:id="1081" w:name="_Toc459982148"/>
      <w:bookmarkStart w:id="1082" w:name="_Toc459983750"/>
      <w:bookmarkStart w:id="1083" w:name="_Toc459986635"/>
      <w:bookmarkStart w:id="1084" w:name="_Toc460830154"/>
      <w:bookmarkStart w:id="1085" w:name="_Toc460838821"/>
      <w:bookmarkStart w:id="1086" w:name="_Toc460843209"/>
      <w:bookmarkStart w:id="1087" w:name="_Toc456780629"/>
      <w:bookmarkStart w:id="1088" w:name="_Toc457375403"/>
      <w:bookmarkStart w:id="1089" w:name="_Toc458530652"/>
      <w:bookmarkStart w:id="1090" w:name="_Toc458688241"/>
      <w:bookmarkStart w:id="1091" w:name="_Toc459215805"/>
      <w:bookmarkStart w:id="1092" w:name="_Toc459904469"/>
      <w:bookmarkStart w:id="1093" w:name="_Toc459982149"/>
      <w:bookmarkStart w:id="1094" w:name="_Toc459983751"/>
      <w:bookmarkStart w:id="1095" w:name="_Toc459986636"/>
      <w:bookmarkStart w:id="1096" w:name="_Toc460830155"/>
      <w:bookmarkStart w:id="1097" w:name="_Toc460838822"/>
      <w:bookmarkStart w:id="1098" w:name="_Toc460843210"/>
      <w:bookmarkStart w:id="1099" w:name="_Toc456780630"/>
      <w:bookmarkStart w:id="1100" w:name="_Toc457375404"/>
      <w:bookmarkStart w:id="1101" w:name="_Toc458530653"/>
      <w:bookmarkStart w:id="1102" w:name="_Toc458688242"/>
      <w:bookmarkStart w:id="1103" w:name="_Toc459215806"/>
      <w:bookmarkStart w:id="1104" w:name="_Toc459904470"/>
      <w:bookmarkStart w:id="1105" w:name="_Toc459982150"/>
      <w:bookmarkStart w:id="1106" w:name="_Toc459983752"/>
      <w:bookmarkStart w:id="1107" w:name="_Toc459986637"/>
      <w:bookmarkStart w:id="1108" w:name="_Toc460830156"/>
      <w:bookmarkStart w:id="1109" w:name="_Toc460838823"/>
      <w:bookmarkStart w:id="1110" w:name="_Toc460843211"/>
      <w:bookmarkStart w:id="1111" w:name="_Toc456780631"/>
      <w:bookmarkStart w:id="1112" w:name="_Toc457375405"/>
      <w:bookmarkStart w:id="1113" w:name="_Toc458530654"/>
      <w:bookmarkStart w:id="1114" w:name="_Toc458688243"/>
      <w:bookmarkStart w:id="1115" w:name="_Toc459215807"/>
      <w:bookmarkStart w:id="1116" w:name="_Toc459904471"/>
      <w:bookmarkStart w:id="1117" w:name="_Toc459982151"/>
      <w:bookmarkStart w:id="1118" w:name="_Toc459983753"/>
      <w:bookmarkStart w:id="1119" w:name="_Toc459986638"/>
      <w:bookmarkStart w:id="1120" w:name="_Toc460830157"/>
      <w:bookmarkStart w:id="1121" w:name="_Toc460838824"/>
      <w:bookmarkStart w:id="1122" w:name="_Toc460843212"/>
      <w:bookmarkStart w:id="1123" w:name="_Toc456780632"/>
      <w:bookmarkStart w:id="1124" w:name="_Toc457375406"/>
      <w:bookmarkStart w:id="1125" w:name="_Toc458530655"/>
      <w:bookmarkStart w:id="1126" w:name="_Toc458688244"/>
      <w:bookmarkStart w:id="1127" w:name="_Toc459215808"/>
      <w:bookmarkStart w:id="1128" w:name="_Toc459904472"/>
      <w:bookmarkStart w:id="1129" w:name="_Toc459982152"/>
      <w:bookmarkStart w:id="1130" w:name="_Toc459983754"/>
      <w:bookmarkStart w:id="1131" w:name="_Toc459986639"/>
      <w:bookmarkStart w:id="1132" w:name="_Toc460830158"/>
      <w:bookmarkStart w:id="1133" w:name="_Toc460838825"/>
      <w:bookmarkStart w:id="1134" w:name="_Toc460843213"/>
      <w:bookmarkStart w:id="1135" w:name="_Toc456780633"/>
      <w:bookmarkStart w:id="1136" w:name="_Toc457375407"/>
      <w:bookmarkStart w:id="1137" w:name="_Toc458530656"/>
      <w:bookmarkStart w:id="1138" w:name="_Toc458688245"/>
      <w:bookmarkStart w:id="1139" w:name="_Toc459215809"/>
      <w:bookmarkStart w:id="1140" w:name="_Toc459904473"/>
      <w:bookmarkStart w:id="1141" w:name="_Toc459982153"/>
      <w:bookmarkStart w:id="1142" w:name="_Toc459983755"/>
      <w:bookmarkStart w:id="1143" w:name="_Toc459986640"/>
      <w:bookmarkStart w:id="1144" w:name="_Toc460830159"/>
      <w:bookmarkStart w:id="1145" w:name="_Toc460838826"/>
      <w:bookmarkStart w:id="1146" w:name="_Toc460843214"/>
      <w:bookmarkStart w:id="1147" w:name="_Toc456780634"/>
      <w:bookmarkStart w:id="1148" w:name="_Toc457375408"/>
      <w:bookmarkStart w:id="1149" w:name="_Toc458530657"/>
      <w:bookmarkStart w:id="1150" w:name="_Toc458688246"/>
      <w:bookmarkStart w:id="1151" w:name="_Toc459215810"/>
      <w:bookmarkStart w:id="1152" w:name="_Toc459904474"/>
      <w:bookmarkStart w:id="1153" w:name="_Toc459982154"/>
      <w:bookmarkStart w:id="1154" w:name="_Toc459983756"/>
      <w:bookmarkStart w:id="1155" w:name="_Toc459986641"/>
      <w:bookmarkStart w:id="1156" w:name="_Toc460830160"/>
      <w:bookmarkStart w:id="1157" w:name="_Toc460838827"/>
      <w:bookmarkStart w:id="1158" w:name="_Toc460843215"/>
      <w:bookmarkStart w:id="1159" w:name="_Toc456780635"/>
      <w:bookmarkStart w:id="1160" w:name="_Toc457375409"/>
      <w:bookmarkStart w:id="1161" w:name="_Toc458530658"/>
      <w:bookmarkStart w:id="1162" w:name="_Toc458688247"/>
      <w:bookmarkStart w:id="1163" w:name="_Toc459215811"/>
      <w:bookmarkStart w:id="1164" w:name="_Toc459904475"/>
      <w:bookmarkStart w:id="1165" w:name="_Toc459982155"/>
      <w:bookmarkStart w:id="1166" w:name="_Toc459983757"/>
      <w:bookmarkStart w:id="1167" w:name="_Toc459986642"/>
      <w:bookmarkStart w:id="1168" w:name="_Toc460830161"/>
      <w:bookmarkStart w:id="1169" w:name="_Toc460838828"/>
      <w:bookmarkStart w:id="1170" w:name="_Toc460843216"/>
      <w:bookmarkStart w:id="1171" w:name="_Toc456780636"/>
      <w:bookmarkStart w:id="1172" w:name="_Toc457375410"/>
      <w:bookmarkStart w:id="1173" w:name="_Toc458530659"/>
      <w:bookmarkStart w:id="1174" w:name="_Toc458688248"/>
      <w:bookmarkStart w:id="1175" w:name="_Toc459215812"/>
      <w:bookmarkStart w:id="1176" w:name="_Toc459904476"/>
      <w:bookmarkStart w:id="1177" w:name="_Toc459982156"/>
      <w:bookmarkStart w:id="1178" w:name="_Toc459983758"/>
      <w:bookmarkStart w:id="1179" w:name="_Toc459986643"/>
      <w:bookmarkStart w:id="1180" w:name="_Toc460830162"/>
      <w:bookmarkStart w:id="1181" w:name="_Toc460838829"/>
      <w:bookmarkStart w:id="1182" w:name="_Toc460843217"/>
      <w:bookmarkStart w:id="1183" w:name="_Toc456780637"/>
      <w:bookmarkStart w:id="1184" w:name="_Toc457375411"/>
      <w:bookmarkStart w:id="1185" w:name="_Toc458530660"/>
      <w:bookmarkStart w:id="1186" w:name="_Toc458688249"/>
      <w:bookmarkStart w:id="1187" w:name="_Toc459215813"/>
      <w:bookmarkStart w:id="1188" w:name="_Toc459904477"/>
      <w:bookmarkStart w:id="1189" w:name="_Toc459982157"/>
      <w:bookmarkStart w:id="1190" w:name="_Toc459983759"/>
      <w:bookmarkStart w:id="1191" w:name="_Toc459986644"/>
      <w:bookmarkStart w:id="1192" w:name="_Toc460830163"/>
      <w:bookmarkStart w:id="1193" w:name="_Toc460838830"/>
      <w:bookmarkStart w:id="1194" w:name="_Toc460843218"/>
      <w:bookmarkStart w:id="1195" w:name="_Toc456780638"/>
      <w:bookmarkStart w:id="1196" w:name="_Toc457375412"/>
      <w:bookmarkStart w:id="1197" w:name="_Toc458530661"/>
      <w:bookmarkStart w:id="1198" w:name="_Toc458688250"/>
      <w:bookmarkStart w:id="1199" w:name="_Toc459215814"/>
      <w:bookmarkStart w:id="1200" w:name="_Toc459904478"/>
      <w:bookmarkStart w:id="1201" w:name="_Toc459982158"/>
      <w:bookmarkStart w:id="1202" w:name="_Toc459983760"/>
      <w:bookmarkStart w:id="1203" w:name="_Toc459986645"/>
      <w:bookmarkStart w:id="1204" w:name="_Toc460830164"/>
      <w:bookmarkStart w:id="1205" w:name="_Toc460838831"/>
      <w:bookmarkStart w:id="1206" w:name="_Toc460843219"/>
      <w:bookmarkStart w:id="1207" w:name="_Toc456780639"/>
      <w:bookmarkStart w:id="1208" w:name="_Toc457375413"/>
      <w:bookmarkStart w:id="1209" w:name="_Toc458530662"/>
      <w:bookmarkStart w:id="1210" w:name="_Toc458688251"/>
      <w:bookmarkStart w:id="1211" w:name="_Toc459215815"/>
      <w:bookmarkStart w:id="1212" w:name="_Toc459904479"/>
      <w:bookmarkStart w:id="1213" w:name="_Toc459982159"/>
      <w:bookmarkStart w:id="1214" w:name="_Toc459983761"/>
      <w:bookmarkStart w:id="1215" w:name="_Toc459986646"/>
      <w:bookmarkStart w:id="1216" w:name="_Toc460830165"/>
      <w:bookmarkStart w:id="1217" w:name="_Toc460838832"/>
      <w:bookmarkStart w:id="1218" w:name="_Toc460843220"/>
      <w:bookmarkStart w:id="1219" w:name="_Toc456780640"/>
      <w:bookmarkStart w:id="1220" w:name="_Toc457375414"/>
      <w:bookmarkStart w:id="1221" w:name="_Toc458530663"/>
      <w:bookmarkStart w:id="1222" w:name="_Toc458688252"/>
      <w:bookmarkStart w:id="1223" w:name="_Toc459215816"/>
      <w:bookmarkStart w:id="1224" w:name="_Toc459904480"/>
      <w:bookmarkStart w:id="1225" w:name="_Toc459982160"/>
      <w:bookmarkStart w:id="1226" w:name="_Toc459983762"/>
      <w:bookmarkStart w:id="1227" w:name="_Toc459986647"/>
      <w:bookmarkStart w:id="1228" w:name="_Toc460830166"/>
      <w:bookmarkStart w:id="1229" w:name="_Toc460838833"/>
      <w:bookmarkStart w:id="1230" w:name="_Toc460843221"/>
      <w:bookmarkStart w:id="1231" w:name="_Toc456780641"/>
      <w:bookmarkStart w:id="1232" w:name="_Toc457375415"/>
      <w:bookmarkStart w:id="1233" w:name="_Toc458530664"/>
      <w:bookmarkStart w:id="1234" w:name="_Toc458688253"/>
      <w:bookmarkStart w:id="1235" w:name="_Toc459215817"/>
      <w:bookmarkStart w:id="1236" w:name="_Toc459904481"/>
      <w:bookmarkStart w:id="1237" w:name="_Toc459982161"/>
      <w:bookmarkStart w:id="1238" w:name="_Toc459983763"/>
      <w:bookmarkStart w:id="1239" w:name="_Toc459986648"/>
      <w:bookmarkStart w:id="1240" w:name="_Toc460830167"/>
      <w:bookmarkStart w:id="1241" w:name="_Toc460838834"/>
      <w:bookmarkStart w:id="1242" w:name="_Toc460843222"/>
      <w:bookmarkStart w:id="1243" w:name="_Toc456780642"/>
      <w:bookmarkStart w:id="1244" w:name="_Toc457375416"/>
      <w:bookmarkStart w:id="1245" w:name="_Toc458530665"/>
      <w:bookmarkStart w:id="1246" w:name="_Toc458688254"/>
      <w:bookmarkStart w:id="1247" w:name="_Toc459215818"/>
      <w:bookmarkStart w:id="1248" w:name="_Toc459904482"/>
      <w:bookmarkStart w:id="1249" w:name="_Toc459982162"/>
      <w:bookmarkStart w:id="1250" w:name="_Toc459983764"/>
      <w:bookmarkStart w:id="1251" w:name="_Toc459986649"/>
      <w:bookmarkStart w:id="1252" w:name="_Toc460830168"/>
      <w:bookmarkStart w:id="1253" w:name="_Toc460838835"/>
      <w:bookmarkStart w:id="1254" w:name="_Toc460843223"/>
      <w:bookmarkStart w:id="1255" w:name="_Toc456780643"/>
      <w:bookmarkStart w:id="1256" w:name="_Toc457375417"/>
      <w:bookmarkStart w:id="1257" w:name="_Toc458530666"/>
      <w:bookmarkStart w:id="1258" w:name="_Toc458688255"/>
      <w:bookmarkStart w:id="1259" w:name="_Toc459215819"/>
      <w:bookmarkStart w:id="1260" w:name="_Toc459904483"/>
      <w:bookmarkStart w:id="1261" w:name="_Toc459982163"/>
      <w:bookmarkStart w:id="1262" w:name="_Toc459983765"/>
      <w:bookmarkStart w:id="1263" w:name="_Toc459986650"/>
      <w:bookmarkStart w:id="1264" w:name="_Toc460830169"/>
      <w:bookmarkStart w:id="1265" w:name="_Toc460838836"/>
      <w:bookmarkStart w:id="1266" w:name="_Toc460843224"/>
      <w:bookmarkStart w:id="1267" w:name="_Toc456780644"/>
      <w:bookmarkStart w:id="1268" w:name="_Toc457375418"/>
      <w:bookmarkStart w:id="1269" w:name="_Toc458530667"/>
      <w:bookmarkStart w:id="1270" w:name="_Toc458688256"/>
      <w:bookmarkStart w:id="1271" w:name="_Toc459215820"/>
      <w:bookmarkStart w:id="1272" w:name="_Toc459904484"/>
      <w:bookmarkStart w:id="1273" w:name="_Toc459982164"/>
      <w:bookmarkStart w:id="1274" w:name="_Toc459983766"/>
      <w:bookmarkStart w:id="1275" w:name="_Toc459986651"/>
      <w:bookmarkStart w:id="1276" w:name="_Toc460830170"/>
      <w:bookmarkStart w:id="1277" w:name="_Toc460838837"/>
      <w:bookmarkStart w:id="1278" w:name="_Toc460843225"/>
      <w:bookmarkStart w:id="1279" w:name="_Toc450119361"/>
      <w:bookmarkStart w:id="1280" w:name="_Toc452042097"/>
      <w:bookmarkStart w:id="1281" w:name="_Toc452660405"/>
      <w:bookmarkStart w:id="1282" w:name="_Toc439869061"/>
      <w:bookmarkStart w:id="1283" w:name="_Toc439869425"/>
      <w:bookmarkStart w:id="1284" w:name="_Toc439924525"/>
      <w:bookmarkStart w:id="1285" w:name="_Toc439924838"/>
      <w:bookmarkStart w:id="1286" w:name="_Toc439925145"/>
      <w:bookmarkStart w:id="1287" w:name="_Ref460837038"/>
      <w:bookmarkStart w:id="1288" w:name="_Toc470274893"/>
      <w:bookmarkStart w:id="1289" w:name="_Ref434845696"/>
      <w:bookmarkStart w:id="1290" w:name="_Toc43968534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CC0E67">
        <w:lastRenderedPageBreak/>
        <w:t>Plné moci</w:t>
      </w:r>
      <w:bookmarkEnd w:id="1287"/>
      <w:bookmarkEnd w:id="1288"/>
    </w:p>
    <w:p w14:paraId="7C3BCBC8"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Pro jednotlivé úkony na žádosti o podporu a následně i administraci projektu jsou vyžadována podpisová práva. Např. žádost o podporu smí při jejím podávání elektronicky podepsat pouze statutární zástupce žadatele, případně k podpisu oprávněná fyzická osoba.</w:t>
      </w:r>
      <w:r w:rsidRPr="002F1266">
        <w:rPr>
          <w:rStyle w:val="Znakapoznpodarou"/>
          <w:rFonts w:ascii="Arial" w:hAnsi="Arial" w:cs="Arial"/>
          <w:color w:val="000000"/>
          <w:sz w:val="22"/>
          <w:szCs w:val="22"/>
        </w:rPr>
        <w:footnoteReference w:id="18"/>
      </w:r>
      <w:r w:rsidRPr="002F1266">
        <w:rPr>
          <w:rFonts w:ascii="Arial" w:hAnsi="Arial" w:cs="Arial"/>
          <w:color w:val="000000"/>
          <w:sz w:val="22"/>
          <w:szCs w:val="22"/>
        </w:rPr>
        <w:t xml:space="preserve"> Pokud žadatel/příjemce chce delegovat tato práva na jiného uživatele příslušného k projektu, je nutné mu předat tato práva plnou mocí, resp. pověřením. Plné moci jsou uloženy v elektronické podobě na profilu projektu. </w:t>
      </w:r>
    </w:p>
    <w:p w14:paraId="1D05A521"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V případe že žadatelem je OSS (Ministerstvo dopravy ČR) žádost o podporu podepisuje osoba uvedená v pověření/plné moci statutárního zástupce žadatele, tzn. pana ministra.</w:t>
      </w:r>
    </w:p>
    <w:p w14:paraId="7C9CA4FF"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 xml:space="preserve">V systému MS2014+ je zapracována funkcionalita umožňující signatáři (zmocniteli) pověřit </w:t>
      </w:r>
      <w:r w:rsidRPr="002F1266">
        <w:rPr>
          <w:rFonts w:ascii="Arial" w:hAnsi="Arial" w:cs="Arial"/>
          <w:b/>
          <w:sz w:val="22"/>
          <w:szCs w:val="22"/>
        </w:rPr>
        <w:t>podepsáním vybraných úloh zmocněnce</w:t>
      </w:r>
      <w:r w:rsidRPr="002F1266">
        <w:rPr>
          <w:rFonts w:ascii="Arial" w:hAnsi="Arial" w:cs="Arial"/>
          <w:sz w:val="22"/>
          <w:szCs w:val="22"/>
        </w:rPr>
        <w:t>. Zmocněncem může být jakýkoli z uživatelů, který je tzv. správcem projektu, tedy má v rámci projektu přidělené role (signatář /editor / čtenář).</w:t>
      </w:r>
    </w:p>
    <w:p w14:paraId="2072CBD1"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V rámci výběru typu plné moci uživatel vybere, zda se jedná o plnou moc</w:t>
      </w:r>
    </w:p>
    <w:p w14:paraId="6F01CA18" w14:textId="77777777" w:rsidR="001848F8" w:rsidRPr="002F1266" w:rsidRDefault="001848F8" w:rsidP="001848F8">
      <w:pPr>
        <w:pStyle w:val="Odstavecseseznamem"/>
        <w:numPr>
          <w:ilvl w:val="0"/>
          <w:numId w:val="617"/>
        </w:numPr>
        <w:spacing w:before="100" w:beforeAutospacing="1" w:after="100" w:afterAutospacing="1"/>
        <w:rPr>
          <w:rFonts w:ascii="Arial" w:hAnsi="Arial" w:cs="Arial"/>
          <w:sz w:val="22"/>
          <w:szCs w:val="22"/>
        </w:rPr>
      </w:pPr>
      <w:r w:rsidRPr="002F1266">
        <w:rPr>
          <w:rFonts w:ascii="Arial" w:hAnsi="Arial" w:cs="Arial"/>
          <w:sz w:val="22"/>
          <w:szCs w:val="22"/>
        </w:rPr>
        <w:t>elektronickou,</w:t>
      </w:r>
    </w:p>
    <w:p w14:paraId="32B2EB43" w14:textId="77777777" w:rsidR="001848F8" w:rsidRPr="002F1266" w:rsidRDefault="001848F8" w:rsidP="001848F8">
      <w:pPr>
        <w:pStyle w:val="Odstavecseseznamem"/>
        <w:numPr>
          <w:ilvl w:val="0"/>
          <w:numId w:val="617"/>
        </w:numPr>
        <w:spacing w:before="100" w:beforeAutospacing="1" w:after="100" w:afterAutospacing="1"/>
        <w:rPr>
          <w:rFonts w:ascii="Arial" w:hAnsi="Arial" w:cs="Arial"/>
          <w:sz w:val="22"/>
          <w:szCs w:val="22"/>
        </w:rPr>
      </w:pPr>
      <w:r w:rsidRPr="002F1266">
        <w:rPr>
          <w:rFonts w:ascii="Arial" w:hAnsi="Arial" w:cs="Arial"/>
          <w:sz w:val="22"/>
          <w:szCs w:val="22"/>
        </w:rPr>
        <w:t>nebo „listinnou“ – tedy plnou moc naskenovanou a vloženou do systému uživatelem.</w:t>
      </w:r>
    </w:p>
    <w:p w14:paraId="14F83C97" w14:textId="77777777" w:rsidR="001848F8" w:rsidRPr="0083069E" w:rsidRDefault="001848F8" w:rsidP="001848F8">
      <w:pPr>
        <w:pStyle w:val="Nadpis4"/>
      </w:pPr>
      <w:bookmarkStart w:id="1291" w:name="_Ref460837045"/>
      <w:bookmarkStart w:id="1292" w:name="_Toc470274894"/>
      <w:r>
        <w:t>Elektronická plná moc</w:t>
      </w:r>
      <w:bookmarkEnd w:id="1291"/>
      <w:bookmarkEnd w:id="1292"/>
    </w:p>
    <w:p w14:paraId="123918C4" w14:textId="77777777" w:rsidR="001848F8" w:rsidRPr="002F1266" w:rsidRDefault="001848F8" w:rsidP="001848F8">
      <w:pPr>
        <w:spacing w:before="100" w:beforeAutospacing="1" w:after="100" w:afterAutospacing="1"/>
        <w:rPr>
          <w:rFonts w:ascii="Arial" w:hAnsi="Arial" w:cs="Arial"/>
          <w:color w:val="000000"/>
          <w:sz w:val="22"/>
          <w:szCs w:val="22"/>
        </w:rPr>
      </w:pPr>
      <w:r w:rsidRPr="002F1266">
        <w:rPr>
          <w:rFonts w:ascii="Arial" w:hAnsi="Arial" w:cs="Arial"/>
          <w:b/>
          <w:sz w:val="22"/>
          <w:szCs w:val="22"/>
        </w:rPr>
        <w:t>Elektronická plná moc</w:t>
      </w:r>
      <w:r w:rsidRPr="002F1266">
        <w:rPr>
          <w:rFonts w:ascii="Arial" w:hAnsi="Arial" w:cs="Arial"/>
          <w:sz w:val="22"/>
          <w:szCs w:val="22"/>
        </w:rPr>
        <w:t xml:space="preserve"> je plněna automaticky systémem do předem definovaného formuláře. Ten je možné v systému vygenerovat, uložit v PC uživatele a následně připojit do přílohy plných mocí.V případě elektronické plné moci je třeba k plné moci připojit podpis obou uživatelů – jak zmocnitele, tak i zmocněnce.</w:t>
      </w:r>
      <w:r w:rsidRPr="002F1266">
        <w:rPr>
          <w:rFonts w:ascii="Arial" w:hAnsi="Arial" w:cs="Arial"/>
          <w:color w:val="000000"/>
          <w:sz w:val="22"/>
          <w:szCs w:val="22"/>
        </w:rPr>
        <w:t>Plné moci jsou uloženy v elektronické podobě na profilu projektu. V systému jsou uživateli nabízeny šablony pro tvorbu typových plných mocí pro různé úkony. Zmocnitel vyplní v IS plnou moc dle šablony a elektronicky ji podepíše. Zmocněnec přijme plnou moc (elektronicky ji podepíše) a získá roli signatáře pro příslušnou úlohu, tj. v</w:t>
      </w:r>
      <w:r w:rsidR="001110A2">
        <w:rPr>
          <w:rFonts w:ascii="Arial" w:hAnsi="Arial" w:cs="Arial"/>
          <w:color w:val="000000"/>
          <w:sz w:val="22"/>
          <w:szCs w:val="22"/>
        </w:rPr>
        <w:t> </w:t>
      </w:r>
      <w:r w:rsidRPr="002F1266">
        <w:rPr>
          <w:rFonts w:ascii="Arial" w:hAnsi="Arial" w:cs="Arial"/>
          <w:color w:val="000000"/>
          <w:sz w:val="22"/>
          <w:szCs w:val="22"/>
        </w:rPr>
        <w:t>tomto případě podepisování žádosti o podporu .</w:t>
      </w:r>
    </w:p>
    <w:p w14:paraId="3377DB9D" w14:textId="77777777" w:rsidR="001848F8" w:rsidRDefault="001848F8" w:rsidP="001848F8">
      <w:pPr>
        <w:pStyle w:val="Nadpis4"/>
      </w:pPr>
      <w:bookmarkStart w:id="1293" w:name="_Ref460837053"/>
      <w:bookmarkStart w:id="1294" w:name="_Toc470274895"/>
      <w:r w:rsidRPr="00C27957">
        <w:t>Listinná plná</w:t>
      </w:r>
      <w:r>
        <w:t xml:space="preserve"> moc</w:t>
      </w:r>
      <w:bookmarkEnd w:id="1293"/>
      <w:bookmarkEnd w:id="1294"/>
    </w:p>
    <w:p w14:paraId="1830E9A8"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V případě „listinné“ plné moci uživatel vloží do systému naskenovaný dokument opravňující uživatele k vybraným úlohám v rámci administrace příslušné žádosti o podporu/projektu a tento soubor připojí k</w:t>
      </w:r>
      <w:r w:rsidRPr="002F1266">
        <w:rPr>
          <w:sz w:val="22"/>
          <w:szCs w:val="22"/>
        </w:rPr>
        <w:t> </w:t>
      </w:r>
      <w:r w:rsidRPr="002F1266">
        <w:rPr>
          <w:rFonts w:ascii="Arial" w:hAnsi="Arial" w:cs="Arial"/>
          <w:sz w:val="22"/>
          <w:szCs w:val="22"/>
        </w:rPr>
        <w:t>formuláři.</w:t>
      </w:r>
      <w:r w:rsidRPr="002F1266">
        <w:rPr>
          <w:rFonts w:ascii="Arial" w:hAnsi="Arial" w:cs="Arial"/>
          <w:color w:val="000000"/>
          <w:sz w:val="22"/>
          <w:szCs w:val="22"/>
        </w:rPr>
        <w:t xml:space="preserve"> V příslušných podmínkách konkrétní výzvy může být pak definováno, jakým způsobem přesně je listinná plná moc požadována, zda postačí prostý scan, či je nutná notářsky ověřená plná moc příp. autorizovaná konverze atd. V případě, že v podmínkách výzvy není definován způsob předložení listinné plné moci, stačí předložit prostý scan. </w:t>
      </w:r>
      <w:r w:rsidRPr="002F1266">
        <w:rPr>
          <w:rFonts w:ascii="Arial" w:hAnsi="Arial" w:cs="Arial"/>
          <w:sz w:val="22"/>
          <w:szCs w:val="22"/>
        </w:rPr>
        <w:t xml:space="preserve">Takovou plnou moc již nepodepisuje zmocnitel, elektronický podpis připojí pouze zmocněnec, </w:t>
      </w:r>
      <w:r w:rsidRPr="002F1266">
        <w:rPr>
          <w:rFonts w:ascii="Arial" w:hAnsi="Arial" w:cs="Arial"/>
          <w:sz w:val="22"/>
          <w:szCs w:val="22"/>
        </w:rPr>
        <w:lastRenderedPageBreak/>
        <w:t>který tímto způsobem stvrdí přijetí pověření k podpisu dané úlohy.</w:t>
      </w:r>
      <w:r w:rsidRPr="002F1266">
        <w:rPr>
          <w:rFonts w:ascii="Arial" w:hAnsi="Arial" w:cs="Arial"/>
          <w:color w:val="000000"/>
          <w:sz w:val="22"/>
          <w:szCs w:val="22"/>
        </w:rPr>
        <w:t xml:space="preserve"> V tomto případě listinné plné moci může být  zmocnitelem i uživatel neregistrovaný v IS KP14+.</w:t>
      </w:r>
    </w:p>
    <w:p w14:paraId="2780A0C8" w14:textId="77777777" w:rsidR="001848F8" w:rsidRDefault="001848F8" w:rsidP="001848F8">
      <w:pPr>
        <w:pStyle w:val="Nadpis4"/>
      </w:pPr>
      <w:bookmarkStart w:id="1295" w:name="_Ref460837063"/>
      <w:bookmarkStart w:id="1296" w:name="_Toc470274896"/>
      <w:r>
        <w:t>Obsah plné moci</w:t>
      </w:r>
      <w:bookmarkEnd w:id="1295"/>
      <w:bookmarkEnd w:id="1296"/>
    </w:p>
    <w:p w14:paraId="0CA4EED4"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Plná moc bude obsahovat</w:t>
      </w:r>
      <w:r w:rsidRPr="002F1266">
        <w:rPr>
          <w:rFonts w:ascii="Arial" w:hAnsi="Arial" w:cs="Arial"/>
          <w:color w:val="000000"/>
          <w:sz w:val="22"/>
          <w:szCs w:val="22"/>
        </w:rPr>
        <w:t xml:space="preserve"> minimálně tyto údaje:</w:t>
      </w:r>
    </w:p>
    <w:p w14:paraId="2E6AEA2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identifikaci zmocnitele, </w:t>
      </w:r>
    </w:p>
    <w:p w14:paraId="56A570F2"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identifikaci žadatele (subjektu projektu),</w:t>
      </w:r>
    </w:p>
    <w:p w14:paraId="23EAD62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identifikaci zmocněnce, </w:t>
      </w:r>
    </w:p>
    <w:p w14:paraId="0326284E"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identifikaci konkrétní(ch) žádosti(í) o podporu/hromadné udělení plné moci na  podepisování všech žádostí o podporu, u nichž zmocnitel figuruje jako signatář,</w:t>
      </w:r>
    </w:p>
    <w:p w14:paraId="69E4EA29"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datum udělení plné moci,</w:t>
      </w:r>
    </w:p>
    <w:p w14:paraId="0DF81F1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elektronický podpis zmocnitele, </w:t>
      </w:r>
    </w:p>
    <w:p w14:paraId="02CD4099"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elektronický podpis (přijetí plné moci) ze strany zmocněnce,</w:t>
      </w:r>
    </w:p>
    <w:p w14:paraId="1733EA80" w14:textId="77777777" w:rsidR="001848F8" w:rsidRPr="002F1266" w:rsidRDefault="001848F8" w:rsidP="001848F8">
      <w:pPr>
        <w:pStyle w:val="Odstavecseseznamem"/>
        <w:numPr>
          <w:ilvl w:val="0"/>
          <w:numId w:val="391"/>
        </w:numPr>
        <w:spacing w:before="100" w:beforeAutospacing="1" w:after="100" w:afterAutospacing="1"/>
        <w:rPr>
          <w:rFonts w:ascii="Arial" w:hAnsi="Arial" w:cs="Arial"/>
          <w:sz w:val="22"/>
          <w:szCs w:val="22"/>
        </w:rPr>
      </w:pPr>
      <w:r w:rsidRPr="002F1266">
        <w:rPr>
          <w:rFonts w:ascii="Arial" w:hAnsi="Arial" w:cs="Arial"/>
          <w:color w:val="000000"/>
          <w:sz w:val="22"/>
          <w:szCs w:val="22"/>
        </w:rPr>
        <w:t>časové vymezení od-do (nepovinné / v ostatních případech uvedeno, že se jedná o</w:t>
      </w:r>
      <w:r w:rsidR="002F1266">
        <w:rPr>
          <w:rFonts w:ascii="Arial" w:hAnsi="Arial" w:cs="Arial"/>
          <w:color w:val="000000"/>
          <w:sz w:val="22"/>
          <w:szCs w:val="22"/>
        </w:rPr>
        <w:t> </w:t>
      </w:r>
      <w:r w:rsidRPr="002F1266">
        <w:rPr>
          <w:rFonts w:ascii="Arial" w:hAnsi="Arial" w:cs="Arial"/>
          <w:color w:val="000000"/>
          <w:sz w:val="22"/>
          <w:szCs w:val="22"/>
        </w:rPr>
        <w:t>zmocnění na dobu neurčitou),</w:t>
      </w:r>
    </w:p>
    <w:p w14:paraId="3DB7FDD4" w14:textId="77777777" w:rsidR="001848F8" w:rsidRPr="002F1266" w:rsidRDefault="001848F8" w:rsidP="001848F8">
      <w:pPr>
        <w:pStyle w:val="Odstavecseseznamem"/>
        <w:numPr>
          <w:ilvl w:val="0"/>
          <w:numId w:val="391"/>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předmět zmocnění (uvedení úlohy signatáře),</w:t>
      </w:r>
      <w:r w:rsidRPr="002F1266">
        <w:rPr>
          <w:rFonts w:ascii="Arial" w:hAnsi="Arial" w:cs="Arial"/>
          <w:sz w:val="22"/>
          <w:szCs w:val="22"/>
        </w:rPr>
        <w:t xml:space="preserve"> tedy typ dokumentu, který bude podepisován elektronickým podpisem zmocněnce např. žádost o podporu, Informace o pokroku v realizaci projekt. Tento výběr se provádí prostřednictvím tlačítka Vybrat předmět zmocnění. Žadateli/příjemci se zobrazí příslušná úloha ke zmocnění výběrem z číselníku.</w:t>
      </w:r>
    </w:p>
    <w:p w14:paraId="569189E0"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Změnu plné moci</w:t>
      </w:r>
      <w:r w:rsidRPr="002F1266">
        <w:rPr>
          <w:rFonts w:ascii="Arial" w:hAnsi="Arial" w:cs="Arial"/>
          <w:color w:val="000000"/>
          <w:sz w:val="22"/>
          <w:szCs w:val="22"/>
        </w:rPr>
        <w:t xml:space="preserve"> může provést pouze uživatel, který plnou moc vydal (zmocnitel) nebo statutární zástupce žadatele/k podpisu oprávněná fyzická osoba.</w:t>
      </w:r>
    </w:p>
    <w:p w14:paraId="28634ABE" w14:textId="77777777" w:rsidR="001848F8" w:rsidRDefault="001848F8" w:rsidP="001848F8">
      <w:pPr>
        <w:pStyle w:val="Nadpis4"/>
      </w:pPr>
      <w:bookmarkStart w:id="1297" w:name="_Ref460837073"/>
      <w:bookmarkStart w:id="1298" w:name="_Toc470274897"/>
      <w:r>
        <w:t>Zánik / odvolání plné moci</w:t>
      </w:r>
      <w:bookmarkEnd w:id="1297"/>
      <w:bookmarkEnd w:id="1298"/>
    </w:p>
    <w:p w14:paraId="043711E0"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Plná moc může zaniknout</w:t>
      </w:r>
      <w:r w:rsidRPr="002F1266">
        <w:rPr>
          <w:rFonts w:ascii="Arial" w:hAnsi="Arial" w:cs="Arial"/>
          <w:color w:val="000000"/>
          <w:sz w:val="22"/>
          <w:szCs w:val="22"/>
        </w:rPr>
        <w:t xml:space="preserve"> v následujících případech:</w:t>
      </w:r>
    </w:p>
    <w:p w14:paraId="4FB5705A" w14:textId="77777777" w:rsidR="001848F8" w:rsidRPr="002F1266" w:rsidRDefault="001848F8" w:rsidP="001848F8">
      <w:pPr>
        <w:pStyle w:val="OdrkyvMPP"/>
        <w:numPr>
          <w:ilvl w:val="0"/>
          <w:numId w:val="677"/>
        </w:numPr>
        <w:rPr>
          <w:sz w:val="22"/>
          <w:szCs w:val="22"/>
        </w:rPr>
      </w:pPr>
      <w:r w:rsidRPr="002F1266">
        <w:rPr>
          <w:sz w:val="22"/>
          <w:szCs w:val="22"/>
        </w:rPr>
        <w:t>uplynutím vymezeného času,</w:t>
      </w:r>
    </w:p>
    <w:p w14:paraId="7EA40C73" w14:textId="77777777" w:rsidR="001848F8" w:rsidRPr="002F1266" w:rsidRDefault="001848F8" w:rsidP="001848F8">
      <w:pPr>
        <w:pStyle w:val="OdrkyvMPP"/>
        <w:numPr>
          <w:ilvl w:val="0"/>
          <w:numId w:val="677"/>
        </w:numPr>
        <w:rPr>
          <w:sz w:val="22"/>
          <w:szCs w:val="22"/>
        </w:rPr>
      </w:pPr>
      <w:r w:rsidRPr="002F1266">
        <w:rPr>
          <w:sz w:val="22"/>
          <w:szCs w:val="22"/>
        </w:rPr>
        <w:t>odvolání ze strany zmocnitele,</w:t>
      </w:r>
    </w:p>
    <w:p w14:paraId="767E9D39" w14:textId="77777777" w:rsidR="001848F8" w:rsidRPr="002F1266" w:rsidRDefault="001848F8" w:rsidP="001848F8">
      <w:pPr>
        <w:pStyle w:val="OdrkyvMPP"/>
        <w:numPr>
          <w:ilvl w:val="0"/>
          <w:numId w:val="677"/>
        </w:numPr>
        <w:rPr>
          <w:sz w:val="22"/>
          <w:szCs w:val="22"/>
        </w:rPr>
      </w:pPr>
      <w:r w:rsidRPr="002F1266">
        <w:rPr>
          <w:sz w:val="22"/>
          <w:szCs w:val="22"/>
        </w:rPr>
        <w:t>vypovězením ze strany zmocněnce,</w:t>
      </w:r>
    </w:p>
    <w:p w14:paraId="726280E0" w14:textId="77777777" w:rsidR="001848F8" w:rsidRPr="002F1266" w:rsidRDefault="001848F8" w:rsidP="001848F8">
      <w:pPr>
        <w:pStyle w:val="OdrkyvMPP"/>
        <w:numPr>
          <w:ilvl w:val="0"/>
          <w:numId w:val="677"/>
        </w:numPr>
        <w:rPr>
          <w:sz w:val="22"/>
          <w:szCs w:val="22"/>
        </w:rPr>
      </w:pPr>
      <w:r w:rsidRPr="002F1266">
        <w:rPr>
          <w:sz w:val="22"/>
          <w:szCs w:val="22"/>
        </w:rPr>
        <w:t>naplněním předmětu, na který byla plná moc udělena,</w:t>
      </w:r>
    </w:p>
    <w:p w14:paraId="47F7043D" w14:textId="77777777" w:rsidR="001848F8" w:rsidRPr="002F1266" w:rsidRDefault="001848F8" w:rsidP="001848F8">
      <w:pPr>
        <w:pStyle w:val="OdrkyvMPP"/>
        <w:numPr>
          <w:ilvl w:val="0"/>
          <w:numId w:val="677"/>
        </w:numPr>
        <w:rPr>
          <w:sz w:val="22"/>
          <w:szCs w:val="22"/>
        </w:rPr>
      </w:pPr>
      <w:r w:rsidRPr="002F1266">
        <w:rPr>
          <w:sz w:val="22"/>
          <w:szCs w:val="22"/>
        </w:rPr>
        <w:t>úmrtím zmocněnce.</w:t>
      </w:r>
    </w:p>
    <w:p w14:paraId="6A6A8388" w14:textId="77777777" w:rsidR="001848F8" w:rsidRPr="002F1266" w:rsidRDefault="001848F8" w:rsidP="001848F8">
      <w:pPr>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V případě výpovědi plné moci ze strany zmocnitele nebo zmocněnce bude existovat šablona, kterou bude plná moc vypovězena. Jedná se o jednostranný akt, tj. v tomto případě stačí elektronický podpis jedné strany.</w:t>
      </w:r>
    </w:p>
    <w:p w14:paraId="1344DD6A" w14:textId="2D3795DF" w:rsidR="001848F8"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Odvolání/vypovězení plné moci je zadáno do IS KP14+ zmocnitelem nebo zmocněncem, podle strany odstoupení od plné moci (odvolání ze strany zmocnitele, vypovězení ze strany zmocněnce); či správcem přístupů a to v případě úmrtí zmocněnce/zmocnitele nebo pokud je informace o zániku pořizována papírově. Pro vypovězení plné moci zmocnitel/zmocně</w:t>
      </w:r>
      <w:r w:rsidRPr="002F1266">
        <w:rPr>
          <w:rFonts w:ascii="Arial" w:hAnsi="Arial" w:cs="Arial"/>
          <w:sz w:val="22"/>
          <w:szCs w:val="22"/>
        </w:rPr>
        <w:lastRenderedPageBreak/>
        <w:t xml:space="preserve">nec/správce přístupů vstoupí do formuláře pro odebrání plné moci, vyplní data a vytvoří příslušný opis odebrání plné moci, který přiloží a podepíše. Poté budou patřit podpisová práva </w:t>
      </w:r>
      <w:r w:rsidR="00017C67">
        <w:rPr>
          <w:noProof/>
          <w:color w:val="000000"/>
          <w:sz w:val="22"/>
          <w:szCs w:val="22"/>
          <w:lang w:eastAsia="cs-CZ"/>
        </w:rPr>
        <mc:AlternateContent>
          <mc:Choice Requires="wpg">
            <w:drawing>
              <wp:anchor distT="0" distB="0" distL="228600" distR="228600" simplePos="0" relativeHeight="252200960" behindDoc="0" locked="0" layoutInCell="1" allowOverlap="1" wp14:anchorId="16F45BAE" wp14:editId="7553DC4E">
                <wp:simplePos x="0" y="0"/>
                <wp:positionH relativeFrom="margin">
                  <wp:posOffset>115570</wp:posOffset>
                </wp:positionH>
                <wp:positionV relativeFrom="bottomMargin">
                  <wp:posOffset>-7139940</wp:posOffset>
                </wp:positionV>
                <wp:extent cx="5472430" cy="2237740"/>
                <wp:effectExtent l="0" t="0" r="0" b="10160"/>
                <wp:wrapSquare wrapText="bothSides"/>
                <wp:docPr id="541" name="Skupina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2430" cy="2237740"/>
                          <a:chOff x="-94839" y="-1037094"/>
                          <a:chExt cx="3218688" cy="3185067"/>
                        </a:xfrm>
                      </wpg:grpSpPr>
                      <wps:wsp>
                        <wps:cNvPr id="542" name="Obdélník 542"/>
                        <wps:cNvSpPr/>
                        <wps:spPr>
                          <a:xfrm>
                            <a:off x="-94839" y="-1037094"/>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bdélník 10"/>
                        <wps:cNvSpPr/>
                        <wps:spPr>
                          <a:xfrm>
                            <a:off x="-50207" y="-620423"/>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ové pole 301"/>
                        <wps:cNvSpPr txBox="1"/>
                        <wps:spPr>
                          <a:xfrm>
                            <a:off x="-74285" y="473835"/>
                            <a:ext cx="2980808" cy="1674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E6D85" w14:textId="77777777" w:rsidR="00C8228D" w:rsidRPr="002360CC" w:rsidRDefault="00C8228D" w:rsidP="001848F8">
                              <w:pPr>
                                <w:ind w:left="504"/>
                                <w:jc w:val="center"/>
                                <w:rPr>
                                  <w:rFonts w:ascii="Arial" w:hAnsi="Arial" w:cs="Arial"/>
                                  <w:color w:val="5B9BD5" w:themeColor="accent1"/>
                                  <w:sz w:val="28"/>
                                  <w:szCs w:val="28"/>
                                </w:rPr>
                              </w:pPr>
                              <w:r w:rsidRPr="00CC2758">
                                <w:rPr>
                                  <w:smallCaps/>
                                  <w:color w:val="ED7D31" w:themeColor="accent2"/>
                                  <w:sz w:val="28"/>
                                  <w:szCs w:val="28"/>
                                </w:rPr>
                                <w:t>Podrobný postup pro založení, změnu či odvolání plné moci v IS KP14+ je uveden v kapitole 4 Uživatelské příručky IS KP14+: Pokyny pro vyplnění formuláře žádosti o podporu,</w:t>
                              </w:r>
                              <w:r w:rsidRPr="00907127">
                                <w:rPr>
                                  <w:smallCaps/>
                                  <w:color w:val="ED7D31" w:themeColor="accent2"/>
                                  <w:sz w:val="28"/>
                                  <w:szCs w:val="28"/>
                                </w:rPr>
                                <w:t xml:space="preserve">která </w:t>
                              </w:r>
                              <w:r>
                                <w:rPr>
                                  <w:smallCaps/>
                                  <w:color w:val="ED7D31" w:themeColor="accent2"/>
                                  <w:sz w:val="28"/>
                                  <w:szCs w:val="28"/>
                                </w:rPr>
                                <w:t>je zveřejněna na webových stránkách opd 2014-2020.</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45BAE" id="Skupina 541" o:spid="_x0000_s1052" style="position:absolute;left:0;text-align:left;margin-left:9.1pt;margin-top:-562.2pt;width:430.9pt;height:176.2pt;z-index:252200960;mso-wrap-distance-left:18pt;mso-wrap-distance-right:18pt;mso-position-horizontal-relative:margin;mso-position-vertical-relative:bottom-margin-area;mso-width-relative:margin;mso-height-relative:margin" coordorigin="-948,-10370" coordsize="32186,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">
                <v:rect id="Obdélník 542" o:spid="_x0000_s1053" style="position:absolute;left:-948;top:-10370;width:32186;height:20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InscA&#10;AADcAAAADwAAAGRycy9kb3ducmV2LnhtbESPQWvCQBSE74X+h+UVvBSzMahIzCqlpdBSERoVr4/s&#10;Mwlm38bsqqm/vlsQehxm5hsmW/amERfqXG1ZwSiKQRAXVtdcKthu3oczEM4ja2wsk4IfcrBcPD5k&#10;mGp75W+65L4UAcIuRQWV920qpSsqMugi2xIH72A7gz7IrpS6w2uAm0YmcTyVBmsOCxW29FpRcczP&#10;RsFpPOPP7VcyXfnD/nbb7543k7e1UoOn/mUOwlPv/8P39odWMBk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OCJ7HAAAA3AAAAA8AAAAAAAAAAAAAAAAAmAIAAGRy&#10;cy9kb3ducmV2LnhtbFBLBQYAAAAABAAEAPUAAACMAwAAAAA=&#10;" fillcolor="white [3212]" stroked="f" strokeweight="1pt">
                  <v:fill opacity="0"/>
                </v:rect>
                <v:shape id="Obdélník 10" o:spid="_x0000_s1054" style="position:absolute;left:-502;top:-6204;width:22403;height:8224;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aBMcA&#10;AADcAAAADwAAAGRycy9kb3ducmV2LnhtbESP3WoCMRSE74W+QzhCb6RmteDPahQpFiy0oFa8Pm6O&#10;m8XNybqJ7vbtm0LBy2FmvmHmy9aW4k61LxwrGPQTEMSZ0wXnCg7f7y8TED4gaywdk4If8rBcPHXm&#10;mGrX8I7u+5CLCGGfogITQpVK6TNDFn3fVcTRO7vaYoiyzqWusYlwW8phkoykxYLjgsGK3gxll/3N&#10;Klifvj6ug95nsxttXy+r7diOrTkq9dxtVzMQgdrwCP+3N1rBcDq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2gTHAAAA3AAAAA8AAAAAAAAAAAAAAAAAmAIAAGRy&#10;cy9kb3ducmV2LnhtbFBLBQYAAAAABAAEAPUAAACMAwAAAAA=&#10;" path="m,l2240281,,1659256,222885,,822960,,xe" fillcolor="#5b9bd5 [3204]" stroked="f" strokeweight="1pt">
                  <v:stroke joinstyle="miter"/>
                  <v:path arrowok="t" o:connecttype="custom" o:connectlocs="0,0;2240369,0;1659321,222753;0,822473;0,0" o:connectangles="0,0,0,0,0"/>
                </v:shape>
                <v:shape id="Textové pole 301" o:spid="_x0000_s1055" type="#_x0000_t202" style="position:absolute;left:-742;top:4738;width:29807;height:16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ut8QA&#10;AADcAAAADwAAAGRycy9kb3ducmV2LnhtbESPQYvCMBSE74L/ITzBm6ZaEOmallVUvAiru7DXR/Ns&#10;yzYvtYm2/nsjLHgcZuYbZpX1phZ3al1lWcFsGoEgzq2uuFDw872bLEE4j6yxtkwKHuQgS4eDFSba&#10;dnyi+9kXIkDYJaig9L5JpHR5SQbd1DbEwbvY1qAPsi2kbrELcFPLeRQtpMGKw0KJDW1Kyv/ON6Ng&#10;sf667a9dR7/VZZMf4+U+3vZzpcaj/vMDhKfev8P/7YNWEEczeJ0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rrfEAAAA3AAAAA8AAAAAAAAAAAAAAAAAmAIAAGRycy9k&#10;b3ducmV2LnhtbFBLBQYAAAAABAAEAPUAAACJAwAAAAA=&#10;" filled="f" stroked="f" strokeweight=".5pt">
                  <v:textbox inset="3.6pt,7.2pt,0,0">
                    <w:txbxContent>
                      <w:p w14:paraId="0B4E6D85" w14:textId="77777777" w:rsidR="00C8228D" w:rsidRPr="002360CC" w:rsidRDefault="00C8228D" w:rsidP="001848F8">
                        <w:pPr>
                          <w:ind w:left="504"/>
                          <w:jc w:val="center"/>
                          <w:rPr>
                            <w:rFonts w:ascii="Arial" w:hAnsi="Arial" w:cs="Arial"/>
                            <w:color w:val="5B9BD5" w:themeColor="accent1"/>
                            <w:sz w:val="28"/>
                            <w:szCs w:val="28"/>
                          </w:rPr>
                        </w:pPr>
                        <w:r w:rsidRPr="00CC2758">
                          <w:rPr>
                            <w:smallCaps/>
                            <w:color w:val="ED7D31" w:themeColor="accent2"/>
                            <w:sz w:val="28"/>
                            <w:szCs w:val="28"/>
                          </w:rPr>
                          <w:t>Podrobný postup pro založení, změnu či odvolání plné moci v IS KP14+ je uveden v kapitole 4 Uživatelské příručky IS KP14+: Pokyny pro vyplnění formuláře žádosti o podporu,</w:t>
                        </w:r>
                        <w:r w:rsidRPr="00907127">
                          <w:rPr>
                            <w:smallCaps/>
                            <w:color w:val="ED7D31" w:themeColor="accent2"/>
                            <w:sz w:val="28"/>
                            <w:szCs w:val="28"/>
                          </w:rPr>
                          <w:t xml:space="preserve">která </w:t>
                        </w:r>
                        <w:r>
                          <w:rPr>
                            <w:smallCaps/>
                            <w:color w:val="ED7D31" w:themeColor="accent2"/>
                            <w:sz w:val="28"/>
                            <w:szCs w:val="28"/>
                          </w:rPr>
                          <w:t>je zveřejněna na webových stránkách opd 2014-2020.</w:t>
                        </w:r>
                      </w:p>
                    </w:txbxContent>
                  </v:textbox>
                </v:shape>
                <w10:wrap type="square" anchorx="margin" anchory="margin"/>
              </v:group>
            </w:pict>
          </mc:Fallback>
        </mc:AlternateContent>
      </w:r>
      <w:r w:rsidRPr="002F1266">
        <w:rPr>
          <w:rFonts w:ascii="Arial" w:hAnsi="Arial" w:cs="Arial"/>
          <w:sz w:val="22"/>
          <w:szCs w:val="22"/>
        </w:rPr>
        <w:t>k</w:t>
      </w:r>
      <w:r w:rsidR="002F1266">
        <w:rPr>
          <w:rFonts w:ascii="Arial" w:hAnsi="Arial" w:cs="Arial"/>
          <w:sz w:val="22"/>
          <w:szCs w:val="22"/>
        </w:rPr>
        <w:t> </w:t>
      </w:r>
      <w:r w:rsidRPr="002F1266">
        <w:rPr>
          <w:rFonts w:ascii="Arial" w:hAnsi="Arial" w:cs="Arial"/>
          <w:sz w:val="22"/>
          <w:szCs w:val="22"/>
        </w:rPr>
        <w:t>žádosti o podporu/projektu pouze původnímu signatáři.</w:t>
      </w:r>
    </w:p>
    <w:p w14:paraId="53EED94A" w14:textId="77777777" w:rsidR="00DE7EFA" w:rsidRPr="002F1266" w:rsidRDefault="00DE7EFA" w:rsidP="001848F8">
      <w:pPr>
        <w:spacing w:before="100" w:beforeAutospacing="1" w:after="100" w:afterAutospacing="1"/>
        <w:rPr>
          <w:rFonts w:ascii="Arial" w:hAnsi="Arial" w:cs="Arial"/>
          <w:sz w:val="22"/>
          <w:szCs w:val="22"/>
        </w:rPr>
      </w:pPr>
    </w:p>
    <w:p w14:paraId="0D12C50D" w14:textId="77777777" w:rsidR="001A6492" w:rsidRDefault="00CA2B1E" w:rsidP="00957FC3">
      <w:pPr>
        <w:pStyle w:val="Nadpis3"/>
      </w:pPr>
      <w:bookmarkStart w:id="1299" w:name="_Ref460837189"/>
      <w:bookmarkStart w:id="1300" w:name="_Toc470274898"/>
      <w:r w:rsidRPr="005068BF">
        <w:t>Komunikace</w:t>
      </w:r>
      <w:bookmarkEnd w:id="1289"/>
      <w:bookmarkEnd w:id="1290"/>
      <w:bookmarkEnd w:id="1299"/>
      <w:bookmarkEnd w:id="1300"/>
    </w:p>
    <w:p w14:paraId="241E3D0B" w14:textId="77777777" w:rsidR="00CA2B1E" w:rsidRPr="002F1266" w:rsidRDefault="00CA2B1E" w:rsidP="007A5EC2">
      <w:pPr>
        <w:spacing w:before="100" w:beforeAutospacing="1" w:after="100" w:afterAutospacing="1"/>
        <w:rPr>
          <w:rFonts w:ascii="Arial" w:hAnsi="Arial" w:cs="Arial"/>
          <w:sz w:val="22"/>
          <w:szCs w:val="22"/>
        </w:rPr>
      </w:pPr>
      <w:r w:rsidRPr="002F1266">
        <w:rPr>
          <w:rFonts w:ascii="Arial" w:hAnsi="Arial" w:cs="Arial"/>
          <w:sz w:val="22"/>
          <w:szCs w:val="22"/>
        </w:rPr>
        <w:t xml:space="preserve">V rámci formuláře konkrétní projektové žádosti probíhá  komunikace mezi uživateli prostřednictvím depeší. K tomu slouží tlačítko „Komunikace“, jehož stiskem se žadatel dostane na obrazovku, kde lze vytvořit/smazat v rámci dané žádosti o podporu interní zprávy ostatním uživatelům systému – kolegům, pracovníkům ŘO OPD, </w:t>
      </w:r>
      <w:r w:rsidR="00D6220F" w:rsidRPr="002F1266">
        <w:rPr>
          <w:rFonts w:ascii="Arial" w:hAnsi="Arial" w:cs="Arial"/>
          <w:sz w:val="22"/>
          <w:szCs w:val="22"/>
        </w:rPr>
        <w:t>ZS OPD</w:t>
      </w:r>
      <w:r w:rsidRPr="002F1266">
        <w:rPr>
          <w:rFonts w:ascii="Arial" w:hAnsi="Arial" w:cs="Arial"/>
          <w:sz w:val="22"/>
          <w:szCs w:val="22"/>
        </w:rPr>
        <w:t>. Jedná se o vnitřní komunikaci v rámci zvol</w:t>
      </w:r>
      <w:r w:rsidR="00E22A15" w:rsidRPr="002F1266">
        <w:rPr>
          <w:rFonts w:ascii="Arial" w:hAnsi="Arial" w:cs="Arial"/>
          <w:sz w:val="22"/>
          <w:szCs w:val="22"/>
        </w:rPr>
        <w:t>ené žádosti o podporu/projektu.</w:t>
      </w:r>
    </w:p>
    <w:p w14:paraId="3718A71D" w14:textId="77777777" w:rsidR="00532CC7" w:rsidRPr="002F1266" w:rsidRDefault="00CA2B1E" w:rsidP="007A5EC2">
      <w:pPr>
        <w:spacing w:before="100" w:beforeAutospacing="1" w:after="100" w:afterAutospacing="1"/>
        <w:rPr>
          <w:rFonts w:ascii="Arial" w:hAnsi="Arial" w:cs="Arial"/>
          <w:sz w:val="22"/>
          <w:szCs w:val="22"/>
        </w:rPr>
      </w:pPr>
      <w:r w:rsidRPr="002F1266">
        <w:rPr>
          <w:rFonts w:ascii="Arial" w:hAnsi="Arial" w:cs="Arial"/>
          <w:sz w:val="22"/>
          <w:szCs w:val="22"/>
        </w:rPr>
        <w:t>Depeše, která již byla v rámci procesu životního cyklu žádosti o podporu a následné administrace projektu</w:t>
      </w:r>
      <w:r w:rsidRPr="002F1266">
        <w:rPr>
          <w:rFonts w:ascii="Arial" w:hAnsi="Arial" w:cs="Arial"/>
          <w:b/>
          <w:sz w:val="22"/>
          <w:szCs w:val="22"/>
        </w:rPr>
        <w:t xml:space="preserve"> odeslána</w:t>
      </w:r>
      <w:r w:rsidRPr="002F1266">
        <w:rPr>
          <w:rFonts w:ascii="Arial" w:hAnsi="Arial" w:cs="Arial"/>
          <w:sz w:val="22"/>
          <w:szCs w:val="22"/>
        </w:rPr>
        <w:t xml:space="preserve">, </w:t>
      </w:r>
      <w:r w:rsidRPr="002F1266">
        <w:rPr>
          <w:rFonts w:ascii="Arial" w:hAnsi="Arial" w:cs="Arial"/>
          <w:b/>
          <w:sz w:val="22"/>
          <w:szCs w:val="22"/>
        </w:rPr>
        <w:t>nemůže</w:t>
      </w:r>
      <w:r w:rsidRPr="002F1266">
        <w:rPr>
          <w:rFonts w:ascii="Arial" w:hAnsi="Arial" w:cs="Arial"/>
          <w:sz w:val="22"/>
          <w:szCs w:val="22"/>
        </w:rPr>
        <w:t xml:space="preserve"> být již z důvodu zachování auditní stopy </w:t>
      </w:r>
      <w:r w:rsidRPr="002F1266">
        <w:rPr>
          <w:rFonts w:ascii="Arial" w:hAnsi="Arial" w:cs="Arial"/>
          <w:b/>
          <w:sz w:val="22"/>
          <w:szCs w:val="22"/>
        </w:rPr>
        <w:t>smazána.</w:t>
      </w:r>
    </w:p>
    <w:p w14:paraId="47CFCE63" w14:textId="77777777" w:rsidR="00BD14C5" w:rsidRPr="00AF4A70" w:rsidRDefault="00BD14C5" w:rsidP="00957FC3">
      <w:pPr>
        <w:pStyle w:val="Nadpis3"/>
      </w:pPr>
      <w:bookmarkStart w:id="1301" w:name="_Toc439869063"/>
      <w:bookmarkStart w:id="1302" w:name="_Toc439869427"/>
      <w:bookmarkStart w:id="1303" w:name="_Toc439924527"/>
      <w:bookmarkStart w:id="1304" w:name="_Toc439924840"/>
      <w:bookmarkStart w:id="1305" w:name="_Toc439925147"/>
      <w:bookmarkStart w:id="1306" w:name="_Toc439869064"/>
      <w:bookmarkStart w:id="1307" w:name="_Toc439869428"/>
      <w:bookmarkStart w:id="1308" w:name="_Toc439924528"/>
      <w:bookmarkStart w:id="1309" w:name="_Toc439924841"/>
      <w:bookmarkStart w:id="1310" w:name="_Toc439925148"/>
      <w:bookmarkStart w:id="1311" w:name="_Toc423675961"/>
      <w:bookmarkStart w:id="1312" w:name="_Toc423707026"/>
      <w:bookmarkStart w:id="1313" w:name="_Toc424128526"/>
      <w:bookmarkStart w:id="1314" w:name="_Toc424230540"/>
      <w:bookmarkStart w:id="1315" w:name="_Ref424297333"/>
      <w:bookmarkStart w:id="1316" w:name="_Ref434845703"/>
      <w:bookmarkStart w:id="1317" w:name="_Toc439685345"/>
      <w:bookmarkStart w:id="1318" w:name="_Ref460837198"/>
      <w:bookmarkStart w:id="1319" w:name="_Toc470274899"/>
      <w:bookmarkEnd w:id="1301"/>
      <w:bookmarkEnd w:id="1302"/>
      <w:bookmarkEnd w:id="1303"/>
      <w:bookmarkEnd w:id="1304"/>
      <w:bookmarkEnd w:id="1305"/>
      <w:bookmarkEnd w:id="1306"/>
      <w:bookmarkEnd w:id="1307"/>
      <w:bookmarkEnd w:id="1308"/>
      <w:bookmarkEnd w:id="1309"/>
      <w:bookmarkEnd w:id="1310"/>
      <w:r w:rsidRPr="00AF4A70">
        <w:t>Editace žádosti o podporu</w:t>
      </w:r>
      <w:bookmarkEnd w:id="1311"/>
      <w:bookmarkEnd w:id="1312"/>
      <w:bookmarkEnd w:id="1313"/>
      <w:bookmarkEnd w:id="1314"/>
      <w:bookmarkEnd w:id="1315"/>
      <w:bookmarkEnd w:id="1316"/>
      <w:bookmarkEnd w:id="1317"/>
      <w:bookmarkEnd w:id="1318"/>
      <w:bookmarkEnd w:id="1319"/>
    </w:p>
    <w:p w14:paraId="0A2D976A" w14:textId="77777777" w:rsidR="00B652B1" w:rsidRPr="002F1266" w:rsidRDefault="00B652B1" w:rsidP="007A5EC2">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Po výběru příslušné výzvy se žadateli zobrazí obrazovka formuláře žádosti o podporu. V rámci této obrazovky jsou uživateli zpřístupněny k editaci datové oblasti definované ŘO OPD na výzvě. Datové oblasti resp. obrazovky formuláře žádosti o podporu se liší v závislosti nastavení podmínek na konkrétní výzvě. Při vyplňování formuláře žádosti o podporu doporučujeme žadateli postupovat při vkládání údajů jednotlivými záložkami odshora dolů. Na základě zaškrtnutých checkboxů nebo vyplněných údajů – jako je například typ subjektu nebo právní forma žadatele atd. – se neaktivní záložky následn</w:t>
      </w:r>
      <w:r w:rsidR="002F6349" w:rsidRPr="002F1266">
        <w:rPr>
          <w:rFonts w:ascii="Arial" w:hAnsi="Arial" w:cs="Arial"/>
          <w:color w:val="000000"/>
          <w:sz w:val="22"/>
          <w:szCs w:val="22"/>
        </w:rPr>
        <w:t>ě stanou přístupnými k editaci.</w:t>
      </w:r>
    </w:p>
    <w:p w14:paraId="1216831F" w14:textId="77777777" w:rsidR="0068370D" w:rsidRPr="002F1266"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Do okamžiku finalizace/podání je žádost o podporu dostupná k editaci správci projektu s příslušným oprávněním.</w:t>
      </w:r>
    </w:p>
    <w:p w14:paraId="04B0E5ED" w14:textId="77777777" w:rsidR="00BD14C5" w:rsidRPr="00AF4A70" w:rsidRDefault="00BD14C5" w:rsidP="007A5EC2">
      <w:pPr>
        <w:autoSpaceDE w:val="0"/>
        <w:autoSpaceDN w:val="0"/>
        <w:adjustRightInd w:val="0"/>
        <w:spacing w:before="100" w:beforeAutospacing="1" w:after="100" w:afterAutospacing="1"/>
        <w:rPr>
          <w:rFonts w:ascii="Arial" w:hAnsi="Arial" w:cs="Arial"/>
          <w:color w:val="000000"/>
          <w:sz w:val="24"/>
          <w:szCs w:val="24"/>
        </w:rPr>
      </w:pPr>
      <w:r w:rsidRPr="002F1266">
        <w:rPr>
          <w:rFonts w:ascii="Arial" w:hAnsi="Arial" w:cs="Arial"/>
          <w:color w:val="000000"/>
          <w:sz w:val="22"/>
          <w:szCs w:val="22"/>
        </w:rPr>
        <w:t>Proces finalizace je možné zvrátit při zamítnutí žádosti o</w:t>
      </w:r>
      <w:r w:rsidR="00A17507" w:rsidRPr="002F1266">
        <w:rPr>
          <w:rFonts w:ascii="Arial" w:hAnsi="Arial" w:cs="Arial"/>
          <w:color w:val="000000"/>
          <w:sz w:val="22"/>
          <w:szCs w:val="22"/>
        </w:rPr>
        <w:t> </w:t>
      </w:r>
      <w:r w:rsidRPr="002F1266">
        <w:rPr>
          <w:rFonts w:ascii="Arial" w:hAnsi="Arial" w:cs="Arial"/>
          <w:color w:val="000000"/>
          <w:sz w:val="22"/>
          <w:szCs w:val="22"/>
        </w:rPr>
        <w:t>podporu signatářem</w:t>
      </w:r>
      <w:r w:rsidR="0068370D" w:rsidRPr="002F1266">
        <w:rPr>
          <w:rFonts w:ascii="Arial" w:hAnsi="Arial" w:cs="Arial"/>
          <w:color w:val="000000"/>
          <w:sz w:val="22"/>
          <w:szCs w:val="22"/>
        </w:rPr>
        <w:t xml:space="preserve">. Podání </w:t>
      </w:r>
      <w:r w:rsidRPr="00AF4A70">
        <w:rPr>
          <w:rFonts w:ascii="Arial" w:hAnsi="Arial" w:cs="Arial"/>
          <w:color w:val="000000"/>
          <w:sz w:val="24"/>
          <w:szCs w:val="24"/>
        </w:rPr>
        <w:t xml:space="preserve">žádosti </w:t>
      </w:r>
      <w:r w:rsidRPr="002F1266">
        <w:rPr>
          <w:rFonts w:ascii="Arial" w:hAnsi="Arial" w:cs="Arial"/>
          <w:color w:val="000000"/>
          <w:sz w:val="22"/>
          <w:szCs w:val="22"/>
        </w:rPr>
        <w:t>o podporu na řídicí orgán zvrátit již nelze.</w:t>
      </w:r>
    </w:p>
    <w:p w14:paraId="11716847"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lastRenderedPageBreak/>
        <w:t xml:space="preserve">Po podání je žádost o podporu dostupná </w:t>
      </w:r>
      <w:r w:rsidR="00F30A31" w:rsidRPr="005A426E">
        <w:rPr>
          <w:rFonts w:ascii="Arial" w:hAnsi="Arial" w:cs="Arial"/>
          <w:color w:val="000000"/>
          <w:sz w:val="22"/>
          <w:szCs w:val="22"/>
        </w:rPr>
        <w:t xml:space="preserve">k editaci </w:t>
      </w:r>
      <w:r w:rsidRPr="005A426E">
        <w:rPr>
          <w:rFonts w:ascii="Arial" w:hAnsi="Arial" w:cs="Arial"/>
          <w:color w:val="000000"/>
          <w:sz w:val="22"/>
          <w:szCs w:val="22"/>
        </w:rPr>
        <w:t>do doby podepsání právního aktu o</w:t>
      </w:r>
      <w:r w:rsidR="00D51C19" w:rsidRPr="005A426E">
        <w:rPr>
          <w:rFonts w:ascii="Arial" w:hAnsi="Arial" w:cs="Arial"/>
          <w:color w:val="000000"/>
          <w:sz w:val="22"/>
          <w:szCs w:val="22"/>
        </w:rPr>
        <w:t> </w:t>
      </w:r>
      <w:r w:rsidRPr="005A426E">
        <w:rPr>
          <w:rFonts w:ascii="Arial" w:hAnsi="Arial" w:cs="Arial"/>
          <w:color w:val="000000"/>
          <w:sz w:val="22"/>
          <w:szCs w:val="22"/>
        </w:rPr>
        <w:t>poskytnutí/převodu podpory pouze ve změnovém řízení</w:t>
      </w:r>
      <w:r w:rsidR="00F30A31" w:rsidRPr="005A426E">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1110A2">
        <w:rPr>
          <w:rFonts w:ascii="Arial" w:hAnsi="Arial" w:cs="Arial"/>
          <w:color w:val="000000"/>
          <w:sz w:val="22"/>
          <w:szCs w:val="22"/>
        </w:rPr>
        <w:instrText xml:space="preserve"> REF _Ref458691034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10</w:t>
      </w:r>
      <w:r w:rsidR="00EC7B22">
        <w:rPr>
          <w:rFonts w:ascii="Arial" w:hAnsi="Arial" w:cs="Arial"/>
          <w:color w:val="000000"/>
          <w:sz w:val="22"/>
          <w:szCs w:val="22"/>
        </w:rPr>
        <w:fldChar w:fldCharType="end"/>
      </w:r>
      <w:r w:rsidR="00F30A31" w:rsidRPr="005A426E">
        <w:rPr>
          <w:rFonts w:ascii="Arial" w:hAnsi="Arial" w:cs="Arial"/>
          <w:color w:val="000000"/>
          <w:sz w:val="22"/>
          <w:szCs w:val="22"/>
        </w:rPr>
        <w:t>)</w:t>
      </w:r>
      <w:r w:rsidRPr="005A426E">
        <w:rPr>
          <w:rFonts w:ascii="Arial" w:hAnsi="Arial" w:cs="Arial"/>
          <w:color w:val="000000"/>
          <w:sz w:val="22"/>
          <w:szCs w:val="22"/>
        </w:rPr>
        <w:t xml:space="preserve"> zahájeném z podnětu žadatele nebo </w:t>
      </w:r>
      <w:r w:rsidR="0068370D" w:rsidRPr="005A426E">
        <w:rPr>
          <w:rFonts w:ascii="Arial" w:hAnsi="Arial" w:cs="Arial"/>
          <w:color w:val="000000"/>
          <w:sz w:val="22"/>
          <w:szCs w:val="22"/>
        </w:rPr>
        <w:t>ŘO OPD</w:t>
      </w:r>
      <w:r w:rsidRPr="005A426E">
        <w:rPr>
          <w:rFonts w:ascii="Arial" w:hAnsi="Arial" w:cs="Arial"/>
          <w:color w:val="000000"/>
          <w:sz w:val="22"/>
          <w:szCs w:val="22"/>
        </w:rPr>
        <w:t xml:space="preserve"> (např. úprava kontaktních údajů žadatele, doplnění údajů/dokumentů vyžádaných v průběhu hodnocení žádosti a doplnění povinných údajů a dokumentů u</w:t>
      </w:r>
      <w:r w:rsidR="00A17507" w:rsidRPr="005A426E">
        <w:rPr>
          <w:rFonts w:ascii="Arial" w:hAnsi="Arial" w:cs="Arial"/>
          <w:color w:val="000000"/>
          <w:sz w:val="22"/>
          <w:szCs w:val="22"/>
        </w:rPr>
        <w:t> </w:t>
      </w:r>
      <w:r w:rsidRPr="005A426E">
        <w:rPr>
          <w:rFonts w:ascii="Arial" w:hAnsi="Arial" w:cs="Arial"/>
          <w:color w:val="000000"/>
          <w:sz w:val="22"/>
          <w:szCs w:val="22"/>
        </w:rPr>
        <w:t>žádostí o</w:t>
      </w:r>
      <w:r w:rsidR="005A426E">
        <w:rPr>
          <w:rFonts w:ascii="Arial" w:hAnsi="Arial" w:cs="Arial"/>
          <w:color w:val="000000"/>
          <w:sz w:val="22"/>
          <w:szCs w:val="22"/>
        </w:rPr>
        <w:t> </w:t>
      </w:r>
      <w:r w:rsidRPr="005A426E">
        <w:rPr>
          <w:rFonts w:ascii="Arial" w:hAnsi="Arial" w:cs="Arial"/>
          <w:color w:val="000000"/>
          <w:sz w:val="22"/>
          <w:szCs w:val="22"/>
        </w:rPr>
        <w:t>podporu doporučených k financování či doporučených k financování s</w:t>
      </w:r>
      <w:r w:rsidR="00A17507" w:rsidRPr="005A426E">
        <w:rPr>
          <w:rFonts w:ascii="Arial" w:hAnsi="Arial" w:cs="Arial"/>
          <w:color w:val="000000"/>
          <w:sz w:val="22"/>
          <w:szCs w:val="22"/>
        </w:rPr>
        <w:t> </w:t>
      </w:r>
      <w:r w:rsidRPr="005A426E">
        <w:rPr>
          <w:rFonts w:ascii="Arial" w:hAnsi="Arial" w:cs="Arial"/>
          <w:color w:val="000000"/>
          <w:sz w:val="22"/>
          <w:szCs w:val="22"/>
        </w:rPr>
        <w:t>výhradou před podpisem právního aktu o</w:t>
      </w:r>
      <w:r w:rsidR="00D51C19" w:rsidRPr="005A426E">
        <w:rPr>
          <w:rFonts w:ascii="Arial" w:hAnsi="Arial" w:cs="Arial"/>
          <w:color w:val="000000"/>
          <w:sz w:val="22"/>
          <w:szCs w:val="22"/>
        </w:rPr>
        <w:t> </w:t>
      </w:r>
      <w:r w:rsidRPr="005A426E">
        <w:rPr>
          <w:rFonts w:ascii="Arial" w:hAnsi="Arial" w:cs="Arial"/>
          <w:color w:val="000000"/>
          <w:sz w:val="22"/>
          <w:szCs w:val="22"/>
        </w:rPr>
        <w:t>poskytnutí/převodu podpory). V těchto případech se budou vytvářet nové verze dané žádosti o podporu s údaji o jejich vzniku (datum a čas) a identifikací projektového manažera, který žádost o</w:t>
      </w:r>
      <w:r w:rsidR="00E22A15" w:rsidRPr="005A426E">
        <w:rPr>
          <w:rFonts w:ascii="Arial" w:hAnsi="Arial" w:cs="Arial"/>
          <w:color w:val="000000"/>
          <w:sz w:val="22"/>
          <w:szCs w:val="22"/>
        </w:rPr>
        <w:t xml:space="preserve"> podporu zpřístupnil k editaci.</w:t>
      </w:r>
    </w:p>
    <w:p w14:paraId="46BA2197" w14:textId="77777777" w:rsidR="00BD14C5" w:rsidRPr="005A426E" w:rsidRDefault="00BD14C5" w:rsidP="007A5EC2">
      <w:pP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 podpisu právního aktu o poskytnutí/převodu podpory již nebude žádost o</w:t>
      </w:r>
      <w:r w:rsidR="00D51C19" w:rsidRPr="005A426E">
        <w:rPr>
          <w:rFonts w:ascii="Arial" w:hAnsi="Arial" w:cs="Arial"/>
          <w:color w:val="000000"/>
          <w:sz w:val="22"/>
          <w:szCs w:val="22"/>
        </w:rPr>
        <w:t> </w:t>
      </w:r>
      <w:r w:rsidRPr="005A426E">
        <w:rPr>
          <w:rFonts w:ascii="Arial" w:hAnsi="Arial" w:cs="Arial"/>
          <w:color w:val="000000"/>
          <w:sz w:val="22"/>
          <w:szCs w:val="22"/>
        </w:rPr>
        <w:t xml:space="preserve"> podporu přístupná k editaci.</w:t>
      </w:r>
    </w:p>
    <w:p w14:paraId="6DA787BA" w14:textId="77777777" w:rsidR="0068370D" w:rsidRDefault="0068370D" w:rsidP="00957FC3">
      <w:pPr>
        <w:pStyle w:val="Nadpis3"/>
      </w:pPr>
      <w:bookmarkStart w:id="1320" w:name="_Toc439869066"/>
      <w:bookmarkStart w:id="1321" w:name="_Toc439869430"/>
      <w:bookmarkStart w:id="1322" w:name="_Toc439924530"/>
      <w:bookmarkStart w:id="1323" w:name="_Toc439924843"/>
      <w:bookmarkStart w:id="1324" w:name="_Toc439925150"/>
      <w:bookmarkStart w:id="1325" w:name="_Ref434845711"/>
      <w:bookmarkStart w:id="1326" w:name="_Toc439685346"/>
      <w:bookmarkStart w:id="1327" w:name="_Toc470274900"/>
      <w:bookmarkEnd w:id="1320"/>
      <w:bookmarkEnd w:id="1321"/>
      <w:bookmarkEnd w:id="1322"/>
      <w:bookmarkEnd w:id="1323"/>
      <w:bookmarkEnd w:id="1324"/>
      <w:r>
        <w:t>Vymazání  žádosti o podporu</w:t>
      </w:r>
      <w:bookmarkEnd w:id="1325"/>
      <w:bookmarkEnd w:id="1326"/>
      <w:bookmarkEnd w:id="1327"/>
    </w:p>
    <w:p w14:paraId="4F0EDDA9" w14:textId="77777777" w:rsidR="0068370D" w:rsidRPr="005A426E" w:rsidRDefault="0068370D" w:rsidP="007A5EC2">
      <w:pPr>
        <w:spacing w:before="100" w:beforeAutospacing="1" w:after="100" w:afterAutospacing="1"/>
        <w:rPr>
          <w:rFonts w:ascii="Arial" w:hAnsi="Arial" w:cs="Arial"/>
          <w:sz w:val="22"/>
          <w:szCs w:val="22"/>
        </w:rPr>
      </w:pPr>
      <w:r w:rsidRPr="005A426E">
        <w:rPr>
          <w:rFonts w:ascii="Arial" w:hAnsi="Arial" w:cs="Arial"/>
          <w:sz w:val="22"/>
          <w:szCs w:val="22"/>
        </w:rPr>
        <w:t>Editovanou žádost o podporu je možné vymazat. Aby mohlo dojít k jejímu vymazání žádost o</w:t>
      </w:r>
      <w:r w:rsidR="005A426E">
        <w:rPr>
          <w:rFonts w:ascii="Arial" w:hAnsi="Arial" w:cs="Arial"/>
          <w:sz w:val="22"/>
          <w:szCs w:val="22"/>
        </w:rPr>
        <w:t> </w:t>
      </w:r>
      <w:r w:rsidRPr="005A426E">
        <w:rPr>
          <w:rFonts w:ascii="Arial" w:hAnsi="Arial" w:cs="Arial"/>
          <w:sz w:val="22"/>
          <w:szCs w:val="22"/>
        </w:rPr>
        <w:t xml:space="preserve">podporu musí být ve stavu </w:t>
      </w:r>
      <w:r w:rsidR="00F30A31" w:rsidRPr="005A426E">
        <w:rPr>
          <w:rFonts w:ascii="Arial" w:hAnsi="Arial" w:cs="Arial"/>
          <w:sz w:val="22"/>
          <w:szCs w:val="22"/>
        </w:rPr>
        <w:t>„R</w:t>
      </w:r>
      <w:r w:rsidRPr="005A426E">
        <w:rPr>
          <w:rFonts w:ascii="Arial" w:hAnsi="Arial" w:cs="Arial"/>
          <w:sz w:val="22"/>
          <w:szCs w:val="22"/>
        </w:rPr>
        <w:t>ozpracována</w:t>
      </w:r>
      <w:r w:rsidR="00F30A31" w:rsidRPr="005A426E">
        <w:rPr>
          <w:rFonts w:ascii="Arial" w:hAnsi="Arial" w:cs="Arial"/>
          <w:sz w:val="22"/>
          <w:szCs w:val="22"/>
        </w:rPr>
        <w:t>“</w:t>
      </w:r>
      <w:r w:rsidRPr="005A426E">
        <w:rPr>
          <w:rFonts w:ascii="Arial" w:hAnsi="Arial" w:cs="Arial"/>
          <w:sz w:val="22"/>
          <w:szCs w:val="22"/>
        </w:rPr>
        <w:t xml:space="preserve">. Žádost nelze smazat ze stavu </w:t>
      </w:r>
      <w:r w:rsidR="00F30A31" w:rsidRPr="005A426E">
        <w:rPr>
          <w:rFonts w:ascii="Arial" w:hAnsi="Arial" w:cs="Arial"/>
          <w:sz w:val="22"/>
          <w:szCs w:val="22"/>
        </w:rPr>
        <w:t>„</w:t>
      </w:r>
      <w:r w:rsidRPr="005A426E">
        <w:rPr>
          <w:rFonts w:ascii="Arial" w:hAnsi="Arial" w:cs="Arial"/>
          <w:sz w:val="22"/>
          <w:szCs w:val="22"/>
        </w:rPr>
        <w:t>Finalizována</w:t>
      </w:r>
      <w:r w:rsidR="00F30A31" w:rsidRPr="005A426E">
        <w:rPr>
          <w:rFonts w:ascii="Arial" w:hAnsi="Arial" w:cs="Arial"/>
          <w:sz w:val="22"/>
          <w:szCs w:val="22"/>
        </w:rPr>
        <w:t>“</w:t>
      </w:r>
      <w:r w:rsidRPr="005A426E">
        <w:rPr>
          <w:rFonts w:ascii="Arial" w:hAnsi="Arial" w:cs="Arial"/>
          <w:sz w:val="22"/>
          <w:szCs w:val="22"/>
        </w:rPr>
        <w:t xml:space="preserve"> (v</w:t>
      </w:r>
      <w:r w:rsidR="005A426E">
        <w:rPr>
          <w:rFonts w:ascii="Arial" w:hAnsi="Arial" w:cs="Arial"/>
          <w:sz w:val="22"/>
          <w:szCs w:val="22"/>
        </w:rPr>
        <w:t> </w:t>
      </w:r>
      <w:r w:rsidRPr="005A426E">
        <w:rPr>
          <w:rFonts w:ascii="Arial" w:hAnsi="Arial" w:cs="Arial"/>
          <w:sz w:val="22"/>
          <w:szCs w:val="22"/>
        </w:rPr>
        <w:t>tomto případě je nutné nejprve provést Storno finalizace žádosti o</w:t>
      </w:r>
      <w:r w:rsidR="005E03E1" w:rsidRPr="005A426E">
        <w:rPr>
          <w:rFonts w:ascii="Arial" w:hAnsi="Arial" w:cs="Arial"/>
          <w:sz w:val="22"/>
          <w:szCs w:val="22"/>
        </w:rPr>
        <w:t> </w:t>
      </w:r>
      <w:r w:rsidR="000800E8" w:rsidRPr="005A426E">
        <w:rPr>
          <w:rFonts w:ascii="Arial" w:hAnsi="Arial" w:cs="Arial"/>
          <w:sz w:val="22"/>
          <w:szCs w:val="22"/>
        </w:rPr>
        <w:t xml:space="preserve">podporu a </w:t>
      </w:r>
      <w:r w:rsidRPr="005A426E">
        <w:rPr>
          <w:rFonts w:ascii="Arial" w:hAnsi="Arial" w:cs="Arial"/>
          <w:sz w:val="22"/>
          <w:szCs w:val="22"/>
        </w:rPr>
        <w:t>až následně žádost smazat). Dokud žádost nepodepíší všichni signatáři, stále je zde možnost provést storno finalizace a tudíž i  možnost vymazat žádost o</w:t>
      </w:r>
      <w:r w:rsidR="005E03E1" w:rsidRPr="005A426E">
        <w:rPr>
          <w:rFonts w:ascii="Arial" w:hAnsi="Arial" w:cs="Arial"/>
          <w:sz w:val="22"/>
          <w:szCs w:val="22"/>
        </w:rPr>
        <w:t> </w:t>
      </w:r>
      <w:r w:rsidRPr="005A426E">
        <w:rPr>
          <w:rFonts w:ascii="Arial" w:hAnsi="Arial" w:cs="Arial"/>
          <w:sz w:val="22"/>
          <w:szCs w:val="22"/>
        </w:rPr>
        <w:t>podporu. Jakmile je žádost o podporu podána, nelze jí smazat.</w:t>
      </w:r>
    </w:p>
    <w:p w14:paraId="085A763D" w14:textId="77777777" w:rsidR="00BD14C5" w:rsidRPr="00AF4A70" w:rsidRDefault="00BD14C5" w:rsidP="00957FC3">
      <w:pPr>
        <w:pStyle w:val="Nadpis3"/>
      </w:pPr>
      <w:bookmarkStart w:id="1328" w:name="_Toc439869068"/>
      <w:bookmarkStart w:id="1329" w:name="_Toc439869432"/>
      <w:bookmarkStart w:id="1330" w:name="_Toc439924532"/>
      <w:bookmarkStart w:id="1331" w:name="_Toc439924845"/>
      <w:bookmarkStart w:id="1332" w:name="_Toc439925152"/>
      <w:bookmarkStart w:id="1333" w:name="_Toc423675963"/>
      <w:bookmarkStart w:id="1334" w:name="_Toc423707028"/>
      <w:bookmarkStart w:id="1335" w:name="_Toc424128527"/>
      <w:bookmarkStart w:id="1336" w:name="_Toc424230541"/>
      <w:bookmarkStart w:id="1337" w:name="_Ref424297341"/>
      <w:bookmarkStart w:id="1338" w:name="_Ref434845728"/>
      <w:bookmarkStart w:id="1339" w:name="_Toc439685347"/>
      <w:bookmarkStart w:id="1340" w:name="_Ref460837217"/>
      <w:bookmarkStart w:id="1341" w:name="_Toc470274901"/>
      <w:bookmarkEnd w:id="1328"/>
      <w:bookmarkEnd w:id="1329"/>
      <w:bookmarkEnd w:id="1330"/>
      <w:bookmarkEnd w:id="1331"/>
      <w:bookmarkEnd w:id="1332"/>
      <w:r w:rsidRPr="00AF4A70">
        <w:t>Kontrola dat na žádosti o podporu</w:t>
      </w:r>
      <w:bookmarkEnd w:id="1333"/>
      <w:bookmarkEnd w:id="1334"/>
      <w:bookmarkEnd w:id="1335"/>
      <w:bookmarkEnd w:id="1336"/>
      <w:bookmarkEnd w:id="1337"/>
      <w:bookmarkEnd w:id="1338"/>
      <w:bookmarkEnd w:id="1339"/>
      <w:bookmarkEnd w:id="1340"/>
      <w:bookmarkEnd w:id="1341"/>
    </w:p>
    <w:p w14:paraId="1176AD79"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Na nefinalizované a nepodané žádosti o podporu, respektive na žádosti o podporu vrácené k</w:t>
      </w:r>
      <w:r w:rsidR="005A426E">
        <w:rPr>
          <w:rFonts w:ascii="Arial" w:hAnsi="Arial" w:cs="Arial"/>
          <w:color w:val="000000"/>
          <w:sz w:val="22"/>
          <w:szCs w:val="22"/>
        </w:rPr>
        <w:t> </w:t>
      </w:r>
      <w:r w:rsidRPr="005A426E">
        <w:rPr>
          <w:rFonts w:ascii="Arial" w:hAnsi="Arial" w:cs="Arial"/>
          <w:color w:val="000000"/>
          <w:sz w:val="22"/>
          <w:szCs w:val="22"/>
        </w:rPr>
        <w:t>doplnění v rámci změnového řízení, je možné provádět kontrolu (na</w:t>
      </w:r>
      <w:r w:rsidR="00D51C19" w:rsidRPr="005A426E">
        <w:rPr>
          <w:rFonts w:ascii="Arial" w:hAnsi="Arial" w:cs="Arial"/>
          <w:color w:val="000000"/>
          <w:sz w:val="22"/>
          <w:szCs w:val="22"/>
        </w:rPr>
        <w:t> </w:t>
      </w:r>
      <w:r w:rsidRPr="005A426E">
        <w:rPr>
          <w:rFonts w:ascii="Arial" w:hAnsi="Arial" w:cs="Arial"/>
          <w:color w:val="000000"/>
          <w:sz w:val="22"/>
          <w:szCs w:val="22"/>
        </w:rPr>
        <w:t>základě definovaného zadání ze strany uživatelů) vyplněnosti povinných strukturovaných dat, správnosti vyplnění (např. konzistence dat, limity, věcná smysluplnost u zvolených kombinací dat dle předdefinovaných podmínek) a připojení povinných příloh. Tato kontrola je pomůckou pro žadatele/jeho zástupce při</w:t>
      </w:r>
      <w:r w:rsidR="00D51C19" w:rsidRPr="005A426E">
        <w:rPr>
          <w:rFonts w:ascii="Arial" w:hAnsi="Arial" w:cs="Arial"/>
          <w:color w:val="000000"/>
          <w:sz w:val="22"/>
          <w:szCs w:val="22"/>
        </w:rPr>
        <w:t> </w:t>
      </w:r>
      <w:r w:rsidRPr="005A426E">
        <w:rPr>
          <w:rFonts w:ascii="Arial" w:hAnsi="Arial" w:cs="Arial"/>
          <w:color w:val="000000"/>
          <w:sz w:val="22"/>
          <w:szCs w:val="22"/>
        </w:rPr>
        <w:t xml:space="preserve"> kompletování žádosti o podporu před</w:t>
      </w:r>
      <w:r w:rsidR="001E2089" w:rsidRPr="005A426E">
        <w:rPr>
          <w:rFonts w:ascii="Arial" w:hAnsi="Arial" w:cs="Arial"/>
          <w:color w:val="000000"/>
          <w:sz w:val="22"/>
          <w:szCs w:val="22"/>
        </w:rPr>
        <w:t> </w:t>
      </w:r>
      <w:r w:rsidRPr="005A426E">
        <w:rPr>
          <w:rFonts w:ascii="Arial" w:hAnsi="Arial" w:cs="Arial"/>
          <w:color w:val="000000"/>
          <w:sz w:val="22"/>
          <w:szCs w:val="22"/>
        </w:rPr>
        <w:t>její finalizací.</w:t>
      </w:r>
      <w:r w:rsidR="00757BCF" w:rsidRPr="005A426E">
        <w:rPr>
          <w:rFonts w:ascii="Arial" w:hAnsi="Arial" w:cs="Arial"/>
          <w:color w:val="000000"/>
          <w:sz w:val="22"/>
          <w:szCs w:val="22"/>
        </w:rPr>
        <w:t>Pokud nejsou všechna povinná data vyplněna, nebo neodpovídají podmínkám nastavení výzvy, zobrazí se odkaz na</w:t>
      </w:r>
      <w:r w:rsidR="005A426E">
        <w:rPr>
          <w:rFonts w:ascii="Arial" w:hAnsi="Arial" w:cs="Arial"/>
          <w:color w:val="000000"/>
          <w:sz w:val="22"/>
          <w:szCs w:val="22"/>
        </w:rPr>
        <w:t> </w:t>
      </w:r>
      <w:r w:rsidR="00757BCF" w:rsidRPr="005A426E">
        <w:rPr>
          <w:rFonts w:ascii="Arial" w:hAnsi="Arial" w:cs="Arial"/>
          <w:color w:val="000000"/>
          <w:sz w:val="22"/>
          <w:szCs w:val="22"/>
        </w:rPr>
        <w:t xml:space="preserve">danou záložku, kde je možné příslušná data doplnit. </w:t>
      </w:r>
      <w:r w:rsidRPr="005A426E">
        <w:rPr>
          <w:rFonts w:ascii="Arial" w:hAnsi="Arial" w:cs="Arial"/>
          <w:color w:val="000000"/>
          <w:sz w:val="22"/>
          <w:szCs w:val="22"/>
        </w:rPr>
        <w:t>Kontrol</w:t>
      </w:r>
      <w:r w:rsidR="00F075C6" w:rsidRPr="005A426E">
        <w:rPr>
          <w:rFonts w:ascii="Arial" w:hAnsi="Arial" w:cs="Arial"/>
          <w:color w:val="000000"/>
          <w:sz w:val="22"/>
          <w:szCs w:val="22"/>
        </w:rPr>
        <w:t>u</w:t>
      </w:r>
      <w:r w:rsidR="00757BCF" w:rsidRPr="005A426E">
        <w:rPr>
          <w:rFonts w:ascii="Arial" w:hAnsi="Arial" w:cs="Arial"/>
          <w:color w:val="000000"/>
          <w:sz w:val="22"/>
          <w:szCs w:val="22"/>
        </w:rPr>
        <w:t xml:space="preserve">si </w:t>
      </w:r>
      <w:r w:rsidRPr="005A426E">
        <w:rPr>
          <w:rFonts w:ascii="Arial" w:hAnsi="Arial" w:cs="Arial"/>
          <w:color w:val="000000"/>
          <w:sz w:val="22"/>
          <w:szCs w:val="22"/>
        </w:rPr>
        <w:t xml:space="preserve">může </w:t>
      </w:r>
      <w:r w:rsidR="00757BCF" w:rsidRPr="005A426E">
        <w:rPr>
          <w:rFonts w:ascii="Arial" w:hAnsi="Arial" w:cs="Arial"/>
          <w:color w:val="000000"/>
          <w:sz w:val="22"/>
          <w:szCs w:val="22"/>
        </w:rPr>
        <w:t>žadatel průběžně (</w:t>
      </w:r>
      <w:r w:rsidRPr="005A426E">
        <w:rPr>
          <w:rFonts w:ascii="Arial" w:hAnsi="Arial" w:cs="Arial"/>
          <w:color w:val="000000"/>
          <w:sz w:val="22"/>
          <w:szCs w:val="22"/>
        </w:rPr>
        <w:t>správce projektu</w:t>
      </w:r>
      <w:r w:rsidR="00757BCF" w:rsidRPr="005A426E">
        <w:rPr>
          <w:rFonts w:ascii="Arial" w:hAnsi="Arial" w:cs="Arial"/>
          <w:color w:val="000000"/>
          <w:sz w:val="22"/>
          <w:szCs w:val="22"/>
        </w:rPr>
        <w:t>)</w:t>
      </w:r>
      <w:r w:rsidRPr="005A426E">
        <w:rPr>
          <w:rFonts w:ascii="Arial" w:hAnsi="Arial" w:cs="Arial"/>
          <w:color w:val="000000"/>
          <w:sz w:val="22"/>
          <w:szCs w:val="22"/>
        </w:rPr>
        <w:t xml:space="preserve"> kdykoliv </w:t>
      </w:r>
      <w:r w:rsidR="00757BCF" w:rsidRPr="005A426E">
        <w:rPr>
          <w:rFonts w:ascii="Arial" w:hAnsi="Arial" w:cs="Arial"/>
          <w:color w:val="000000"/>
          <w:sz w:val="22"/>
          <w:szCs w:val="22"/>
        </w:rPr>
        <w:t xml:space="preserve">spustit </w:t>
      </w:r>
      <w:r w:rsidRPr="005A426E">
        <w:rPr>
          <w:rFonts w:ascii="Arial" w:hAnsi="Arial" w:cs="Arial"/>
          <w:color w:val="000000"/>
          <w:sz w:val="22"/>
          <w:szCs w:val="22"/>
        </w:rPr>
        <w:t>od založení nové žádosti o podporu do zahájení finalizace žádosti. Kontrola je provedena automaticky vždy při zahájení procesu finalizace žádosti o podporu.</w:t>
      </w:r>
    </w:p>
    <w:p w14:paraId="10E9ADFD" w14:textId="77777777" w:rsidR="00BD14C5" w:rsidRPr="005A426E" w:rsidRDefault="00757BCF" w:rsidP="007A5EC2">
      <w:pPr>
        <w:pStyle w:val="Bezmeze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Žadatel (s</w:t>
      </w:r>
      <w:r w:rsidR="00BD14C5" w:rsidRPr="005A426E">
        <w:rPr>
          <w:rFonts w:ascii="Arial" w:hAnsi="Arial" w:cs="Arial"/>
          <w:color w:val="000000"/>
          <w:sz w:val="22"/>
          <w:szCs w:val="22"/>
        </w:rPr>
        <w:t>právce projektu</w:t>
      </w:r>
      <w:r w:rsidRPr="005A426E">
        <w:rPr>
          <w:rFonts w:ascii="Arial" w:hAnsi="Arial" w:cs="Arial"/>
          <w:color w:val="000000"/>
          <w:sz w:val="22"/>
          <w:szCs w:val="22"/>
        </w:rPr>
        <w:t>)</w:t>
      </w:r>
      <w:r w:rsidR="00BD14C5" w:rsidRPr="005A426E">
        <w:rPr>
          <w:rFonts w:ascii="Arial" w:hAnsi="Arial" w:cs="Arial"/>
          <w:color w:val="000000"/>
          <w:sz w:val="22"/>
          <w:szCs w:val="22"/>
        </w:rPr>
        <w:t xml:space="preserve"> je informován o výsledku provedené kontroly.</w:t>
      </w:r>
    </w:p>
    <w:p w14:paraId="6FC46AC5" w14:textId="77777777" w:rsidR="001B1A7C" w:rsidRPr="00AF4A70" w:rsidRDefault="00BD14C5" w:rsidP="00957FC3">
      <w:pPr>
        <w:pStyle w:val="Nadpis3"/>
      </w:pPr>
      <w:bookmarkStart w:id="1342" w:name="_Toc439869070"/>
      <w:bookmarkStart w:id="1343" w:name="_Toc439869434"/>
      <w:bookmarkStart w:id="1344" w:name="_Toc439924534"/>
      <w:bookmarkStart w:id="1345" w:name="_Toc439924847"/>
      <w:bookmarkStart w:id="1346" w:name="_Toc439925154"/>
      <w:bookmarkStart w:id="1347" w:name="_Toc423675964"/>
      <w:bookmarkStart w:id="1348" w:name="_Toc423707029"/>
      <w:bookmarkStart w:id="1349" w:name="_Toc424128528"/>
      <w:bookmarkStart w:id="1350" w:name="_Toc424230542"/>
      <w:bookmarkStart w:id="1351" w:name="_Ref424297348"/>
      <w:bookmarkStart w:id="1352" w:name="_Ref434845737"/>
      <w:bookmarkStart w:id="1353" w:name="_Ref436403656"/>
      <w:bookmarkStart w:id="1354" w:name="_Ref436403667"/>
      <w:bookmarkStart w:id="1355" w:name="_Toc439685348"/>
      <w:bookmarkStart w:id="1356" w:name="_Ref460837224"/>
      <w:bookmarkStart w:id="1357" w:name="_Toc470274902"/>
      <w:bookmarkEnd w:id="1342"/>
      <w:bookmarkEnd w:id="1343"/>
      <w:bookmarkEnd w:id="1344"/>
      <w:bookmarkEnd w:id="1345"/>
      <w:bookmarkEnd w:id="1346"/>
      <w:r w:rsidRPr="00AF4A70">
        <w:t>Finalizace žádosti o podpor</w:t>
      </w:r>
      <w:bookmarkEnd w:id="1347"/>
      <w:bookmarkEnd w:id="1348"/>
      <w:r w:rsidR="001B1A7C" w:rsidRPr="00AF4A70">
        <w:t>u</w:t>
      </w:r>
      <w:bookmarkEnd w:id="1349"/>
      <w:bookmarkEnd w:id="1350"/>
      <w:bookmarkEnd w:id="1351"/>
      <w:bookmarkEnd w:id="1352"/>
      <w:bookmarkEnd w:id="1353"/>
      <w:bookmarkEnd w:id="1354"/>
      <w:bookmarkEnd w:id="1355"/>
      <w:bookmarkEnd w:id="1356"/>
      <w:bookmarkEnd w:id="1357"/>
    </w:p>
    <w:p w14:paraId="5D40F9AE" w14:textId="77777777" w:rsidR="00BD14C5" w:rsidRPr="005A426E" w:rsidRDefault="00BD14C5" w:rsidP="00C0267D">
      <w:pPr>
        <w:pStyle w:val="MPtext"/>
        <w:spacing w:before="100" w:beforeAutospacing="1" w:after="100" w:afterAutospacing="1"/>
        <w:rPr>
          <w:color w:val="000000"/>
          <w:sz w:val="22"/>
          <w:szCs w:val="22"/>
        </w:rPr>
      </w:pPr>
      <w:r w:rsidRPr="005A426E">
        <w:rPr>
          <w:color w:val="000000"/>
          <w:sz w:val="22"/>
          <w:szCs w:val="22"/>
        </w:rPr>
        <w:t xml:space="preserve">Nepodaná verze žádosti o podporu je na příkaz </w:t>
      </w:r>
      <w:r w:rsidR="006B4156" w:rsidRPr="005A426E">
        <w:rPr>
          <w:color w:val="000000"/>
          <w:sz w:val="22"/>
          <w:szCs w:val="22"/>
        </w:rPr>
        <w:t xml:space="preserve">žadatele - </w:t>
      </w:r>
      <w:r w:rsidRPr="005A426E">
        <w:rPr>
          <w:color w:val="000000"/>
          <w:sz w:val="22"/>
          <w:szCs w:val="22"/>
        </w:rPr>
        <w:t xml:space="preserve">správce projektu po provedení kontroly vyplněnosti dat finalizována a je znemožněna další editace dat a přikládání příloh. Finalizace probíhá jak před prvním podáním žádosti o podporu </w:t>
      </w:r>
      <w:r w:rsidR="00F30A31" w:rsidRPr="005A426E">
        <w:rPr>
          <w:color w:val="000000"/>
          <w:sz w:val="22"/>
          <w:szCs w:val="22"/>
        </w:rPr>
        <w:t xml:space="preserve">ŘO OPD </w:t>
      </w:r>
      <w:r w:rsidRPr="005A426E">
        <w:rPr>
          <w:color w:val="000000"/>
          <w:sz w:val="22"/>
          <w:szCs w:val="22"/>
        </w:rPr>
        <w:t>(první verze žádosti o</w:t>
      </w:r>
      <w:r w:rsidR="005A426E">
        <w:rPr>
          <w:color w:val="000000"/>
          <w:sz w:val="22"/>
          <w:szCs w:val="22"/>
        </w:rPr>
        <w:t> </w:t>
      </w:r>
      <w:r w:rsidRPr="005A426E">
        <w:rPr>
          <w:color w:val="000000"/>
          <w:sz w:val="22"/>
          <w:szCs w:val="22"/>
        </w:rPr>
        <w:t>podporu), tak u všech dalších verzí žádostí o podporu v průběhu změnového řízení</w:t>
      </w:r>
      <w:r w:rsidR="00F30A31" w:rsidRPr="005A426E">
        <w:rPr>
          <w:color w:val="000000"/>
          <w:sz w:val="22"/>
          <w:szCs w:val="22"/>
        </w:rPr>
        <w:t xml:space="preserve">. </w:t>
      </w:r>
      <w:r w:rsidRPr="005A426E">
        <w:rPr>
          <w:color w:val="000000"/>
          <w:sz w:val="22"/>
          <w:szCs w:val="22"/>
        </w:rPr>
        <w:t>Správce projektu potvrdí finalizací správnost a úplnost potřebných dat a předá žádost o podporu signatáři/signatářům k podpisu.</w:t>
      </w:r>
    </w:p>
    <w:p w14:paraId="20B77AA1" w14:textId="77777777" w:rsidR="00BD14C5" w:rsidRPr="00AF4A70" w:rsidRDefault="00BD14C5" w:rsidP="00957FC3">
      <w:pPr>
        <w:pStyle w:val="Nadpis3"/>
      </w:pPr>
      <w:bookmarkStart w:id="1358" w:name="_Toc439869072"/>
      <w:bookmarkStart w:id="1359" w:name="_Toc439869436"/>
      <w:bookmarkStart w:id="1360" w:name="_Toc439924536"/>
      <w:bookmarkStart w:id="1361" w:name="_Toc439924849"/>
      <w:bookmarkStart w:id="1362" w:name="_Toc439925156"/>
      <w:bookmarkStart w:id="1363" w:name="_Toc423675965"/>
      <w:bookmarkStart w:id="1364" w:name="_Toc423707030"/>
      <w:bookmarkStart w:id="1365" w:name="_Toc424128529"/>
      <w:bookmarkStart w:id="1366" w:name="_Toc424230543"/>
      <w:bookmarkStart w:id="1367" w:name="_Ref424297356"/>
      <w:bookmarkStart w:id="1368" w:name="_Ref434845747"/>
      <w:bookmarkStart w:id="1369" w:name="_Toc439685349"/>
      <w:bookmarkStart w:id="1370" w:name="_Ref460837231"/>
      <w:bookmarkStart w:id="1371" w:name="_Toc470274903"/>
      <w:bookmarkEnd w:id="1358"/>
      <w:bookmarkEnd w:id="1359"/>
      <w:bookmarkEnd w:id="1360"/>
      <w:bookmarkEnd w:id="1361"/>
      <w:bookmarkEnd w:id="1362"/>
      <w:r w:rsidRPr="00AF4A70">
        <w:lastRenderedPageBreak/>
        <w:t>Schválení a podepsání žádosti o podporu</w:t>
      </w:r>
      <w:bookmarkEnd w:id="1363"/>
      <w:bookmarkEnd w:id="1364"/>
      <w:bookmarkEnd w:id="1365"/>
      <w:bookmarkEnd w:id="1366"/>
      <w:bookmarkEnd w:id="1367"/>
      <w:bookmarkEnd w:id="1368"/>
      <w:bookmarkEnd w:id="1369"/>
      <w:bookmarkEnd w:id="1370"/>
      <w:bookmarkEnd w:id="1371"/>
    </w:p>
    <w:p w14:paraId="39E833FA" w14:textId="77777777" w:rsidR="00CC7137" w:rsidRPr="005A426E" w:rsidRDefault="00BD14C5" w:rsidP="00C0267D">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Oprávnění signatáři podepisují finalizovanou žádost o podporu svým elektronickým podpisem. V případě, že bude nutné podepsat žádost o podporu více signatáři, postupuje se podle pořadí, které je zaznamenáno v profilu projektu. Jednotliví signatáři dostanou postupně oznámení, že jim je zpřístupněn dokument žádosti o podporu ke schválení a podpisu.</w:t>
      </w:r>
    </w:p>
    <w:p w14:paraId="1C1ECE39" w14:textId="77777777" w:rsidR="00BD14C5" w:rsidRPr="005A426E" w:rsidRDefault="00BD14C5" w:rsidP="00C0267D">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 xml:space="preserve">Dokument je finálně schválen a podepsán v okamžiku, kdy proběhne schválení a dokument je elektronicky podepsán posledním signatářem v pořadí. </w:t>
      </w:r>
      <w:r w:rsidR="00592BFA" w:rsidRPr="005A426E">
        <w:rPr>
          <w:rFonts w:ascii="Arial" w:hAnsi="Arial" w:cs="Arial"/>
          <w:color w:val="000000"/>
          <w:sz w:val="22"/>
          <w:szCs w:val="22"/>
        </w:rPr>
        <w:t>V okamžiku použití elektronických podpisů je kontrolována jejich aktuálnost a platnost.</w:t>
      </w:r>
    </w:p>
    <w:p w14:paraId="64DA105C" w14:textId="77777777" w:rsidR="005C05F1" w:rsidRPr="005A426E" w:rsidRDefault="005C05F1" w:rsidP="00C0267D">
      <w:pPr>
        <w:pStyle w:val="Bezmezer"/>
        <w:spacing w:before="100" w:beforeAutospacing="1" w:after="100" w:afterAutospacing="1"/>
        <w:rPr>
          <w:rFonts w:ascii="Arial" w:hAnsi="Arial" w:cs="Arial"/>
          <w:sz w:val="22"/>
          <w:szCs w:val="22"/>
        </w:rPr>
      </w:pPr>
      <w:r w:rsidRPr="005A426E">
        <w:rPr>
          <w:rFonts w:ascii="Arial" w:hAnsi="Arial" w:cs="Arial"/>
          <w:b/>
          <w:color w:val="000000"/>
          <w:sz w:val="22"/>
          <w:szCs w:val="22"/>
        </w:rPr>
        <w:t>Signatáři musí mít před podpisem příslušného dokumentu platný, certifikační autoritou zaregistrovaný, elektronický podpis.</w:t>
      </w:r>
    </w:p>
    <w:p w14:paraId="1CB28758" w14:textId="77777777" w:rsidR="00BD14C5" w:rsidRPr="00AF4A70" w:rsidRDefault="00BD14C5" w:rsidP="00957FC3">
      <w:pPr>
        <w:pStyle w:val="Nadpis3"/>
      </w:pPr>
      <w:bookmarkStart w:id="1372" w:name="_Toc439869074"/>
      <w:bookmarkStart w:id="1373" w:name="_Toc439869438"/>
      <w:bookmarkStart w:id="1374" w:name="_Toc439924538"/>
      <w:bookmarkStart w:id="1375" w:name="_Toc439924851"/>
      <w:bookmarkStart w:id="1376" w:name="_Toc439925158"/>
      <w:bookmarkStart w:id="1377" w:name="_Toc423675966"/>
      <w:bookmarkStart w:id="1378" w:name="_Toc423707031"/>
      <w:bookmarkStart w:id="1379" w:name="_Toc424128530"/>
      <w:bookmarkStart w:id="1380" w:name="_Toc424230544"/>
      <w:bookmarkStart w:id="1381" w:name="_Ref424297362"/>
      <w:bookmarkStart w:id="1382" w:name="_Ref434845753"/>
      <w:bookmarkStart w:id="1383" w:name="_Toc439685350"/>
      <w:bookmarkStart w:id="1384" w:name="_Ref460837238"/>
      <w:bookmarkStart w:id="1385" w:name="_Toc470274904"/>
      <w:bookmarkEnd w:id="1372"/>
      <w:bookmarkEnd w:id="1373"/>
      <w:bookmarkEnd w:id="1374"/>
      <w:bookmarkEnd w:id="1375"/>
      <w:bookmarkEnd w:id="1376"/>
      <w:r w:rsidRPr="00AF4A70">
        <w:t>Zrušení finalizace žádosti o podporu</w:t>
      </w:r>
      <w:bookmarkEnd w:id="1377"/>
      <w:bookmarkEnd w:id="1378"/>
      <w:bookmarkEnd w:id="1379"/>
      <w:bookmarkEnd w:id="1380"/>
      <w:bookmarkEnd w:id="1381"/>
      <w:bookmarkEnd w:id="1382"/>
      <w:bookmarkEnd w:id="1383"/>
      <w:bookmarkEnd w:id="1384"/>
      <w:bookmarkEnd w:id="1385"/>
    </w:p>
    <w:p w14:paraId="07FF005B"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Pokud kterýkoliv signatář nesouhlasí s údaji ve finalizované žádosti o podporu, má možnost zvrátit proces finalizace a vrátit žádost o podporu se svým zdůvodněním zpět k editaci správci projektu (ve stejné verzi žádosti). V tomto případě systém odešle notifikaci správci projektu, který žádost o podporu finalizoval, a umožní editaci žádosti správcem projektu (editorovi). Žádost o podporu je po přepracování znovu zkontrolována, finalizována a postoupena ke schválení a podpisu všem stanoveným signatářům.</w:t>
      </w:r>
    </w:p>
    <w:p w14:paraId="5CBD5E2D" w14:textId="77777777" w:rsidR="00BD14C5" w:rsidRPr="00AF4A70" w:rsidRDefault="00BD14C5" w:rsidP="00957FC3">
      <w:pPr>
        <w:pStyle w:val="Nadpis3"/>
      </w:pPr>
      <w:bookmarkStart w:id="1386" w:name="_Toc439869076"/>
      <w:bookmarkStart w:id="1387" w:name="_Toc439869440"/>
      <w:bookmarkStart w:id="1388" w:name="_Toc439924540"/>
      <w:bookmarkStart w:id="1389" w:name="_Toc439924853"/>
      <w:bookmarkStart w:id="1390" w:name="_Toc439925160"/>
      <w:bookmarkStart w:id="1391" w:name="_Toc423675967"/>
      <w:bookmarkStart w:id="1392" w:name="_Toc423707032"/>
      <w:bookmarkStart w:id="1393" w:name="_Toc424128531"/>
      <w:bookmarkStart w:id="1394" w:name="_Toc424230545"/>
      <w:bookmarkStart w:id="1395" w:name="_Ref424297440"/>
      <w:bookmarkStart w:id="1396" w:name="_Ref434845761"/>
      <w:bookmarkStart w:id="1397" w:name="_Toc439685351"/>
      <w:bookmarkStart w:id="1398" w:name="_Ref460837246"/>
      <w:bookmarkStart w:id="1399" w:name="_Toc470274905"/>
      <w:bookmarkEnd w:id="1386"/>
      <w:bookmarkEnd w:id="1387"/>
      <w:bookmarkEnd w:id="1388"/>
      <w:bookmarkEnd w:id="1389"/>
      <w:bookmarkEnd w:id="1390"/>
      <w:r w:rsidRPr="00AF4A70">
        <w:t>Podání žádosti o podporu</w:t>
      </w:r>
      <w:bookmarkEnd w:id="1391"/>
      <w:bookmarkEnd w:id="1392"/>
      <w:bookmarkEnd w:id="1393"/>
      <w:bookmarkEnd w:id="1394"/>
      <w:bookmarkEnd w:id="1395"/>
      <w:bookmarkEnd w:id="1396"/>
      <w:bookmarkEnd w:id="1397"/>
      <w:bookmarkEnd w:id="1398"/>
      <w:bookmarkEnd w:id="1399"/>
    </w:p>
    <w:p w14:paraId="67D2CA3F" w14:textId="77777777" w:rsidR="00BD14C5" w:rsidRPr="005A426E" w:rsidRDefault="00BD14C5"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color w:val="000000"/>
          <w:sz w:val="22"/>
          <w:szCs w:val="22"/>
        </w:rPr>
        <w:t>Finalizovaná a elektronicky podepsaná žádost o podporu (včetně příloh) je v rámci výzvy otevřené pro podávání žádostí o podporu podána elektronickou cestou na</w:t>
      </w:r>
      <w:r w:rsidR="00D51C19" w:rsidRPr="005A426E">
        <w:rPr>
          <w:rFonts w:ascii="Arial" w:hAnsi="Arial" w:cs="Arial"/>
          <w:color w:val="000000"/>
          <w:sz w:val="22"/>
          <w:szCs w:val="22"/>
        </w:rPr>
        <w:t> </w:t>
      </w:r>
      <w:r w:rsidR="000A0E62" w:rsidRPr="005A426E">
        <w:rPr>
          <w:rFonts w:ascii="Arial" w:hAnsi="Arial" w:cs="Arial"/>
          <w:color w:val="000000"/>
          <w:sz w:val="22"/>
          <w:szCs w:val="22"/>
        </w:rPr>
        <w:t>ŘO OPD</w:t>
      </w:r>
      <w:r w:rsidRPr="005A426E">
        <w:rPr>
          <w:rFonts w:ascii="Arial" w:hAnsi="Arial" w:cs="Arial"/>
          <w:color w:val="000000"/>
          <w:sz w:val="22"/>
          <w:szCs w:val="22"/>
        </w:rPr>
        <w:t>. Žádost o</w:t>
      </w:r>
      <w:r w:rsidR="005A426E">
        <w:rPr>
          <w:rFonts w:ascii="Arial" w:hAnsi="Arial" w:cs="Arial"/>
          <w:color w:val="000000"/>
          <w:sz w:val="22"/>
          <w:szCs w:val="22"/>
        </w:rPr>
        <w:t> </w:t>
      </w:r>
      <w:r w:rsidRPr="005A426E">
        <w:rPr>
          <w:rFonts w:ascii="Arial" w:hAnsi="Arial" w:cs="Arial"/>
          <w:color w:val="000000"/>
          <w:sz w:val="22"/>
          <w:szCs w:val="22"/>
        </w:rPr>
        <w:t>podporu je možné podat buď automaticky v okamžiku, kdy dojde k</w:t>
      </w:r>
      <w:r w:rsidR="001E2089" w:rsidRPr="005A426E">
        <w:rPr>
          <w:rFonts w:ascii="Arial" w:hAnsi="Arial" w:cs="Arial"/>
          <w:color w:val="000000"/>
          <w:sz w:val="22"/>
          <w:szCs w:val="22"/>
        </w:rPr>
        <w:t> </w:t>
      </w:r>
      <w:r w:rsidRPr="005A426E">
        <w:rPr>
          <w:rFonts w:ascii="Arial" w:hAnsi="Arial" w:cs="Arial"/>
          <w:color w:val="000000"/>
          <w:sz w:val="22"/>
          <w:szCs w:val="22"/>
        </w:rPr>
        <w:t>elektronickému podepsání posledním signatářem v pořadí, nebo „ručně“ správcem projektu, který po schválení a podepsání žádosti dostane oznámení o</w:t>
      </w:r>
      <w:r w:rsidR="00D51C19" w:rsidRPr="005A426E">
        <w:rPr>
          <w:rFonts w:ascii="Arial" w:hAnsi="Arial" w:cs="Arial"/>
          <w:color w:val="000000"/>
          <w:sz w:val="22"/>
          <w:szCs w:val="22"/>
        </w:rPr>
        <w:t> </w:t>
      </w:r>
      <w:r w:rsidRPr="005A426E">
        <w:rPr>
          <w:rFonts w:ascii="Arial" w:hAnsi="Arial" w:cs="Arial"/>
          <w:color w:val="000000"/>
          <w:sz w:val="22"/>
          <w:szCs w:val="22"/>
        </w:rPr>
        <w:t>možnosti podat žádost. Nastavení automatického nebo ručního podávání musí předtím provést v</w:t>
      </w:r>
      <w:r w:rsidR="00E22A15" w:rsidRPr="005A426E">
        <w:rPr>
          <w:rFonts w:ascii="Arial" w:hAnsi="Arial" w:cs="Arial"/>
          <w:color w:val="000000"/>
          <w:sz w:val="22"/>
          <w:szCs w:val="22"/>
        </w:rPr>
        <w:t>lastník této žádosti o podporu.</w:t>
      </w:r>
    </w:p>
    <w:p w14:paraId="1CA5D44A" w14:textId="77777777" w:rsidR="00BD14C5" w:rsidRPr="00AF4A70" w:rsidRDefault="00BD14C5" w:rsidP="00957FC3">
      <w:pPr>
        <w:pStyle w:val="Nadpis3"/>
      </w:pPr>
      <w:bookmarkStart w:id="1400" w:name="_Toc439869078"/>
      <w:bookmarkStart w:id="1401" w:name="_Toc439869442"/>
      <w:bookmarkStart w:id="1402" w:name="_Toc439924542"/>
      <w:bookmarkStart w:id="1403" w:name="_Toc439924855"/>
      <w:bookmarkStart w:id="1404" w:name="_Toc439925162"/>
      <w:bookmarkStart w:id="1405" w:name="_Toc423675968"/>
      <w:bookmarkStart w:id="1406" w:name="_Toc423707033"/>
      <w:bookmarkStart w:id="1407" w:name="_Toc424128532"/>
      <w:bookmarkStart w:id="1408" w:name="_Toc424230546"/>
      <w:bookmarkStart w:id="1409" w:name="_Ref424297450"/>
      <w:bookmarkStart w:id="1410" w:name="_Ref434845775"/>
      <w:bookmarkStart w:id="1411" w:name="_Toc439685352"/>
      <w:bookmarkStart w:id="1412" w:name="_Ref449533668"/>
      <w:bookmarkStart w:id="1413" w:name="_Ref460837252"/>
      <w:bookmarkStart w:id="1414" w:name="_Toc470274906"/>
      <w:bookmarkEnd w:id="1400"/>
      <w:bookmarkEnd w:id="1401"/>
      <w:bookmarkEnd w:id="1402"/>
      <w:bookmarkEnd w:id="1403"/>
      <w:bookmarkEnd w:id="1404"/>
      <w:r w:rsidRPr="00AF4A70">
        <w:t>Registrace žádosti</w:t>
      </w:r>
      <w:bookmarkEnd w:id="1405"/>
      <w:bookmarkEnd w:id="1406"/>
      <w:r w:rsidRPr="00AF4A70">
        <w:t xml:space="preserve"> o podporu</w:t>
      </w:r>
      <w:bookmarkEnd w:id="1407"/>
      <w:bookmarkEnd w:id="1408"/>
      <w:bookmarkEnd w:id="1409"/>
      <w:bookmarkEnd w:id="1410"/>
      <w:bookmarkEnd w:id="1411"/>
      <w:bookmarkEnd w:id="1412"/>
      <w:bookmarkEnd w:id="1413"/>
      <w:bookmarkEnd w:id="1414"/>
    </w:p>
    <w:p w14:paraId="20CDE8F6" w14:textId="77777777" w:rsidR="00BD14C5" w:rsidRPr="005A426E" w:rsidRDefault="00BD14C5"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Při podání je žádost opatřena verzí. Po zaregistrování v IS CSSF14+ obdrží žádost o</w:t>
      </w:r>
      <w:r w:rsidR="00F01E88" w:rsidRPr="005A426E">
        <w:rPr>
          <w:rFonts w:ascii="Arial" w:hAnsi="Arial" w:cs="Arial"/>
          <w:sz w:val="22"/>
          <w:szCs w:val="22"/>
        </w:rPr>
        <w:t> </w:t>
      </w:r>
      <w:r w:rsidRPr="005A426E">
        <w:rPr>
          <w:rFonts w:ascii="Arial" w:hAnsi="Arial" w:cs="Arial"/>
          <w:sz w:val="22"/>
          <w:szCs w:val="22"/>
        </w:rPr>
        <w:t>podporu registrační číslo projektu g</w:t>
      </w:r>
      <w:r w:rsidR="009B719A" w:rsidRPr="005A426E">
        <w:rPr>
          <w:rFonts w:ascii="Arial" w:hAnsi="Arial" w:cs="Arial"/>
          <w:sz w:val="22"/>
          <w:szCs w:val="22"/>
        </w:rPr>
        <w:t>enerované automaticky systémem.</w:t>
      </w:r>
      <w:r w:rsidR="006420A3" w:rsidRPr="005A426E">
        <w:rPr>
          <w:rFonts w:ascii="Arial" w:hAnsi="Arial" w:cs="Arial"/>
          <w:sz w:val="22"/>
          <w:szCs w:val="22"/>
        </w:rPr>
        <w:t xml:space="preserve"> Žadatel je o registraci žádosti o</w:t>
      </w:r>
      <w:r w:rsidR="005A426E">
        <w:rPr>
          <w:rFonts w:ascii="Arial" w:hAnsi="Arial" w:cs="Arial"/>
          <w:sz w:val="22"/>
          <w:szCs w:val="22"/>
        </w:rPr>
        <w:t> </w:t>
      </w:r>
      <w:r w:rsidR="006420A3" w:rsidRPr="005A426E">
        <w:rPr>
          <w:rFonts w:ascii="Arial" w:hAnsi="Arial" w:cs="Arial"/>
          <w:sz w:val="22"/>
          <w:szCs w:val="22"/>
        </w:rPr>
        <w:t xml:space="preserve">podporu informován prostřednictvím </w:t>
      </w:r>
      <w:r w:rsidR="00B12B0F" w:rsidRPr="005A426E">
        <w:rPr>
          <w:rFonts w:ascii="Arial" w:hAnsi="Arial" w:cs="Arial"/>
          <w:sz w:val="22"/>
          <w:szCs w:val="22"/>
        </w:rPr>
        <w:t>MS2014+</w:t>
      </w:r>
      <w:r w:rsidR="006420A3" w:rsidRPr="005A426E">
        <w:rPr>
          <w:rFonts w:ascii="Arial" w:hAnsi="Arial" w:cs="Arial"/>
          <w:sz w:val="22"/>
          <w:szCs w:val="22"/>
        </w:rPr>
        <w:t>.</w:t>
      </w:r>
    </w:p>
    <w:p w14:paraId="166EE330" w14:textId="77777777" w:rsidR="00E22A15" w:rsidRPr="00E22A15" w:rsidRDefault="00532CC7" w:rsidP="00957FC3">
      <w:pPr>
        <w:pStyle w:val="Nadpis3"/>
      </w:pPr>
      <w:bookmarkStart w:id="1415" w:name="_Toc439869080"/>
      <w:bookmarkStart w:id="1416" w:name="_Toc439869444"/>
      <w:bookmarkStart w:id="1417" w:name="_Toc439924544"/>
      <w:bookmarkStart w:id="1418" w:name="_Toc439924857"/>
      <w:bookmarkStart w:id="1419" w:name="_Toc439925164"/>
      <w:bookmarkStart w:id="1420" w:name="_Ref434845808"/>
      <w:bookmarkStart w:id="1421" w:name="_Toc439685353"/>
      <w:bookmarkStart w:id="1422" w:name="_Toc470274907"/>
      <w:bookmarkEnd w:id="1415"/>
      <w:bookmarkEnd w:id="1416"/>
      <w:bookmarkEnd w:id="1417"/>
      <w:bookmarkEnd w:id="1418"/>
      <w:bookmarkEnd w:id="1419"/>
      <w:r>
        <w:t>Datové oblasti projektové žádosti</w:t>
      </w:r>
      <w:bookmarkEnd w:id="1420"/>
      <w:bookmarkEnd w:id="1421"/>
      <w:bookmarkEnd w:id="1422"/>
    </w:p>
    <w:p w14:paraId="370E564B" w14:textId="77777777" w:rsidR="00532CC7" w:rsidRDefault="00532CC7" w:rsidP="00DE7EFA">
      <w:pPr>
        <w:pStyle w:val="Nadpis4"/>
        <w:spacing w:before="240" w:beforeAutospacing="0"/>
        <w:ind w:left="862" w:hanging="862"/>
      </w:pPr>
      <w:bookmarkStart w:id="1423" w:name="_Toc415032844"/>
      <w:bookmarkStart w:id="1424" w:name="_Toc470274908"/>
      <w:r w:rsidRPr="009B719A">
        <w:t>Identifikace</w:t>
      </w:r>
      <w:r>
        <w:t xml:space="preserve"> operace</w:t>
      </w:r>
      <w:bookmarkEnd w:id="1423"/>
      <w:bookmarkEnd w:id="1424"/>
    </w:p>
    <w:p w14:paraId="3C115B61"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Do záložky Identifikace operace uživatel vyplní příslušná základní data vztahující se k žádosti o podporu.</w:t>
      </w:r>
    </w:p>
    <w:p w14:paraId="00EB73CE"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lastRenderedPageBreak/>
        <w:t>Mezi důležitá data zadávané v této záložce patří i určení, zda žádost podepisuje jeden signatář nebo všichni signatáři přiřazení k projektu a dále je důležité vybrat typ podání žádosti o podporu. Při automatickém podání je žádost odeslána na ŘO OPD automaticky po podpisu signatářem nebo posledním signatářem v řadě (v případě volby podpisu všemi signatáři), při ručním podání je žádost odeslána na ŘO OPD až na základě aktivní volby žadatele po podpisu žádosti o podporu. Tlačítkem uložit uživatel uloží vložená data.</w:t>
      </w:r>
    </w:p>
    <w:p w14:paraId="63C657F6" w14:textId="77777777" w:rsidR="00532CC7" w:rsidRDefault="00532CC7" w:rsidP="00DC13E7">
      <w:pPr>
        <w:pStyle w:val="Nadpis4"/>
      </w:pPr>
      <w:bookmarkStart w:id="1425" w:name="_Toc470274909"/>
      <w:r>
        <w:t>Záložka projekt</w:t>
      </w:r>
      <w:bookmarkEnd w:id="1425"/>
    </w:p>
    <w:p w14:paraId="4B296610"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projekt žadatel vyplňuje data týkající se stručných informací o projektu, jeho název a anotace. Editace pole anotace projektu je možné jak ze záložky Projekt, tak i ze záložky Popis projektu, kam je obsah textového pole automaticky po uložení záznamu přenášen.</w:t>
      </w:r>
    </w:p>
    <w:p w14:paraId="0E3D561F"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Mezi další údaje, které jsou definovány na záložce Projekt, patří informace o fyzické realizaci projektu – jeho předpokládané datum zahájení a ukončení. Pokud je při zadávání žádosti o podporu projekt již v realizaci, je možné vyplnit i skutečné datum zahájení fyzické realizace projektu.</w:t>
      </w:r>
    </w:p>
    <w:p w14:paraId="621DA2B9"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Žadatel zároveň identifikuje, zda se jedná o projekt vytvářející/nevytvářející příjmy. Tato identifikace má zásadní vliv na další finanční data a související moduly, jako je např. modul CBA</w:t>
      </w:r>
      <w:r w:rsidR="00F53947" w:rsidRPr="005A426E">
        <w:rPr>
          <w:rFonts w:ascii="Arial" w:hAnsi="Arial" w:cs="Arial"/>
          <w:sz w:val="22"/>
          <w:szCs w:val="22"/>
        </w:rPr>
        <w:t xml:space="preserve"> (pouze v případě, že je daný modul pro příslušnou výzvu využíván)</w:t>
      </w:r>
      <w:r w:rsidRPr="005A426E">
        <w:rPr>
          <w:rFonts w:ascii="Arial" w:hAnsi="Arial" w:cs="Arial"/>
          <w:sz w:val="22"/>
          <w:szCs w:val="22"/>
        </w:rPr>
        <w:t>.</w:t>
      </w:r>
    </w:p>
    <w:p w14:paraId="25F88DA4"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Důležité jsou i data sdružená do oblasti „Doplňkové informace“. Pokud žadatel např. zaškrtne checkbox </w:t>
      </w:r>
      <w:r w:rsidRPr="005A426E">
        <w:rPr>
          <w:rFonts w:ascii="Arial" w:hAnsi="Arial" w:cs="Arial"/>
          <w:b/>
          <w:sz w:val="22"/>
          <w:szCs w:val="22"/>
        </w:rPr>
        <w:t>Realizace zadávacích řízení na projektu</w:t>
      </w:r>
      <w:r w:rsidRPr="005A426E">
        <w:rPr>
          <w:rFonts w:ascii="Arial" w:hAnsi="Arial" w:cs="Arial"/>
          <w:sz w:val="22"/>
          <w:szCs w:val="22"/>
        </w:rPr>
        <w:t>, záložky týkající se veřejných zakázek v levém menu se stanou aktivními a lze je editovat. (blíže viz kapitola 5.16.) Pokud není plánována realizace zadávacích řízení v rámci žádosti o podporu, data pro veřejné zakázky zůstanou needitovatelná. Uživateli se v rámci oblasti doplňkových informací zobrazuji i informace o tom, v jakém režimu financování je projekt realizován. Tato ndentifikace má zásadní vliv na</w:t>
      </w:r>
      <w:r w:rsidR="005A426E">
        <w:rPr>
          <w:rFonts w:ascii="Arial" w:hAnsi="Arial" w:cs="Arial"/>
          <w:sz w:val="22"/>
          <w:szCs w:val="22"/>
        </w:rPr>
        <w:t> </w:t>
      </w:r>
      <w:r w:rsidRPr="005A426E">
        <w:rPr>
          <w:rFonts w:ascii="Arial" w:hAnsi="Arial" w:cs="Arial"/>
          <w:sz w:val="22"/>
          <w:szCs w:val="22"/>
        </w:rPr>
        <w:t>zadávání dat v rámci záložky finanční plán. Nastavení režimu financování probíhá v rámci zadávání podmínek výzvy.</w:t>
      </w:r>
    </w:p>
    <w:p w14:paraId="4B5E9EC6" w14:textId="77777777" w:rsidR="00814972" w:rsidRDefault="00814972" w:rsidP="00DC13E7">
      <w:pPr>
        <w:pStyle w:val="Nadpis4"/>
      </w:pPr>
      <w:bookmarkStart w:id="1426" w:name="_Toc470274910"/>
      <w:r>
        <w:t>Specifické cíle</w:t>
      </w:r>
      <w:bookmarkEnd w:id="1426"/>
    </w:p>
    <w:p w14:paraId="07FDF5BD"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Specifické cíle vybere žadatel v poli „Název“ záznam specifického cíle určeného výzvou (ve výzvě může být navázán jeden, ale i více specifických cílů).</w:t>
      </w:r>
    </w:p>
    <w:p w14:paraId="34C9050A"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Po výběru specifického cíle jsou ostatní bíle podbarvená pole automaticky doplněna systémem. Žadatel dále doplní procentní podíl specifického cíle na finanční alokaci projektu. Celkový součet všech procentních podílů specifických cílů projektu musí dosahovat hodnoty 100.</w:t>
      </w:r>
    </w:p>
    <w:p w14:paraId="1ED31F03"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Na základě zadání tohoto podílu proběhnou automatické rozpady v oblasti finančního plánu, ind</w:t>
      </w:r>
      <w:r w:rsidR="002F6349" w:rsidRPr="005A426E">
        <w:rPr>
          <w:rFonts w:ascii="Arial" w:hAnsi="Arial" w:cs="Arial"/>
          <w:sz w:val="22"/>
          <w:szCs w:val="22"/>
        </w:rPr>
        <w:t>ikátorů a kategorie intervencí.</w:t>
      </w:r>
    </w:p>
    <w:p w14:paraId="2459696B"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V rámci kategorie regionu u příslušného specifického cíle doplní žadatel procentní podíl více a méně rozvinutých regionů. Součet procent musí dosahovat hodnoty 100. Údaje uloží stiskem tlačítka Uložit. Po každém zadání procentního podílu (i po prvním zadání) se objeví hláška o</w:t>
      </w:r>
      <w:r w:rsidR="005A426E">
        <w:rPr>
          <w:rFonts w:ascii="Arial" w:hAnsi="Arial" w:cs="Arial"/>
          <w:sz w:val="22"/>
          <w:szCs w:val="22"/>
        </w:rPr>
        <w:t> </w:t>
      </w:r>
      <w:r w:rsidRPr="005A426E">
        <w:rPr>
          <w:rFonts w:ascii="Arial" w:hAnsi="Arial" w:cs="Arial"/>
          <w:sz w:val="22"/>
          <w:szCs w:val="22"/>
        </w:rPr>
        <w:t>jeho přepočtu.</w:t>
      </w:r>
    </w:p>
    <w:p w14:paraId="152DF19C" w14:textId="77777777" w:rsidR="00814972" w:rsidRDefault="00814972" w:rsidP="00DC13E7">
      <w:pPr>
        <w:pStyle w:val="Nadpis4"/>
      </w:pPr>
      <w:bookmarkStart w:id="1427" w:name="_Toc470274911"/>
      <w:r>
        <w:lastRenderedPageBreak/>
        <w:t>Umístění</w:t>
      </w:r>
      <w:bookmarkEnd w:id="1427"/>
    </w:p>
    <w:p w14:paraId="1E9AA8F1"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rámci záložky Umístění </w:t>
      </w:r>
      <w:r w:rsidR="004C7F41" w:rsidRPr="005A426E">
        <w:rPr>
          <w:rFonts w:ascii="Arial" w:hAnsi="Arial" w:cs="Arial"/>
          <w:sz w:val="22"/>
          <w:szCs w:val="22"/>
        </w:rPr>
        <w:t>žadatel určí</w:t>
      </w:r>
      <w:r w:rsidRPr="005A426E">
        <w:rPr>
          <w:rFonts w:ascii="Arial" w:hAnsi="Arial" w:cs="Arial"/>
          <w:sz w:val="22"/>
          <w:szCs w:val="22"/>
        </w:rPr>
        <w:t>, kde bude projekt realizován (místo realizace)a na jaké území bude mít realizace projektu dopad (místo dopadu). Tato území mohou být stejná, ale mohou se i lišit.</w:t>
      </w:r>
    </w:p>
    <w:p w14:paraId="2E4FF307"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Způsob zadávání je ale v obou případech stejný. Místa realizace i dopadu lze určit v několika úrovních a to od úrovně Základních územních jednotek (ZUJ) po kraje. Zároveň lze zadati území, které je charakterizované jako Chráněná krajinná oblast, nebo Národní park.</w:t>
      </w:r>
    </w:p>
    <w:p w14:paraId="4C2B2657"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V případě, kdy bude uživatel definovat území výběrem jednotlivých obcí se, po stisknutí tlačítka „Obec“ zobrazí nové okno „Místo realizace – obec“. V rámci tohoto okna je uživateli k dispozici číselník území v rozlišení na obce.</w:t>
      </w:r>
    </w:p>
    <w:p w14:paraId="2E6AA66E"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Číselník dále zobrazuje atributy jako název obce, okres, kraj a další.</w:t>
      </w:r>
    </w:p>
    <w:p w14:paraId="4C7FA719"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Zvolením atributů a jejich kombinací, lze v číselníku území filtrovat. </w:t>
      </w:r>
    </w:p>
    <w:p w14:paraId="583A3B74"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Záznam lze označit (po označení řádek záznamu zaktivní, tedy zezelená) a vybrat jako místo realizace projektu. Výběr probíhá přesunutím záznamu pomocí šipek do pravé části obrazovky.</w:t>
      </w:r>
    </w:p>
    <w:p w14:paraId="4D07B505"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Chybně přiřazený záznam je možno z místa realizace vyřadit</w:t>
      </w:r>
      <w:r w:rsidR="004C7F41" w:rsidRPr="005A426E">
        <w:rPr>
          <w:rFonts w:ascii="Arial" w:hAnsi="Arial" w:cs="Arial"/>
          <w:sz w:val="22"/>
          <w:szCs w:val="22"/>
        </w:rPr>
        <w:t xml:space="preserve"> pomocí šipky do levé části obrazovky</w:t>
      </w:r>
      <w:r w:rsidRPr="005A426E">
        <w:rPr>
          <w:rFonts w:ascii="Arial" w:hAnsi="Arial" w:cs="Arial"/>
          <w:sz w:val="22"/>
          <w:szCs w:val="22"/>
        </w:rPr>
        <w:t>.</w:t>
      </w:r>
    </w:p>
    <w:p w14:paraId="3BB85F87"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Analogicky lze postupovat v případě určení místa dopadu projektu.</w:t>
      </w:r>
    </w:p>
    <w:p w14:paraId="2B35884C" w14:textId="77777777" w:rsidR="004C7F41" w:rsidRDefault="004C7F41" w:rsidP="00DC13E7">
      <w:pPr>
        <w:pStyle w:val="Nadpis4"/>
      </w:pPr>
      <w:bookmarkStart w:id="1428" w:name="_Toc470274912"/>
      <w:r>
        <w:t>Popis projektu</w:t>
      </w:r>
      <w:bookmarkEnd w:id="1428"/>
    </w:p>
    <w:p w14:paraId="3FBAA5AC"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V rámci této záložky Žadatel vyplní vše podstatné týkající se žádosti o podporu. Které údaje bude žadatel vyplňovat, závisí na podmínkách definování výzvy. ŘO OPD žadateli v rámci výzvy určí, jaké údaje bude požadovat vyplnit jako povinné. Údaje v poli Anotace projektu se načítají automaticky ze záložky Projekt. Ostatní pole uživatel vyplní dle požadovaných otázek. Údaje uživatel uloží stiskem tlačítka Uložit, které je umístěno v zápatí stránky pod popisy všech polí.</w:t>
      </w:r>
    </w:p>
    <w:p w14:paraId="76729E0F" w14:textId="77777777" w:rsidR="004C7F41" w:rsidRDefault="004C7F41" w:rsidP="00DC13E7">
      <w:pPr>
        <w:pStyle w:val="Nadpis4"/>
      </w:pPr>
      <w:bookmarkStart w:id="1429" w:name="_Toc470274913"/>
      <w:r>
        <w:t>Subjekty projektu</w:t>
      </w:r>
      <w:bookmarkEnd w:id="1429"/>
    </w:p>
    <w:p w14:paraId="262698D7"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rámci záložky </w:t>
      </w:r>
      <w:r w:rsidR="0064589E" w:rsidRPr="005A426E">
        <w:rPr>
          <w:rFonts w:ascii="Arial" w:hAnsi="Arial" w:cs="Arial"/>
          <w:sz w:val="22"/>
          <w:szCs w:val="22"/>
        </w:rPr>
        <w:t>„</w:t>
      </w:r>
      <w:r w:rsidRPr="005A426E">
        <w:rPr>
          <w:rFonts w:ascii="Arial" w:hAnsi="Arial" w:cs="Arial"/>
          <w:sz w:val="22"/>
          <w:szCs w:val="22"/>
        </w:rPr>
        <w:t>Subjekty projektu</w:t>
      </w:r>
      <w:r w:rsidR="0064589E" w:rsidRPr="005A426E">
        <w:rPr>
          <w:rFonts w:ascii="Arial" w:hAnsi="Arial" w:cs="Arial"/>
          <w:sz w:val="22"/>
          <w:szCs w:val="22"/>
        </w:rPr>
        <w:t>“</w:t>
      </w:r>
      <w:r w:rsidRPr="005A426E">
        <w:rPr>
          <w:rFonts w:ascii="Arial" w:hAnsi="Arial" w:cs="Arial"/>
          <w:sz w:val="22"/>
          <w:szCs w:val="22"/>
        </w:rPr>
        <w:t xml:space="preserve"> vyplní žadatel údaje o subjektech, které se k projektu vztahují – např. žadatelé /příjemci, dodavatelé, partneři. Volbou položky z číselníku </w:t>
      </w:r>
      <w:r w:rsidR="0064589E" w:rsidRPr="005A426E">
        <w:rPr>
          <w:rFonts w:ascii="Arial" w:hAnsi="Arial" w:cs="Arial"/>
          <w:sz w:val="22"/>
          <w:szCs w:val="22"/>
        </w:rPr>
        <w:t>„</w:t>
      </w:r>
      <w:r w:rsidRPr="005A426E">
        <w:rPr>
          <w:rFonts w:ascii="Arial" w:hAnsi="Arial" w:cs="Arial"/>
          <w:sz w:val="22"/>
          <w:szCs w:val="22"/>
        </w:rPr>
        <w:t>Typ subjektu</w:t>
      </w:r>
      <w:r w:rsidR="0064589E" w:rsidRPr="005A426E">
        <w:rPr>
          <w:rFonts w:ascii="Arial" w:hAnsi="Arial" w:cs="Arial"/>
          <w:sz w:val="22"/>
          <w:szCs w:val="22"/>
        </w:rPr>
        <w:t>“</w:t>
      </w:r>
      <w:r w:rsidRPr="005A426E">
        <w:rPr>
          <w:rFonts w:ascii="Arial" w:hAnsi="Arial" w:cs="Arial"/>
          <w:sz w:val="22"/>
          <w:szCs w:val="22"/>
        </w:rPr>
        <w:t xml:space="preserve"> vybere příslušný typ daného subjektu. </w:t>
      </w:r>
      <w:r w:rsidRPr="005A426E">
        <w:rPr>
          <w:rFonts w:ascii="Arial" w:hAnsi="Arial" w:cs="Arial"/>
          <w:b/>
          <w:sz w:val="22"/>
          <w:szCs w:val="22"/>
        </w:rPr>
        <w:t xml:space="preserve">Pokud zvolí typ subjektu žadatel/příjemce záložka </w:t>
      </w:r>
      <w:r w:rsidR="0064589E" w:rsidRPr="005A426E">
        <w:rPr>
          <w:rFonts w:ascii="Arial" w:hAnsi="Arial" w:cs="Arial"/>
          <w:b/>
          <w:sz w:val="22"/>
          <w:szCs w:val="22"/>
        </w:rPr>
        <w:t>„</w:t>
      </w:r>
      <w:r w:rsidRPr="005A426E">
        <w:rPr>
          <w:rFonts w:ascii="Arial" w:hAnsi="Arial" w:cs="Arial"/>
          <w:b/>
          <w:sz w:val="22"/>
          <w:szCs w:val="22"/>
        </w:rPr>
        <w:t>Rozpočet</w:t>
      </w:r>
      <w:r w:rsidR="0064589E" w:rsidRPr="005A426E">
        <w:rPr>
          <w:rFonts w:ascii="Arial" w:hAnsi="Arial" w:cs="Arial"/>
          <w:b/>
          <w:sz w:val="22"/>
          <w:szCs w:val="22"/>
        </w:rPr>
        <w:t>“</w:t>
      </w:r>
      <w:r w:rsidRPr="005A426E">
        <w:rPr>
          <w:rFonts w:ascii="Arial" w:hAnsi="Arial" w:cs="Arial"/>
          <w:b/>
          <w:sz w:val="22"/>
          <w:szCs w:val="22"/>
        </w:rPr>
        <w:t xml:space="preserve"> se zpřístupní k editaci</w:t>
      </w:r>
      <w:r w:rsidRPr="005A426E">
        <w:rPr>
          <w:rFonts w:ascii="Arial" w:hAnsi="Arial" w:cs="Arial"/>
          <w:sz w:val="22"/>
          <w:szCs w:val="22"/>
        </w:rPr>
        <w:t xml:space="preserve"> (blíže kapitola </w:t>
      </w:r>
      <w:r w:rsidR="00330619">
        <w:fldChar w:fldCharType="begin"/>
      </w:r>
      <w:r w:rsidR="00330619">
        <w:instrText xml:space="preserve"> REF _Ref434846111 \r \h  \* MERGEFORMAT </w:instrText>
      </w:r>
      <w:r w:rsidR="00330619">
        <w:fldChar w:fldCharType="separate"/>
      </w:r>
      <w:r w:rsidR="00DB643B" w:rsidRPr="00DB643B">
        <w:rPr>
          <w:rFonts w:ascii="Arial" w:hAnsi="Arial" w:cs="Arial"/>
          <w:sz w:val="22"/>
          <w:szCs w:val="22"/>
        </w:rPr>
        <w:t>6.5.13.11</w:t>
      </w:r>
      <w:r w:rsidR="00330619">
        <w:fldChar w:fldCharType="end"/>
      </w:r>
      <w:r w:rsidRPr="005A426E">
        <w:rPr>
          <w:rFonts w:ascii="Arial" w:hAnsi="Arial" w:cs="Arial"/>
          <w:sz w:val="22"/>
          <w:szCs w:val="22"/>
        </w:rPr>
        <w:t>).</w:t>
      </w:r>
    </w:p>
    <w:p w14:paraId="31C23F75"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Systém IS KP14+ je napojený na Základní registry, jejichž prostřednictvím jsou data o subjektech projektu validována. Po vyplnění údaje v poli IČO jsou stiskem tlačítka </w:t>
      </w:r>
      <w:r w:rsidRPr="005A426E">
        <w:rPr>
          <w:rFonts w:ascii="Arial" w:hAnsi="Arial" w:cs="Arial"/>
          <w:b/>
          <w:sz w:val="22"/>
          <w:szCs w:val="22"/>
        </w:rPr>
        <w:t>Validace</w:t>
      </w:r>
      <w:r w:rsidRPr="005A426E">
        <w:rPr>
          <w:rFonts w:ascii="Arial" w:hAnsi="Arial" w:cs="Arial"/>
          <w:sz w:val="22"/>
          <w:szCs w:val="22"/>
        </w:rPr>
        <w:t xml:space="preserve"> údaje o</w:t>
      </w:r>
      <w:r w:rsidR="00BF2445">
        <w:rPr>
          <w:rFonts w:ascii="Arial" w:hAnsi="Arial" w:cs="Arial"/>
          <w:sz w:val="22"/>
          <w:szCs w:val="22"/>
        </w:rPr>
        <w:t> </w:t>
      </w:r>
      <w:r w:rsidRPr="005A426E">
        <w:rPr>
          <w:rFonts w:ascii="Arial" w:hAnsi="Arial" w:cs="Arial"/>
          <w:sz w:val="22"/>
          <w:szCs w:val="22"/>
        </w:rPr>
        <w:t>subjektu ověře</w:t>
      </w:r>
      <w:r w:rsidR="007A5EC2" w:rsidRPr="005A426E">
        <w:rPr>
          <w:rFonts w:ascii="Arial" w:hAnsi="Arial" w:cs="Arial"/>
          <w:sz w:val="22"/>
          <w:szCs w:val="22"/>
        </w:rPr>
        <w:t>ny a doplněny do datových polí.</w:t>
      </w:r>
    </w:p>
    <w:p w14:paraId="04092CB2"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lastRenderedPageBreak/>
        <w:t xml:space="preserve">Stiskem tlačítka </w:t>
      </w:r>
      <w:r w:rsidR="002C171C" w:rsidRPr="005A426E">
        <w:rPr>
          <w:rFonts w:ascii="Arial" w:hAnsi="Arial" w:cs="Arial"/>
          <w:sz w:val="22"/>
          <w:szCs w:val="22"/>
        </w:rPr>
        <w:t>„</w:t>
      </w:r>
      <w:r w:rsidRPr="005A426E">
        <w:rPr>
          <w:rFonts w:ascii="Arial" w:hAnsi="Arial" w:cs="Arial"/>
          <w:sz w:val="22"/>
          <w:szCs w:val="22"/>
        </w:rPr>
        <w:t>Zpět</w:t>
      </w:r>
      <w:r w:rsidR="002C171C" w:rsidRPr="005A426E">
        <w:rPr>
          <w:rFonts w:ascii="Arial" w:hAnsi="Arial" w:cs="Arial"/>
          <w:sz w:val="22"/>
          <w:szCs w:val="22"/>
        </w:rPr>
        <w:t>“</w:t>
      </w:r>
      <w:r w:rsidRPr="005A426E">
        <w:rPr>
          <w:rFonts w:ascii="Arial" w:hAnsi="Arial" w:cs="Arial"/>
          <w:sz w:val="22"/>
          <w:szCs w:val="22"/>
        </w:rPr>
        <w:t xml:space="preserve"> se žadatel vrátí na záložku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Na obrazovce se doplní příslušné úd</w:t>
      </w:r>
      <w:r w:rsidR="007A5EC2" w:rsidRPr="005A426E">
        <w:rPr>
          <w:rFonts w:ascii="Arial" w:hAnsi="Arial" w:cs="Arial"/>
          <w:sz w:val="22"/>
          <w:szCs w:val="22"/>
        </w:rPr>
        <w:t>aje „dotažené“ z Registru osob.</w:t>
      </w:r>
    </w:p>
    <w:p w14:paraId="6F045D30"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b/>
          <w:sz w:val="22"/>
          <w:szCs w:val="22"/>
        </w:rPr>
        <w:t>Pozn. Zadání subjektu bez validace na Základní registry</w:t>
      </w:r>
      <w:r w:rsidRPr="005A426E">
        <w:rPr>
          <w:rFonts w:ascii="Arial" w:hAnsi="Arial" w:cs="Arial"/>
          <w:sz w:val="22"/>
          <w:szCs w:val="22"/>
        </w:rPr>
        <w:t xml:space="preserve"> – způsob jak zadat subjekt pomocí IČ bez validace je ten, že na výzvě je definována možnost zadávat nevalidované subjekty po</w:t>
      </w:r>
      <w:r w:rsidR="005A426E">
        <w:rPr>
          <w:rFonts w:ascii="Arial" w:hAnsi="Arial" w:cs="Arial"/>
          <w:sz w:val="22"/>
          <w:szCs w:val="22"/>
        </w:rPr>
        <w:t> </w:t>
      </w:r>
      <w:r w:rsidRPr="005A426E">
        <w:rPr>
          <w:rFonts w:ascii="Arial" w:hAnsi="Arial" w:cs="Arial"/>
          <w:sz w:val="22"/>
          <w:szCs w:val="22"/>
        </w:rPr>
        <w:t xml:space="preserve">zadání hesla </w:t>
      </w:r>
      <w:r w:rsidR="00A876A7" w:rsidRPr="005A426E">
        <w:rPr>
          <w:rFonts w:ascii="Arial" w:hAnsi="Arial" w:cs="Arial"/>
          <w:sz w:val="22"/>
          <w:szCs w:val="22"/>
        </w:rPr>
        <w:t>Regi</w:t>
      </w:r>
      <w:r w:rsidR="005F5575" w:rsidRPr="005A426E">
        <w:rPr>
          <w:rFonts w:ascii="Arial" w:hAnsi="Arial" w:cs="Arial"/>
          <w:sz w:val="22"/>
          <w:szCs w:val="22"/>
        </w:rPr>
        <w:t>stru osob</w:t>
      </w:r>
      <w:r w:rsidRPr="005A426E">
        <w:rPr>
          <w:rFonts w:ascii="Arial" w:hAnsi="Arial" w:cs="Arial"/>
          <w:sz w:val="22"/>
          <w:szCs w:val="22"/>
        </w:rPr>
        <w:t xml:space="preserve">. Pokud je tato možnost na výzvě nastavena, žadatel na obrazovce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xml:space="preserve"> uvidí textové pole pro zadání hesla ROS a tlačítko pro jeho ověření. Žadatel ovšem toto heslo musí znát (totožné heslo, které je uvedené na výzvě). Při správném zadání hesla </w:t>
      </w:r>
      <w:r w:rsidR="005F5575" w:rsidRPr="005A426E">
        <w:rPr>
          <w:rFonts w:ascii="Arial" w:hAnsi="Arial" w:cs="Arial"/>
          <w:sz w:val="22"/>
          <w:szCs w:val="22"/>
        </w:rPr>
        <w:t>Reg</w:t>
      </w:r>
      <w:r w:rsidR="00A876A7" w:rsidRPr="005A426E">
        <w:rPr>
          <w:rFonts w:ascii="Arial" w:hAnsi="Arial" w:cs="Arial"/>
          <w:sz w:val="22"/>
          <w:szCs w:val="22"/>
        </w:rPr>
        <w:t>i</w:t>
      </w:r>
      <w:r w:rsidR="005F5575" w:rsidRPr="005A426E">
        <w:rPr>
          <w:rFonts w:ascii="Arial" w:hAnsi="Arial" w:cs="Arial"/>
          <w:sz w:val="22"/>
          <w:szCs w:val="22"/>
        </w:rPr>
        <w:t xml:space="preserve">stru osob </w:t>
      </w:r>
      <w:r w:rsidRPr="005A426E">
        <w:rPr>
          <w:rFonts w:ascii="Arial" w:hAnsi="Arial" w:cs="Arial"/>
          <w:sz w:val="22"/>
          <w:szCs w:val="22"/>
        </w:rPr>
        <w:t>je umožněno žadateli zadat subjekt s IČ bez validace.</w:t>
      </w:r>
    </w:p>
    <w:p w14:paraId="1577E0F1"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Žadatel může na záložce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xml:space="preserve"> vyplnit údaje o počtu zaměstnanců, bilanční sumu rozvahy a roční obrat. Na základě těchto údajů je pak automaticky vydefinována Velikost podniku dle Přílohy I Nařízení Komise (ES)č. 800/2008.</w:t>
      </w:r>
    </w:p>
    <w:p w14:paraId="32FD439C" w14:textId="77777777" w:rsidR="004C7F41" w:rsidRPr="005A426E" w:rsidRDefault="004C7F41" w:rsidP="007A5EC2">
      <w:pPr>
        <w:spacing w:before="100" w:beforeAutospacing="1" w:after="100" w:afterAutospacing="1"/>
        <w:rPr>
          <w:rFonts w:ascii="Arial" w:hAnsi="Arial" w:cs="Arial"/>
          <w:b/>
          <w:sz w:val="22"/>
          <w:szCs w:val="22"/>
        </w:rPr>
      </w:pPr>
      <w:r w:rsidRPr="005A426E">
        <w:rPr>
          <w:rFonts w:ascii="Arial" w:hAnsi="Arial" w:cs="Arial"/>
          <w:b/>
          <w:sz w:val="22"/>
          <w:szCs w:val="22"/>
        </w:rPr>
        <w:t xml:space="preserve">Funkce </w:t>
      </w:r>
      <w:r w:rsidR="002C171C" w:rsidRPr="005A426E">
        <w:rPr>
          <w:rFonts w:ascii="Arial" w:hAnsi="Arial" w:cs="Arial"/>
          <w:b/>
          <w:sz w:val="22"/>
          <w:szCs w:val="22"/>
        </w:rPr>
        <w:t>„</w:t>
      </w:r>
      <w:r w:rsidRPr="005A426E">
        <w:rPr>
          <w:rFonts w:ascii="Arial" w:hAnsi="Arial" w:cs="Arial"/>
          <w:b/>
          <w:sz w:val="22"/>
          <w:szCs w:val="22"/>
        </w:rPr>
        <w:t>Kopie do profilu</w:t>
      </w:r>
      <w:r w:rsidR="002C171C" w:rsidRPr="005A426E">
        <w:rPr>
          <w:rFonts w:ascii="Arial" w:hAnsi="Arial" w:cs="Arial"/>
          <w:b/>
          <w:sz w:val="22"/>
          <w:szCs w:val="22"/>
        </w:rPr>
        <w:t>“</w:t>
      </w:r>
    </w:p>
    <w:p w14:paraId="39178B25"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Stiskem tlačítka </w:t>
      </w:r>
      <w:r w:rsidR="002C171C" w:rsidRPr="005A426E">
        <w:rPr>
          <w:rFonts w:ascii="Arial" w:hAnsi="Arial" w:cs="Arial"/>
          <w:sz w:val="22"/>
          <w:szCs w:val="22"/>
        </w:rPr>
        <w:t>„</w:t>
      </w:r>
      <w:r w:rsidRPr="005A426E">
        <w:rPr>
          <w:rFonts w:ascii="Arial" w:hAnsi="Arial" w:cs="Arial"/>
          <w:sz w:val="22"/>
          <w:szCs w:val="22"/>
        </w:rPr>
        <w:t>Kopie do profilu</w:t>
      </w:r>
      <w:r w:rsidR="002C171C" w:rsidRPr="005A426E">
        <w:rPr>
          <w:rFonts w:ascii="Arial" w:hAnsi="Arial" w:cs="Arial"/>
          <w:sz w:val="22"/>
          <w:szCs w:val="22"/>
        </w:rPr>
        <w:t>“</w:t>
      </w:r>
      <w:r w:rsidRPr="005A426E">
        <w:rPr>
          <w:rFonts w:ascii="Arial" w:hAnsi="Arial" w:cs="Arial"/>
          <w:sz w:val="22"/>
          <w:szCs w:val="22"/>
        </w:rPr>
        <w:t xml:space="preserve"> lze jednoduše kopírovat informace o příslušném subjektu pro možnosti využití v další žádosti bez nutnosti znovu vkládat data.</w:t>
      </w:r>
    </w:p>
    <w:p w14:paraId="5741CB41"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Do pole </w:t>
      </w:r>
      <w:r w:rsidR="002C171C" w:rsidRPr="005A426E">
        <w:rPr>
          <w:rFonts w:ascii="Arial" w:hAnsi="Arial" w:cs="Arial"/>
          <w:sz w:val="22"/>
          <w:szCs w:val="22"/>
        </w:rPr>
        <w:t>„N</w:t>
      </w:r>
      <w:r w:rsidRPr="005A426E">
        <w:rPr>
          <w:rFonts w:ascii="Arial" w:hAnsi="Arial" w:cs="Arial"/>
          <w:sz w:val="22"/>
          <w:szCs w:val="22"/>
        </w:rPr>
        <w:t>ázev nového profilu uživatele</w:t>
      </w:r>
      <w:r w:rsidR="002C171C" w:rsidRPr="005A426E">
        <w:rPr>
          <w:rFonts w:ascii="Arial" w:hAnsi="Arial" w:cs="Arial"/>
          <w:sz w:val="22"/>
          <w:szCs w:val="22"/>
        </w:rPr>
        <w:t>“</w:t>
      </w:r>
      <w:r w:rsidRPr="005A426E">
        <w:rPr>
          <w:rFonts w:ascii="Arial" w:hAnsi="Arial" w:cs="Arial"/>
          <w:sz w:val="22"/>
          <w:szCs w:val="22"/>
        </w:rPr>
        <w:t xml:space="preserve"> vyplní žadatel název subjektu, jehož údaje si chce uložit pro pozdější využití a stiskne tlačítko </w:t>
      </w:r>
      <w:r w:rsidR="002C171C" w:rsidRPr="005A426E">
        <w:rPr>
          <w:rFonts w:ascii="Arial" w:hAnsi="Arial" w:cs="Arial"/>
          <w:sz w:val="22"/>
          <w:szCs w:val="22"/>
        </w:rPr>
        <w:t>„</w:t>
      </w:r>
      <w:r w:rsidRPr="005A426E">
        <w:rPr>
          <w:rFonts w:ascii="Arial" w:hAnsi="Arial" w:cs="Arial"/>
          <w:sz w:val="22"/>
          <w:szCs w:val="22"/>
        </w:rPr>
        <w:t>Použít</w:t>
      </w:r>
      <w:r w:rsidR="002C171C" w:rsidRPr="005A426E">
        <w:rPr>
          <w:rFonts w:ascii="Arial" w:hAnsi="Arial" w:cs="Arial"/>
          <w:sz w:val="22"/>
          <w:szCs w:val="22"/>
        </w:rPr>
        <w:t>“</w:t>
      </w:r>
      <w:r w:rsidR="009B719A" w:rsidRPr="005A426E">
        <w:rPr>
          <w:rFonts w:ascii="Arial" w:hAnsi="Arial" w:cs="Arial"/>
          <w:sz w:val="22"/>
          <w:szCs w:val="22"/>
        </w:rPr>
        <w:t>.</w:t>
      </w:r>
    </w:p>
    <w:p w14:paraId="121F5B07"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Systém potvrdí, že akce proběhla úspěšně.</w:t>
      </w:r>
    </w:p>
    <w:p w14:paraId="57F3C9EC" w14:textId="77777777" w:rsidR="0064589E" w:rsidRPr="005A426E" w:rsidRDefault="0064589E" w:rsidP="007A5EC2">
      <w:pPr>
        <w:spacing w:before="100" w:beforeAutospacing="1" w:after="100" w:afterAutospacing="1"/>
        <w:rPr>
          <w:rFonts w:ascii="Arial" w:hAnsi="Arial" w:cs="Arial"/>
          <w:b/>
          <w:sz w:val="22"/>
          <w:szCs w:val="22"/>
        </w:rPr>
      </w:pPr>
      <w:r w:rsidRPr="005A426E">
        <w:rPr>
          <w:rFonts w:ascii="Arial" w:hAnsi="Arial" w:cs="Arial"/>
          <w:b/>
          <w:sz w:val="22"/>
          <w:szCs w:val="22"/>
        </w:rPr>
        <w:t xml:space="preserve">Funkce </w:t>
      </w:r>
      <w:r w:rsidR="002C171C" w:rsidRPr="005A426E">
        <w:rPr>
          <w:rFonts w:ascii="Arial" w:hAnsi="Arial" w:cs="Arial"/>
          <w:b/>
          <w:sz w:val="22"/>
          <w:szCs w:val="22"/>
        </w:rPr>
        <w:t>„K</w:t>
      </w:r>
      <w:r w:rsidRPr="005A426E">
        <w:rPr>
          <w:rFonts w:ascii="Arial" w:hAnsi="Arial" w:cs="Arial"/>
          <w:b/>
          <w:sz w:val="22"/>
          <w:szCs w:val="22"/>
        </w:rPr>
        <w:t>opie do žádosti</w:t>
      </w:r>
      <w:r w:rsidR="002C171C" w:rsidRPr="005A426E">
        <w:rPr>
          <w:rFonts w:ascii="Arial" w:hAnsi="Arial" w:cs="Arial"/>
          <w:b/>
          <w:sz w:val="22"/>
          <w:szCs w:val="22"/>
        </w:rPr>
        <w:t>“</w:t>
      </w:r>
    </w:p>
    <w:p w14:paraId="3E964D48"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Pokud chce žadatel v budoucnu uložené údaje o subjektu znovu využít např. při zakládání další žádosti o podporu, může data o příslušném subjektu, které má uložené ve svém profilu vyvolat stiskem tlačítka </w:t>
      </w:r>
      <w:r w:rsidR="002C171C" w:rsidRPr="005A426E">
        <w:rPr>
          <w:rFonts w:ascii="Arial" w:hAnsi="Arial" w:cs="Arial"/>
          <w:sz w:val="22"/>
          <w:szCs w:val="22"/>
        </w:rPr>
        <w:t>„</w:t>
      </w:r>
      <w:r w:rsidRPr="005A426E">
        <w:rPr>
          <w:rFonts w:ascii="Arial" w:hAnsi="Arial" w:cs="Arial"/>
          <w:sz w:val="22"/>
          <w:szCs w:val="22"/>
        </w:rPr>
        <w:t>Kopie do žádosti</w:t>
      </w:r>
      <w:r w:rsidR="002C171C" w:rsidRPr="005A426E">
        <w:rPr>
          <w:rFonts w:ascii="Arial" w:hAnsi="Arial" w:cs="Arial"/>
          <w:sz w:val="22"/>
          <w:szCs w:val="22"/>
        </w:rPr>
        <w:t>“</w:t>
      </w:r>
      <w:r w:rsidRPr="005A426E">
        <w:rPr>
          <w:rFonts w:ascii="Arial" w:hAnsi="Arial" w:cs="Arial"/>
          <w:sz w:val="22"/>
          <w:szCs w:val="22"/>
        </w:rPr>
        <w:t>.</w:t>
      </w:r>
    </w:p>
    <w:p w14:paraId="271FA83D"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Z číselníku vybere příslušný profil uživatel, pod kter</w:t>
      </w:r>
      <w:r w:rsidR="009B719A" w:rsidRPr="005A426E">
        <w:rPr>
          <w:rFonts w:ascii="Arial" w:hAnsi="Arial" w:cs="Arial"/>
          <w:sz w:val="22"/>
          <w:szCs w:val="22"/>
        </w:rPr>
        <w:t>ým byly dané informace uloženy.</w:t>
      </w:r>
    </w:p>
    <w:p w14:paraId="0485E0EA"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Následně se zpřístupní pole pro výběr názvu subjektu, kde opět výběrem z číselníku provedeme volbu příslušného subjektu.</w:t>
      </w:r>
    </w:p>
    <w:p w14:paraId="1F121FB1"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Tlačítkem „Použít“ se následně potvrdí akce a data jsou úspěšně zkopírována do žádosti o</w:t>
      </w:r>
      <w:r w:rsidR="005A426E">
        <w:rPr>
          <w:rFonts w:ascii="Arial" w:hAnsi="Arial" w:cs="Arial"/>
          <w:sz w:val="22"/>
          <w:szCs w:val="22"/>
        </w:rPr>
        <w:t> </w:t>
      </w:r>
      <w:r w:rsidRPr="005A426E">
        <w:rPr>
          <w:rFonts w:ascii="Arial" w:hAnsi="Arial" w:cs="Arial"/>
          <w:sz w:val="22"/>
          <w:szCs w:val="22"/>
        </w:rPr>
        <w:t>podporu bez nutnosti znovu vkládat IČO.</w:t>
      </w:r>
    </w:p>
    <w:p w14:paraId="15568300" w14:textId="77777777" w:rsidR="002C171C" w:rsidRPr="00123312" w:rsidRDefault="002C171C" w:rsidP="00DC13E7">
      <w:pPr>
        <w:pStyle w:val="Nadpis4"/>
      </w:pPr>
      <w:bookmarkStart w:id="1430" w:name="_Toc470274914"/>
      <w:r>
        <w:t>Osoby subjektu</w:t>
      </w:r>
      <w:bookmarkEnd w:id="1430"/>
    </w:p>
    <w:p w14:paraId="32EC453B" w14:textId="77777777" w:rsidR="002C171C" w:rsidRPr="000A55E7" w:rsidRDefault="002C171C" w:rsidP="007A5EC2">
      <w:pPr>
        <w:spacing w:before="100" w:beforeAutospacing="1" w:after="100" w:afterAutospacing="1"/>
        <w:rPr>
          <w:rFonts w:ascii="Arial" w:hAnsi="Arial" w:cs="Arial"/>
          <w:sz w:val="22"/>
          <w:szCs w:val="22"/>
        </w:rPr>
      </w:pPr>
      <w:r w:rsidRPr="000A55E7">
        <w:rPr>
          <w:rFonts w:ascii="Arial" w:hAnsi="Arial" w:cs="Arial"/>
          <w:sz w:val="22"/>
          <w:szCs w:val="22"/>
        </w:rPr>
        <w:t>Na záložce „Osoby subjektu“ žadatel zvolí ze seznamu subjektů příslušný subjekt a k němu následně doplní povinné datové položky vztahující se k osobě subjektu. Zaškrtnutím checkboxu potvrdí, zda se jedná o kontaktní osobu nebo statutárního zástupce. Je možné zaškrtnout oba checkboxy. Stiskem tlačítka „Uložit“ žadatel údaje uloží.</w:t>
      </w:r>
    </w:p>
    <w:p w14:paraId="2D28C50C" w14:textId="77777777" w:rsidR="002C171C" w:rsidRPr="00123312" w:rsidRDefault="002C171C" w:rsidP="00DC13E7">
      <w:pPr>
        <w:pStyle w:val="Nadpis4"/>
      </w:pPr>
      <w:bookmarkStart w:id="1431" w:name="_Toc470274915"/>
      <w:r>
        <w:lastRenderedPageBreak/>
        <w:t>Adresy subjektu</w:t>
      </w:r>
      <w:bookmarkEnd w:id="1431"/>
    </w:p>
    <w:p w14:paraId="101C2452"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 validaci dat na záložce „Subjekty projektu“ se příslušné ověřené údaje o oficiální adrese žadatele zobrazí na obrazovku „Adresy subjektu“. Pokud se jedná i o adresu doručovací, vybere žadatel příslušný údaj z číselníku v dolní části obrazovky.</w:t>
      </w:r>
    </w:p>
    <w:p w14:paraId="22AA11CB"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chce žadatel jako typ adresy doručovací nebo místo realizace zvolit jiné místo než je adresa oficiální, stiskem tlačítka „Nový záznam“ vyplní relevantní datové položky a v dolní části obrazovky vybere příslušný typ adresy.</w:t>
      </w:r>
    </w:p>
    <w:p w14:paraId="71794E78" w14:textId="77777777" w:rsidR="008277F7" w:rsidRDefault="008277F7" w:rsidP="00DC13E7">
      <w:pPr>
        <w:pStyle w:val="Nadpis4"/>
      </w:pPr>
      <w:bookmarkStart w:id="1432" w:name="_Toc470274916"/>
      <w:r>
        <w:t>Účty subjektu</w:t>
      </w:r>
      <w:bookmarkEnd w:id="1432"/>
    </w:p>
    <w:p w14:paraId="55C43480"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„Účty subjektu“ žadatel zvolí ze seznamu subjektů příslušný subjekt (pokud je jich na žádosti / projektu více) k němu následně doplní povinné datové položky vztahující se k účtu subjektu. Stiskem tlačítka Uložit žadatel údaje uloží.</w:t>
      </w:r>
    </w:p>
    <w:p w14:paraId="631EE359" w14:textId="77777777" w:rsidR="008277F7" w:rsidRDefault="008277F7" w:rsidP="00DC13E7">
      <w:pPr>
        <w:pStyle w:val="Nadpis4"/>
      </w:pPr>
      <w:bookmarkStart w:id="1433" w:name="_Toc470274917"/>
      <w:r>
        <w:t>Etapy projektu</w:t>
      </w:r>
      <w:bookmarkEnd w:id="1433"/>
    </w:p>
    <w:p w14:paraId="3304A6CC"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jsou předkládané žádosti o podporu stanoveny na výzvě jako etapové, vyplňuje žadatel údaje na záložce „Etapy projektu“. Pokud projekt není na výzvě definován jako etapový, záložka „Etapy projektu“ se uživateli nezobrazuje. Při vkládání dat v rámci etapy projektu uživatel po stisku tlačítka „Nový záznam“ vyplní název etapy její předpokládané datum zahájení a ukončení a popis etapy. Stiskem tlačí</w:t>
      </w:r>
      <w:r w:rsidR="009B719A" w:rsidRPr="005A426E">
        <w:rPr>
          <w:rFonts w:ascii="Arial" w:hAnsi="Arial" w:cs="Arial"/>
          <w:sz w:val="22"/>
          <w:szCs w:val="22"/>
        </w:rPr>
        <w:t>tka Uložit žadatel údaje uloží.</w:t>
      </w:r>
    </w:p>
    <w:p w14:paraId="547FB54D" w14:textId="77777777" w:rsidR="008277F7" w:rsidRDefault="008277F7" w:rsidP="00DC13E7">
      <w:pPr>
        <w:pStyle w:val="Nadpis4"/>
      </w:pPr>
      <w:bookmarkStart w:id="1434" w:name="_Ref434846111"/>
      <w:bookmarkStart w:id="1435" w:name="_Toc470274918"/>
      <w:r>
        <w:t>Rozpočet</w:t>
      </w:r>
      <w:bookmarkEnd w:id="1434"/>
      <w:bookmarkEnd w:id="1435"/>
    </w:p>
    <w:p w14:paraId="425B38F8"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Pro aktivaci záložky „Rozpočet“ je nutné mít vyplněné údaje na záložce „</w:t>
      </w:r>
      <w:r w:rsidRPr="005A426E">
        <w:rPr>
          <w:rFonts w:ascii="Arial" w:hAnsi="Arial" w:cs="Arial"/>
          <w:b/>
          <w:sz w:val="22"/>
          <w:szCs w:val="22"/>
        </w:rPr>
        <w:t>Specifický cílů</w:t>
      </w:r>
      <w:r w:rsidRPr="005A426E">
        <w:rPr>
          <w:rFonts w:ascii="Arial" w:hAnsi="Arial" w:cs="Arial"/>
          <w:sz w:val="22"/>
          <w:szCs w:val="22"/>
        </w:rPr>
        <w:t xml:space="preserve"> a mít určený </w:t>
      </w:r>
      <w:r w:rsidRPr="005A426E">
        <w:rPr>
          <w:rFonts w:ascii="Arial" w:hAnsi="Arial" w:cs="Arial"/>
          <w:b/>
          <w:sz w:val="22"/>
          <w:szCs w:val="22"/>
        </w:rPr>
        <w:t>Typ subjektu - žadatel/příjemce</w:t>
      </w:r>
      <w:r w:rsidRPr="005A426E">
        <w:rPr>
          <w:rFonts w:ascii="Arial" w:hAnsi="Arial" w:cs="Arial"/>
          <w:sz w:val="22"/>
          <w:szCs w:val="22"/>
        </w:rPr>
        <w:t xml:space="preserve"> na záložce „</w:t>
      </w:r>
      <w:r w:rsidRPr="005A426E">
        <w:rPr>
          <w:rFonts w:ascii="Arial" w:hAnsi="Arial" w:cs="Arial"/>
          <w:b/>
          <w:sz w:val="22"/>
          <w:szCs w:val="22"/>
        </w:rPr>
        <w:t>Subjekty projektu“</w:t>
      </w:r>
      <w:r w:rsidRPr="005A426E">
        <w:rPr>
          <w:rFonts w:ascii="Arial" w:hAnsi="Arial" w:cs="Arial"/>
          <w:sz w:val="22"/>
          <w:szCs w:val="22"/>
        </w:rPr>
        <w:t>. V případě volby financování je i nutný zvolený typ režimu financování na záložce „Projekt“.</w:t>
      </w:r>
    </w:p>
    <w:p w14:paraId="40A54E72"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Rozpočet projektu je generován automaticky při zakládání žádosti o podporu. Na záložce „Rozpočet“ se uživateli načte typ rozpočtu, který byl od ŘO OPD zvolen na výzvě a s nadefinovanou strukturou položek rozpočtu. Žadatel do připraveného rozpočtu vyplňuje částky jednotlivých rozpočtových položek, případně má právo vytvářet některé rozpočtové podpoložky, pakliže mu to daný typ skupiny rozpočtu umožňuje. Žadatel po kliknutí na jednotlivou položku rozpočtu nebo po kliknutí na tlačítko „Nový záznam“ vyplňuje do povinného pole „Částka celkem“ nebo přes tlačítko “Editovat vše“ částky nesoučtových položek rozpočtu. V případě stisku tlačítka „Editovat vše“ uživatel vloží do aktivních políček příslušné částky a zadání částek uloží tlačítkem „Uložit vše“.</w:t>
      </w:r>
    </w:p>
    <w:p w14:paraId="20BF48C7" w14:textId="77777777" w:rsidR="008277F7" w:rsidRDefault="008277F7" w:rsidP="00DC13E7">
      <w:pPr>
        <w:pStyle w:val="Nadpis4"/>
      </w:pPr>
      <w:bookmarkStart w:id="1436" w:name="_Toc470274919"/>
      <w:r>
        <w:t>Přehled zdrojů financování</w:t>
      </w:r>
      <w:bookmarkEnd w:id="1436"/>
    </w:p>
    <w:p w14:paraId="6557BA34"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Vyplněný rozpočet na žádosti o podporu je podkladem pro „Přehled zdrojů financování“. Rozpad na jednotlivé zdroje financování provádí systém automaticky na pokyn uživatele. Zdrojová částka pro rozpad se zjišťuje z celkových způsobilých výdajů uvedených v aktuálním rozpočtu žádosti o podporu. Bylo-li na výzvě od ŘO OPD nastaveno, že žádost o podporu nebude obsahovat rozpočet, pak je zdrojová částka pro</w:t>
      </w:r>
      <w:r w:rsidR="004B4B7B" w:rsidRPr="005A426E">
        <w:rPr>
          <w:rFonts w:ascii="Arial" w:hAnsi="Arial" w:cs="Arial"/>
          <w:sz w:val="22"/>
          <w:szCs w:val="22"/>
        </w:rPr>
        <w:t> </w:t>
      </w:r>
      <w:r w:rsidRPr="005A426E">
        <w:rPr>
          <w:rFonts w:ascii="Arial" w:hAnsi="Arial" w:cs="Arial"/>
          <w:sz w:val="22"/>
          <w:szCs w:val="22"/>
        </w:rPr>
        <w:t xml:space="preserve">rozpad zjišťována z bilance EDS/SMVS. </w:t>
      </w:r>
    </w:p>
    <w:p w14:paraId="718F5AC4"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lastRenderedPageBreak/>
        <w:t>Uživatel vstoupí na záložku „Přehled zdrojů financování“ a přes stisknutí tlačítka „Rozpad financí“ dojde k automatickému naplnění relevantních položek Přehledu zdrojů financování.</w:t>
      </w:r>
    </w:p>
    <w:p w14:paraId="239A1767"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jsou při žádosti o podporu uvažovány příjmy, v závislosti na předchozím nastavení na</w:t>
      </w:r>
      <w:r w:rsidR="005A426E">
        <w:rPr>
          <w:rFonts w:ascii="Arial" w:hAnsi="Arial" w:cs="Arial"/>
          <w:sz w:val="22"/>
          <w:szCs w:val="22"/>
        </w:rPr>
        <w:t> </w:t>
      </w:r>
      <w:r w:rsidRPr="005A426E">
        <w:rPr>
          <w:rFonts w:ascii="Arial" w:hAnsi="Arial" w:cs="Arial"/>
          <w:sz w:val="22"/>
          <w:szCs w:val="22"/>
        </w:rPr>
        <w:t xml:space="preserve">výzvě, na záložce </w:t>
      </w:r>
      <w:r w:rsidR="00123312" w:rsidRPr="005A426E">
        <w:rPr>
          <w:rFonts w:ascii="Arial" w:hAnsi="Arial" w:cs="Arial"/>
          <w:sz w:val="22"/>
          <w:szCs w:val="22"/>
        </w:rPr>
        <w:t>„</w:t>
      </w:r>
      <w:r w:rsidRPr="005A426E">
        <w:rPr>
          <w:rFonts w:ascii="Arial" w:hAnsi="Arial" w:cs="Arial"/>
          <w:sz w:val="22"/>
          <w:szCs w:val="22"/>
        </w:rPr>
        <w:t>Přehled zdrojů financování</w:t>
      </w:r>
      <w:r w:rsidR="00123312" w:rsidRPr="005A426E">
        <w:rPr>
          <w:rFonts w:ascii="Arial" w:hAnsi="Arial" w:cs="Arial"/>
          <w:sz w:val="22"/>
          <w:szCs w:val="22"/>
        </w:rPr>
        <w:t>“</w:t>
      </w:r>
      <w:r w:rsidRPr="005A426E">
        <w:rPr>
          <w:rFonts w:ascii="Arial" w:hAnsi="Arial" w:cs="Arial"/>
          <w:sz w:val="22"/>
          <w:szCs w:val="22"/>
        </w:rPr>
        <w:t xml:space="preserve"> je nutné je zohlednit. V případě jiných peněžních příjmů než dle výkladu čl. 61 obecného nařízení EK vyplněním do </w:t>
      </w:r>
      <w:r w:rsidR="00505190" w:rsidRPr="005A426E">
        <w:rPr>
          <w:rFonts w:ascii="Arial" w:hAnsi="Arial" w:cs="Arial"/>
          <w:sz w:val="22"/>
          <w:szCs w:val="22"/>
        </w:rPr>
        <w:t> </w:t>
      </w:r>
      <w:r w:rsidRPr="005A426E">
        <w:rPr>
          <w:rFonts w:ascii="Arial" w:hAnsi="Arial" w:cs="Arial"/>
          <w:sz w:val="22"/>
          <w:szCs w:val="22"/>
        </w:rPr>
        <w:t>příslušného pole „Jiné peněžní příjmy“. V případě aplikace příjmů dle čl. 61 obecného nařízení EK je částka příjmů automaticky vyplněna z modulu CBA do pole „Příjmy dle čl. 61 obecného nařízení“</w:t>
      </w:r>
      <w:r w:rsidR="00123312" w:rsidRPr="005A426E">
        <w:rPr>
          <w:rFonts w:ascii="Arial" w:hAnsi="Arial" w:cs="Arial"/>
          <w:sz w:val="22"/>
          <w:szCs w:val="22"/>
        </w:rPr>
        <w:t>, je-li použití tohoto modulu v rámci výzvy umožněno.</w:t>
      </w:r>
      <w:r w:rsidRPr="005A426E">
        <w:rPr>
          <w:rFonts w:ascii="Arial" w:hAnsi="Arial" w:cs="Arial"/>
          <w:sz w:val="22"/>
          <w:szCs w:val="22"/>
        </w:rPr>
        <w:t xml:space="preserve"> Uživatel má možnost dále vyplnit pole „% vlastního financování“, které určuje výši vlastního podílu financování na celkových výdajích projektu v %. Po zadání % vlastního financování může systém MS2014+ v některých případech, kdy to není možné zjistit automaticky dle právní formy žadatele, vyžadovat určení konkrétní identifikace zdroje financování pro vlastní podíl žadatele z nabídnutého číselníku zdrojů financování. Po automatickém načtení nebo ručním naplnění polí záložky </w:t>
      </w:r>
      <w:r w:rsidR="00123312" w:rsidRPr="005A426E">
        <w:rPr>
          <w:rFonts w:ascii="Arial" w:hAnsi="Arial" w:cs="Arial"/>
          <w:sz w:val="22"/>
          <w:szCs w:val="22"/>
        </w:rPr>
        <w:t>„</w:t>
      </w:r>
      <w:r w:rsidRPr="005A426E">
        <w:rPr>
          <w:rFonts w:ascii="Arial" w:hAnsi="Arial" w:cs="Arial"/>
          <w:sz w:val="22"/>
          <w:szCs w:val="22"/>
        </w:rPr>
        <w:t>Přehled zdrojů financování</w:t>
      </w:r>
      <w:r w:rsidR="00123312" w:rsidRPr="005A426E">
        <w:rPr>
          <w:rFonts w:ascii="Arial" w:hAnsi="Arial" w:cs="Arial"/>
          <w:sz w:val="22"/>
          <w:szCs w:val="22"/>
        </w:rPr>
        <w:t>“</w:t>
      </w:r>
      <w:r w:rsidRPr="005A426E">
        <w:rPr>
          <w:rFonts w:ascii="Arial" w:hAnsi="Arial" w:cs="Arial"/>
          <w:sz w:val="22"/>
          <w:szCs w:val="22"/>
        </w:rPr>
        <w:t xml:space="preserve"> uživatel ukončí práci na záložce tlačítkem </w:t>
      </w:r>
      <w:r w:rsidR="00123312" w:rsidRPr="005A426E">
        <w:rPr>
          <w:rFonts w:ascii="Arial" w:hAnsi="Arial" w:cs="Arial"/>
          <w:sz w:val="22"/>
          <w:szCs w:val="22"/>
        </w:rPr>
        <w:t>„</w:t>
      </w:r>
      <w:r w:rsidRPr="005A426E">
        <w:rPr>
          <w:rFonts w:ascii="Arial" w:hAnsi="Arial" w:cs="Arial"/>
          <w:sz w:val="22"/>
          <w:szCs w:val="22"/>
        </w:rPr>
        <w:t>Uložit</w:t>
      </w:r>
      <w:r w:rsidR="00123312" w:rsidRPr="005A426E">
        <w:rPr>
          <w:rFonts w:ascii="Arial" w:hAnsi="Arial" w:cs="Arial"/>
          <w:sz w:val="22"/>
          <w:szCs w:val="22"/>
        </w:rPr>
        <w:t>“</w:t>
      </w:r>
      <w:r w:rsidRPr="005A426E">
        <w:rPr>
          <w:rFonts w:ascii="Arial" w:hAnsi="Arial" w:cs="Arial"/>
          <w:sz w:val="22"/>
          <w:szCs w:val="22"/>
        </w:rPr>
        <w:t>.</w:t>
      </w:r>
    </w:p>
    <w:p w14:paraId="69808A2E" w14:textId="77777777" w:rsidR="00123312" w:rsidRDefault="00123312" w:rsidP="00DC13E7">
      <w:pPr>
        <w:pStyle w:val="Nadpis4"/>
      </w:pPr>
      <w:bookmarkStart w:id="1437" w:name="_Toc470274920"/>
      <w:r>
        <w:t>Finanční plán</w:t>
      </w:r>
      <w:bookmarkEnd w:id="1437"/>
    </w:p>
    <w:p w14:paraId="0341F6A8"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Finanční plán lze vyplnit až po nastavení právní formy žadatele a vyplnění rozpočtu projektu + přehled zdrojů financování. Finanční plán projektu lze založit jen na žádosti o podporu, která má proveden rozpad financí na jednotlivé zdroje (přes tlačítko „Rozpad financí“ na záložce „Přehled zdrojů financování“). Finanční plán projektu je na žádosti o podporu vyplňován buď ručně uživatelem nebo automaticky systémem MS2014+, pokud byla na výzvě od ŘO OPD nastavena volba automatického generování finančního plánu a je dostupná odpovídající šablona finančního plánu nadefinovaná od ŘO OPD.  Pokud byla navíc na výzvě nastavena volba „Zpřístupnit pole investice / neinvestice“, uživatel vyplňuje na finanční plán i pole nesoucí informaci o rozdělení částek na investice a neinvestice.</w:t>
      </w:r>
    </w:p>
    <w:p w14:paraId="14A04CBF"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Uživatel vstoupí na záložku „Finanční plán“ a přes tlačítko „Nový jsou mu zpřístupněna pole pro vyplnění částek položky finančního plánu a další atributy finančního plánu. </w:t>
      </w:r>
    </w:p>
    <w:p w14:paraId="64ACFA54"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Pokud byl na výzvě nastaven režim financování ex-ante, jsou relevantní pole pro vyplnění Záloha – plán pro zálohu a Vyúčtování – plán pro vyúčtování zálohy.</w:t>
      </w:r>
    </w:p>
    <w:p w14:paraId="5B0C492C"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 Pokud byla vyhlášena výzva pro projekty v režimu ex-post, je relevantní pro vyplnění pouze pole Vyúčtování – plán.</w:t>
      </w:r>
    </w:p>
    <w:p w14:paraId="016002F7"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Uživatel vyplní dále pole „Datum předložení“ a případně zaškrtávací pole „Závěrečná platba“, pakliže je pod touto položkou plánována a bude se v budoucnu tvořit „Závěrečná žádost o</w:t>
      </w:r>
      <w:r w:rsidR="005A426E">
        <w:rPr>
          <w:rFonts w:ascii="Arial" w:hAnsi="Arial" w:cs="Arial"/>
          <w:sz w:val="22"/>
          <w:szCs w:val="22"/>
        </w:rPr>
        <w:t> </w:t>
      </w:r>
      <w:r w:rsidRPr="005A426E">
        <w:rPr>
          <w:rFonts w:ascii="Arial" w:hAnsi="Arial" w:cs="Arial"/>
          <w:sz w:val="22"/>
          <w:szCs w:val="22"/>
        </w:rPr>
        <w:t>platbu“. Svoje zadání údajů uživatel potvrdí volbou Uložit.</w:t>
      </w:r>
    </w:p>
    <w:p w14:paraId="5B5E795F" w14:textId="77777777" w:rsidR="008277F7"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 V případě automaticky generovaného finančního plánu uživatel vstoupí na záložku „Finanční plán“ a otevře formulář finančního plánu, následně je finanční plán systémem MS2014+ automaticky vygenerován.</w:t>
      </w:r>
    </w:p>
    <w:p w14:paraId="526321D4" w14:textId="77777777" w:rsidR="00123312" w:rsidRDefault="00123312" w:rsidP="00DC13E7">
      <w:pPr>
        <w:pStyle w:val="Nadpis4"/>
      </w:pPr>
      <w:bookmarkStart w:id="1438" w:name="_Toc470274921"/>
      <w:r>
        <w:lastRenderedPageBreak/>
        <w:t>Indikátory</w:t>
      </w:r>
      <w:bookmarkEnd w:id="1438"/>
    </w:p>
    <w:p w14:paraId="4015B209"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Na výzvě jsou ŘO OPD definovány indikátory, které budou v rámci projektu plněny, stejně jako jejich povinnost. V žádosti o podporu tedy žadatel postupně vybírá jednotlivé záznamy a to tak, že nejprve stiskne tlačítko „Nový záznam“ a následně provede výběr z číselníku, který je zobrazen v položce „Kód Indikátoru“.</w:t>
      </w:r>
    </w:p>
    <w:p w14:paraId="1B5BCBF4" w14:textId="77777777" w:rsidR="00813DF1"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 tomto výběru dojde k automaticky doplnění jeho názvu a definice do příslušných datových polí. Žadatel dále zadá výchozí a cílovou hodnotu indikátoru, případně nepovinné pole popis hodnoty. Tlačítkem </w:t>
      </w:r>
      <w:r w:rsidR="00813DF1" w:rsidRPr="005A426E">
        <w:rPr>
          <w:rFonts w:ascii="Arial" w:hAnsi="Arial" w:cs="Arial"/>
          <w:sz w:val="22"/>
          <w:szCs w:val="22"/>
        </w:rPr>
        <w:t>„</w:t>
      </w:r>
      <w:r w:rsidRPr="005A426E">
        <w:rPr>
          <w:rFonts w:ascii="Arial" w:hAnsi="Arial" w:cs="Arial"/>
          <w:sz w:val="22"/>
          <w:szCs w:val="22"/>
        </w:rPr>
        <w:t>Uložit</w:t>
      </w:r>
      <w:r w:rsidR="00813DF1" w:rsidRPr="005A426E">
        <w:rPr>
          <w:rFonts w:ascii="Arial" w:hAnsi="Arial" w:cs="Arial"/>
          <w:sz w:val="22"/>
          <w:szCs w:val="22"/>
        </w:rPr>
        <w:t>“</w:t>
      </w:r>
      <w:r w:rsidR="009B719A" w:rsidRPr="005A426E">
        <w:rPr>
          <w:rFonts w:ascii="Arial" w:hAnsi="Arial" w:cs="Arial"/>
          <w:sz w:val="22"/>
          <w:szCs w:val="22"/>
        </w:rPr>
        <w:t xml:space="preserve"> žadatel údaje uloží.</w:t>
      </w:r>
    </w:p>
    <w:p w14:paraId="2BAC0A76" w14:textId="77777777" w:rsidR="000135AE" w:rsidRPr="005A426E" w:rsidRDefault="000135AE" w:rsidP="007A5EC2">
      <w:pPr>
        <w:spacing w:before="100" w:beforeAutospacing="1" w:after="100" w:afterAutospacing="1"/>
        <w:rPr>
          <w:rFonts w:ascii="Arial" w:hAnsi="Arial" w:cs="Arial"/>
          <w:b/>
          <w:sz w:val="22"/>
          <w:szCs w:val="22"/>
        </w:rPr>
      </w:pPr>
      <w:r w:rsidRPr="005A426E">
        <w:rPr>
          <w:rFonts w:ascii="Arial" w:hAnsi="Arial" w:cs="Arial"/>
          <w:sz w:val="22"/>
          <w:szCs w:val="22"/>
        </w:rPr>
        <w:t xml:space="preserve">Příručku „Indikátory pro monitoring a hodnocení Operačního programu Doprava 2014-2020“ najdete na webových stránkách </w:t>
      </w:r>
      <w:hyperlink r:id="rId71" w:history="1">
        <w:r w:rsidRPr="005A426E">
          <w:rPr>
            <w:rStyle w:val="Hypertextovodkaz"/>
            <w:rFonts w:ascii="Arial" w:hAnsi="Arial" w:cs="Arial"/>
            <w:b/>
            <w:sz w:val="22"/>
            <w:szCs w:val="22"/>
          </w:rPr>
          <w:t>http://web.opd.cz/document/</w:t>
        </w:r>
      </w:hyperlink>
      <w:r w:rsidRPr="005A426E">
        <w:rPr>
          <w:rFonts w:ascii="Arial" w:hAnsi="Arial" w:cs="Arial"/>
          <w:b/>
          <w:sz w:val="22"/>
          <w:szCs w:val="22"/>
        </w:rPr>
        <w:t>.</w:t>
      </w:r>
    </w:p>
    <w:p w14:paraId="021A1AE7" w14:textId="77777777" w:rsidR="00813DF1" w:rsidRPr="00813DF1" w:rsidRDefault="00813DF1" w:rsidP="00DC13E7">
      <w:pPr>
        <w:pStyle w:val="Nadpis4"/>
      </w:pPr>
      <w:bookmarkStart w:id="1439" w:name="_Toc470274922"/>
      <w:r>
        <w:t>Horizontální principy</w:t>
      </w:r>
      <w:bookmarkEnd w:id="1439"/>
    </w:p>
    <w:p w14:paraId="3E86AEB7"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Dle článku 7 a 8 Obecného nařízení musí být projekty předkládané do jednotlivých operačních programů v souladu s horizontálními principy.</w:t>
      </w:r>
    </w:p>
    <w:p w14:paraId="4FE96F0F"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Těmito principy jsou:</w:t>
      </w:r>
    </w:p>
    <w:p w14:paraId="4956755B"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podpora rovných příležitostí a nediskriminace,</w:t>
      </w:r>
    </w:p>
    <w:p w14:paraId="14E0F4E9"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podpora rovnosti mezi muži a ženami,</w:t>
      </w:r>
    </w:p>
    <w:p w14:paraId="152041C0"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udržitelný rozvoj.</w:t>
      </w:r>
    </w:p>
    <w:p w14:paraId="11871195"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U každého jednotlivého principu žadatel při vyplňování žádosti uvádí jeden z  následujících vztahů k principu:</w:t>
      </w:r>
    </w:p>
    <w:p w14:paraId="05BA48C4"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 cíleně zaměřen na horizontální princip,</w:t>
      </w:r>
    </w:p>
    <w:p w14:paraId="56862D31"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má pozitivní vliv na horizontální princip,</w:t>
      </w:r>
    </w:p>
    <w:p w14:paraId="74808E29"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 neutrální k horizontálnímu principu.</w:t>
      </w:r>
    </w:p>
    <w:p w14:paraId="02DAA12D" w14:textId="77777777" w:rsidR="00813DF1" w:rsidRPr="005A426E" w:rsidRDefault="00813DF1"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V projektech financovaných z OPD převažují aktivity, které nejsou primárně zaměřeny na výše uvedené oblasti, přesto musí být horizontální principy/témata uplatňovány napříč jednotlivými investičními prioritami. Sekundárně pak může mít některý z projektů na horizontální témata pozitivní vliv. Proto má žadatel pro vyplnění na žádosti uvedeny všechny tři horizontální témata.</w:t>
      </w:r>
    </w:p>
    <w:p w14:paraId="1865EC94"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b/>
          <w:sz w:val="22"/>
          <w:szCs w:val="22"/>
        </w:rPr>
        <w:t>Udržitelný rozvoj</w:t>
      </w:r>
      <w:r w:rsidRPr="005A426E">
        <w:rPr>
          <w:rFonts w:ascii="Arial" w:hAnsi="Arial" w:cs="Arial"/>
          <w:sz w:val="22"/>
          <w:szCs w:val="22"/>
        </w:rPr>
        <w:t xml:space="preserve"> spočívá na třech pilířích – ekonomickém, sociálním a environmentálním. Hlavními tématy udržitelného rozvoje jsou však především záležitosti životního prostředí, neboť právě mezi jednotlivými složkami životního prostředí a ekonomickými aktivitami dochází nejčastěji ke konfliktu s důsledky pro udržitelnost rozvoje.</w:t>
      </w:r>
    </w:p>
    <w:p w14:paraId="1931AA36"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jehož hlavním cílem jsou investice přímo zaměřené na zlepšování a ochranu životního prostředí, je projektem, který je na udržitelný rozvoj zacílen.</w:t>
      </w:r>
    </w:p>
    <w:p w14:paraId="215B85D4"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lastRenderedPageBreak/>
        <w:t>Projekt, jehož hlavním cílem nejsou investice přímo zaměřené na zlepšování a ochranu životního prostředí, avšak jenž může svými efekty k tomuto tématu částečně přispívat, a jenž tedy sleduje alespoň jeden environmentální indikátor (ENVI indikátor), má pak na udržitelný rozvoj pozitivní vliv.</w:t>
      </w:r>
    </w:p>
    <w:p w14:paraId="4F29CFEF" w14:textId="77777777" w:rsidR="00813DF1" w:rsidRPr="005A426E" w:rsidRDefault="00813DF1" w:rsidP="007A5EC2">
      <w:pPr>
        <w:pStyle w:val="MPtext"/>
        <w:spacing w:before="100" w:beforeAutospacing="1" w:after="100" w:afterAutospacing="1"/>
        <w:rPr>
          <w:sz w:val="22"/>
          <w:szCs w:val="22"/>
        </w:rPr>
      </w:pPr>
      <w:r w:rsidRPr="005A426E">
        <w:rPr>
          <w:sz w:val="22"/>
          <w:szCs w:val="22"/>
        </w:rPr>
        <w:t>Projekt, u něhož nejsou sledovány žádné ENVI indikátory, má neutrální vliv na životní prostředí.</w:t>
      </w:r>
    </w:p>
    <w:p w14:paraId="121AED54" w14:textId="77777777" w:rsidR="00320C2B" w:rsidRPr="005A426E" w:rsidRDefault="00813DF1" w:rsidP="007A5EC2">
      <w:pP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Pokud je u projektu uvedeno, že je cíleně zaměřen, nebo má pozitivní vliv na horizontální princip, musí být přílohou projektové žádosti analýza, která podpoří uvedený vztah k horizontálnímu principu odbornou argumentací, výzkumy a statistikou.</w:t>
      </w:r>
    </w:p>
    <w:p w14:paraId="2E0F5967" w14:textId="77777777" w:rsidR="00813DF1" w:rsidRPr="005A426E" w:rsidRDefault="00813DF1" w:rsidP="007A5EC2">
      <w:pPr>
        <w:spacing w:before="100" w:beforeAutospacing="1" w:after="100" w:afterAutospacing="1"/>
        <w:rPr>
          <w:rStyle w:val="controllabel"/>
          <w:rFonts w:ascii="Arial" w:hAnsi="Arial" w:cs="Arial"/>
          <w:sz w:val="22"/>
          <w:szCs w:val="22"/>
        </w:rPr>
      </w:pPr>
      <w:r w:rsidRPr="005A426E">
        <w:rPr>
          <w:rFonts w:ascii="Arial" w:hAnsi="Arial" w:cs="Arial"/>
          <w:sz w:val="22"/>
          <w:szCs w:val="22"/>
        </w:rPr>
        <w:t xml:space="preserve">V rámci této záložky žadatel ke každému typu horizontálního principu vybere z číselníku </w:t>
      </w:r>
      <w:r w:rsidRPr="005A426E">
        <w:rPr>
          <w:rStyle w:val="controllabel"/>
          <w:rFonts w:ascii="Arial" w:hAnsi="Arial" w:cs="Arial"/>
          <w:sz w:val="22"/>
          <w:szCs w:val="22"/>
        </w:rPr>
        <w:t xml:space="preserve">vliv projektu na horizontální princip a vloží popis a zdůvodnění vlivu projektu na </w:t>
      </w:r>
      <w:r w:rsidR="00EF3D5A" w:rsidRPr="005A426E">
        <w:rPr>
          <w:rStyle w:val="controllabel"/>
          <w:rFonts w:ascii="Arial" w:hAnsi="Arial" w:cs="Arial"/>
          <w:sz w:val="22"/>
          <w:szCs w:val="22"/>
        </w:rPr>
        <w:t> </w:t>
      </w:r>
      <w:r w:rsidRPr="005A426E">
        <w:rPr>
          <w:rStyle w:val="controllabel"/>
          <w:rFonts w:ascii="Arial" w:hAnsi="Arial" w:cs="Arial"/>
          <w:sz w:val="22"/>
          <w:szCs w:val="22"/>
        </w:rPr>
        <w:t>horizontální princip. Vše uloží stiskem tlačítka „Uložit“.</w:t>
      </w:r>
    </w:p>
    <w:p w14:paraId="1DE58C80" w14:textId="581F1803" w:rsidR="00813DF1" w:rsidRPr="00162C8D" w:rsidRDefault="00813DF1" w:rsidP="00413623">
      <w:pPr>
        <w:pStyle w:val="Nadpis4"/>
        <w:rPr>
          <w:rStyle w:val="controllabel"/>
        </w:rPr>
      </w:pPr>
      <w:bookmarkStart w:id="1440" w:name="_Toc470274923"/>
      <w:r w:rsidRPr="00413623">
        <w:rPr>
          <w:rStyle w:val="controllabel"/>
        </w:rPr>
        <w:t>Veře</w:t>
      </w:r>
      <w:r w:rsidRPr="00162C8D">
        <w:t>j</w:t>
      </w:r>
      <w:r w:rsidRPr="00413623">
        <w:rPr>
          <w:rStyle w:val="controllabel"/>
        </w:rPr>
        <w:t>né</w:t>
      </w:r>
      <w:r w:rsidR="00784360">
        <w:rPr>
          <w:rStyle w:val="controllabel"/>
        </w:rPr>
        <w:t xml:space="preserve"> </w:t>
      </w:r>
      <w:r w:rsidRPr="00413623">
        <w:rPr>
          <w:rStyle w:val="controllabel"/>
        </w:rPr>
        <w:t>zakázky</w:t>
      </w:r>
      <w:bookmarkEnd w:id="1440"/>
    </w:p>
    <w:p w14:paraId="0A4BDA4D"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Pokud je na záložce </w:t>
      </w:r>
      <w:r w:rsidR="00413576" w:rsidRPr="005A426E">
        <w:rPr>
          <w:rFonts w:ascii="Arial" w:hAnsi="Arial" w:cs="Arial"/>
          <w:sz w:val="22"/>
          <w:szCs w:val="22"/>
        </w:rPr>
        <w:t>„</w:t>
      </w:r>
      <w:r w:rsidRPr="005A426E">
        <w:rPr>
          <w:rFonts w:ascii="Arial" w:hAnsi="Arial" w:cs="Arial"/>
          <w:sz w:val="22"/>
          <w:szCs w:val="22"/>
        </w:rPr>
        <w:t>Projekt</w:t>
      </w:r>
      <w:r w:rsidR="00413576" w:rsidRPr="005A426E">
        <w:rPr>
          <w:rFonts w:ascii="Arial" w:hAnsi="Arial" w:cs="Arial"/>
          <w:sz w:val="22"/>
          <w:szCs w:val="22"/>
        </w:rPr>
        <w:t>“</w:t>
      </w:r>
      <w:r w:rsidRPr="005A426E">
        <w:rPr>
          <w:rFonts w:ascii="Arial" w:hAnsi="Arial" w:cs="Arial"/>
          <w:sz w:val="22"/>
          <w:szCs w:val="22"/>
        </w:rPr>
        <w:t xml:space="preserve"> zaškrtnuta možnost realizace zadávacích řízení na projektu, jsou k zadávání údajů o veřejných zakázkách zpřístupněny tyto záložky v rámci datové oblasti </w:t>
      </w:r>
      <w:r w:rsidR="00413576" w:rsidRPr="005A426E">
        <w:rPr>
          <w:rFonts w:ascii="Arial" w:hAnsi="Arial" w:cs="Arial"/>
          <w:sz w:val="22"/>
          <w:szCs w:val="22"/>
        </w:rPr>
        <w:t>„</w:t>
      </w:r>
      <w:r w:rsidRPr="005A426E">
        <w:rPr>
          <w:rFonts w:ascii="Arial" w:hAnsi="Arial" w:cs="Arial"/>
          <w:sz w:val="22"/>
          <w:szCs w:val="22"/>
        </w:rPr>
        <w:t>Veřejné zakázky</w:t>
      </w:r>
      <w:r w:rsidR="00413576" w:rsidRPr="005A426E">
        <w:rPr>
          <w:rFonts w:ascii="Arial" w:hAnsi="Arial" w:cs="Arial"/>
          <w:sz w:val="22"/>
          <w:szCs w:val="22"/>
        </w:rPr>
        <w:t>“</w:t>
      </w:r>
      <w:r w:rsidRPr="005A426E">
        <w:rPr>
          <w:rFonts w:ascii="Arial" w:hAnsi="Arial" w:cs="Arial"/>
          <w:sz w:val="22"/>
          <w:szCs w:val="22"/>
        </w:rPr>
        <w:t>:</w:t>
      </w:r>
    </w:p>
    <w:p w14:paraId="1B02809C"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Veřejné zakázky</w:t>
      </w:r>
    </w:p>
    <w:p w14:paraId="4A0CA2D5"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Hodnocení a odvolání</w:t>
      </w:r>
    </w:p>
    <w:p w14:paraId="61CFAE20"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Veřejné zakázky – etapy</w:t>
      </w:r>
    </w:p>
    <w:p w14:paraId="7757FF47"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Návrh/podnět na ÚOHS</w:t>
      </w:r>
    </w:p>
    <w:p w14:paraId="05E93817"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Údaje o smlouvě a dodatku</w:t>
      </w:r>
    </w:p>
    <w:p w14:paraId="5F19700B"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Na záložku </w:t>
      </w:r>
      <w:r w:rsidR="00413576" w:rsidRPr="005A426E">
        <w:rPr>
          <w:rFonts w:ascii="Arial" w:hAnsi="Arial" w:cs="Arial"/>
          <w:sz w:val="22"/>
          <w:szCs w:val="22"/>
        </w:rPr>
        <w:t>„</w:t>
      </w:r>
      <w:r w:rsidRPr="005A426E">
        <w:rPr>
          <w:rFonts w:ascii="Arial" w:hAnsi="Arial" w:cs="Arial"/>
          <w:sz w:val="22"/>
          <w:szCs w:val="22"/>
        </w:rPr>
        <w:t>Veřejné zakázky</w:t>
      </w:r>
      <w:r w:rsidR="00413576" w:rsidRPr="005A426E">
        <w:rPr>
          <w:rFonts w:ascii="Arial" w:hAnsi="Arial" w:cs="Arial"/>
          <w:sz w:val="22"/>
          <w:szCs w:val="22"/>
        </w:rPr>
        <w:t>“</w:t>
      </w:r>
      <w:r w:rsidRPr="005A426E">
        <w:rPr>
          <w:rFonts w:ascii="Arial" w:hAnsi="Arial" w:cs="Arial"/>
          <w:sz w:val="22"/>
          <w:szCs w:val="22"/>
        </w:rPr>
        <w:t xml:space="preserve"> se vyplňují základní údaje o veřejné zakázce v závislosti na jejím životním cyklu (fázi). Výběrem z číselníku uživatel vybere, v jakém stavu veřejnou zakázku zadává. Pokud je veřejná zakázka ve stavu plánovaná, zadávají se pouze předpokládané údaje o veřejné zakázc</w:t>
      </w:r>
      <w:r w:rsidR="009B719A" w:rsidRPr="005A426E">
        <w:rPr>
          <w:rFonts w:ascii="Arial" w:hAnsi="Arial" w:cs="Arial"/>
          <w:sz w:val="22"/>
          <w:szCs w:val="22"/>
        </w:rPr>
        <w:t>e, ostatní pole jsou neaktivní.</w:t>
      </w:r>
    </w:p>
    <w:p w14:paraId="6DEC3DD8"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Údaje žadatel uloží stiskem tlačítka </w:t>
      </w:r>
      <w:r w:rsidR="00413576" w:rsidRPr="005A426E">
        <w:rPr>
          <w:rFonts w:ascii="Arial" w:hAnsi="Arial" w:cs="Arial"/>
          <w:sz w:val="22"/>
          <w:szCs w:val="22"/>
        </w:rPr>
        <w:t>„U</w:t>
      </w:r>
      <w:r w:rsidRPr="005A426E">
        <w:rPr>
          <w:rFonts w:ascii="Arial" w:hAnsi="Arial" w:cs="Arial"/>
          <w:sz w:val="22"/>
          <w:szCs w:val="22"/>
        </w:rPr>
        <w:t>ložit</w:t>
      </w:r>
      <w:r w:rsidR="00413576" w:rsidRPr="005A426E">
        <w:rPr>
          <w:rFonts w:ascii="Arial" w:hAnsi="Arial" w:cs="Arial"/>
          <w:sz w:val="22"/>
          <w:szCs w:val="22"/>
        </w:rPr>
        <w:t>“</w:t>
      </w:r>
      <w:r w:rsidRPr="005A426E">
        <w:rPr>
          <w:rFonts w:ascii="Arial" w:hAnsi="Arial" w:cs="Arial"/>
          <w:sz w:val="22"/>
          <w:szCs w:val="22"/>
        </w:rPr>
        <w:t xml:space="preserve"> v dolní části obrazovky. Po stisku tlačítka </w:t>
      </w:r>
      <w:r w:rsidR="00413576" w:rsidRPr="005A426E">
        <w:rPr>
          <w:rFonts w:ascii="Arial" w:hAnsi="Arial" w:cs="Arial"/>
          <w:sz w:val="22"/>
          <w:szCs w:val="22"/>
        </w:rPr>
        <w:t>„</w:t>
      </w:r>
      <w:r w:rsidRPr="005A426E">
        <w:rPr>
          <w:rFonts w:ascii="Arial" w:hAnsi="Arial" w:cs="Arial"/>
          <w:sz w:val="22"/>
          <w:szCs w:val="22"/>
        </w:rPr>
        <w:t>Uložit</w:t>
      </w:r>
      <w:r w:rsidR="00413576" w:rsidRPr="005A426E">
        <w:rPr>
          <w:rFonts w:ascii="Arial" w:hAnsi="Arial" w:cs="Arial"/>
          <w:sz w:val="22"/>
          <w:szCs w:val="22"/>
        </w:rPr>
        <w:t>“</w:t>
      </w:r>
      <w:r w:rsidRPr="005A426E">
        <w:rPr>
          <w:rFonts w:ascii="Arial" w:hAnsi="Arial" w:cs="Arial"/>
          <w:sz w:val="22"/>
          <w:szCs w:val="22"/>
        </w:rPr>
        <w:t xml:space="preserve"> dojde k aktivaci pole </w:t>
      </w:r>
      <w:r w:rsidR="00413576" w:rsidRPr="005A426E">
        <w:rPr>
          <w:rFonts w:ascii="Arial" w:hAnsi="Arial" w:cs="Arial"/>
          <w:sz w:val="22"/>
          <w:szCs w:val="22"/>
        </w:rPr>
        <w:t>„</w:t>
      </w:r>
      <w:r w:rsidRPr="005A426E">
        <w:rPr>
          <w:rFonts w:ascii="Arial" w:hAnsi="Arial" w:cs="Arial"/>
          <w:sz w:val="22"/>
          <w:szCs w:val="22"/>
        </w:rPr>
        <w:t>Předpokládaný předmět veřejné zakázky</w:t>
      </w:r>
      <w:r w:rsidR="00413576" w:rsidRPr="005A426E">
        <w:rPr>
          <w:rFonts w:ascii="Arial" w:hAnsi="Arial" w:cs="Arial"/>
          <w:sz w:val="22"/>
          <w:szCs w:val="22"/>
        </w:rPr>
        <w:t>“</w:t>
      </w:r>
      <w:r w:rsidRPr="005A426E">
        <w:rPr>
          <w:rFonts w:ascii="Arial" w:hAnsi="Arial" w:cs="Arial"/>
          <w:sz w:val="22"/>
          <w:szCs w:val="22"/>
        </w:rPr>
        <w:t xml:space="preserve"> v dolní části obrazovky. Žadatel výběrem z číselníku vybere předpokládaný předmět veřejné zakázky a stiskem </w:t>
      </w:r>
      <w:r w:rsidR="00413576" w:rsidRPr="005A426E">
        <w:rPr>
          <w:rFonts w:ascii="Arial" w:hAnsi="Arial" w:cs="Arial"/>
          <w:sz w:val="22"/>
          <w:szCs w:val="22"/>
        </w:rPr>
        <w:t>„</w:t>
      </w:r>
      <w:r w:rsidRPr="005A426E">
        <w:rPr>
          <w:rFonts w:ascii="Arial" w:hAnsi="Arial" w:cs="Arial"/>
          <w:sz w:val="22"/>
          <w:szCs w:val="22"/>
        </w:rPr>
        <w:t>Uložit</w:t>
      </w:r>
      <w:r w:rsidR="00413576" w:rsidRPr="005A426E">
        <w:rPr>
          <w:rFonts w:ascii="Arial" w:hAnsi="Arial" w:cs="Arial"/>
          <w:sz w:val="22"/>
          <w:szCs w:val="22"/>
        </w:rPr>
        <w:t>“</w:t>
      </w:r>
      <w:r w:rsidRPr="005A426E">
        <w:rPr>
          <w:rFonts w:ascii="Arial" w:hAnsi="Arial" w:cs="Arial"/>
          <w:sz w:val="22"/>
          <w:szCs w:val="22"/>
        </w:rPr>
        <w:t xml:space="preserve"> potvrdí výběr.</w:t>
      </w:r>
    </w:p>
    <w:p w14:paraId="1B0D7E3C" w14:textId="77777777" w:rsidR="00413576" w:rsidRPr="005A426E" w:rsidRDefault="00413576" w:rsidP="007A5EC2">
      <w:pPr>
        <w:spacing w:before="100" w:beforeAutospacing="1" w:after="100" w:afterAutospacing="1"/>
        <w:rPr>
          <w:rFonts w:ascii="Arial" w:hAnsi="Arial" w:cs="Arial"/>
          <w:sz w:val="22"/>
          <w:szCs w:val="22"/>
        </w:rPr>
      </w:pPr>
      <w:r w:rsidRPr="005A426E">
        <w:rPr>
          <w:rFonts w:ascii="Arial" w:hAnsi="Arial" w:cs="Arial"/>
          <w:sz w:val="22"/>
          <w:szCs w:val="22"/>
        </w:rPr>
        <w:t>Pokud žadatel zadává VZ ve vyšším stavu (zahájení, realizace apod.) nabízí se k editaci další příslušná pole.</w:t>
      </w:r>
    </w:p>
    <w:p w14:paraId="6FB0738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Údaje žadatel uloží stiskem tlačítka „Uložit“ v dolní části obrazovky, po něm dojde k aktivaci pole „Předmět veřejné zakázky“ v dolní části obrazovky.</w:t>
      </w:r>
    </w:p>
    <w:p w14:paraId="5F4CD091" w14:textId="77777777" w:rsidR="00813DF1" w:rsidRPr="005A426E" w:rsidRDefault="00294EC0" w:rsidP="007A5EC2">
      <w:pPr>
        <w:spacing w:before="100" w:beforeAutospacing="1" w:after="100" w:afterAutospacing="1"/>
        <w:rPr>
          <w:sz w:val="22"/>
          <w:szCs w:val="22"/>
        </w:rPr>
      </w:pPr>
      <w:r w:rsidRPr="005A426E">
        <w:rPr>
          <w:rFonts w:ascii="Arial" w:hAnsi="Arial" w:cs="Arial"/>
          <w:sz w:val="22"/>
          <w:szCs w:val="22"/>
        </w:rPr>
        <w:t>Žadatel výběrem z číselníku vybere předmět veřejné zakázky a stiskem „Uložit“ potvrdí výběr.</w:t>
      </w:r>
    </w:p>
    <w:p w14:paraId="20EA324E"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lastRenderedPageBreak/>
        <w:t>Žadatel dále vyplní relevantní údaje k zadávacímu řízení v rámci ostatních záložek:</w:t>
      </w:r>
    </w:p>
    <w:p w14:paraId="539895D4"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Hodnocení a odvolání</w:t>
      </w:r>
    </w:p>
    <w:p w14:paraId="1FB8C86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w:t>
      </w:r>
      <w:r w:rsidRPr="005A426E">
        <w:rPr>
          <w:rFonts w:ascii="Arial" w:hAnsi="Arial" w:cs="Arial"/>
          <w:b/>
          <w:sz w:val="22"/>
          <w:szCs w:val="22"/>
        </w:rPr>
        <w:t>Hodnocení a odvolání“</w:t>
      </w:r>
      <w:r w:rsidRPr="005A426E">
        <w:rPr>
          <w:rFonts w:ascii="Arial" w:hAnsi="Arial" w:cs="Arial"/>
          <w:sz w:val="22"/>
          <w:szCs w:val="22"/>
        </w:rPr>
        <w:t xml:space="preserve"> žadatel vybere ze seznamu příslušnou veřejnou zakázku (pokud je jich na žádosti/projektu více) a následně ze seznamu přiřadí dodavatele. Aby se dodavatel nabízel v seznamu na této záložce, </w:t>
      </w:r>
      <w:r w:rsidRPr="005A426E">
        <w:rPr>
          <w:rFonts w:ascii="Arial" w:hAnsi="Arial" w:cs="Arial"/>
          <w:b/>
          <w:sz w:val="22"/>
          <w:szCs w:val="22"/>
        </w:rPr>
        <w:t>musí být zadaný v rámci záložky „Subjekty projektu“</w:t>
      </w:r>
      <w:r w:rsidRPr="005A426E">
        <w:rPr>
          <w:rFonts w:ascii="Arial" w:hAnsi="Arial" w:cs="Arial"/>
          <w:sz w:val="22"/>
          <w:szCs w:val="22"/>
        </w:rPr>
        <w:t>. Jinak se</w:t>
      </w:r>
      <w:r w:rsidR="007A5EC2" w:rsidRPr="005A426E">
        <w:rPr>
          <w:rFonts w:ascii="Arial" w:hAnsi="Arial" w:cs="Arial"/>
          <w:sz w:val="22"/>
          <w:szCs w:val="22"/>
        </w:rPr>
        <w:t xml:space="preserve"> v seznamu dodavatel nezobrazí.</w:t>
      </w:r>
    </w:p>
    <w:p w14:paraId="0EECB77E"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dolní části obrazovky pak lze vyplnit údaje k případným námitkám vzneseným k zadavateli v rámci výběrového řízení. </w:t>
      </w:r>
    </w:p>
    <w:p w14:paraId="2A48065C"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Veřejné zakázky - etapy</w:t>
      </w:r>
    </w:p>
    <w:p w14:paraId="2828C9FF"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Pokud je projekt etapový, i pro veřejné zakázky se vyplní údaje za jednotlivé etapy.</w:t>
      </w:r>
    </w:p>
    <w:p w14:paraId="3FD9F58E" w14:textId="77777777" w:rsidR="008277F7"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Žadatel vybere ze seznamu příslušnou veřejnou zakázku, které následně přiřazuje výběrem z</w:t>
      </w:r>
      <w:r w:rsidR="005A426E">
        <w:rPr>
          <w:rFonts w:ascii="Arial" w:hAnsi="Arial" w:cs="Arial"/>
          <w:sz w:val="22"/>
          <w:szCs w:val="22"/>
        </w:rPr>
        <w:t> </w:t>
      </w:r>
      <w:r w:rsidRPr="005A426E">
        <w:rPr>
          <w:rFonts w:ascii="Arial" w:hAnsi="Arial" w:cs="Arial"/>
          <w:sz w:val="22"/>
          <w:szCs w:val="22"/>
        </w:rPr>
        <w:t xml:space="preserve">číselníku. </w:t>
      </w:r>
      <w:r w:rsidRPr="005A426E">
        <w:rPr>
          <w:rFonts w:ascii="Arial" w:hAnsi="Arial" w:cs="Arial"/>
          <w:b/>
          <w:sz w:val="22"/>
          <w:szCs w:val="22"/>
        </w:rPr>
        <w:t>Etapy musí být vyplněné na záložce „Etapy projektu“, aby se následně nabízely v číselníku na záložce Veřejné zakázky – etapy.</w:t>
      </w:r>
    </w:p>
    <w:p w14:paraId="27AE321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Po výběru příslušné etapy se údaje načtou do datových polí a žadatel stiskem tlačítka „Uložit“ potvrdí výběr.</w:t>
      </w:r>
    </w:p>
    <w:p w14:paraId="60C4463D"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Údaje o smlouvě a dodatku</w:t>
      </w:r>
    </w:p>
    <w:p w14:paraId="64C7809A"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Na záložce žadatel vybere ze seznamu příslušnou veřejnou zakázku (pokud je jich na žádosti/projektu více) a následně z číselníku vybere typ právního aktu. Ke smlouvě následně </w:t>
      </w:r>
      <w:r w:rsidR="009B719A" w:rsidRPr="005A426E">
        <w:rPr>
          <w:rFonts w:ascii="Arial" w:hAnsi="Arial" w:cs="Arial"/>
          <w:sz w:val="22"/>
          <w:szCs w:val="22"/>
        </w:rPr>
        <w:t>vyplní všechny příslušné údaje.</w:t>
      </w:r>
    </w:p>
    <w:p w14:paraId="549D8A1B"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Návrh / podnět na ÚOHS</w:t>
      </w:r>
    </w:p>
    <w:p w14:paraId="3AC818CF"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Informace o návrhu/podnětu na ÚOHS může žadatel vložit v jakékoli fázi životního cyklu veřejné zakázky. Na záložce „Žadatel“ vybere ze seznamu příslušnou veřejnou zakázku (pokud je jich na žádosti/projektu více) a následně vloží informace o návrhu/podnětu vzneseným na</w:t>
      </w:r>
      <w:r w:rsidR="005A426E">
        <w:rPr>
          <w:rFonts w:ascii="Arial" w:hAnsi="Arial" w:cs="Arial"/>
          <w:sz w:val="22"/>
          <w:szCs w:val="22"/>
        </w:rPr>
        <w:t> </w:t>
      </w:r>
      <w:r w:rsidRPr="005A426E">
        <w:rPr>
          <w:rFonts w:ascii="Arial" w:hAnsi="Arial" w:cs="Arial"/>
          <w:sz w:val="22"/>
          <w:szCs w:val="22"/>
        </w:rPr>
        <w:t>ÚOHS.</w:t>
      </w:r>
    </w:p>
    <w:p w14:paraId="296C7F5D"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Přílohy k VZ</w:t>
      </w:r>
    </w:p>
    <w:p w14:paraId="425ED52C"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Přílohy k VZ vybere ze seznamu příslušnou veřejnou zakázku (pokud je jich na žádosti/projektu více) a následně k příslušné VZ vloží požadované přílohy. Typ přílohy zvolí z číselníku příloh. Stiskem tlačítka „Připojit“ vybere příslušný soubor a přílohu přiloží. Stiskem ikony pe</w:t>
      </w:r>
      <w:r w:rsidR="00E3297F" w:rsidRPr="005A426E">
        <w:rPr>
          <w:rFonts w:ascii="Arial" w:hAnsi="Arial" w:cs="Arial"/>
          <w:sz w:val="22"/>
          <w:szCs w:val="22"/>
        </w:rPr>
        <w:t>četě je možné přílohu podepsat.</w:t>
      </w:r>
    </w:p>
    <w:p w14:paraId="4B24D047" w14:textId="77777777" w:rsidR="00BD14C5" w:rsidRPr="00AF4A70" w:rsidRDefault="00D6522E" w:rsidP="00DC13E7">
      <w:pPr>
        <w:pStyle w:val="Nadpis4"/>
      </w:pPr>
      <w:bookmarkStart w:id="1441" w:name="_Toc423675969"/>
      <w:bookmarkStart w:id="1442" w:name="_Toc423707034"/>
      <w:bookmarkStart w:id="1443" w:name="_Toc424128533"/>
      <w:bookmarkStart w:id="1444" w:name="_Toc424230547"/>
      <w:bookmarkStart w:id="1445" w:name="_Ref424297455"/>
      <w:bookmarkStart w:id="1446" w:name="_Toc470274924"/>
      <w:r>
        <w:lastRenderedPageBreak/>
        <w:t xml:space="preserve">Přiložené dokumenty </w:t>
      </w:r>
      <w:r w:rsidR="00BD14C5" w:rsidRPr="00AF4A70">
        <w:t xml:space="preserve"> k žádosti</w:t>
      </w:r>
      <w:bookmarkEnd w:id="1441"/>
      <w:bookmarkEnd w:id="1442"/>
      <w:r w:rsidR="00BD14C5" w:rsidRPr="00AF4A70">
        <w:t xml:space="preserve"> o podporu</w:t>
      </w:r>
      <w:bookmarkEnd w:id="1443"/>
      <w:bookmarkEnd w:id="1444"/>
      <w:bookmarkEnd w:id="1445"/>
      <w:bookmarkEnd w:id="1446"/>
    </w:p>
    <w:p w14:paraId="5E56FEB8" w14:textId="77777777" w:rsidR="000A5FDD" w:rsidRPr="009104BC" w:rsidRDefault="000A0E62" w:rsidP="00AF2894">
      <w:pPr>
        <w:spacing w:before="100" w:beforeAutospacing="1" w:after="100" w:afterAutospacing="1"/>
        <w:rPr>
          <w:rFonts w:ascii="Arial" w:hAnsi="Arial" w:cs="Arial"/>
          <w:sz w:val="22"/>
          <w:szCs w:val="22"/>
        </w:rPr>
      </w:pPr>
      <w:r w:rsidRPr="009104BC">
        <w:rPr>
          <w:rFonts w:ascii="Arial" w:hAnsi="Arial" w:cs="Arial"/>
          <w:sz w:val="22"/>
          <w:szCs w:val="22"/>
        </w:rPr>
        <w:t>Na záložce „Přiložené dokumenty“ vybírá žadatel volbou z číselníku předem definované přílohy stanovené na výzvě</w:t>
      </w:r>
      <w:r w:rsidR="000A5FDD" w:rsidRPr="009104BC">
        <w:rPr>
          <w:rFonts w:ascii="Arial" w:hAnsi="Arial" w:cs="Arial"/>
          <w:sz w:val="22"/>
          <w:szCs w:val="22"/>
        </w:rPr>
        <w:t>, kde jsou uvedeny nejen informace o druhu přílohy a formátu přikládaného souboru, ale i pořad</w:t>
      </w:r>
      <w:r w:rsidR="004250BB" w:rsidRPr="009104BC">
        <w:rPr>
          <w:rFonts w:ascii="Arial" w:hAnsi="Arial" w:cs="Arial"/>
          <w:sz w:val="22"/>
          <w:szCs w:val="22"/>
        </w:rPr>
        <w:t>í</w:t>
      </w:r>
      <w:r w:rsidR="000A5FDD" w:rsidRPr="009104BC">
        <w:rPr>
          <w:rFonts w:ascii="Arial" w:hAnsi="Arial" w:cs="Arial"/>
          <w:sz w:val="22"/>
          <w:szCs w:val="22"/>
        </w:rPr>
        <w:t xml:space="preserve"> ve kterém je nutné soubory přikládat. Na</w:t>
      </w:r>
      <w:r w:rsidR="00505190" w:rsidRPr="009104BC">
        <w:rPr>
          <w:rFonts w:ascii="Arial" w:hAnsi="Arial" w:cs="Arial"/>
          <w:sz w:val="22"/>
          <w:szCs w:val="22"/>
        </w:rPr>
        <w:t> </w:t>
      </w:r>
      <w:r w:rsidR="000A5FDD" w:rsidRPr="009104BC">
        <w:rPr>
          <w:rFonts w:ascii="Arial" w:hAnsi="Arial" w:cs="Arial"/>
          <w:sz w:val="22"/>
          <w:szCs w:val="22"/>
        </w:rPr>
        <w:t xml:space="preserve"> výzvě se také definuje, zda j</w:t>
      </w:r>
      <w:r w:rsidR="004A05CD" w:rsidRPr="009104BC">
        <w:rPr>
          <w:rFonts w:ascii="Arial" w:hAnsi="Arial" w:cs="Arial"/>
          <w:sz w:val="22"/>
          <w:szCs w:val="22"/>
        </w:rPr>
        <w:t xml:space="preserve">e daný dokument povinný/povinně </w:t>
      </w:r>
      <w:r w:rsidR="000A5FDD" w:rsidRPr="009104BC">
        <w:rPr>
          <w:rFonts w:ascii="Arial" w:hAnsi="Arial" w:cs="Arial"/>
          <w:sz w:val="22"/>
          <w:szCs w:val="22"/>
        </w:rPr>
        <w:t>volitelný/nepovinný. Údaje o povinnosti přílohy jsou z výzvy přenášeny do žádosti o podporu.</w:t>
      </w:r>
    </w:p>
    <w:p w14:paraId="4A76CB42" w14:textId="77777777" w:rsidR="007C3927" w:rsidRPr="005A426E" w:rsidRDefault="001C5F81" w:rsidP="00AF2894">
      <w:pPr>
        <w:spacing w:before="100" w:beforeAutospacing="1" w:after="100" w:afterAutospacing="1"/>
        <w:rPr>
          <w:rFonts w:ascii="Arial" w:hAnsi="Arial" w:cs="Arial"/>
          <w:sz w:val="22"/>
          <w:szCs w:val="22"/>
        </w:rPr>
      </w:pPr>
      <w:r w:rsidRPr="005A426E">
        <w:rPr>
          <w:rFonts w:ascii="Arial" w:hAnsi="Arial" w:cs="Arial"/>
          <w:sz w:val="22"/>
          <w:szCs w:val="22"/>
        </w:rPr>
        <w:t xml:space="preserve">Výčet </w:t>
      </w:r>
      <w:r w:rsidR="00F42F61" w:rsidRPr="005A426E">
        <w:rPr>
          <w:rFonts w:ascii="Arial" w:hAnsi="Arial" w:cs="Arial"/>
          <w:sz w:val="22"/>
          <w:szCs w:val="22"/>
        </w:rPr>
        <w:t xml:space="preserve">možných </w:t>
      </w:r>
      <w:r w:rsidRPr="005A426E">
        <w:rPr>
          <w:rFonts w:ascii="Arial" w:hAnsi="Arial" w:cs="Arial"/>
          <w:sz w:val="22"/>
          <w:szCs w:val="22"/>
        </w:rPr>
        <w:t xml:space="preserve">příloh k žádosti o podporu je uveden </w:t>
      </w:r>
      <w:hyperlink r:id="rId72" w:history="1">
        <w:r w:rsidRPr="005A426E">
          <w:rPr>
            <w:rStyle w:val="Hypertextovodkaz"/>
            <w:rFonts w:ascii="Arial" w:hAnsi="Arial" w:cs="Arial"/>
            <w:sz w:val="22"/>
            <w:szCs w:val="22"/>
          </w:rPr>
          <w:t>v</w:t>
        </w:r>
        <w:r w:rsidR="004F5A2A" w:rsidRPr="005A426E">
          <w:rPr>
            <w:rStyle w:val="Hypertextovodkaz"/>
            <w:rFonts w:ascii="Arial" w:hAnsi="Arial" w:cs="Arial"/>
            <w:sz w:val="22"/>
            <w:szCs w:val="22"/>
          </w:rPr>
          <w:t> Příloze č. 1</w:t>
        </w:r>
      </w:hyperlink>
      <w:r w:rsidR="001E2089" w:rsidRPr="005A426E">
        <w:rPr>
          <w:rFonts w:ascii="Arial" w:hAnsi="Arial" w:cs="Arial"/>
          <w:sz w:val="22"/>
          <w:szCs w:val="22"/>
        </w:rPr>
        <w:t>k těmto Pravidlům</w:t>
      </w:r>
      <w:r w:rsidR="004F5A2A" w:rsidRPr="005A426E">
        <w:rPr>
          <w:rFonts w:ascii="Arial" w:hAnsi="Arial" w:cs="Arial"/>
          <w:sz w:val="22"/>
          <w:szCs w:val="22"/>
        </w:rPr>
        <w:t>- Přehled příloh žádosti</w:t>
      </w:r>
      <w:r w:rsidR="000A0E62" w:rsidRPr="005A426E">
        <w:rPr>
          <w:rFonts w:ascii="Arial" w:hAnsi="Arial" w:cs="Arial"/>
          <w:sz w:val="22"/>
          <w:szCs w:val="22"/>
        </w:rPr>
        <w:t xml:space="preserve">. </w:t>
      </w:r>
      <w:r w:rsidR="00592BFA" w:rsidRPr="005A426E">
        <w:rPr>
          <w:rFonts w:ascii="Arial" w:hAnsi="Arial" w:cs="Arial"/>
          <w:sz w:val="22"/>
          <w:szCs w:val="22"/>
        </w:rPr>
        <w:t>P</w:t>
      </w:r>
      <w:r w:rsidRPr="005A426E">
        <w:rPr>
          <w:rFonts w:ascii="Arial" w:hAnsi="Arial" w:cs="Arial"/>
          <w:sz w:val="22"/>
          <w:szCs w:val="22"/>
        </w:rPr>
        <w:t xml:space="preserve">řesná specifikace </w:t>
      </w:r>
      <w:r w:rsidR="00BD14C5" w:rsidRPr="005A426E">
        <w:rPr>
          <w:rFonts w:ascii="Arial" w:hAnsi="Arial" w:cs="Arial"/>
          <w:sz w:val="22"/>
          <w:szCs w:val="22"/>
        </w:rPr>
        <w:t xml:space="preserve">rozsahu a konkrétního obsahu </w:t>
      </w:r>
      <w:r w:rsidR="006C55C1" w:rsidRPr="005A426E">
        <w:rPr>
          <w:rFonts w:ascii="Arial" w:hAnsi="Arial" w:cs="Arial"/>
          <w:sz w:val="22"/>
          <w:szCs w:val="22"/>
        </w:rPr>
        <w:t xml:space="preserve">příloh </w:t>
      </w:r>
      <w:r w:rsidR="00BD14C5" w:rsidRPr="005A426E">
        <w:rPr>
          <w:rFonts w:ascii="Arial" w:hAnsi="Arial" w:cs="Arial"/>
          <w:sz w:val="22"/>
          <w:szCs w:val="22"/>
        </w:rPr>
        <w:t>bude součástí dokumentace zveřejněné společně s příslušnou výzvou</w:t>
      </w:r>
      <w:r w:rsidR="00356752" w:rsidRPr="005A426E">
        <w:rPr>
          <w:rFonts w:ascii="Arial" w:hAnsi="Arial" w:cs="Arial"/>
          <w:sz w:val="22"/>
          <w:szCs w:val="22"/>
        </w:rPr>
        <w:t xml:space="preserve"> pro daný specifický cíl.</w:t>
      </w:r>
    </w:p>
    <w:p w14:paraId="4A608AD4" w14:textId="77777777" w:rsidR="009104BC" w:rsidRPr="005A426E" w:rsidRDefault="009104BC" w:rsidP="00AF2894">
      <w:pPr>
        <w:spacing w:before="100" w:beforeAutospacing="1" w:after="100" w:afterAutospacing="1"/>
        <w:rPr>
          <w:rFonts w:ascii="Arial" w:hAnsi="Arial" w:cs="Arial"/>
          <w:sz w:val="22"/>
          <w:szCs w:val="22"/>
        </w:rPr>
      </w:pPr>
      <w:r w:rsidRPr="005A426E">
        <w:rPr>
          <w:rFonts w:ascii="Arial" w:hAnsi="Arial" w:cs="Arial"/>
          <w:sz w:val="22"/>
          <w:szCs w:val="22"/>
        </w:rPr>
        <w:t>Všechny požadované přílohy jsou žadatelem předkládány výhradně v elektronické podobě jakožto nedílná součást žádosti o podporu zpracované na portálu ISKP14+ (</w:t>
      </w:r>
      <w:hyperlink r:id="rId73" w:history="1">
        <w:r w:rsidRPr="005A426E">
          <w:rPr>
            <w:rStyle w:val="Hypertextovodkaz"/>
            <w:rFonts w:ascii="Arial" w:hAnsi="Arial" w:cs="Arial"/>
            <w:sz w:val="22"/>
            <w:szCs w:val="22"/>
          </w:rPr>
          <w:t>https://mseu.mssf.cz/). Po</w:t>
        </w:r>
      </w:hyperlink>
      <w:r w:rsidRPr="005A426E">
        <w:rPr>
          <w:rFonts w:ascii="Arial" w:hAnsi="Arial" w:cs="Arial"/>
          <w:sz w:val="22"/>
          <w:szCs w:val="22"/>
        </w:rPr>
        <w:t xml:space="preserve"> vložení přílohy</w:t>
      </w:r>
      <w:r w:rsidR="00D6522E" w:rsidRPr="005A426E">
        <w:rPr>
          <w:rFonts w:ascii="Arial" w:hAnsi="Arial" w:cs="Arial"/>
          <w:sz w:val="22"/>
          <w:szCs w:val="22"/>
        </w:rPr>
        <w:t xml:space="preserve"> do aplikace IS KP14+ </w:t>
      </w:r>
      <w:r w:rsidRPr="005A426E">
        <w:rPr>
          <w:rFonts w:ascii="Arial" w:hAnsi="Arial" w:cs="Arial"/>
          <w:sz w:val="22"/>
          <w:szCs w:val="22"/>
        </w:rPr>
        <w:t xml:space="preserve">je nutné </w:t>
      </w:r>
      <w:r w:rsidR="00D6522E" w:rsidRPr="005A426E">
        <w:rPr>
          <w:rFonts w:ascii="Arial" w:hAnsi="Arial" w:cs="Arial"/>
          <w:sz w:val="22"/>
          <w:szCs w:val="22"/>
        </w:rPr>
        <w:t xml:space="preserve">následně potvrdit </w:t>
      </w:r>
      <w:r w:rsidRPr="005A426E">
        <w:rPr>
          <w:rFonts w:ascii="Arial" w:hAnsi="Arial" w:cs="Arial"/>
          <w:sz w:val="22"/>
          <w:szCs w:val="22"/>
        </w:rPr>
        <w:t xml:space="preserve">její </w:t>
      </w:r>
      <w:r w:rsidR="00D6522E" w:rsidRPr="005A426E">
        <w:rPr>
          <w:rFonts w:ascii="Arial" w:hAnsi="Arial" w:cs="Arial"/>
          <w:sz w:val="22"/>
          <w:szCs w:val="22"/>
        </w:rPr>
        <w:t xml:space="preserve">platnost elektronickým podpisem (stiskem pečetě vedle položky „Soubor“. </w:t>
      </w:r>
    </w:p>
    <w:p w14:paraId="74BAB769" w14:textId="77777777" w:rsidR="00D6522E" w:rsidRPr="005A426E" w:rsidRDefault="009104BC" w:rsidP="00AF2894">
      <w:pPr>
        <w:spacing w:before="100" w:beforeAutospacing="1" w:after="100" w:afterAutospacing="1"/>
        <w:rPr>
          <w:rFonts w:ascii="Arial" w:hAnsi="Arial" w:cs="Arial"/>
          <w:sz w:val="22"/>
          <w:szCs w:val="22"/>
        </w:rPr>
      </w:pPr>
      <w:r w:rsidRPr="005A426E">
        <w:rPr>
          <w:rFonts w:ascii="Arial" w:hAnsi="Arial" w:cs="Arial"/>
          <w:sz w:val="22"/>
          <w:szCs w:val="22"/>
        </w:rPr>
        <w:t>V odůvodněných případech lze po předchozí dohodě s Řídicím orgánem předložit vybrané přílohy v listinné podobě (např. takové přílohy, které svým charakterem či rozsahem efektivní předložení v elektronické podobě neumožňují). V</w:t>
      </w:r>
      <w:r w:rsidR="00D6522E" w:rsidRPr="005A426E">
        <w:rPr>
          <w:rFonts w:ascii="Arial" w:hAnsi="Arial" w:cs="Arial"/>
          <w:sz w:val="22"/>
          <w:szCs w:val="22"/>
        </w:rPr>
        <w:t xml:space="preserve"> případě </w:t>
      </w:r>
      <w:r w:rsidRPr="005A426E">
        <w:rPr>
          <w:rFonts w:ascii="Arial" w:hAnsi="Arial" w:cs="Arial"/>
          <w:sz w:val="22"/>
          <w:szCs w:val="22"/>
        </w:rPr>
        <w:t xml:space="preserve">doložení přílohy v </w:t>
      </w:r>
      <w:r w:rsidR="00D6522E" w:rsidRPr="005A426E">
        <w:rPr>
          <w:rFonts w:ascii="Arial" w:hAnsi="Arial" w:cs="Arial"/>
          <w:sz w:val="22"/>
          <w:szCs w:val="22"/>
        </w:rPr>
        <w:t xml:space="preserve">listinné </w:t>
      </w:r>
      <w:r w:rsidRPr="005A426E">
        <w:rPr>
          <w:rFonts w:ascii="Arial" w:hAnsi="Arial" w:cs="Arial"/>
          <w:sz w:val="22"/>
          <w:szCs w:val="22"/>
        </w:rPr>
        <w:t xml:space="preserve">podobě žadatel </w:t>
      </w:r>
      <w:r w:rsidR="00D6522E" w:rsidRPr="005A426E">
        <w:rPr>
          <w:rFonts w:ascii="Arial" w:hAnsi="Arial" w:cs="Arial"/>
          <w:sz w:val="22"/>
          <w:szCs w:val="22"/>
        </w:rPr>
        <w:t>zaškrtn</w:t>
      </w:r>
      <w:r w:rsidRPr="005A426E">
        <w:rPr>
          <w:rFonts w:ascii="Arial" w:hAnsi="Arial" w:cs="Arial"/>
          <w:sz w:val="22"/>
          <w:szCs w:val="22"/>
        </w:rPr>
        <w:t>e</w:t>
      </w:r>
      <w:r w:rsidR="00D6522E" w:rsidRPr="005A426E">
        <w:rPr>
          <w:rFonts w:ascii="Arial" w:hAnsi="Arial" w:cs="Arial"/>
          <w:sz w:val="22"/>
          <w:szCs w:val="22"/>
        </w:rPr>
        <w:t xml:space="preserve"> checkbox „Doložený soubor" a </w:t>
      </w:r>
      <w:r w:rsidRPr="005A426E">
        <w:rPr>
          <w:rFonts w:ascii="Arial" w:hAnsi="Arial" w:cs="Arial"/>
          <w:sz w:val="22"/>
          <w:szCs w:val="22"/>
        </w:rPr>
        <w:t xml:space="preserve">uvede </w:t>
      </w:r>
      <w:r w:rsidR="00D6522E" w:rsidRPr="005A426E">
        <w:rPr>
          <w:rFonts w:ascii="Arial" w:hAnsi="Arial" w:cs="Arial"/>
          <w:sz w:val="22"/>
          <w:szCs w:val="22"/>
        </w:rPr>
        <w:t>odkaz na jeho umístění. Tlačítkem „Uložit“ žadatel údaje uloží.</w:t>
      </w:r>
    </w:p>
    <w:p w14:paraId="3A1B3387" w14:textId="77777777" w:rsidR="009104BC" w:rsidRPr="005A426E" w:rsidRDefault="00A141A0" w:rsidP="00AF2894">
      <w:pPr>
        <w:spacing w:before="100" w:beforeAutospacing="1" w:after="100" w:afterAutospacing="1"/>
        <w:rPr>
          <w:rFonts w:ascii="Arial" w:hAnsi="Arial" w:cs="Arial"/>
          <w:sz w:val="22"/>
          <w:szCs w:val="22"/>
        </w:rPr>
      </w:pPr>
      <w:r w:rsidRPr="005A426E">
        <w:rPr>
          <w:rFonts w:ascii="Arial" w:hAnsi="Arial" w:cs="Arial"/>
          <w:sz w:val="22"/>
          <w:szCs w:val="22"/>
        </w:rPr>
        <w:t>V</w:t>
      </w:r>
      <w:r w:rsidR="009104BC" w:rsidRPr="005A426E">
        <w:rPr>
          <w:rFonts w:ascii="Arial" w:hAnsi="Arial" w:cs="Arial"/>
          <w:sz w:val="22"/>
          <w:szCs w:val="22"/>
        </w:rPr>
        <w:t xml:space="preserve"> přehledu příloh je indikováno (Ano/Ne), zdali je daná příloha povinně součástí již Předběžné žádosti o podporu (i v případě, že daná příloha povinná pro Předběžnou žádost není, je její co nejvčasnější doložení vhodné). Řídicí orgán upozorňuje, že na základě výsledků posouzení Předběžné žádosti o podporu v rámci prvního kola hodnocení může být žadateli před předložením kompletní (plné) žádosti o podporu doporučeno dopracování přílohy, která v níže uvedeném seznamu není uvedena.</w:t>
      </w:r>
    </w:p>
    <w:p w14:paraId="4094899A" w14:textId="77777777" w:rsidR="00D6522E" w:rsidRDefault="00D6522E" w:rsidP="00DC13E7">
      <w:pPr>
        <w:pStyle w:val="Nadpis4"/>
      </w:pPr>
      <w:bookmarkStart w:id="1447" w:name="_Toc470274925"/>
      <w:r>
        <w:t>Čestná prohlášení</w:t>
      </w:r>
      <w:bookmarkEnd w:id="1447"/>
    </w:p>
    <w:p w14:paraId="1D6F9E55" w14:textId="77777777" w:rsidR="00D6522E" w:rsidRPr="005A426E" w:rsidRDefault="00872795" w:rsidP="00AF2894">
      <w:pPr>
        <w:spacing w:before="100" w:beforeAutospacing="1" w:after="100" w:afterAutospacing="1"/>
        <w:rPr>
          <w:rFonts w:ascii="Arial" w:hAnsi="Arial" w:cs="Arial"/>
          <w:sz w:val="22"/>
          <w:szCs w:val="22"/>
        </w:rPr>
      </w:pPr>
      <w:r w:rsidRPr="005A426E">
        <w:rPr>
          <w:rFonts w:ascii="Arial" w:hAnsi="Arial" w:cs="Arial"/>
          <w:sz w:val="22"/>
          <w:szCs w:val="22"/>
        </w:rPr>
        <w:t xml:space="preserve">V případě, že v rámci vyhlášené výzvy je požadováno doložení čestných prohlášení, </w:t>
      </w:r>
      <w:r w:rsidR="00D6522E" w:rsidRPr="005A426E">
        <w:rPr>
          <w:rFonts w:ascii="Arial" w:hAnsi="Arial" w:cs="Arial"/>
          <w:sz w:val="22"/>
          <w:szCs w:val="22"/>
        </w:rPr>
        <w:t xml:space="preserve">vybírá žadatel příslušná čestná prohlášení </w:t>
      </w:r>
      <w:r w:rsidRPr="005A426E">
        <w:rPr>
          <w:rFonts w:ascii="Arial" w:hAnsi="Arial" w:cs="Arial"/>
          <w:sz w:val="22"/>
          <w:szCs w:val="22"/>
        </w:rPr>
        <w:t xml:space="preserve">na záložce „Čestná prohlášení“ </w:t>
      </w:r>
      <w:r w:rsidR="00D6522E" w:rsidRPr="005A426E">
        <w:rPr>
          <w:rFonts w:ascii="Arial" w:hAnsi="Arial" w:cs="Arial"/>
          <w:sz w:val="22"/>
          <w:szCs w:val="22"/>
        </w:rPr>
        <w:t>a zaškrtnutím checkboxu „Souhlasím s čestným prohlášením“ potvrdí svůj souhlas s jeho zněním.</w:t>
      </w:r>
    </w:p>
    <w:p w14:paraId="5E19DDFF" w14:textId="77777777" w:rsidR="00D6522E" w:rsidRPr="005A426E" w:rsidRDefault="00D6522E" w:rsidP="00957FC3">
      <w:pPr>
        <w:pStyle w:val="Nadpis3"/>
      </w:pPr>
      <w:bookmarkStart w:id="1448" w:name="_Toc439869082"/>
      <w:bookmarkStart w:id="1449" w:name="_Toc439869446"/>
      <w:bookmarkStart w:id="1450" w:name="_Toc439924546"/>
      <w:bookmarkStart w:id="1451" w:name="_Toc439924859"/>
      <w:bookmarkStart w:id="1452" w:name="_Toc439925166"/>
      <w:bookmarkStart w:id="1453" w:name="_Ref429582763"/>
      <w:bookmarkStart w:id="1454" w:name="_Toc429661417"/>
      <w:bookmarkStart w:id="1455" w:name="_Toc439685354"/>
      <w:bookmarkStart w:id="1456" w:name="_Toc470274926"/>
      <w:bookmarkEnd w:id="1448"/>
      <w:bookmarkEnd w:id="1449"/>
      <w:bookmarkEnd w:id="1450"/>
      <w:bookmarkEnd w:id="1451"/>
      <w:bookmarkEnd w:id="1452"/>
      <w:r w:rsidRPr="005A426E">
        <w:t>Informace nezbytné ke schválení velkých projektů</w:t>
      </w:r>
      <w:bookmarkEnd w:id="1453"/>
      <w:bookmarkEnd w:id="1454"/>
      <w:bookmarkEnd w:id="1455"/>
      <w:bookmarkEnd w:id="1456"/>
    </w:p>
    <w:p w14:paraId="2166658B" w14:textId="77777777" w:rsidR="00D6522E" w:rsidRPr="005A426E" w:rsidRDefault="00D6522E" w:rsidP="00AF2894">
      <w:pPr>
        <w:spacing w:before="100" w:beforeAutospacing="1" w:after="100" w:afterAutospacing="1"/>
        <w:rPr>
          <w:rFonts w:ascii="Arial" w:hAnsi="Arial" w:cs="Arial"/>
          <w:sz w:val="22"/>
          <w:szCs w:val="22"/>
        </w:rPr>
      </w:pPr>
      <w:r w:rsidRPr="005A426E">
        <w:rPr>
          <w:rFonts w:ascii="Arial" w:hAnsi="Arial" w:cs="Arial"/>
          <w:sz w:val="22"/>
          <w:szCs w:val="22"/>
        </w:rPr>
        <w:t>Pro schválení velkého projektu příjemce zajistí, aby byly k dispozici informace uvedené v čl. 101 Obecného nařízení. Jedná se o následující informace:</w:t>
      </w:r>
    </w:p>
    <w:p w14:paraId="70523A2B" w14:textId="77777777" w:rsidR="00D6522E" w:rsidRPr="005A426E" w:rsidRDefault="00D6522E" w:rsidP="00AF2894">
      <w:pPr>
        <w:pStyle w:val="OdrkyvMPP"/>
        <w:numPr>
          <w:ilvl w:val="0"/>
          <w:numId w:val="489"/>
        </w:numPr>
        <w:rPr>
          <w:sz w:val="22"/>
          <w:szCs w:val="22"/>
        </w:rPr>
      </w:pPr>
      <w:r w:rsidRPr="005A426E">
        <w:rPr>
          <w:sz w:val="22"/>
          <w:szCs w:val="22"/>
        </w:rPr>
        <w:t>údaje o subjektu, který má odpovídat za realizaci velkého projektu, a o jeho schopnosti;</w:t>
      </w:r>
    </w:p>
    <w:p w14:paraId="1D8E7810" w14:textId="77777777" w:rsidR="00D6522E" w:rsidRPr="005A426E" w:rsidRDefault="00D6522E" w:rsidP="00AF2894">
      <w:pPr>
        <w:pStyle w:val="OdrkyvMPP"/>
        <w:numPr>
          <w:ilvl w:val="0"/>
          <w:numId w:val="489"/>
        </w:numPr>
        <w:rPr>
          <w:sz w:val="22"/>
          <w:szCs w:val="22"/>
        </w:rPr>
      </w:pPr>
      <w:r w:rsidRPr="005A426E">
        <w:rPr>
          <w:sz w:val="22"/>
          <w:szCs w:val="22"/>
        </w:rPr>
        <w:t>popis investice a jejího umístění;</w:t>
      </w:r>
    </w:p>
    <w:p w14:paraId="7DA0BBC6" w14:textId="77777777" w:rsidR="00D6522E" w:rsidRPr="005A426E" w:rsidRDefault="00D6522E" w:rsidP="00AF2894">
      <w:pPr>
        <w:pStyle w:val="OdrkyvMPP"/>
        <w:numPr>
          <w:ilvl w:val="0"/>
          <w:numId w:val="489"/>
        </w:numPr>
        <w:rPr>
          <w:sz w:val="22"/>
          <w:szCs w:val="22"/>
        </w:rPr>
      </w:pPr>
      <w:r w:rsidRPr="005A426E">
        <w:rPr>
          <w:sz w:val="22"/>
          <w:szCs w:val="22"/>
        </w:rPr>
        <w:t>celkové náklady a celkové způsobilé náklady s ohledem na požadavky stanovené v</w:t>
      </w:r>
      <w:r w:rsidR="001110A2">
        <w:rPr>
          <w:sz w:val="22"/>
          <w:szCs w:val="22"/>
        </w:rPr>
        <w:t> </w:t>
      </w:r>
      <w:r w:rsidRPr="005A426E">
        <w:rPr>
          <w:sz w:val="22"/>
          <w:szCs w:val="22"/>
        </w:rPr>
        <w:t>článku 61;</w:t>
      </w:r>
    </w:p>
    <w:p w14:paraId="1A50A374" w14:textId="77777777" w:rsidR="00D6522E" w:rsidRPr="005A426E" w:rsidRDefault="00D6522E" w:rsidP="00AF2894">
      <w:pPr>
        <w:pStyle w:val="OdrkyvMPP"/>
        <w:numPr>
          <w:ilvl w:val="0"/>
          <w:numId w:val="489"/>
        </w:numPr>
        <w:rPr>
          <w:sz w:val="22"/>
          <w:szCs w:val="22"/>
        </w:rPr>
      </w:pPr>
      <w:r w:rsidRPr="005A426E">
        <w:rPr>
          <w:sz w:val="22"/>
          <w:szCs w:val="22"/>
        </w:rPr>
        <w:lastRenderedPageBreak/>
        <w:t>vypracované studie proveditelnosti, včetně analýzy variant, a výsledky;</w:t>
      </w:r>
    </w:p>
    <w:p w14:paraId="229B4AD2" w14:textId="77777777" w:rsidR="00D6522E" w:rsidRPr="005A426E" w:rsidRDefault="00D6522E" w:rsidP="00AF2894">
      <w:pPr>
        <w:pStyle w:val="OdrkyvMPP"/>
        <w:numPr>
          <w:ilvl w:val="0"/>
          <w:numId w:val="489"/>
        </w:numPr>
        <w:rPr>
          <w:sz w:val="22"/>
          <w:szCs w:val="22"/>
        </w:rPr>
      </w:pPr>
      <w:r w:rsidRPr="005A426E">
        <w:rPr>
          <w:sz w:val="22"/>
          <w:szCs w:val="22"/>
        </w:rPr>
        <w:t>analýza nákladů a přínosů, včetně hospodářské a finanční analýzy a posouzení rizik, která by měla prokazovat, že projekt je z ekonomického hlediska vhodný, a že příspěvek z EFRR a FS je nezbytný k zajištění finanční životaschopnosti projektu;</w:t>
      </w:r>
    </w:p>
    <w:p w14:paraId="3A921E2D" w14:textId="77777777" w:rsidR="00D6522E" w:rsidRPr="005A426E" w:rsidRDefault="00D6522E" w:rsidP="00AF2894">
      <w:pPr>
        <w:pStyle w:val="OdrkyvMPP"/>
        <w:numPr>
          <w:ilvl w:val="0"/>
          <w:numId w:val="489"/>
        </w:numPr>
        <w:rPr>
          <w:sz w:val="22"/>
          <w:szCs w:val="22"/>
        </w:rPr>
      </w:pPr>
      <w:r w:rsidRPr="005A426E">
        <w:rPr>
          <w:sz w:val="22"/>
          <w:szCs w:val="22"/>
        </w:rPr>
        <w:t>analýza dopadů na životní prostředí s ohledem na potřebu přizpůsobit se změně klimatu a zmírnit její dopady a odolnost vůči katastrofám;</w:t>
      </w:r>
    </w:p>
    <w:p w14:paraId="129C6D8E" w14:textId="77777777" w:rsidR="00D6522E" w:rsidRPr="005A426E" w:rsidRDefault="00D6522E" w:rsidP="00AF2894">
      <w:pPr>
        <w:pStyle w:val="OdrkyvMPP"/>
        <w:numPr>
          <w:ilvl w:val="0"/>
          <w:numId w:val="489"/>
        </w:numPr>
        <w:rPr>
          <w:sz w:val="22"/>
          <w:szCs w:val="22"/>
        </w:rPr>
      </w:pPr>
      <w:r w:rsidRPr="005A426E">
        <w:rPr>
          <w:sz w:val="22"/>
          <w:szCs w:val="22"/>
        </w:rPr>
        <w:t>vysvětlení, jak je velký projekt v souladu s příslušnými prioritními osami dotyčného operačního programu nebo operačních programů a jeho očekávaný přínos k  dosažení specifických cílů těchto prioritních os a očekávaný přínos pro </w:t>
      </w:r>
      <w:r w:rsidR="00E3297F" w:rsidRPr="005A426E">
        <w:rPr>
          <w:sz w:val="22"/>
          <w:szCs w:val="22"/>
        </w:rPr>
        <w:t xml:space="preserve"> socioekonomický rozvoj;</w:t>
      </w:r>
    </w:p>
    <w:p w14:paraId="1623A5D3" w14:textId="77777777" w:rsidR="004B4B7B" w:rsidRPr="005A426E" w:rsidRDefault="00D6522E" w:rsidP="00AF2894">
      <w:pPr>
        <w:pStyle w:val="OdrkyvMPP"/>
        <w:numPr>
          <w:ilvl w:val="0"/>
          <w:numId w:val="489"/>
        </w:numPr>
        <w:rPr>
          <w:sz w:val="22"/>
          <w:szCs w:val="22"/>
        </w:rPr>
      </w:pPr>
      <w:r w:rsidRPr="005A426E">
        <w:rPr>
          <w:sz w:val="22"/>
          <w:szCs w:val="22"/>
        </w:rPr>
        <w:t>plán financování, ve kterém jsou uvedeny celkové plánované finanční zdroje a plánovaný příspěvek z fondů, od EIB a ze všech dalších zdrojů financování, spolu s  materiálními a finančními ukazateli pro sledování pokroku, s ohledem na zjištěná rizika;</w:t>
      </w:r>
    </w:p>
    <w:p w14:paraId="709D3CD5" w14:textId="77777777" w:rsidR="00D6522E" w:rsidRPr="005A426E" w:rsidRDefault="00D6522E" w:rsidP="00AF2894">
      <w:pPr>
        <w:pStyle w:val="OdrkyvMPP"/>
        <w:numPr>
          <w:ilvl w:val="0"/>
          <w:numId w:val="489"/>
        </w:numPr>
        <w:rPr>
          <w:sz w:val="22"/>
          <w:szCs w:val="22"/>
        </w:rPr>
      </w:pPr>
      <w:r w:rsidRPr="005A426E">
        <w:rPr>
          <w:sz w:val="22"/>
          <w:szCs w:val="22"/>
        </w:rPr>
        <w:t>harmonogram realizace velkého projektu, a pokud se předpokládá, že období realizace bude delší než programové období, rovněž údaje o tom, pro které fáze se žádá o podporu z fondů během programového období.</w:t>
      </w:r>
    </w:p>
    <w:p w14:paraId="5B33A586" w14:textId="77777777"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 xml:space="preserve">Při zpracování analýzy nákladů a přínosů podle písm. e) je příjemce povinen postupovat v souladu s </w:t>
      </w:r>
      <w:r w:rsidRPr="005A426E">
        <w:rPr>
          <w:rFonts w:ascii="Arial" w:hAnsi="Arial" w:cs="Arial"/>
          <w:b/>
          <w:color w:val="000000"/>
          <w:sz w:val="22"/>
          <w:szCs w:val="22"/>
        </w:rPr>
        <w:t>Metodikou provádění analýzy nákladů a přínosů</w:t>
      </w:r>
      <w:r w:rsidRPr="005A426E">
        <w:rPr>
          <w:rFonts w:ascii="Arial" w:hAnsi="Arial" w:cs="Arial"/>
          <w:color w:val="000000"/>
          <w:sz w:val="22"/>
          <w:szCs w:val="22"/>
        </w:rPr>
        <w:t xml:space="preserve"> uvedenou v </w:t>
      </w:r>
      <w:r w:rsidRPr="005A426E">
        <w:rPr>
          <w:rFonts w:ascii="Arial" w:hAnsi="Arial" w:cs="Arial"/>
          <w:b/>
          <w:color w:val="000000"/>
          <w:sz w:val="22"/>
          <w:szCs w:val="22"/>
        </w:rPr>
        <w:t>Příloze III</w:t>
      </w:r>
      <w:hyperlink r:id="rId74" w:history="1">
        <w:r w:rsidRPr="005A426E">
          <w:rPr>
            <w:rStyle w:val="Hypertextovodkaz"/>
            <w:rFonts w:ascii="Arial" w:hAnsi="Arial" w:cs="Arial"/>
            <w:b/>
            <w:sz w:val="22"/>
            <w:szCs w:val="22"/>
          </w:rPr>
          <w:t>Prováděcího nařízení komise (EU) 2015/207</w:t>
        </w:r>
      </w:hyperlink>
      <w:r w:rsidRPr="005A426E">
        <w:rPr>
          <w:rFonts w:ascii="Arial" w:hAnsi="Arial" w:cs="Arial"/>
          <w:sz w:val="22"/>
          <w:szCs w:val="22"/>
        </w:rPr>
        <w:t>.</w:t>
      </w:r>
    </w:p>
    <w:p w14:paraId="6761E01E" w14:textId="77777777"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Informace uvedené pod písm. a) až i) mohou být posouzeny nezávislými odborníky za</w:t>
      </w:r>
      <w:r w:rsidR="00C3775C" w:rsidRPr="005A426E">
        <w:rPr>
          <w:rFonts w:ascii="Arial" w:hAnsi="Arial" w:cs="Arial"/>
          <w:color w:val="000000"/>
          <w:sz w:val="22"/>
          <w:szCs w:val="22"/>
        </w:rPr>
        <w:t> </w:t>
      </w:r>
      <w:r w:rsidRPr="005A426E">
        <w:rPr>
          <w:rFonts w:ascii="Arial" w:hAnsi="Arial" w:cs="Arial"/>
          <w:color w:val="000000"/>
          <w:sz w:val="22"/>
          <w:szCs w:val="22"/>
        </w:rPr>
        <w:t>technické asistence Komise nebo jinými nezávislými odborníky po dohodě s Komisí (dále jen „</w:t>
      </w:r>
      <w:r w:rsidRPr="005A426E">
        <w:rPr>
          <w:rFonts w:ascii="Arial" w:hAnsi="Arial" w:cs="Arial"/>
          <w:b/>
          <w:color w:val="000000"/>
          <w:sz w:val="22"/>
          <w:szCs w:val="22"/>
        </w:rPr>
        <w:t>přezkum kvality</w:t>
      </w:r>
      <w:r w:rsidRPr="005A426E">
        <w:rPr>
          <w:rFonts w:ascii="Arial" w:hAnsi="Arial" w:cs="Arial"/>
          <w:color w:val="000000"/>
          <w:sz w:val="22"/>
          <w:szCs w:val="22"/>
        </w:rPr>
        <w:t xml:space="preserve">“)- podrobněji viz. </w:t>
      </w:r>
      <w:r w:rsidR="00D421AA" w:rsidRPr="005A426E">
        <w:rPr>
          <w:rFonts w:ascii="Arial" w:hAnsi="Arial" w:cs="Arial"/>
          <w:color w:val="000000"/>
          <w:sz w:val="22"/>
          <w:szCs w:val="22"/>
        </w:rPr>
        <w:t xml:space="preserve">kapitola </w:t>
      </w:r>
      <w:r w:rsidR="00330619">
        <w:fldChar w:fldCharType="begin"/>
      </w:r>
      <w:r w:rsidR="00330619">
        <w:instrText xml:space="preserve"> REF _Ref434845265 \r \h  \* MERGEFORMAT </w:instrText>
      </w:r>
      <w:r w:rsidR="00330619">
        <w:fldChar w:fldCharType="separate"/>
      </w:r>
      <w:r w:rsidR="00DB643B" w:rsidRPr="00DB643B">
        <w:rPr>
          <w:rFonts w:ascii="Arial" w:hAnsi="Arial" w:cs="Arial"/>
          <w:color w:val="000000"/>
          <w:sz w:val="22"/>
          <w:szCs w:val="22"/>
        </w:rPr>
        <w:t>8.5.2</w:t>
      </w:r>
      <w:r w:rsidR="00330619">
        <w:fldChar w:fldCharType="end"/>
      </w:r>
      <w:r w:rsidR="00D421AA" w:rsidRPr="005A426E">
        <w:rPr>
          <w:rFonts w:ascii="Arial" w:hAnsi="Arial" w:cs="Arial"/>
          <w:color w:val="000000"/>
          <w:sz w:val="22"/>
          <w:szCs w:val="22"/>
        </w:rPr>
        <w:t>.</w:t>
      </w:r>
      <w:r w:rsidRPr="005A426E">
        <w:rPr>
          <w:rFonts w:ascii="Arial" w:hAnsi="Arial" w:cs="Arial"/>
          <w:color w:val="000000"/>
          <w:sz w:val="22"/>
          <w:szCs w:val="22"/>
        </w:rPr>
        <w:t xml:space="preserve"> V ostatních případech předloží ŘO OPD Komisi informace uvedené v prvním pododstavci písm. a) až i), jakmile je ŘO OPD bude mít k dispozici.</w:t>
      </w:r>
    </w:p>
    <w:p w14:paraId="30DFC1F4" w14:textId="77777777"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b/>
          <w:color w:val="000000"/>
          <w:sz w:val="22"/>
          <w:szCs w:val="22"/>
        </w:rPr>
        <w:t>Metodické pokyny pro provedení přezkumu kvality velkého projektu</w:t>
      </w:r>
      <w:r w:rsidRPr="005A426E">
        <w:rPr>
          <w:rFonts w:ascii="Arial" w:hAnsi="Arial" w:cs="Arial"/>
          <w:color w:val="000000"/>
          <w:sz w:val="22"/>
          <w:szCs w:val="22"/>
        </w:rPr>
        <w:t xml:space="preserve"> jsou definovány ustanoveními Kapitoly III </w:t>
      </w:r>
      <w:hyperlink r:id="rId75" w:history="1">
        <w:r w:rsidRPr="005A426E">
          <w:rPr>
            <w:rStyle w:val="Hypertextovodkaz"/>
            <w:rFonts w:ascii="Arial" w:hAnsi="Arial" w:cs="Arial"/>
            <w:b/>
            <w:sz w:val="22"/>
            <w:szCs w:val="22"/>
          </w:rPr>
          <w:t>Nařízení Komise v přenesené pravomoci (EU) č. 480/2014</w:t>
        </w:r>
      </w:hyperlink>
      <w:r w:rsidRPr="005A426E">
        <w:rPr>
          <w:rFonts w:ascii="Arial" w:hAnsi="Arial" w:cs="Arial"/>
          <w:color w:val="000000"/>
          <w:sz w:val="22"/>
          <w:szCs w:val="22"/>
        </w:rPr>
        <w:t xml:space="preserve"> (viz čl. 22 – Požadavky na nezávislé odborníky provádějící přezkum kvality a čl. 23 – Přezkum kvality velkých projektů.</w:t>
      </w:r>
    </w:p>
    <w:p w14:paraId="13208C6E" w14:textId="77777777" w:rsidR="00514AED" w:rsidRDefault="00D6522E" w:rsidP="00514AED">
      <w:pPr>
        <w:spacing w:before="100" w:beforeAutospacing="1" w:after="100" w:afterAutospacing="1"/>
        <w:rPr>
          <w:rStyle w:val="Hypertextovodkaz"/>
          <w:rFonts w:ascii="Arial" w:hAnsi="Arial" w:cs="Arial"/>
          <w:b/>
          <w:bCs/>
          <w:sz w:val="22"/>
          <w:szCs w:val="22"/>
        </w:rPr>
      </w:pPr>
      <w:r w:rsidRPr="005A426E">
        <w:rPr>
          <w:rFonts w:ascii="Arial" w:hAnsi="Arial" w:cs="Arial"/>
          <w:b/>
          <w:color w:val="000000"/>
          <w:sz w:val="22"/>
          <w:szCs w:val="22"/>
        </w:rPr>
        <w:t>Informace nezbytné ke schvalování velkých projektů</w:t>
      </w:r>
      <w:r w:rsidRPr="005A426E">
        <w:rPr>
          <w:rFonts w:ascii="Arial" w:hAnsi="Arial" w:cs="Arial"/>
          <w:color w:val="000000"/>
          <w:sz w:val="22"/>
          <w:szCs w:val="22"/>
        </w:rPr>
        <w:t xml:space="preserve"> uvedené pod písmeny písm. a) až i) definované dle </w:t>
      </w:r>
      <w:r w:rsidRPr="005A426E">
        <w:rPr>
          <w:rFonts w:ascii="Arial" w:hAnsi="Arial" w:cs="Arial"/>
          <w:sz w:val="22"/>
          <w:szCs w:val="22"/>
        </w:rPr>
        <w:t xml:space="preserve"> prvního pododstavce článku 101 Obecného nařízení </w:t>
      </w:r>
      <w:r w:rsidRPr="005A426E">
        <w:rPr>
          <w:rFonts w:ascii="Arial" w:hAnsi="Arial" w:cs="Arial"/>
          <w:b/>
          <w:color w:val="000000"/>
          <w:sz w:val="22"/>
          <w:szCs w:val="22"/>
        </w:rPr>
        <w:t>se předkládají ve formátu</w:t>
      </w:r>
      <w:r w:rsidRPr="005A426E">
        <w:rPr>
          <w:rFonts w:ascii="Arial" w:hAnsi="Arial" w:cs="Arial"/>
          <w:color w:val="000000"/>
          <w:sz w:val="22"/>
          <w:szCs w:val="22"/>
        </w:rPr>
        <w:t xml:space="preserve"> stanoveném v </w:t>
      </w:r>
      <w:r w:rsidRPr="005A426E">
        <w:rPr>
          <w:rFonts w:ascii="Arial" w:hAnsi="Arial" w:cs="Arial"/>
          <w:b/>
          <w:color w:val="000000"/>
          <w:sz w:val="22"/>
          <w:szCs w:val="22"/>
        </w:rPr>
        <w:t>Příloze II</w:t>
      </w:r>
      <w:hyperlink r:id="rId76" w:history="1">
        <w:r w:rsidRPr="005A426E">
          <w:rPr>
            <w:rStyle w:val="Hypertextovodkaz"/>
            <w:rFonts w:ascii="Arial" w:hAnsi="Arial" w:cs="Arial"/>
            <w:b/>
            <w:bCs/>
            <w:sz w:val="22"/>
            <w:szCs w:val="22"/>
          </w:rPr>
          <w:t>Prováděcího nařízení komise (EU) 2015/207</w:t>
        </w:r>
      </w:hyperlink>
      <w:bookmarkStart w:id="1457" w:name="_Ref426288210"/>
      <w:bookmarkStart w:id="1458" w:name="_Toc423675970"/>
      <w:bookmarkStart w:id="1459" w:name="_Toc423707035"/>
      <w:bookmarkStart w:id="1460" w:name="_Toc424128534"/>
      <w:bookmarkStart w:id="1461" w:name="_Toc424230548"/>
      <w:bookmarkStart w:id="1462" w:name="_Ref424231022"/>
      <w:bookmarkStart w:id="1463" w:name="_Ref424231036"/>
      <w:bookmarkStart w:id="1464" w:name="_Ref425242478"/>
      <w:r w:rsidR="005A426E">
        <w:rPr>
          <w:rStyle w:val="Hypertextovodkaz"/>
          <w:rFonts w:ascii="Arial" w:hAnsi="Arial" w:cs="Arial"/>
          <w:b/>
          <w:bCs/>
          <w:sz w:val="22"/>
          <w:szCs w:val="22"/>
        </w:rPr>
        <w:t>.</w:t>
      </w:r>
      <w:bookmarkStart w:id="1465" w:name="_Toc439685355"/>
    </w:p>
    <w:p w14:paraId="62B802D1" w14:textId="77777777" w:rsidR="00AC5CE9" w:rsidRDefault="00AC5CE9" w:rsidP="00514AED">
      <w:pPr>
        <w:spacing w:before="100" w:beforeAutospacing="1" w:after="100" w:afterAutospacing="1"/>
        <w:rPr>
          <w:rStyle w:val="Hypertextovodkaz"/>
          <w:rFonts w:ascii="Arial" w:hAnsi="Arial" w:cs="Arial"/>
          <w:b/>
          <w:bCs/>
          <w:sz w:val="22"/>
          <w:szCs w:val="22"/>
        </w:rPr>
      </w:pPr>
    </w:p>
    <w:p w14:paraId="4851083B" w14:textId="77777777" w:rsidR="00921B12" w:rsidRDefault="00921B12" w:rsidP="00514AED">
      <w:pPr>
        <w:spacing w:before="100" w:beforeAutospacing="1" w:after="100" w:afterAutospacing="1"/>
        <w:rPr>
          <w:rStyle w:val="Hypertextovodkaz"/>
          <w:rFonts w:ascii="Arial" w:hAnsi="Arial" w:cs="Arial"/>
          <w:b/>
          <w:bCs/>
          <w:sz w:val="22"/>
          <w:szCs w:val="22"/>
        </w:rPr>
      </w:pPr>
    </w:p>
    <w:p w14:paraId="67B5A662" w14:textId="77777777" w:rsidR="00921B12" w:rsidRDefault="00921B12" w:rsidP="00514AED">
      <w:pPr>
        <w:spacing w:before="100" w:beforeAutospacing="1" w:after="100" w:afterAutospacing="1"/>
        <w:rPr>
          <w:rStyle w:val="Hypertextovodkaz"/>
          <w:rFonts w:ascii="Arial" w:hAnsi="Arial" w:cs="Arial"/>
          <w:b/>
          <w:bCs/>
          <w:sz w:val="22"/>
          <w:szCs w:val="22"/>
        </w:rPr>
        <w:sectPr w:rsidR="00921B12" w:rsidSect="00F4771E">
          <w:headerReference w:type="default" r:id="rId77"/>
          <w:type w:val="continuous"/>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BCED78" w14:textId="77777777" w:rsidR="00921B12" w:rsidRDefault="00921B12" w:rsidP="00514AED">
      <w:pPr>
        <w:spacing w:before="100" w:beforeAutospacing="1" w:after="100" w:afterAutospacing="1"/>
        <w:rPr>
          <w:rStyle w:val="Hypertextovodkaz"/>
          <w:rFonts w:ascii="Arial" w:hAnsi="Arial" w:cs="Arial"/>
          <w:b/>
          <w:bCs/>
          <w:sz w:val="22"/>
          <w:szCs w:val="22"/>
        </w:rPr>
      </w:pPr>
    </w:p>
    <w:p w14:paraId="70EEF5B3" w14:textId="15BD1616" w:rsidR="00C93514" w:rsidRPr="009B719A" w:rsidRDefault="00017C67" w:rsidP="00514AED">
      <w:pPr>
        <w:pStyle w:val="Nadpis1"/>
        <w:rPr>
          <w:smallCaps/>
          <w:sz w:val="32"/>
          <w:szCs w:val="32"/>
        </w:rPr>
      </w:pPr>
      <w:bookmarkStart w:id="1466" w:name="_Toc470274927"/>
      <w:r>
        <mc:AlternateContent>
          <mc:Choice Requires="wpg">
            <w:drawing>
              <wp:anchor distT="0" distB="0" distL="228600" distR="228600" simplePos="0" relativeHeight="251603968" behindDoc="1" locked="0" layoutInCell="1" allowOverlap="1" wp14:anchorId="376DE306" wp14:editId="4AE386F4">
                <wp:simplePos x="0" y="0"/>
                <wp:positionH relativeFrom="margin">
                  <wp:posOffset>1997710</wp:posOffset>
                </wp:positionH>
                <wp:positionV relativeFrom="margin">
                  <wp:posOffset>1073150</wp:posOffset>
                </wp:positionV>
                <wp:extent cx="3647440" cy="6661785"/>
                <wp:effectExtent l="0" t="0" r="0" b="5715"/>
                <wp:wrapSquare wrapText="bothSides"/>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7440" cy="6661785"/>
                          <a:chOff x="0" y="0"/>
                          <a:chExt cx="1852995" cy="8139401"/>
                        </a:xfrm>
                        <a:solidFill>
                          <a:schemeClr val="accent1">
                            <a:lumMod val="50000"/>
                          </a:schemeClr>
                        </a:solidFill>
                      </wpg:grpSpPr>
                      <wps:wsp>
                        <wps:cNvPr id="22" name="Obdélník 2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bdélník 23"/>
                        <wps:cNvSpPr/>
                        <wps:spPr>
                          <a:xfrm>
                            <a:off x="24195" y="873199"/>
                            <a:ext cx="1828800" cy="726620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8E6C0" w14:textId="77777777" w:rsidR="00C8228D" w:rsidRDefault="00C8228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_Ref458691283 \r \h </w:instrText>
                              </w:r>
                              <w:r>
                                <w:rPr>
                                  <w:rFonts w:cs="Arial"/>
                                  <w:b/>
                                  <w:sz w:val="24"/>
                                  <w:szCs w:val="24"/>
                                </w:rPr>
                              </w:r>
                              <w:r>
                                <w:rPr>
                                  <w:rFonts w:cs="Arial"/>
                                  <w:b/>
                                  <w:sz w:val="24"/>
                                  <w:szCs w:val="24"/>
                                </w:rPr>
                                <w:fldChar w:fldCharType="separate"/>
                              </w:r>
                              <w:r w:rsidR="00DB643B">
                                <w:rPr>
                                  <w:rFonts w:cs="Arial"/>
                                  <w:b/>
                                  <w:sz w:val="24"/>
                                  <w:szCs w:val="24"/>
                                </w:rPr>
                                <w:t>7.1</w:t>
                              </w:r>
                              <w:r>
                                <w:rPr>
                                  <w:rFonts w:cs="Arial"/>
                                  <w:b/>
                                  <w:sz w:val="24"/>
                                  <w:szCs w:val="24"/>
                                </w:rPr>
                                <w:fldChar w:fldCharType="end"/>
                              </w:r>
                              <w:r>
                                <w:fldChar w:fldCharType="begin"/>
                              </w:r>
                              <w:r>
                                <w:instrText xml:space="preserve"> REF _Ref458691283 \h  \* MERGEFORMAT </w:instrText>
                              </w:r>
                              <w:r>
                                <w:fldChar w:fldCharType="separate"/>
                              </w:r>
                              <w:r w:rsidR="00DB643B" w:rsidRPr="00DB643B">
                                <w:rPr>
                                  <w:rFonts w:cs="Arial"/>
                                  <w:b/>
                                  <w:sz w:val="24"/>
                                  <w:szCs w:val="24"/>
                                </w:rPr>
                                <w:t>Fáze procesu schvalování</w:t>
                              </w:r>
                              <w:r>
                                <w:fldChar w:fldCharType="end"/>
                              </w:r>
                            </w:p>
                            <w:p w14:paraId="18794BF0" w14:textId="77777777" w:rsidR="00C8228D" w:rsidRPr="001110A2" w:rsidRDefault="00C8228D" w:rsidP="006E5451">
                              <w:pPr>
                                <w:spacing w:before="100" w:beforeAutospacing="1" w:after="100" w:afterAutospacing="1"/>
                                <w:rPr>
                                  <w:rFonts w:cs="Arial"/>
                                  <w:b/>
                                  <w:sz w:val="24"/>
                                  <w:szCs w:val="24"/>
                                </w:rPr>
                              </w:pPr>
                              <w:r>
                                <w:fldChar w:fldCharType="begin"/>
                              </w:r>
                              <w:r>
                                <w:instrText xml:space="preserve"> REF _Ref424232611 \r \h  \* MERGEFORMAT </w:instrText>
                              </w:r>
                              <w:r>
                                <w:fldChar w:fldCharType="separate"/>
                              </w:r>
                              <w:r w:rsidR="00DB643B" w:rsidRPr="00DB643B">
                                <w:rPr>
                                  <w:rFonts w:cs="Arial"/>
                                  <w:b/>
                                  <w:color w:val="FFFFFF" w:themeColor="background1"/>
                                  <w:sz w:val="24"/>
                                  <w:szCs w:val="24"/>
                                </w:rPr>
                                <w:t>7.2</w:t>
                              </w:r>
                              <w:r>
                                <w:fldChar w:fldCharType="end"/>
                              </w:r>
                              <w:r>
                                <w:fldChar w:fldCharType="begin"/>
                              </w:r>
                              <w:r>
                                <w:instrText xml:space="preserve"> REF _Ref457224680 \h  \* MERGEFORMAT </w:instrText>
                              </w:r>
                              <w:r>
                                <w:fldChar w:fldCharType="separate"/>
                              </w:r>
                              <w:r w:rsidR="00DB643B" w:rsidRPr="00DB643B">
                                <w:rPr>
                                  <w:rFonts w:cs="Arial"/>
                                  <w:b/>
                                  <w:sz w:val="24"/>
                                  <w:szCs w:val="24"/>
                                </w:rPr>
                                <w:t>Modely hodnocení projektů</w:t>
                              </w:r>
                              <w:r>
                                <w:fldChar w:fldCharType="end"/>
                              </w:r>
                            </w:p>
                            <w:p w14:paraId="0062F728" w14:textId="77777777" w:rsidR="00C8228D" w:rsidRDefault="00C8228D" w:rsidP="006E5451">
                              <w:pPr>
                                <w:spacing w:before="100" w:beforeAutospacing="1" w:after="100" w:afterAutospacing="1"/>
                                <w:rPr>
                                  <w:rFonts w:cs="Arial"/>
                                  <w:b/>
                                  <w:sz w:val="24"/>
                                  <w:szCs w:val="24"/>
                                </w:rPr>
                              </w:pPr>
                              <w:r>
                                <w:fldChar w:fldCharType="begin"/>
                              </w:r>
                              <w:r>
                                <w:instrText xml:space="preserve"> REF _Ref424232627 \r \h  \* MERGEFORMAT </w:instrText>
                              </w:r>
                              <w:r>
                                <w:fldChar w:fldCharType="separate"/>
                              </w:r>
                              <w:r w:rsidR="00DB643B" w:rsidRPr="00DB643B">
                                <w:rPr>
                                  <w:rFonts w:cs="Arial"/>
                                  <w:b/>
                                  <w:color w:val="FFFFFF" w:themeColor="background1"/>
                                  <w:sz w:val="24"/>
                                  <w:szCs w:val="24"/>
                                </w:rPr>
                                <w:t>7.3</w:t>
                              </w:r>
                              <w:r>
                                <w:fldChar w:fldCharType="end"/>
                              </w:r>
                              <w:r>
                                <w:fldChar w:fldCharType="begin"/>
                              </w:r>
                              <w:r>
                                <w:instrText xml:space="preserve"> REF _Ref457224735 \h  \* MERGEFORMAT </w:instrText>
                              </w:r>
                              <w:r>
                                <w:fldChar w:fldCharType="separate"/>
                              </w:r>
                              <w:r w:rsidR="00DB643B" w:rsidRPr="00DB643B">
                                <w:rPr>
                                  <w:rFonts w:cs="Arial"/>
                                  <w:b/>
                                  <w:sz w:val="24"/>
                                  <w:szCs w:val="24"/>
                                </w:rPr>
                                <w:t>Kritéria výběru projektů</w:t>
                              </w:r>
                              <w:r>
                                <w:fldChar w:fldCharType="end"/>
                              </w:r>
                            </w:p>
                            <w:p w14:paraId="6FB05926" w14:textId="77777777" w:rsidR="00C8228D" w:rsidRPr="001110A2" w:rsidRDefault="00C8228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_Ref458691408 \r \h </w:instrText>
                              </w:r>
                              <w:r>
                                <w:rPr>
                                  <w:rFonts w:cs="Arial"/>
                                  <w:b/>
                                  <w:sz w:val="24"/>
                                  <w:szCs w:val="24"/>
                                </w:rPr>
                              </w:r>
                              <w:r>
                                <w:rPr>
                                  <w:rFonts w:cs="Arial"/>
                                  <w:b/>
                                  <w:sz w:val="24"/>
                                  <w:szCs w:val="24"/>
                                </w:rPr>
                                <w:fldChar w:fldCharType="separate"/>
                              </w:r>
                              <w:r w:rsidR="00DB643B">
                                <w:rPr>
                                  <w:rFonts w:cs="Arial"/>
                                  <w:b/>
                                  <w:sz w:val="24"/>
                                  <w:szCs w:val="24"/>
                                </w:rPr>
                                <w:t>7.4</w:t>
                              </w:r>
                              <w:r>
                                <w:rPr>
                                  <w:rFonts w:cs="Arial"/>
                                  <w:b/>
                                  <w:sz w:val="24"/>
                                  <w:szCs w:val="24"/>
                                </w:rPr>
                                <w:fldChar w:fldCharType="end"/>
                              </w:r>
                              <w:r>
                                <w:fldChar w:fldCharType="begin"/>
                              </w:r>
                              <w:r>
                                <w:instrText xml:space="preserve"> REF _Ref458691416 \h  \* MERGEFORMAT </w:instrText>
                              </w:r>
                              <w:r>
                                <w:fldChar w:fldCharType="separate"/>
                              </w:r>
                              <w:r w:rsidR="00DB643B" w:rsidRPr="00DB643B">
                                <w:rPr>
                                  <w:rFonts w:cs="Arial"/>
                                  <w:b/>
                                  <w:sz w:val="24"/>
                                  <w:szCs w:val="24"/>
                                </w:rPr>
                                <w:t>Hodnocení projektů</w:t>
                              </w:r>
                              <w:r>
                                <w:fldChar w:fldCharType="end"/>
                              </w:r>
                            </w:p>
                            <w:p w14:paraId="5B58F9AB"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_Ref432758600 \h  \* MERGEFORMAT </w:instrText>
                              </w:r>
                              <w:r>
                                <w:fldChar w:fldCharType="separate"/>
                              </w:r>
                              <w:r w:rsidR="00DB643B" w:rsidRPr="00DB643B">
                                <w:rPr>
                                  <w:sz w:val="24"/>
                                  <w:szCs w:val="24"/>
                                </w:rPr>
                                <w:t>Kontrola přijatelnosti a formálních náležitostí</w:t>
                              </w:r>
                              <w:r>
                                <w:fldChar w:fldCharType="end"/>
                              </w:r>
                            </w:p>
                            <w:p w14:paraId="7F6F0EE0"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_Ref432758616 \h  \* MERGEFORMAT </w:instrText>
                              </w:r>
                              <w:r>
                                <w:fldChar w:fldCharType="separate"/>
                              </w:r>
                              <w:r w:rsidR="00DB643B" w:rsidRPr="00DB643B">
                                <w:rPr>
                                  <w:sz w:val="24"/>
                                  <w:szCs w:val="24"/>
                                </w:rPr>
                                <w:t>Věcné hodnocení projektových žádostí</w:t>
                              </w:r>
                              <w:r>
                                <w:fldChar w:fldCharType="end"/>
                              </w:r>
                            </w:p>
                            <w:p w14:paraId="629AADF2"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_Ref432758709 \h  \* MERGEFORMAT </w:instrText>
                              </w:r>
                              <w:r>
                                <w:fldChar w:fldCharType="separate"/>
                              </w:r>
                              <w:r w:rsidR="00DB643B" w:rsidRPr="00DB643B">
                                <w:rPr>
                                  <w:sz w:val="24"/>
                                  <w:szCs w:val="24"/>
                                </w:rPr>
                                <w:t>Analýza rizik</w:t>
                              </w:r>
                              <w:r>
                                <w:fldChar w:fldCharType="end"/>
                              </w:r>
                            </w:p>
                            <w:p w14:paraId="630FFF71" w14:textId="77777777" w:rsidR="00C8228D" w:rsidRDefault="00C8228D" w:rsidP="006E5451">
                              <w:pPr>
                                <w:spacing w:before="100" w:beforeAutospacing="1" w:after="100" w:afterAutospacing="1"/>
                                <w:rPr>
                                  <w:rFonts w:cs="Arial"/>
                                  <w:b/>
                                  <w:color w:val="FFFFFF" w:themeColor="background1"/>
                                  <w:sz w:val="24"/>
                                  <w:szCs w:val="24"/>
                                </w:rPr>
                              </w:pPr>
                              <w:r>
                                <w:fldChar w:fldCharType="begin"/>
                              </w:r>
                              <w:r>
                                <w:instrText xml:space="preserve"> REF _Ref424232650 \r \h  \* MERGEFORMAT </w:instrText>
                              </w:r>
                              <w:r>
                                <w:fldChar w:fldCharType="separate"/>
                              </w:r>
                              <w:r w:rsidR="00DB643B" w:rsidRPr="00DB643B">
                                <w:rPr>
                                  <w:rFonts w:cs="Arial"/>
                                  <w:b/>
                                  <w:color w:val="FFFFFF" w:themeColor="background1"/>
                                  <w:sz w:val="24"/>
                                  <w:szCs w:val="24"/>
                                </w:rPr>
                                <w:t>7.5</w:t>
                              </w:r>
                              <w:r>
                                <w:fldChar w:fldCharType="end"/>
                              </w:r>
                              <w:r>
                                <w:fldChar w:fldCharType="begin"/>
                              </w:r>
                              <w:r>
                                <w:instrText xml:space="preserve"> REF _Ref424232655 \h  \* MERGEFORMAT </w:instrText>
                              </w:r>
                              <w:r>
                                <w:fldChar w:fldCharType="separate"/>
                              </w:r>
                              <w:r w:rsidR="00DB643B" w:rsidRPr="00DB643B">
                                <w:rPr>
                                  <w:rFonts w:cs="Arial"/>
                                  <w:b/>
                                  <w:bCs/>
                                  <w:sz w:val="24"/>
                                  <w:szCs w:val="24"/>
                                </w:rPr>
                                <w:t>Postup při hodnocení projektů</w:t>
                              </w:r>
                              <w:r>
                                <w:fldChar w:fldCharType="end"/>
                              </w:r>
                            </w:p>
                            <w:p w14:paraId="77C78CC8"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_Ref458691631 \h  \* MERGEFORMAT </w:instrText>
                              </w:r>
                              <w:r>
                                <w:fldChar w:fldCharType="separate"/>
                              </w:r>
                              <w:r w:rsidR="00DB643B" w:rsidRPr="00DB643B">
                                <w:rPr>
                                  <w:sz w:val="24"/>
                                  <w:szCs w:val="24"/>
                                </w:rPr>
                                <w:t>Hodnotící komise</w:t>
                              </w:r>
                              <w:r>
                                <w:fldChar w:fldCharType="end"/>
                              </w:r>
                            </w:p>
                            <w:p w14:paraId="3D70C2BA"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_Ref458691649 \h  \* MERGEFORMAT </w:instrText>
                              </w:r>
                              <w:r>
                                <w:fldChar w:fldCharType="separate"/>
                              </w:r>
                              <w:r w:rsidR="00DB643B" w:rsidRPr="00DB643B">
                                <w:rPr>
                                  <w:sz w:val="24"/>
                                  <w:szCs w:val="24"/>
                                </w:rPr>
                                <w:t>Postup při využití dvoukolového hodnocení projektů v průběžných výzvách</w:t>
                              </w:r>
                              <w:r>
                                <w:fldChar w:fldCharType="end"/>
                              </w:r>
                            </w:p>
                            <w:p w14:paraId="29EB2CF8"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_Ref458691658 \h  \* MERGEFORMAT </w:instrText>
                              </w:r>
                              <w:r>
                                <w:fldChar w:fldCharType="separate"/>
                              </w:r>
                              <w:r w:rsidR="00DB643B" w:rsidRPr="00DB643B">
                                <w:rPr>
                                  <w:sz w:val="24"/>
                                  <w:szCs w:val="24"/>
                                </w:rPr>
                                <w:t>Postup při využití dvoukolového hodnocení projektů v kolových výzvách</w:t>
                              </w:r>
                              <w:r>
                                <w:fldChar w:fldCharType="end"/>
                              </w:r>
                            </w:p>
                            <w:p w14:paraId="3E28DFF0"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_Ref458691669 \h  \* MERGEFORMAT </w:instrText>
                              </w:r>
                              <w:r>
                                <w:fldChar w:fldCharType="separate"/>
                              </w:r>
                              <w:r w:rsidR="00DB643B" w:rsidRPr="00DB643B">
                                <w:rPr>
                                  <w:sz w:val="24"/>
                                  <w:szCs w:val="24"/>
                                </w:rPr>
                                <w:t>Postup při využití jednokolového hodnocení projektů v kolových výzvách</w:t>
                              </w:r>
                              <w:r>
                                <w:fldChar w:fldCharType="end"/>
                              </w:r>
                            </w:p>
                            <w:p w14:paraId="4123DCB8" w14:textId="77777777" w:rsidR="00C8228D" w:rsidRPr="002A2654" w:rsidRDefault="00C8228D" w:rsidP="007507CD">
                              <w:pPr>
                                <w:pStyle w:val="Odstavecseseznamem"/>
                                <w:numPr>
                                  <w:ilvl w:val="0"/>
                                  <w:numId w:val="729"/>
                                </w:numPr>
                                <w:spacing w:before="100" w:beforeAutospacing="1" w:after="100" w:afterAutospacing="1"/>
                                <w:rPr>
                                  <w:rFonts w:cs="Arial"/>
                                  <w:b/>
                                  <w:color w:val="FFFFFF" w:themeColor="background1"/>
                                  <w:sz w:val="24"/>
                                  <w:szCs w:val="24"/>
                                </w:rPr>
                              </w:pPr>
                              <w:r>
                                <w:fldChar w:fldCharType="begin"/>
                              </w:r>
                              <w:r>
                                <w:instrText xml:space="preserve"> REF _Ref458691681 \h  \* MERGEFORMAT </w:instrText>
                              </w:r>
                              <w:r>
                                <w:fldChar w:fldCharType="separate"/>
                              </w:r>
                              <w:r w:rsidR="00DB643B" w:rsidRPr="00DB643B">
                                <w:rPr>
                                  <w:sz w:val="24"/>
                                  <w:szCs w:val="24"/>
                                </w:rPr>
                                <w:t>Postup při hodnocení projektů TP</w:t>
                              </w:r>
                              <w:r>
                                <w:fldChar w:fldCharType="end"/>
                              </w:r>
                            </w:p>
                            <w:p w14:paraId="17D75337" w14:textId="77777777" w:rsidR="00C8228D" w:rsidRDefault="00C8228D" w:rsidP="0014772B">
                              <w:pPr>
                                <w:pStyle w:val="Odstavecseseznamem"/>
                                <w:numPr>
                                  <w:ilvl w:val="0"/>
                                  <w:numId w:val="729"/>
                                </w:numPr>
                                <w:spacing w:before="100" w:beforeAutospacing="1" w:after="100" w:afterAutospacing="1"/>
                                <w:rPr>
                                  <w:sz w:val="24"/>
                                  <w:szCs w:val="24"/>
                                </w:rPr>
                              </w:pPr>
                              <w:r>
                                <w:fldChar w:fldCharType="begin"/>
                              </w:r>
                              <w:r>
                                <w:instrText xml:space="preserve"> REF _Ref459986196 \h  \* MERGEFORMAT </w:instrText>
                              </w:r>
                              <w:r>
                                <w:fldChar w:fldCharType="separate"/>
                              </w:r>
                              <w:r w:rsidR="00DB643B" w:rsidRPr="00DB643B">
                                <w:rPr>
                                  <w:sz w:val="24"/>
                                  <w:szCs w:val="24"/>
                                </w:rPr>
                                <w:t>Opatření pro účely zamezení poskytnutí nové slučitelné veřejné podpory</w:t>
                              </w:r>
                              <w:r>
                                <w:fldChar w:fldCharType="end"/>
                              </w:r>
                            </w:p>
                            <w:p w14:paraId="3AA02CB0" w14:textId="77777777" w:rsidR="00C8228D" w:rsidRPr="005D3466" w:rsidRDefault="00C8228D" w:rsidP="005D3466">
                              <w:pPr>
                                <w:spacing w:before="100" w:beforeAutospacing="1" w:after="100" w:afterAutospacing="1"/>
                                <w:rPr>
                                  <w:rFonts w:cs="Arial"/>
                                  <w:b/>
                                  <w:bCs/>
                                  <w:sz w:val="24"/>
                                  <w:szCs w:val="24"/>
                                </w:rPr>
                              </w:pPr>
                              <w:r>
                                <w:fldChar w:fldCharType="begin"/>
                              </w:r>
                              <w:r>
                                <w:instrText xml:space="preserve"> REF _Ref460833109 \r \h  \* MERGEFORMAT </w:instrText>
                              </w:r>
                              <w:r>
                                <w:fldChar w:fldCharType="separate"/>
                              </w:r>
                              <w:r w:rsidR="00DB643B" w:rsidRPr="00DB643B">
                                <w:rPr>
                                  <w:rFonts w:cs="Arial"/>
                                  <w:b/>
                                  <w:bCs/>
                                  <w:sz w:val="24"/>
                                  <w:szCs w:val="24"/>
                                </w:rPr>
                                <w:t>7.6</w:t>
                              </w:r>
                              <w:r>
                                <w:fldChar w:fldCharType="end"/>
                              </w:r>
                              <w:r>
                                <w:fldChar w:fldCharType="begin"/>
                              </w:r>
                              <w:r>
                                <w:instrText xml:space="preserve"> REF _Ref460833124 \h  \* MERGEFORMAT </w:instrText>
                              </w:r>
                              <w:r>
                                <w:fldChar w:fldCharType="separate"/>
                              </w:r>
                              <w:r w:rsidR="00DB643B" w:rsidRPr="00DB643B">
                                <w:rPr>
                                  <w:rFonts w:cs="Arial"/>
                                  <w:b/>
                                  <w:bCs/>
                                  <w:sz w:val="24"/>
                                  <w:szCs w:val="24"/>
                                </w:rPr>
                                <w:t>Rozhodnutí o charakteru projektů</w:t>
                              </w:r>
                              <w:r>
                                <w:fldChar w:fldCharType="end"/>
                              </w:r>
                            </w:p>
                            <w:p w14:paraId="2DDF2F42" w14:textId="77777777" w:rsidR="00C8228D" w:rsidRDefault="00C8228D" w:rsidP="00B10917">
                              <w:pPr>
                                <w:rPr>
                                  <w:rFonts w:cs="Arial"/>
                                  <w:b/>
                                  <w:color w:val="FFFFFF" w:themeColor="background1"/>
                                  <w:sz w:val="24"/>
                                  <w:szCs w:val="24"/>
                                </w:rPr>
                              </w:pPr>
                            </w:p>
                            <w:p w14:paraId="6624D037" w14:textId="77777777" w:rsidR="00C8228D" w:rsidRDefault="00C8228D" w:rsidP="00B10917">
                              <w:pPr>
                                <w:rPr>
                                  <w:rFonts w:cs="Arial"/>
                                  <w:b/>
                                  <w:color w:val="FFFFFF" w:themeColor="background1"/>
                                  <w:sz w:val="24"/>
                                  <w:szCs w:val="24"/>
                                </w:rPr>
                              </w:pPr>
                            </w:p>
                            <w:p w14:paraId="2D54B4A2" w14:textId="77777777" w:rsidR="00C8228D" w:rsidRPr="006E5451" w:rsidRDefault="00C8228D" w:rsidP="00B10917">
                              <w:pPr>
                                <w:rPr>
                                  <w:rFonts w:cs="Arial"/>
                                  <w:b/>
                                  <w:color w:val="FFFFFF" w:themeColor="background1"/>
                                  <w:sz w:val="24"/>
                                  <w:szCs w:val="24"/>
                                </w:rPr>
                              </w:pPr>
                            </w:p>
                            <w:p w14:paraId="25A27ED9"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65E9160F" w14:textId="77777777" w:rsidR="00C8228D" w:rsidRPr="002F6349" w:rsidRDefault="00C8228D" w:rsidP="00E25E19">
                              <w:pPr>
                                <w:jc w:val="center"/>
                                <w:rPr>
                                  <w:rFonts w:asciiTheme="minorHAnsi" w:hAnsiTheme="minorHAnsi"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4" name="Textové pole 24"/>
                        <wps:cNvSpPr txBox="1"/>
                        <wps:spPr>
                          <a:xfrm>
                            <a:off x="0" y="231818"/>
                            <a:ext cx="1828800" cy="5944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6AB3E" w14:textId="77777777" w:rsidR="00C8228D" w:rsidRPr="006E5451" w:rsidRDefault="00C8228D" w:rsidP="006E5451">
                              <w:pPr>
                                <w:pStyle w:val="Bezmezer"/>
                                <w:spacing w:before="100" w:beforeAutospacing="1" w:after="100" w:afterAutospacing="1"/>
                                <w:jc w:val="center"/>
                                <w:rPr>
                                  <w:rFonts w:cs="Arial"/>
                                  <w:b/>
                                  <w:caps/>
                                  <w:color w:val="5B9BD5" w:themeColor="accent1"/>
                                  <w:sz w:val="28"/>
                                  <w:szCs w:val="28"/>
                                </w:rPr>
                              </w:pPr>
                              <w:r w:rsidRPr="006E5451">
                                <w:rPr>
                                  <w:rFonts w:cs="Arial"/>
                                  <w:b/>
                                  <w:caps/>
                                  <w:color w:val="5B9BD5" w:themeColor="accent1"/>
                                  <w:sz w:val="28"/>
                                  <w:szCs w:val="28"/>
                                </w:rPr>
                                <w:t xml:space="preserve">Obsah kapitoly 7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DE306" id="Skupina 21" o:spid="_x0000_s1056" style="position:absolute;left:0;text-align:left;margin-left:157.3pt;margin-top:84.5pt;width:287.2pt;height:524.55pt;z-index:-251712512;mso-wrap-distance-left:18pt;mso-wrap-distance-right:18pt;mso-position-horizontal-relative:margin;mso-position-vertical-relative:margin;mso-width-relative:margin;mso-height-relative:margin" coordsize="18529,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">
                <v:rect id="Obdélník 22" o:spid="_x0000_s105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rect id="Obdélník 23" o:spid="_x0000_s1058" style="position:absolute;left:241;top:8731;width:18288;height:7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dIsIA&#10;AADbAAAADwAAAGRycy9kb3ducmV2LnhtbESP3YrCMBSE7wXfIRzBO02rUKUaRYQFEYRdf+6PzbEt&#10;NifdJtr69mZhwcthZr5hluvOVOJJjSstK4jHEQjizOqScwXn09doDsJ5ZI2VZVLwIgfrVb+3xFTb&#10;ln/oefS5CBB2KSoovK9TKV1WkEE3tjVx8G62MeiDbHKpG2wD3FRyEkWJNFhyWCiwpm1B2f34MAoe&#10;bZ7MKHHx4XrZd9+b3/h0f8VKDQfdZgHCU+c/4f/2TiuYTOHv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0iwgAAANsAAAAPAAAAAAAAAAAAAAAAAJgCAABkcnMvZG93&#10;bnJldi54bWxQSwUGAAAAAAQABAD1AAAAhwMAAAAA&#10;" filled="f" stroked="f" strokeweight="1pt">
                  <v:textbox inset=",14.4pt,8.64pt,18pt">
                    <w:txbxContent>
                      <w:p w14:paraId="68B8E6C0" w14:textId="77777777" w:rsidR="00C8228D" w:rsidRDefault="00C8228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_Ref458691283 \r \h </w:instrText>
                        </w:r>
                        <w:r>
                          <w:rPr>
                            <w:rFonts w:cs="Arial"/>
                            <w:b/>
                            <w:sz w:val="24"/>
                            <w:szCs w:val="24"/>
                          </w:rPr>
                        </w:r>
                        <w:r>
                          <w:rPr>
                            <w:rFonts w:cs="Arial"/>
                            <w:b/>
                            <w:sz w:val="24"/>
                            <w:szCs w:val="24"/>
                          </w:rPr>
                          <w:fldChar w:fldCharType="separate"/>
                        </w:r>
                        <w:r w:rsidR="00DB643B">
                          <w:rPr>
                            <w:rFonts w:cs="Arial"/>
                            <w:b/>
                            <w:sz w:val="24"/>
                            <w:szCs w:val="24"/>
                          </w:rPr>
                          <w:t>7.1</w:t>
                        </w:r>
                        <w:r>
                          <w:rPr>
                            <w:rFonts w:cs="Arial"/>
                            <w:b/>
                            <w:sz w:val="24"/>
                            <w:szCs w:val="24"/>
                          </w:rPr>
                          <w:fldChar w:fldCharType="end"/>
                        </w:r>
                        <w:r>
                          <w:fldChar w:fldCharType="begin"/>
                        </w:r>
                        <w:r>
                          <w:instrText xml:space="preserve"> REF _Ref458691283 \h  \* MERGEFORMAT </w:instrText>
                        </w:r>
                        <w:r>
                          <w:fldChar w:fldCharType="separate"/>
                        </w:r>
                        <w:r w:rsidR="00DB643B" w:rsidRPr="00DB643B">
                          <w:rPr>
                            <w:rFonts w:cs="Arial"/>
                            <w:b/>
                            <w:sz w:val="24"/>
                            <w:szCs w:val="24"/>
                          </w:rPr>
                          <w:t>Fáze procesu schvalování</w:t>
                        </w:r>
                        <w:r>
                          <w:fldChar w:fldCharType="end"/>
                        </w:r>
                      </w:p>
                      <w:p w14:paraId="18794BF0" w14:textId="77777777" w:rsidR="00C8228D" w:rsidRPr="001110A2" w:rsidRDefault="00C8228D" w:rsidP="006E5451">
                        <w:pPr>
                          <w:spacing w:before="100" w:beforeAutospacing="1" w:after="100" w:afterAutospacing="1"/>
                          <w:rPr>
                            <w:rFonts w:cs="Arial"/>
                            <w:b/>
                            <w:sz w:val="24"/>
                            <w:szCs w:val="24"/>
                          </w:rPr>
                        </w:pPr>
                        <w:r>
                          <w:fldChar w:fldCharType="begin"/>
                        </w:r>
                        <w:r>
                          <w:instrText xml:space="preserve"> REF _Ref424232611 \r \h  \* MERGEFORMAT </w:instrText>
                        </w:r>
                        <w:r>
                          <w:fldChar w:fldCharType="separate"/>
                        </w:r>
                        <w:r w:rsidR="00DB643B" w:rsidRPr="00DB643B">
                          <w:rPr>
                            <w:rFonts w:cs="Arial"/>
                            <w:b/>
                            <w:color w:val="FFFFFF" w:themeColor="background1"/>
                            <w:sz w:val="24"/>
                            <w:szCs w:val="24"/>
                          </w:rPr>
                          <w:t>7.2</w:t>
                        </w:r>
                        <w:r>
                          <w:fldChar w:fldCharType="end"/>
                        </w:r>
                        <w:r>
                          <w:fldChar w:fldCharType="begin"/>
                        </w:r>
                        <w:r>
                          <w:instrText xml:space="preserve"> REF _Ref457224680 \h  \* MERGEFORMAT </w:instrText>
                        </w:r>
                        <w:r>
                          <w:fldChar w:fldCharType="separate"/>
                        </w:r>
                        <w:r w:rsidR="00DB643B" w:rsidRPr="00DB643B">
                          <w:rPr>
                            <w:rFonts w:cs="Arial"/>
                            <w:b/>
                            <w:sz w:val="24"/>
                            <w:szCs w:val="24"/>
                          </w:rPr>
                          <w:t>Modely hodnocení projektů</w:t>
                        </w:r>
                        <w:r>
                          <w:fldChar w:fldCharType="end"/>
                        </w:r>
                      </w:p>
                      <w:p w14:paraId="0062F728" w14:textId="77777777" w:rsidR="00C8228D" w:rsidRDefault="00C8228D" w:rsidP="006E5451">
                        <w:pPr>
                          <w:spacing w:before="100" w:beforeAutospacing="1" w:after="100" w:afterAutospacing="1"/>
                          <w:rPr>
                            <w:rFonts w:cs="Arial"/>
                            <w:b/>
                            <w:sz w:val="24"/>
                            <w:szCs w:val="24"/>
                          </w:rPr>
                        </w:pPr>
                        <w:r>
                          <w:fldChar w:fldCharType="begin"/>
                        </w:r>
                        <w:r>
                          <w:instrText xml:space="preserve"> REF _Ref424232627 \r \h  \* MERGEFORMAT </w:instrText>
                        </w:r>
                        <w:r>
                          <w:fldChar w:fldCharType="separate"/>
                        </w:r>
                        <w:r w:rsidR="00DB643B" w:rsidRPr="00DB643B">
                          <w:rPr>
                            <w:rFonts w:cs="Arial"/>
                            <w:b/>
                            <w:color w:val="FFFFFF" w:themeColor="background1"/>
                            <w:sz w:val="24"/>
                            <w:szCs w:val="24"/>
                          </w:rPr>
                          <w:t>7.3</w:t>
                        </w:r>
                        <w:r>
                          <w:fldChar w:fldCharType="end"/>
                        </w:r>
                        <w:r>
                          <w:fldChar w:fldCharType="begin"/>
                        </w:r>
                        <w:r>
                          <w:instrText xml:space="preserve"> REF _Ref457224735 \h  \* MERGEFORMAT </w:instrText>
                        </w:r>
                        <w:r>
                          <w:fldChar w:fldCharType="separate"/>
                        </w:r>
                        <w:r w:rsidR="00DB643B" w:rsidRPr="00DB643B">
                          <w:rPr>
                            <w:rFonts w:cs="Arial"/>
                            <w:b/>
                            <w:sz w:val="24"/>
                            <w:szCs w:val="24"/>
                          </w:rPr>
                          <w:t>Kritéria výběru projektů</w:t>
                        </w:r>
                        <w:r>
                          <w:fldChar w:fldCharType="end"/>
                        </w:r>
                      </w:p>
                      <w:p w14:paraId="6FB05926" w14:textId="77777777" w:rsidR="00C8228D" w:rsidRPr="001110A2" w:rsidRDefault="00C8228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_Ref458691408 \r \h </w:instrText>
                        </w:r>
                        <w:r>
                          <w:rPr>
                            <w:rFonts w:cs="Arial"/>
                            <w:b/>
                            <w:sz w:val="24"/>
                            <w:szCs w:val="24"/>
                          </w:rPr>
                        </w:r>
                        <w:r>
                          <w:rPr>
                            <w:rFonts w:cs="Arial"/>
                            <w:b/>
                            <w:sz w:val="24"/>
                            <w:szCs w:val="24"/>
                          </w:rPr>
                          <w:fldChar w:fldCharType="separate"/>
                        </w:r>
                        <w:r w:rsidR="00DB643B">
                          <w:rPr>
                            <w:rFonts w:cs="Arial"/>
                            <w:b/>
                            <w:sz w:val="24"/>
                            <w:szCs w:val="24"/>
                          </w:rPr>
                          <w:t>7.4</w:t>
                        </w:r>
                        <w:r>
                          <w:rPr>
                            <w:rFonts w:cs="Arial"/>
                            <w:b/>
                            <w:sz w:val="24"/>
                            <w:szCs w:val="24"/>
                          </w:rPr>
                          <w:fldChar w:fldCharType="end"/>
                        </w:r>
                        <w:r>
                          <w:fldChar w:fldCharType="begin"/>
                        </w:r>
                        <w:r>
                          <w:instrText xml:space="preserve"> REF _Ref458691416 \h  \* MERGEFORMAT </w:instrText>
                        </w:r>
                        <w:r>
                          <w:fldChar w:fldCharType="separate"/>
                        </w:r>
                        <w:r w:rsidR="00DB643B" w:rsidRPr="00DB643B">
                          <w:rPr>
                            <w:rFonts w:cs="Arial"/>
                            <w:b/>
                            <w:sz w:val="24"/>
                            <w:szCs w:val="24"/>
                          </w:rPr>
                          <w:t>Hodnocení projektů</w:t>
                        </w:r>
                        <w:r>
                          <w:fldChar w:fldCharType="end"/>
                        </w:r>
                      </w:p>
                      <w:p w14:paraId="5B58F9AB"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_Ref432758600 \h  \* MERGEFORMAT </w:instrText>
                        </w:r>
                        <w:r>
                          <w:fldChar w:fldCharType="separate"/>
                        </w:r>
                        <w:r w:rsidR="00DB643B" w:rsidRPr="00DB643B">
                          <w:rPr>
                            <w:sz w:val="24"/>
                            <w:szCs w:val="24"/>
                          </w:rPr>
                          <w:t>Kontrola přijatelnosti a formálních náležitostí</w:t>
                        </w:r>
                        <w:r>
                          <w:fldChar w:fldCharType="end"/>
                        </w:r>
                      </w:p>
                      <w:p w14:paraId="7F6F0EE0"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_Ref432758616 \h  \* MERGEFORMAT </w:instrText>
                        </w:r>
                        <w:r>
                          <w:fldChar w:fldCharType="separate"/>
                        </w:r>
                        <w:r w:rsidR="00DB643B" w:rsidRPr="00DB643B">
                          <w:rPr>
                            <w:sz w:val="24"/>
                            <w:szCs w:val="24"/>
                          </w:rPr>
                          <w:t>Věcné hodnocení projektových žádostí</w:t>
                        </w:r>
                        <w:r>
                          <w:fldChar w:fldCharType="end"/>
                        </w:r>
                      </w:p>
                      <w:p w14:paraId="629AADF2" w14:textId="77777777" w:rsidR="00C8228D" w:rsidRPr="006E5451" w:rsidRDefault="00C8228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_Ref432758709 \h  \* MERGEFORMAT </w:instrText>
                        </w:r>
                        <w:r>
                          <w:fldChar w:fldCharType="separate"/>
                        </w:r>
                        <w:r w:rsidR="00DB643B" w:rsidRPr="00DB643B">
                          <w:rPr>
                            <w:sz w:val="24"/>
                            <w:szCs w:val="24"/>
                          </w:rPr>
                          <w:t>Analýza rizik</w:t>
                        </w:r>
                        <w:r>
                          <w:fldChar w:fldCharType="end"/>
                        </w:r>
                      </w:p>
                      <w:p w14:paraId="630FFF71" w14:textId="77777777" w:rsidR="00C8228D" w:rsidRDefault="00C8228D" w:rsidP="006E5451">
                        <w:pPr>
                          <w:spacing w:before="100" w:beforeAutospacing="1" w:after="100" w:afterAutospacing="1"/>
                          <w:rPr>
                            <w:rFonts w:cs="Arial"/>
                            <w:b/>
                            <w:color w:val="FFFFFF" w:themeColor="background1"/>
                            <w:sz w:val="24"/>
                            <w:szCs w:val="24"/>
                          </w:rPr>
                        </w:pPr>
                        <w:r>
                          <w:fldChar w:fldCharType="begin"/>
                        </w:r>
                        <w:r>
                          <w:instrText xml:space="preserve"> REF _Ref424232650 \r \h  \* MERGEFORMAT </w:instrText>
                        </w:r>
                        <w:r>
                          <w:fldChar w:fldCharType="separate"/>
                        </w:r>
                        <w:r w:rsidR="00DB643B" w:rsidRPr="00DB643B">
                          <w:rPr>
                            <w:rFonts w:cs="Arial"/>
                            <w:b/>
                            <w:color w:val="FFFFFF" w:themeColor="background1"/>
                            <w:sz w:val="24"/>
                            <w:szCs w:val="24"/>
                          </w:rPr>
                          <w:t>7.5</w:t>
                        </w:r>
                        <w:r>
                          <w:fldChar w:fldCharType="end"/>
                        </w:r>
                        <w:r>
                          <w:fldChar w:fldCharType="begin"/>
                        </w:r>
                        <w:r>
                          <w:instrText xml:space="preserve"> REF _Ref424232655 \h  \* MERGEFORMAT </w:instrText>
                        </w:r>
                        <w:r>
                          <w:fldChar w:fldCharType="separate"/>
                        </w:r>
                        <w:r w:rsidR="00DB643B" w:rsidRPr="00DB643B">
                          <w:rPr>
                            <w:rFonts w:cs="Arial"/>
                            <w:b/>
                            <w:bCs/>
                            <w:sz w:val="24"/>
                            <w:szCs w:val="24"/>
                          </w:rPr>
                          <w:t>Postup při hodnocení projektů</w:t>
                        </w:r>
                        <w:r>
                          <w:fldChar w:fldCharType="end"/>
                        </w:r>
                      </w:p>
                      <w:p w14:paraId="77C78CC8"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_Ref458691631 \h  \* MERGEFORMAT </w:instrText>
                        </w:r>
                        <w:r>
                          <w:fldChar w:fldCharType="separate"/>
                        </w:r>
                        <w:r w:rsidR="00DB643B" w:rsidRPr="00DB643B">
                          <w:rPr>
                            <w:sz w:val="24"/>
                            <w:szCs w:val="24"/>
                          </w:rPr>
                          <w:t>Hodnotící komise</w:t>
                        </w:r>
                        <w:r>
                          <w:fldChar w:fldCharType="end"/>
                        </w:r>
                      </w:p>
                      <w:p w14:paraId="3D70C2BA"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_Ref458691649 \h  \* MERGEFORMAT </w:instrText>
                        </w:r>
                        <w:r>
                          <w:fldChar w:fldCharType="separate"/>
                        </w:r>
                        <w:r w:rsidR="00DB643B" w:rsidRPr="00DB643B">
                          <w:rPr>
                            <w:sz w:val="24"/>
                            <w:szCs w:val="24"/>
                          </w:rPr>
                          <w:t>Postup při využití dvoukolového hodnocení projektů v průběžných výzvách</w:t>
                        </w:r>
                        <w:r>
                          <w:fldChar w:fldCharType="end"/>
                        </w:r>
                      </w:p>
                      <w:p w14:paraId="29EB2CF8"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_Ref458691658 \h  \* MERGEFORMAT </w:instrText>
                        </w:r>
                        <w:r>
                          <w:fldChar w:fldCharType="separate"/>
                        </w:r>
                        <w:r w:rsidR="00DB643B" w:rsidRPr="00DB643B">
                          <w:rPr>
                            <w:sz w:val="24"/>
                            <w:szCs w:val="24"/>
                          </w:rPr>
                          <w:t>Postup při využití dvoukolového hodnocení projektů v kolových výzvách</w:t>
                        </w:r>
                        <w:r>
                          <w:fldChar w:fldCharType="end"/>
                        </w:r>
                      </w:p>
                      <w:p w14:paraId="3E28DFF0" w14:textId="77777777" w:rsidR="00C8228D" w:rsidRPr="002A2654" w:rsidRDefault="00C8228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_Ref458691669 \h  \* MERGEFORMAT </w:instrText>
                        </w:r>
                        <w:r>
                          <w:fldChar w:fldCharType="separate"/>
                        </w:r>
                        <w:r w:rsidR="00DB643B" w:rsidRPr="00DB643B">
                          <w:rPr>
                            <w:sz w:val="24"/>
                            <w:szCs w:val="24"/>
                          </w:rPr>
                          <w:t>Postup při využití jednokolového hodnocení projektů v kolových výzvách</w:t>
                        </w:r>
                        <w:r>
                          <w:fldChar w:fldCharType="end"/>
                        </w:r>
                      </w:p>
                      <w:p w14:paraId="4123DCB8" w14:textId="77777777" w:rsidR="00C8228D" w:rsidRPr="002A2654" w:rsidRDefault="00C8228D" w:rsidP="007507CD">
                        <w:pPr>
                          <w:pStyle w:val="Odstavecseseznamem"/>
                          <w:numPr>
                            <w:ilvl w:val="0"/>
                            <w:numId w:val="729"/>
                          </w:numPr>
                          <w:spacing w:before="100" w:beforeAutospacing="1" w:after="100" w:afterAutospacing="1"/>
                          <w:rPr>
                            <w:rFonts w:cs="Arial"/>
                            <w:b/>
                            <w:color w:val="FFFFFF" w:themeColor="background1"/>
                            <w:sz w:val="24"/>
                            <w:szCs w:val="24"/>
                          </w:rPr>
                        </w:pPr>
                        <w:r>
                          <w:fldChar w:fldCharType="begin"/>
                        </w:r>
                        <w:r>
                          <w:instrText xml:space="preserve"> REF _Ref458691681 \h  \* MERGEFORMAT </w:instrText>
                        </w:r>
                        <w:r>
                          <w:fldChar w:fldCharType="separate"/>
                        </w:r>
                        <w:r w:rsidR="00DB643B" w:rsidRPr="00DB643B">
                          <w:rPr>
                            <w:sz w:val="24"/>
                            <w:szCs w:val="24"/>
                          </w:rPr>
                          <w:t>Postup při hodnocení projektů TP</w:t>
                        </w:r>
                        <w:r>
                          <w:fldChar w:fldCharType="end"/>
                        </w:r>
                      </w:p>
                      <w:p w14:paraId="17D75337" w14:textId="77777777" w:rsidR="00C8228D" w:rsidRDefault="00C8228D" w:rsidP="0014772B">
                        <w:pPr>
                          <w:pStyle w:val="Odstavecseseznamem"/>
                          <w:numPr>
                            <w:ilvl w:val="0"/>
                            <w:numId w:val="729"/>
                          </w:numPr>
                          <w:spacing w:before="100" w:beforeAutospacing="1" w:after="100" w:afterAutospacing="1"/>
                          <w:rPr>
                            <w:sz w:val="24"/>
                            <w:szCs w:val="24"/>
                          </w:rPr>
                        </w:pPr>
                        <w:r>
                          <w:fldChar w:fldCharType="begin"/>
                        </w:r>
                        <w:r>
                          <w:instrText xml:space="preserve"> REF _Ref459986196 \h  \* MERGEFORMAT </w:instrText>
                        </w:r>
                        <w:r>
                          <w:fldChar w:fldCharType="separate"/>
                        </w:r>
                        <w:r w:rsidR="00DB643B" w:rsidRPr="00DB643B">
                          <w:rPr>
                            <w:sz w:val="24"/>
                            <w:szCs w:val="24"/>
                          </w:rPr>
                          <w:t>Opatření pro účely zamezení poskytnutí nové slučitelné veřejné podpory</w:t>
                        </w:r>
                        <w:r>
                          <w:fldChar w:fldCharType="end"/>
                        </w:r>
                      </w:p>
                      <w:p w14:paraId="3AA02CB0" w14:textId="77777777" w:rsidR="00C8228D" w:rsidRPr="005D3466" w:rsidRDefault="00C8228D" w:rsidP="005D3466">
                        <w:pPr>
                          <w:spacing w:before="100" w:beforeAutospacing="1" w:after="100" w:afterAutospacing="1"/>
                          <w:rPr>
                            <w:rFonts w:cs="Arial"/>
                            <w:b/>
                            <w:bCs/>
                            <w:sz w:val="24"/>
                            <w:szCs w:val="24"/>
                          </w:rPr>
                        </w:pPr>
                        <w:r>
                          <w:fldChar w:fldCharType="begin"/>
                        </w:r>
                        <w:r>
                          <w:instrText xml:space="preserve"> REF _Ref460833109 \r \h  \* MERGEFORMAT </w:instrText>
                        </w:r>
                        <w:r>
                          <w:fldChar w:fldCharType="separate"/>
                        </w:r>
                        <w:r w:rsidR="00DB643B" w:rsidRPr="00DB643B">
                          <w:rPr>
                            <w:rFonts w:cs="Arial"/>
                            <w:b/>
                            <w:bCs/>
                            <w:sz w:val="24"/>
                            <w:szCs w:val="24"/>
                          </w:rPr>
                          <w:t>7.6</w:t>
                        </w:r>
                        <w:r>
                          <w:fldChar w:fldCharType="end"/>
                        </w:r>
                        <w:r>
                          <w:fldChar w:fldCharType="begin"/>
                        </w:r>
                        <w:r>
                          <w:instrText xml:space="preserve"> REF _Ref460833124 \h  \* MERGEFORMAT </w:instrText>
                        </w:r>
                        <w:r>
                          <w:fldChar w:fldCharType="separate"/>
                        </w:r>
                        <w:r w:rsidR="00DB643B" w:rsidRPr="00DB643B">
                          <w:rPr>
                            <w:rFonts w:cs="Arial"/>
                            <w:b/>
                            <w:bCs/>
                            <w:sz w:val="24"/>
                            <w:szCs w:val="24"/>
                          </w:rPr>
                          <w:t>Rozhodnutí o charakteru projektů</w:t>
                        </w:r>
                        <w:r>
                          <w:fldChar w:fldCharType="end"/>
                        </w:r>
                      </w:p>
                      <w:p w14:paraId="2DDF2F42" w14:textId="77777777" w:rsidR="00C8228D" w:rsidRDefault="00C8228D" w:rsidP="00B10917">
                        <w:pPr>
                          <w:rPr>
                            <w:rFonts w:cs="Arial"/>
                            <w:b/>
                            <w:color w:val="FFFFFF" w:themeColor="background1"/>
                            <w:sz w:val="24"/>
                            <w:szCs w:val="24"/>
                          </w:rPr>
                        </w:pPr>
                      </w:p>
                      <w:p w14:paraId="6624D037" w14:textId="77777777" w:rsidR="00C8228D" w:rsidRDefault="00C8228D" w:rsidP="00B10917">
                        <w:pPr>
                          <w:rPr>
                            <w:rFonts w:cs="Arial"/>
                            <w:b/>
                            <w:color w:val="FFFFFF" w:themeColor="background1"/>
                            <w:sz w:val="24"/>
                            <w:szCs w:val="24"/>
                          </w:rPr>
                        </w:pPr>
                      </w:p>
                      <w:p w14:paraId="2D54B4A2" w14:textId="77777777" w:rsidR="00C8228D" w:rsidRPr="006E5451" w:rsidRDefault="00C8228D" w:rsidP="00B10917">
                        <w:pPr>
                          <w:rPr>
                            <w:rFonts w:cs="Arial"/>
                            <w:b/>
                            <w:color w:val="FFFFFF" w:themeColor="background1"/>
                            <w:sz w:val="24"/>
                            <w:szCs w:val="24"/>
                          </w:rPr>
                        </w:pPr>
                      </w:p>
                      <w:p w14:paraId="25A27ED9"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65E9160F" w14:textId="77777777" w:rsidR="00C8228D" w:rsidRPr="002F6349" w:rsidRDefault="00C8228D" w:rsidP="00E25E19">
                        <w:pPr>
                          <w:jc w:val="center"/>
                          <w:rPr>
                            <w:rFonts w:asciiTheme="minorHAnsi" w:hAnsiTheme="minorHAnsi" w:cs="Arial"/>
                            <w:b/>
                            <w:color w:val="C00000"/>
                            <w:sz w:val="28"/>
                            <w:szCs w:val="28"/>
                          </w:rPr>
                        </w:pPr>
                      </w:p>
                    </w:txbxContent>
                  </v:textbox>
                </v:rect>
                <v:shape id="Textové pole 24" o:spid="_x0000_s1059" type="#_x0000_t202" style="position:absolute;top:2318;width:18288;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k+MEA&#10;AADbAAAADwAAAGRycy9kb3ducmV2LnhtbESPQWvCQBSE7wX/w/IEb3UTaaRE1yAtbb02euntkX0m&#10;wezbsPuq8d93C4Ueh5n5htlWkxvUlULsPRvIlxko4sbbnlsDp+Pb4zOoKMgWB89k4E4Rqt3sYYul&#10;9Tf+pGstrUoQjiUa6ETGUuvYdOQwLv1InLyzDw4lydBqG/CW4G7Qqyxba4c9p4UOR3rpqLnU386A&#10;vMf8UJzkYx2+itfC1poCaWMW82m/ASU0yX/4r32wBlZP8Psl/Q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PjBAAAA2wAAAA8AAAAAAAAAAAAAAAAAmAIAAGRycy9kb3du&#10;cmV2LnhtbFBLBQYAAAAABAAEAPUAAACGAwAAAAA=&#10;" fillcolor="white [3212]" stroked="f" strokeweight=".5pt">
                  <v:textbox inset=",7.2pt,,7.2pt">
                    <w:txbxContent>
                      <w:p w14:paraId="32A6AB3E" w14:textId="77777777" w:rsidR="00C8228D" w:rsidRPr="006E5451" w:rsidRDefault="00C8228D" w:rsidP="006E5451">
                        <w:pPr>
                          <w:pStyle w:val="Bezmezer"/>
                          <w:spacing w:before="100" w:beforeAutospacing="1" w:after="100" w:afterAutospacing="1"/>
                          <w:jc w:val="center"/>
                          <w:rPr>
                            <w:rFonts w:cs="Arial"/>
                            <w:b/>
                            <w:caps/>
                            <w:color w:val="5B9BD5" w:themeColor="accent1"/>
                            <w:sz w:val="28"/>
                            <w:szCs w:val="28"/>
                          </w:rPr>
                        </w:pPr>
                        <w:r w:rsidRPr="006E5451">
                          <w:rPr>
                            <w:rFonts w:cs="Arial"/>
                            <w:b/>
                            <w:caps/>
                            <w:color w:val="5B9BD5" w:themeColor="accent1"/>
                            <w:sz w:val="28"/>
                            <w:szCs w:val="28"/>
                          </w:rPr>
                          <w:t xml:space="preserve">Obsah kapitoly 7 </w:t>
                        </w:r>
                      </w:p>
                    </w:txbxContent>
                  </v:textbox>
                </v:shape>
                <w10:wrap type="square" anchorx="margin" anchory="margin"/>
              </v:group>
            </w:pict>
          </mc:Fallback>
        </mc:AlternateContent>
      </w:r>
      <w:r w:rsidR="008B7568" w:rsidRPr="00B10917">
        <w:t>Proces</w:t>
      </w:r>
      <w:r w:rsidR="001D5D20">
        <w:t>y a pravidla</w:t>
      </w:r>
      <w:r w:rsidR="008B7568">
        <w:t>hodnocení projektů</w:t>
      </w:r>
      <w:bookmarkEnd w:id="1457"/>
      <w:bookmarkEnd w:id="1465"/>
      <w:bookmarkEnd w:id="1466"/>
      <w:r w:rsidR="00C93514">
        <w:br w:type="page"/>
      </w:r>
    </w:p>
    <w:p w14:paraId="1A54BD74" w14:textId="77777777" w:rsidR="00BD14C5" w:rsidRPr="00B10917" w:rsidRDefault="00A3770D" w:rsidP="000F195B">
      <w:pPr>
        <w:pStyle w:val="Nadpis2"/>
      </w:pPr>
      <w:bookmarkStart w:id="1467" w:name="_Ref458691283"/>
      <w:bookmarkStart w:id="1468" w:name="_Toc470274928"/>
      <w:bookmarkEnd w:id="1458"/>
      <w:bookmarkEnd w:id="1459"/>
      <w:bookmarkEnd w:id="1460"/>
      <w:bookmarkEnd w:id="1461"/>
      <w:bookmarkEnd w:id="1462"/>
      <w:bookmarkEnd w:id="1463"/>
      <w:bookmarkEnd w:id="1464"/>
      <w:r>
        <w:lastRenderedPageBreak/>
        <w:t>Fáze procesu schvalování</w:t>
      </w:r>
      <w:bookmarkEnd w:id="1467"/>
      <w:bookmarkEnd w:id="1468"/>
    </w:p>
    <w:p w14:paraId="3FF4D47F" w14:textId="77777777" w:rsidR="00BD14C5" w:rsidRPr="00604386" w:rsidRDefault="00687F28" w:rsidP="00AF2894">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Proces schvalování žádostí o podporu začíná registrací podané žádosti o podporu příjemcem na ŘO OPD a končí vydáním právního aktu o poskytnutí podpory, respektive vyřazením neúspěšných žádostí o podporu v průběhu procesu.</w:t>
      </w:r>
      <w:r w:rsidR="00BD14C5" w:rsidRPr="00604386">
        <w:rPr>
          <w:rFonts w:ascii="Arial" w:hAnsi="Arial" w:cs="Arial"/>
          <w:sz w:val="22"/>
          <w:szCs w:val="22"/>
        </w:rPr>
        <w:t>Po přijetí žádosti o podporu na základě vyhlášené výzvy prochází každá žádost o</w:t>
      </w:r>
      <w:r w:rsidR="00D51C19" w:rsidRPr="00604386">
        <w:rPr>
          <w:rFonts w:ascii="Arial" w:hAnsi="Arial" w:cs="Arial"/>
          <w:sz w:val="22"/>
          <w:szCs w:val="22"/>
        </w:rPr>
        <w:t> </w:t>
      </w:r>
      <w:r w:rsidR="00BD14C5" w:rsidRPr="00604386">
        <w:rPr>
          <w:rFonts w:ascii="Arial" w:hAnsi="Arial" w:cs="Arial"/>
          <w:sz w:val="22"/>
          <w:szCs w:val="22"/>
        </w:rPr>
        <w:t xml:space="preserve"> podporu jednotlivými fázemi procesu schvalování, a to vždy při dodržení zásad transparentnosti, rovného přístupu a nediskriminace.</w:t>
      </w:r>
    </w:p>
    <w:p w14:paraId="2E88DF4F" w14:textId="77777777" w:rsidR="00BD14C5" w:rsidRPr="00604386" w:rsidRDefault="00BD14C5" w:rsidP="00AF2894">
      <w:pPr>
        <w:spacing w:before="100" w:beforeAutospacing="1" w:after="100" w:afterAutospacing="1"/>
        <w:rPr>
          <w:rFonts w:ascii="Arial" w:hAnsi="Arial" w:cs="Arial"/>
          <w:sz w:val="22"/>
          <w:szCs w:val="22"/>
        </w:rPr>
      </w:pPr>
      <w:r w:rsidRPr="00277D1B">
        <w:rPr>
          <w:rFonts w:ascii="Arial" w:hAnsi="Arial" w:cs="Arial"/>
          <w:b/>
          <w:sz w:val="22"/>
          <w:szCs w:val="22"/>
        </w:rPr>
        <w:t>Proces schvalování projektů</w:t>
      </w:r>
      <w:r w:rsidR="00A3770D" w:rsidRPr="00604386">
        <w:rPr>
          <w:rFonts w:ascii="Arial" w:hAnsi="Arial" w:cs="Arial"/>
          <w:sz w:val="22"/>
          <w:szCs w:val="22"/>
        </w:rPr>
        <w:t>se dělí na dvě části</w:t>
      </w:r>
      <w:r w:rsidRPr="00604386">
        <w:rPr>
          <w:rFonts w:ascii="Arial" w:hAnsi="Arial" w:cs="Arial"/>
          <w:sz w:val="22"/>
          <w:szCs w:val="22"/>
        </w:rPr>
        <w:t>:</w:t>
      </w:r>
    </w:p>
    <w:p w14:paraId="53EBA500" w14:textId="77777777" w:rsidR="007915DF" w:rsidRDefault="00BD14C5" w:rsidP="004C3135">
      <w:pPr>
        <w:pStyle w:val="OdrkyvMPP"/>
        <w:numPr>
          <w:ilvl w:val="0"/>
          <w:numId w:val="589"/>
        </w:numPr>
        <w:rPr>
          <w:sz w:val="22"/>
          <w:szCs w:val="22"/>
        </w:rPr>
      </w:pPr>
      <w:r w:rsidRPr="00604386">
        <w:rPr>
          <w:sz w:val="22"/>
          <w:szCs w:val="22"/>
        </w:rPr>
        <w:t xml:space="preserve">Hodnocení </w:t>
      </w:r>
      <w:r w:rsidR="00A3770D" w:rsidRPr="00604386">
        <w:rPr>
          <w:sz w:val="22"/>
          <w:szCs w:val="22"/>
        </w:rPr>
        <w:t>projektů</w:t>
      </w:r>
      <w:r w:rsidR="00845DBA">
        <w:rPr>
          <w:sz w:val="22"/>
          <w:szCs w:val="22"/>
        </w:rPr>
        <w:t xml:space="preserve"> – blíže viz kap.7.4</w:t>
      </w:r>
      <w:r w:rsidR="002A2654">
        <w:rPr>
          <w:sz w:val="22"/>
          <w:szCs w:val="22"/>
        </w:rPr>
        <w:t xml:space="preserve"> a </w:t>
      </w:r>
      <w:r w:rsidR="00EC7B22">
        <w:rPr>
          <w:sz w:val="22"/>
          <w:szCs w:val="22"/>
        </w:rPr>
        <w:fldChar w:fldCharType="begin"/>
      </w:r>
      <w:r w:rsidR="002A2654">
        <w:rPr>
          <w:sz w:val="22"/>
          <w:szCs w:val="22"/>
        </w:rPr>
        <w:instrText xml:space="preserve"> REF _Ref458691773 \r \h </w:instrText>
      </w:r>
      <w:r w:rsidR="00EC7B22">
        <w:rPr>
          <w:sz w:val="22"/>
          <w:szCs w:val="22"/>
        </w:rPr>
      </w:r>
      <w:r w:rsidR="00EC7B22">
        <w:rPr>
          <w:sz w:val="22"/>
          <w:szCs w:val="22"/>
        </w:rPr>
        <w:fldChar w:fldCharType="separate"/>
      </w:r>
      <w:r w:rsidR="00DB643B">
        <w:rPr>
          <w:sz w:val="22"/>
          <w:szCs w:val="22"/>
        </w:rPr>
        <w:t>7.5</w:t>
      </w:r>
      <w:r w:rsidR="00EC7B22">
        <w:rPr>
          <w:sz w:val="22"/>
          <w:szCs w:val="22"/>
        </w:rPr>
        <w:fldChar w:fldCharType="end"/>
      </w:r>
      <w:r w:rsidR="002A2654">
        <w:rPr>
          <w:sz w:val="22"/>
          <w:szCs w:val="22"/>
        </w:rPr>
        <w:t>,</w:t>
      </w:r>
    </w:p>
    <w:p w14:paraId="1225DFE6" w14:textId="77777777" w:rsidR="00BD14C5" w:rsidRPr="00604386" w:rsidRDefault="004C3135" w:rsidP="00845DBA">
      <w:pPr>
        <w:pStyle w:val="OdrkyvMPP"/>
        <w:numPr>
          <w:ilvl w:val="0"/>
          <w:numId w:val="589"/>
        </w:numPr>
        <w:rPr>
          <w:sz w:val="22"/>
          <w:szCs w:val="22"/>
        </w:rPr>
      </w:pPr>
      <w:r w:rsidRPr="00604386">
        <w:rPr>
          <w:sz w:val="22"/>
          <w:szCs w:val="22"/>
        </w:rPr>
        <w:t>Výběr projektů</w:t>
      </w:r>
      <w:r w:rsidR="00845DBA">
        <w:rPr>
          <w:sz w:val="22"/>
          <w:szCs w:val="22"/>
        </w:rPr>
        <w:t xml:space="preserve"> – blíže viz kap. </w:t>
      </w:r>
      <w:r w:rsidR="00845DBA" w:rsidRPr="00845DBA">
        <w:rPr>
          <w:sz w:val="22"/>
          <w:szCs w:val="22"/>
        </w:rPr>
        <w:t>8</w:t>
      </w:r>
      <w:r w:rsidR="00F11194">
        <w:rPr>
          <w:sz w:val="22"/>
          <w:szCs w:val="22"/>
        </w:rPr>
        <w:t>.</w:t>
      </w:r>
    </w:p>
    <w:p w14:paraId="520B2770" w14:textId="77777777" w:rsidR="00A3770D" w:rsidRPr="00604386" w:rsidRDefault="00A3770D" w:rsidP="008528E0">
      <w:pPr>
        <w:pStyle w:val="OdrkyvMPP"/>
        <w:ind w:left="360"/>
        <w:rPr>
          <w:sz w:val="22"/>
          <w:szCs w:val="22"/>
        </w:rPr>
      </w:pPr>
    </w:p>
    <w:p w14:paraId="10F4C5F6" w14:textId="77777777" w:rsidR="00A3770D" w:rsidRPr="00604386" w:rsidRDefault="00A3770D" w:rsidP="008528E0">
      <w:pPr>
        <w:pStyle w:val="OdrkyvMPP"/>
        <w:rPr>
          <w:sz w:val="22"/>
          <w:szCs w:val="22"/>
        </w:rPr>
      </w:pPr>
      <w:r w:rsidRPr="008528E0">
        <w:rPr>
          <w:b/>
          <w:sz w:val="22"/>
          <w:szCs w:val="22"/>
          <w:u w:val="single"/>
        </w:rPr>
        <w:t>Proces hodnocení projektů</w:t>
      </w:r>
      <w:r w:rsidRPr="00604386">
        <w:rPr>
          <w:sz w:val="22"/>
          <w:szCs w:val="22"/>
        </w:rPr>
        <w:t xml:space="preserve"> zahrnuje několik fází:</w:t>
      </w:r>
    </w:p>
    <w:p w14:paraId="195B32C8" w14:textId="77777777" w:rsidR="008528E0" w:rsidRDefault="008528E0" w:rsidP="008528E0">
      <w:pPr>
        <w:pStyle w:val="OdrkyvMPP"/>
        <w:numPr>
          <w:ilvl w:val="1"/>
          <w:numId w:val="682"/>
        </w:numPr>
        <w:rPr>
          <w:sz w:val="22"/>
          <w:szCs w:val="22"/>
        </w:rPr>
      </w:pPr>
      <w:r w:rsidRPr="00604386">
        <w:rPr>
          <w:sz w:val="22"/>
          <w:szCs w:val="22"/>
        </w:rPr>
        <w:t xml:space="preserve">kontrolu přijatelnosti a formálních náležitostí-viz kapitola </w:t>
      </w:r>
      <w:r w:rsidR="00330619">
        <w:fldChar w:fldCharType="begin"/>
      </w:r>
      <w:r w:rsidR="00330619">
        <w:instrText xml:space="preserve"> REF _Ref456870859 \r \h  \* MERGEFORMAT </w:instrText>
      </w:r>
      <w:r w:rsidR="00330619">
        <w:fldChar w:fldCharType="separate"/>
      </w:r>
      <w:r w:rsidR="00DB643B" w:rsidRPr="00DB643B">
        <w:rPr>
          <w:sz w:val="22"/>
          <w:szCs w:val="22"/>
        </w:rPr>
        <w:t>7.4.1</w:t>
      </w:r>
      <w:r w:rsidR="00330619">
        <w:fldChar w:fldCharType="end"/>
      </w:r>
      <w:r w:rsidRPr="00604386">
        <w:rPr>
          <w:sz w:val="22"/>
          <w:szCs w:val="22"/>
        </w:rPr>
        <w:t>;</w:t>
      </w:r>
    </w:p>
    <w:p w14:paraId="5AB7CFE9" w14:textId="77777777" w:rsidR="00A3770D" w:rsidRPr="00604386" w:rsidRDefault="008528E0" w:rsidP="008528E0">
      <w:pPr>
        <w:pStyle w:val="OdrkyvMPP"/>
        <w:numPr>
          <w:ilvl w:val="1"/>
          <w:numId w:val="682"/>
        </w:numPr>
        <w:spacing w:before="0"/>
        <w:rPr>
          <w:sz w:val="22"/>
          <w:szCs w:val="22"/>
        </w:rPr>
      </w:pPr>
      <w:r w:rsidRPr="00604386">
        <w:rPr>
          <w:sz w:val="22"/>
          <w:szCs w:val="22"/>
        </w:rPr>
        <w:t>věcné hodnocení</w:t>
      </w:r>
      <w:r>
        <w:rPr>
          <w:sz w:val="22"/>
          <w:szCs w:val="22"/>
        </w:rPr>
        <w:t xml:space="preserve"> - </w:t>
      </w:r>
      <w:r w:rsidRPr="00604386">
        <w:rPr>
          <w:sz w:val="22"/>
          <w:szCs w:val="22"/>
        </w:rPr>
        <w:t xml:space="preserve">viz kapitola </w:t>
      </w:r>
      <w:r w:rsidR="00330619">
        <w:fldChar w:fldCharType="begin"/>
      </w:r>
      <w:r w:rsidR="00330619">
        <w:instrText xml:space="preserve"> REF _Ref456870924 \r \h  \* MERGEFORMAT </w:instrText>
      </w:r>
      <w:r w:rsidR="00330619">
        <w:fldChar w:fldCharType="separate"/>
      </w:r>
      <w:r w:rsidR="00DB643B" w:rsidRPr="00DB643B">
        <w:rPr>
          <w:sz w:val="22"/>
          <w:szCs w:val="22"/>
        </w:rPr>
        <w:t>7.4.2</w:t>
      </w:r>
      <w:r w:rsidR="00330619">
        <w:fldChar w:fldCharType="end"/>
      </w:r>
      <w:r w:rsidRPr="00604386">
        <w:rPr>
          <w:sz w:val="22"/>
          <w:szCs w:val="22"/>
        </w:rPr>
        <w:t>;</w:t>
      </w:r>
    </w:p>
    <w:p w14:paraId="58B012C2" w14:textId="77777777" w:rsidR="00A3770D" w:rsidRPr="00604386" w:rsidRDefault="002B4030" w:rsidP="00845DBA">
      <w:pPr>
        <w:pStyle w:val="OdrkyvMPP"/>
        <w:numPr>
          <w:ilvl w:val="1"/>
          <w:numId w:val="682"/>
        </w:numPr>
        <w:spacing w:before="0"/>
        <w:rPr>
          <w:sz w:val="22"/>
          <w:szCs w:val="22"/>
        </w:rPr>
      </w:pPr>
      <w:r w:rsidRPr="00604386">
        <w:rPr>
          <w:sz w:val="22"/>
          <w:szCs w:val="22"/>
        </w:rPr>
        <w:t xml:space="preserve">analýzu rizik (s navazující ex-ante kontrolou) - viz kapitola </w:t>
      </w:r>
      <w:r w:rsidR="00330619">
        <w:fldChar w:fldCharType="begin"/>
      </w:r>
      <w:r w:rsidR="00330619">
        <w:instrText xml:space="preserve"> REF _Ref456870950 \r \h  \* MERGEFORMAT </w:instrText>
      </w:r>
      <w:r w:rsidR="00330619">
        <w:fldChar w:fldCharType="separate"/>
      </w:r>
      <w:r w:rsidR="00DB643B" w:rsidRPr="00DB643B">
        <w:rPr>
          <w:sz w:val="22"/>
          <w:szCs w:val="22"/>
        </w:rPr>
        <w:t>7.4.3</w:t>
      </w:r>
      <w:r w:rsidR="00330619">
        <w:fldChar w:fldCharType="end"/>
      </w:r>
      <w:r w:rsidR="00A3770D" w:rsidRPr="00604386">
        <w:rPr>
          <w:sz w:val="22"/>
          <w:szCs w:val="22"/>
        </w:rPr>
        <w:t>.</w:t>
      </w:r>
    </w:p>
    <w:p w14:paraId="75CC72A4" w14:textId="77777777" w:rsidR="008528E0" w:rsidRPr="00604386" w:rsidRDefault="008528E0" w:rsidP="008528E0">
      <w:pPr>
        <w:pStyle w:val="OdrkyvMPP"/>
        <w:spacing w:before="100" w:beforeAutospacing="1" w:after="100" w:afterAutospacing="1"/>
        <w:rPr>
          <w:sz w:val="22"/>
          <w:szCs w:val="22"/>
        </w:rPr>
      </w:pPr>
      <w:r w:rsidRPr="008528E0">
        <w:rPr>
          <w:b/>
          <w:sz w:val="22"/>
          <w:szCs w:val="22"/>
          <w:u w:val="single"/>
        </w:rPr>
        <w:t>Proces výběru projektů</w:t>
      </w:r>
      <w:r w:rsidRPr="00604386">
        <w:rPr>
          <w:sz w:val="22"/>
          <w:szCs w:val="22"/>
        </w:rPr>
        <w:t xml:space="preserve"> zahrnuje:</w:t>
      </w:r>
    </w:p>
    <w:p w14:paraId="3F56F96F" w14:textId="77777777" w:rsidR="008528E0" w:rsidRPr="00604386" w:rsidRDefault="008528E0" w:rsidP="008528E0">
      <w:pPr>
        <w:pStyle w:val="OdrkyvMPP"/>
        <w:numPr>
          <w:ilvl w:val="1"/>
          <w:numId w:val="682"/>
        </w:numPr>
        <w:rPr>
          <w:sz w:val="22"/>
          <w:szCs w:val="22"/>
        </w:rPr>
      </w:pPr>
      <w:r w:rsidRPr="00604386">
        <w:rPr>
          <w:sz w:val="22"/>
          <w:szCs w:val="22"/>
        </w:rPr>
        <w:t>výběr projektů;</w:t>
      </w:r>
    </w:p>
    <w:p w14:paraId="06ABFAE8" w14:textId="77777777" w:rsidR="00E41310" w:rsidRPr="00604386" w:rsidRDefault="008528E0" w:rsidP="00CA4DAA">
      <w:pPr>
        <w:pStyle w:val="OdrkyvMPP"/>
        <w:numPr>
          <w:ilvl w:val="1"/>
          <w:numId w:val="682"/>
        </w:numPr>
        <w:rPr>
          <w:sz w:val="22"/>
          <w:szCs w:val="22"/>
        </w:rPr>
      </w:pPr>
      <w:r w:rsidRPr="00604386">
        <w:rPr>
          <w:sz w:val="22"/>
          <w:szCs w:val="22"/>
        </w:rPr>
        <w:t xml:space="preserve">přípravu a vydání /podepsání právního aktu o poskytnutí/převodu podpory </w:t>
      </w:r>
      <w:r>
        <w:rPr>
          <w:sz w:val="22"/>
          <w:szCs w:val="22"/>
        </w:rPr>
        <w:t xml:space="preserve">–blíže </w:t>
      </w:r>
      <w:r w:rsidRPr="00604386">
        <w:rPr>
          <w:sz w:val="22"/>
          <w:szCs w:val="22"/>
        </w:rPr>
        <w:t xml:space="preserve">viz kapitola </w:t>
      </w:r>
      <w:r w:rsidR="00330619">
        <w:fldChar w:fldCharType="begin"/>
      </w:r>
      <w:r w:rsidR="00330619">
        <w:instrText xml:space="preserve"> REF _Ref456871059 \r \h  \* MERGEFORMAT </w:instrText>
      </w:r>
      <w:r w:rsidR="00330619">
        <w:fldChar w:fldCharType="separate"/>
      </w:r>
      <w:r w:rsidR="00DB643B">
        <w:t>0</w:t>
      </w:r>
      <w:r w:rsidR="00330619">
        <w:fldChar w:fldCharType="end"/>
      </w:r>
      <w:r w:rsidRPr="00604386">
        <w:rPr>
          <w:sz w:val="22"/>
          <w:szCs w:val="22"/>
        </w:rPr>
        <w:t>.</w:t>
      </w:r>
      <w:r w:rsidR="00E41310" w:rsidRPr="00604386">
        <w:rPr>
          <w:sz w:val="22"/>
          <w:szCs w:val="22"/>
        </w:rPr>
        <w:t>.</w:t>
      </w:r>
    </w:p>
    <w:p w14:paraId="0EC5591F" w14:textId="77777777" w:rsidR="00D440D6" w:rsidRPr="00604386" w:rsidRDefault="00D440D6" w:rsidP="00AF2894">
      <w:pPr>
        <w:pStyle w:val="odrkypuntky"/>
        <w:spacing w:before="100" w:beforeAutospacing="1" w:after="100" w:afterAutospacing="1"/>
        <w:rPr>
          <w:rFonts w:cs="Arial"/>
          <w:sz w:val="22"/>
          <w:szCs w:val="22"/>
        </w:rPr>
      </w:pPr>
      <w:r w:rsidRPr="00604386">
        <w:rPr>
          <w:rFonts w:cs="Arial"/>
          <w:sz w:val="22"/>
          <w:szCs w:val="22"/>
        </w:rPr>
        <w:t xml:space="preserve">V závislosti na nastavení modelu hodnoceni pro jednotlivé specifické cíle v rámci OPD 2014-2020 nemusí být součástí procesu schvalování všechny uvedené fáze. </w:t>
      </w:r>
    </w:p>
    <w:p w14:paraId="43F8AEA3" w14:textId="77777777" w:rsidR="00A36BA5" w:rsidRDefault="00BD14C5" w:rsidP="005367D5">
      <w:pPr>
        <w:pStyle w:val="odrkypuntky"/>
        <w:spacing w:before="100" w:beforeAutospacing="1" w:after="100" w:afterAutospacing="1"/>
        <w:rPr>
          <w:rFonts w:cs="Arial"/>
          <w:sz w:val="22"/>
          <w:szCs w:val="22"/>
        </w:rPr>
      </w:pPr>
      <w:r w:rsidRPr="00604386">
        <w:rPr>
          <w:rFonts w:cs="Arial"/>
          <w:sz w:val="22"/>
          <w:szCs w:val="22"/>
        </w:rPr>
        <w:t>Požadavkem pro postoupení žádosti o podporu do další fáze schvalování je splnění požadavků fáze předchozí.</w:t>
      </w:r>
    </w:p>
    <w:p w14:paraId="36507BC8" w14:textId="471FD434" w:rsidR="00BD14C5" w:rsidRPr="0014589E" w:rsidRDefault="00D440D6" w:rsidP="000F195B">
      <w:pPr>
        <w:pStyle w:val="Nadpis2"/>
      </w:pPr>
      <w:bookmarkStart w:id="1469" w:name="_Toc459215835"/>
      <w:bookmarkStart w:id="1470" w:name="_Toc459904499"/>
      <w:bookmarkStart w:id="1471" w:name="_Toc459982179"/>
      <w:bookmarkStart w:id="1472" w:name="_Toc459983781"/>
      <w:bookmarkStart w:id="1473" w:name="_Toc459986666"/>
      <w:bookmarkStart w:id="1474" w:name="_Toc460830185"/>
      <w:bookmarkStart w:id="1475" w:name="_Toc460838852"/>
      <w:bookmarkStart w:id="1476" w:name="_Toc460843240"/>
      <w:bookmarkStart w:id="1477" w:name="_Toc439869086"/>
      <w:bookmarkStart w:id="1478" w:name="_Toc439869450"/>
      <w:bookmarkStart w:id="1479" w:name="_Toc439924550"/>
      <w:bookmarkStart w:id="1480" w:name="_Toc439924863"/>
      <w:bookmarkStart w:id="1481" w:name="_Toc439925170"/>
      <w:bookmarkStart w:id="1482" w:name="_Toc423675971"/>
      <w:bookmarkStart w:id="1483" w:name="_Toc423707036"/>
      <w:bookmarkStart w:id="1484" w:name="_Toc424128535"/>
      <w:bookmarkStart w:id="1485" w:name="_Toc424230549"/>
      <w:bookmarkStart w:id="1486" w:name="_Ref424232611"/>
      <w:bookmarkStart w:id="1487" w:name="_Ref424232618"/>
      <w:bookmarkStart w:id="1488" w:name="_Toc439685357"/>
      <w:bookmarkStart w:id="1489" w:name="_Ref457224680"/>
      <w:bookmarkStart w:id="1490" w:name="_Toc470274929"/>
      <w:bookmarkEnd w:id="1469"/>
      <w:bookmarkEnd w:id="1470"/>
      <w:bookmarkEnd w:id="1471"/>
      <w:bookmarkEnd w:id="1472"/>
      <w:bookmarkEnd w:id="1473"/>
      <w:bookmarkEnd w:id="1474"/>
      <w:bookmarkEnd w:id="1475"/>
      <w:bookmarkEnd w:id="1476"/>
      <w:bookmarkEnd w:id="1477"/>
      <w:bookmarkEnd w:id="1478"/>
      <w:bookmarkEnd w:id="1479"/>
      <w:bookmarkEnd w:id="1480"/>
      <w:bookmarkEnd w:id="1481"/>
      <w:r>
        <w:t>Modely h</w:t>
      </w:r>
      <w:r w:rsidR="00BD14C5" w:rsidRPr="001A3949">
        <w:t>odnocení</w:t>
      </w:r>
      <w:bookmarkEnd w:id="1482"/>
      <w:bookmarkEnd w:id="1483"/>
      <w:bookmarkEnd w:id="1484"/>
      <w:bookmarkEnd w:id="1485"/>
      <w:bookmarkEnd w:id="1486"/>
      <w:bookmarkEnd w:id="1487"/>
      <w:bookmarkEnd w:id="1488"/>
      <w:r w:rsidR="00B272D9">
        <w:t xml:space="preserve"> </w:t>
      </w:r>
      <w:r>
        <w:t>projektů</w:t>
      </w:r>
      <w:bookmarkEnd w:id="1489"/>
      <w:bookmarkEnd w:id="1490"/>
    </w:p>
    <w:p w14:paraId="48A975F5" w14:textId="77777777" w:rsidR="00BD14C5" w:rsidRPr="00604386" w:rsidRDefault="00BD14C5" w:rsidP="00604386">
      <w:pPr>
        <w:spacing w:before="100" w:beforeAutospacing="1" w:after="100" w:afterAutospacing="1"/>
        <w:rPr>
          <w:rFonts w:ascii="Arial" w:hAnsi="Arial" w:cs="Arial"/>
          <w:sz w:val="22"/>
          <w:szCs w:val="22"/>
        </w:rPr>
      </w:pPr>
      <w:r w:rsidRPr="00604386">
        <w:rPr>
          <w:rFonts w:ascii="Arial" w:hAnsi="Arial" w:cs="Arial"/>
          <w:sz w:val="22"/>
          <w:szCs w:val="22"/>
        </w:rPr>
        <w:t>V rámci OPD 2014-2020 bude využíván jednokolový i dvoukolový model hodnocení:</w:t>
      </w:r>
    </w:p>
    <w:p w14:paraId="281F0ABA" w14:textId="77777777" w:rsidR="00BD14C5" w:rsidRPr="00604386"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 xml:space="preserve">Jednokolové hodnocení </w:t>
      </w:r>
      <w:r w:rsidRPr="00604386">
        <w:rPr>
          <w:rFonts w:ascii="Arial" w:hAnsi="Arial" w:cs="Arial"/>
          <w:color w:val="000000"/>
          <w:sz w:val="22"/>
          <w:szCs w:val="22"/>
        </w:rPr>
        <w:t>– model, kdy veškeré údaje nutné pro hodnocení jsou žadatelem předloženy v jeden okamžik v rámci jedné žádosti o podporu. Následně probíhá celý proces schvalování projektů.</w:t>
      </w:r>
    </w:p>
    <w:p w14:paraId="49EB496D" w14:textId="77777777" w:rsidR="00BD14C5" w:rsidRPr="00604386"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 xml:space="preserve">Dvoukolové hodnocení </w:t>
      </w:r>
      <w:r w:rsidRPr="00604386">
        <w:rPr>
          <w:rFonts w:ascii="Arial" w:hAnsi="Arial" w:cs="Arial"/>
          <w:color w:val="000000"/>
          <w:sz w:val="22"/>
          <w:szCs w:val="22"/>
        </w:rPr>
        <w:t xml:space="preserve">– v první fázi dvoukolového hodnocení je předložena předběžná žádost o podporu, ve které je uvedena pouze část informací o projektu tak, aby ŘO OPD mohl předběžnou žádost o podporu vyhodnotit. V případě, že je předběžná žádost o podporu vyhodnocena ŘO OPD jako vyhovující, je žadatel vyzván k předložení kompletních podkladů </w:t>
      </w:r>
      <w:r w:rsidRPr="00604386">
        <w:rPr>
          <w:rFonts w:ascii="Arial" w:hAnsi="Arial" w:cs="Arial"/>
          <w:color w:val="000000"/>
          <w:sz w:val="22"/>
          <w:szCs w:val="22"/>
        </w:rPr>
        <w:lastRenderedPageBreak/>
        <w:t>pro</w:t>
      </w:r>
      <w:r w:rsidR="00B11D30">
        <w:rPr>
          <w:rFonts w:ascii="Arial" w:hAnsi="Arial" w:cs="Arial"/>
          <w:color w:val="000000"/>
          <w:sz w:val="22"/>
          <w:szCs w:val="22"/>
        </w:rPr>
        <w:t> </w:t>
      </w:r>
      <w:r w:rsidRPr="00604386">
        <w:rPr>
          <w:rFonts w:ascii="Arial" w:hAnsi="Arial" w:cs="Arial"/>
          <w:color w:val="000000"/>
          <w:sz w:val="22"/>
          <w:szCs w:val="22"/>
        </w:rPr>
        <w:t>posouzení projektu. Dopracovány a finálně předloženy tak jsou pouze ty projekty, které úspěšně projdou základním posouzením v prvním kole. Ve druhém kole jsou již posuzovány pouze ty projekty, které splnily kritéria kola prvního.</w:t>
      </w:r>
    </w:p>
    <w:p w14:paraId="626CBBDA" w14:textId="77777777" w:rsidR="007C4562" w:rsidRDefault="007C4562" w:rsidP="00AF2894">
      <w:pPr>
        <w:spacing w:before="100" w:beforeAutospacing="1" w:after="100" w:afterAutospacing="1"/>
        <w:rPr>
          <w:rFonts w:ascii="Arial" w:hAnsi="Arial" w:cs="Arial"/>
          <w:sz w:val="22"/>
          <w:szCs w:val="22"/>
        </w:rPr>
      </w:pPr>
      <w:r>
        <w:rPr>
          <w:rFonts w:ascii="Arial" w:hAnsi="Arial" w:cs="Arial"/>
          <w:sz w:val="22"/>
          <w:szCs w:val="22"/>
        </w:rPr>
        <w:t>Postupy a z</w:t>
      </w:r>
      <w:r w:rsidR="00BD14C5" w:rsidRPr="00604386">
        <w:rPr>
          <w:rFonts w:ascii="Arial" w:hAnsi="Arial" w:cs="Arial"/>
          <w:sz w:val="22"/>
          <w:szCs w:val="22"/>
        </w:rPr>
        <w:t xml:space="preserve">působy hodnocení žádostí </w:t>
      </w:r>
      <w:r w:rsidR="005A0B8B" w:rsidRPr="00604386">
        <w:rPr>
          <w:rFonts w:ascii="Arial" w:hAnsi="Arial" w:cs="Arial"/>
          <w:sz w:val="22"/>
          <w:szCs w:val="22"/>
        </w:rPr>
        <w:t xml:space="preserve">o podporu </w:t>
      </w:r>
      <w:r w:rsidR="00BD14C5" w:rsidRPr="00604386">
        <w:rPr>
          <w:rFonts w:ascii="Arial" w:hAnsi="Arial" w:cs="Arial"/>
          <w:sz w:val="22"/>
          <w:szCs w:val="22"/>
        </w:rPr>
        <w:t>se liší dle specifických cílů OPD 2014-2020 a jsou podrobně popsány v</w:t>
      </w:r>
      <w:r w:rsidR="00914415">
        <w:rPr>
          <w:rFonts w:ascii="Arial" w:hAnsi="Arial" w:cs="Arial"/>
          <w:sz w:val="22"/>
          <w:szCs w:val="22"/>
        </w:rPr>
        <w:t> </w:t>
      </w:r>
      <w:r w:rsidR="00BD14C5" w:rsidRPr="00604386">
        <w:rPr>
          <w:rFonts w:ascii="Arial" w:hAnsi="Arial" w:cs="Arial"/>
          <w:sz w:val="22"/>
          <w:szCs w:val="22"/>
        </w:rPr>
        <w:t xml:space="preserve">dokumentu </w:t>
      </w:r>
      <w:r w:rsidR="00BD14C5" w:rsidRPr="00604386">
        <w:rPr>
          <w:rFonts w:ascii="Arial" w:hAnsi="Arial" w:cs="Arial"/>
          <w:b/>
          <w:sz w:val="22"/>
          <w:szCs w:val="22"/>
        </w:rPr>
        <w:t>Model hodnocení projektů OPD</w:t>
      </w:r>
      <w:r w:rsidR="00BD14C5" w:rsidRPr="00604386">
        <w:rPr>
          <w:rFonts w:ascii="Arial" w:hAnsi="Arial" w:cs="Arial"/>
          <w:sz w:val="22"/>
          <w:szCs w:val="22"/>
        </w:rPr>
        <w:t xml:space="preserve">, který je schvalován monitorovacím výborem OPD 2014-2020 a je zveřejněn </w:t>
      </w:r>
      <w:r>
        <w:rPr>
          <w:rFonts w:ascii="Arial" w:hAnsi="Arial" w:cs="Arial"/>
          <w:sz w:val="22"/>
          <w:szCs w:val="22"/>
        </w:rPr>
        <w:t xml:space="preserve">nejpozději v den vyhlášení výzvy </w:t>
      </w:r>
      <w:r w:rsidR="00BD14C5" w:rsidRPr="00604386">
        <w:rPr>
          <w:rFonts w:ascii="Arial" w:hAnsi="Arial" w:cs="Arial"/>
          <w:sz w:val="22"/>
          <w:szCs w:val="22"/>
        </w:rPr>
        <w:t>na</w:t>
      </w:r>
      <w:r w:rsidR="00B11D30">
        <w:rPr>
          <w:rFonts w:ascii="Arial" w:hAnsi="Arial" w:cs="Arial"/>
          <w:sz w:val="22"/>
          <w:szCs w:val="22"/>
        </w:rPr>
        <w:t> </w:t>
      </w:r>
      <w:r w:rsidR="00BD14C5" w:rsidRPr="00604386">
        <w:rPr>
          <w:rFonts w:ascii="Arial" w:hAnsi="Arial" w:cs="Arial"/>
          <w:sz w:val="22"/>
          <w:szCs w:val="22"/>
        </w:rPr>
        <w:t>webových stránkách OPD</w:t>
      </w:r>
      <w:r w:rsidR="00A244A7">
        <w:rPr>
          <w:rFonts w:ascii="Arial" w:hAnsi="Arial" w:cs="Arial"/>
          <w:sz w:val="22"/>
          <w:szCs w:val="22"/>
        </w:rPr>
        <w:t xml:space="preserve"> s navazující dokumentaci k vyhlášené výzvě</w:t>
      </w:r>
      <w:r w:rsidR="00396004">
        <w:rPr>
          <w:rFonts w:ascii="Arial" w:hAnsi="Arial" w:cs="Arial"/>
          <w:b/>
          <w:sz w:val="22"/>
          <w:szCs w:val="22"/>
        </w:rPr>
        <w:t>(</w:t>
      </w:r>
      <w:r w:rsidR="00396004" w:rsidRPr="007C4562">
        <w:rPr>
          <w:rFonts w:ascii="Arial" w:hAnsi="Arial" w:cs="Arial"/>
          <w:sz w:val="22"/>
          <w:szCs w:val="22"/>
        </w:rPr>
        <w:t xml:space="preserve">viz </w:t>
      </w:r>
      <w:r w:rsidR="00396004">
        <w:rPr>
          <w:rFonts w:ascii="Arial" w:hAnsi="Arial" w:cs="Arial"/>
          <w:sz w:val="22"/>
          <w:szCs w:val="22"/>
        </w:rPr>
        <w:t xml:space="preserve">také </w:t>
      </w:r>
      <w:r w:rsidR="00396004" w:rsidRPr="007C4562">
        <w:rPr>
          <w:rFonts w:ascii="Arial" w:hAnsi="Arial" w:cs="Arial"/>
          <w:sz w:val="22"/>
          <w:szCs w:val="22"/>
        </w:rPr>
        <w:t>kapitol</w:t>
      </w:r>
      <w:r w:rsidR="00396004">
        <w:rPr>
          <w:rFonts w:ascii="Arial" w:hAnsi="Arial" w:cs="Arial"/>
          <w:sz w:val="22"/>
          <w:szCs w:val="22"/>
        </w:rPr>
        <w:t>u</w:t>
      </w:r>
      <w:r w:rsidR="00330619">
        <w:fldChar w:fldCharType="begin"/>
      </w:r>
      <w:r w:rsidR="00330619">
        <w:instrText xml:space="preserve"> REF _Ref457224343 \r \h  \* MERGEFORMAT </w:instrText>
      </w:r>
      <w:r w:rsidR="00330619">
        <w:fldChar w:fldCharType="separate"/>
      </w:r>
      <w:r w:rsidR="00DB643B" w:rsidRPr="00DB643B">
        <w:rPr>
          <w:rFonts w:ascii="Arial" w:hAnsi="Arial" w:cs="Arial"/>
          <w:sz w:val="22"/>
          <w:szCs w:val="22"/>
        </w:rPr>
        <w:t>5.6</w:t>
      </w:r>
      <w:r w:rsidR="00330619">
        <w:fldChar w:fldCharType="end"/>
      </w:r>
      <w:r w:rsidR="00330619">
        <w:fldChar w:fldCharType="begin"/>
      </w:r>
      <w:r w:rsidR="00330619">
        <w:instrText xml:space="preserve"> REF _Ref457224343 \h  \* MERGEFORMAT </w:instrText>
      </w:r>
      <w:r w:rsidR="00330619">
        <w:fldChar w:fldCharType="separate"/>
      </w:r>
      <w:r w:rsidR="00DB643B" w:rsidRPr="00DB643B">
        <w:rPr>
          <w:rFonts w:ascii="Arial" w:hAnsi="Arial" w:cs="Arial"/>
          <w:sz w:val="22"/>
          <w:szCs w:val="22"/>
        </w:rPr>
        <w:t>Navazující dokumentace k výzvě</w:t>
      </w:r>
      <w:r w:rsidR="00330619">
        <w:fldChar w:fldCharType="end"/>
      </w:r>
      <w:r w:rsidR="00396004">
        <w:rPr>
          <w:rFonts w:ascii="Arial" w:hAnsi="Arial" w:cs="Arial"/>
          <w:sz w:val="22"/>
          <w:szCs w:val="22"/>
        </w:rPr>
        <w:t>)</w:t>
      </w:r>
      <w:r w:rsidR="00BD14C5" w:rsidRPr="00604386">
        <w:rPr>
          <w:rFonts w:ascii="Arial" w:hAnsi="Arial" w:cs="Arial"/>
          <w:sz w:val="22"/>
          <w:szCs w:val="22"/>
        </w:rPr>
        <w:t>.</w:t>
      </w:r>
    </w:p>
    <w:p w14:paraId="006F918F" w14:textId="77777777" w:rsidR="00BD14C5" w:rsidRPr="00604386" w:rsidRDefault="00BD14C5" w:rsidP="00AF2894">
      <w:pPr>
        <w:spacing w:before="100" w:beforeAutospacing="1" w:after="100" w:afterAutospacing="1"/>
        <w:rPr>
          <w:rFonts w:ascii="Arial" w:hAnsi="Arial" w:cs="Arial"/>
          <w:sz w:val="22"/>
          <w:szCs w:val="22"/>
        </w:rPr>
      </w:pPr>
      <w:r w:rsidRPr="00604386">
        <w:rPr>
          <w:rFonts w:ascii="Arial" w:hAnsi="Arial" w:cs="Arial"/>
          <w:sz w:val="22"/>
          <w:szCs w:val="22"/>
        </w:rPr>
        <w:t xml:space="preserve">Důvodem použití různých modelů hodnocení jsou zejména typovéodlišnosti projektů a příjemců v rámci jednotlivých specifických cílů. </w:t>
      </w:r>
      <w:r w:rsidR="00D2243F" w:rsidRPr="00604386">
        <w:rPr>
          <w:rFonts w:ascii="Arial" w:hAnsi="Arial" w:cs="Arial"/>
          <w:sz w:val="22"/>
          <w:szCs w:val="22"/>
        </w:rPr>
        <w:t>V rámci jedné výzvy bude použit vždy jeden z možných modelů hodnocení.</w:t>
      </w:r>
    </w:p>
    <w:p w14:paraId="532FDBFC" w14:textId="77777777" w:rsidR="005D7F04" w:rsidRDefault="005D7F04" w:rsidP="00845DBA">
      <w:pPr>
        <w:pStyle w:val="Nadpis2"/>
      </w:pPr>
      <w:bookmarkStart w:id="1491" w:name="_Toc439869088"/>
      <w:bookmarkStart w:id="1492" w:name="_Toc439869452"/>
      <w:bookmarkStart w:id="1493" w:name="_Toc439924552"/>
      <w:bookmarkStart w:id="1494" w:name="_Toc439924865"/>
      <w:bookmarkStart w:id="1495" w:name="_Toc439925172"/>
      <w:bookmarkStart w:id="1496" w:name="_Ref457224735"/>
      <w:bookmarkStart w:id="1497" w:name="_Toc470274930"/>
      <w:bookmarkStart w:id="1498" w:name="_Toc423675972"/>
      <w:bookmarkStart w:id="1499" w:name="_Toc423707037"/>
      <w:bookmarkStart w:id="1500" w:name="_Toc424128536"/>
      <w:bookmarkStart w:id="1501" w:name="_Toc424230550"/>
      <w:bookmarkStart w:id="1502" w:name="_Ref424232627"/>
      <w:bookmarkStart w:id="1503" w:name="_Ref424232634"/>
      <w:bookmarkStart w:id="1504" w:name="_Toc439685358"/>
      <w:bookmarkEnd w:id="1491"/>
      <w:bookmarkEnd w:id="1492"/>
      <w:bookmarkEnd w:id="1493"/>
      <w:bookmarkEnd w:id="1494"/>
      <w:bookmarkEnd w:id="1495"/>
      <w:r>
        <w:t xml:space="preserve">Kritéria </w:t>
      </w:r>
      <w:r w:rsidR="0057172D">
        <w:t xml:space="preserve">výběru </w:t>
      </w:r>
      <w:r>
        <w:t>projektů</w:t>
      </w:r>
      <w:bookmarkEnd w:id="1496"/>
      <w:bookmarkEnd w:id="1497"/>
    </w:p>
    <w:p w14:paraId="6E1745DC" w14:textId="77777777" w:rsidR="00D2243F" w:rsidRPr="00A22D4D" w:rsidRDefault="00D2243F" w:rsidP="005D7F0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Cílem procesu schvalování projektů je vybrat kvalitní projekty, které budou splňovat cíle programu. Projekty musí splňovat tyto aspekty kvality projektů:</w:t>
      </w:r>
    </w:p>
    <w:p w14:paraId="0DE00322"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Účelnost </w:t>
      </w:r>
    </w:p>
    <w:p w14:paraId="65E4ECB7"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Potřebnost </w:t>
      </w:r>
    </w:p>
    <w:p w14:paraId="1A5A1F9E"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Efektivnost </w:t>
      </w:r>
    </w:p>
    <w:p w14:paraId="0E7BC2E6"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Hospodárnost </w:t>
      </w:r>
    </w:p>
    <w:p w14:paraId="3CF0A482"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Proveditelnost </w:t>
      </w:r>
    </w:p>
    <w:p w14:paraId="76E3D67B"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Soulad s horizontálními principy. </w:t>
      </w:r>
    </w:p>
    <w:p w14:paraId="1DA822EC" w14:textId="77777777" w:rsidR="00D2243F" w:rsidRDefault="00D2243F" w:rsidP="00D2243F">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Tyto aspekty kvality projektů jsou </w:t>
      </w:r>
      <w:r w:rsidR="0057172D" w:rsidRPr="00A22D4D">
        <w:rPr>
          <w:rFonts w:ascii="Arial" w:hAnsi="Arial" w:cs="Arial"/>
          <w:sz w:val="22"/>
          <w:szCs w:val="22"/>
        </w:rPr>
        <w:t xml:space="preserve">v procesu schvalování projektů </w:t>
      </w:r>
      <w:r w:rsidRPr="00A22D4D">
        <w:rPr>
          <w:rFonts w:ascii="Arial" w:hAnsi="Arial" w:cs="Arial"/>
          <w:sz w:val="22"/>
          <w:szCs w:val="22"/>
        </w:rPr>
        <w:t xml:space="preserve">blíže specifikovány kritérií </w:t>
      </w:r>
      <w:r w:rsidR="0057172D" w:rsidRPr="00A22D4D">
        <w:rPr>
          <w:rFonts w:ascii="Arial" w:hAnsi="Arial" w:cs="Arial"/>
          <w:sz w:val="22"/>
          <w:szCs w:val="22"/>
        </w:rPr>
        <w:t xml:space="preserve">výběru projektů. Kritéria výběru projektů </w:t>
      </w:r>
      <w:r w:rsidR="009233EF" w:rsidRPr="00A22D4D">
        <w:rPr>
          <w:rFonts w:ascii="Arial" w:hAnsi="Arial" w:cs="Arial"/>
          <w:sz w:val="22"/>
          <w:szCs w:val="22"/>
        </w:rPr>
        <w:t xml:space="preserve">pro OPD 2014-2020 jsou  zpracována v souladu s Metodickým pokynem pro pro řízení výzev, hodnocení a výběr projektů v programovém období 2014-2020 vydaným MMR a jsou schvalována Monitrovacím výborem. </w:t>
      </w:r>
    </w:p>
    <w:p w14:paraId="5650837C" w14:textId="77777777" w:rsidR="00ED146C" w:rsidRPr="00ED146C" w:rsidRDefault="00ED146C" w:rsidP="00ED146C">
      <w:pPr>
        <w:pStyle w:val="odrkypuntky"/>
        <w:spacing w:before="100" w:beforeAutospacing="1" w:after="100" w:afterAutospacing="1"/>
        <w:rPr>
          <w:rFonts w:cs="Arial"/>
          <w:sz w:val="22"/>
          <w:szCs w:val="22"/>
        </w:rPr>
      </w:pPr>
      <w:r w:rsidRPr="00ED146C">
        <w:rPr>
          <w:rFonts w:cs="Arial"/>
          <w:sz w:val="22"/>
          <w:szCs w:val="22"/>
        </w:rPr>
        <w:t xml:space="preserve">U předložených projektů </w:t>
      </w:r>
      <w:r>
        <w:rPr>
          <w:rFonts w:cs="Arial"/>
          <w:sz w:val="22"/>
          <w:szCs w:val="22"/>
        </w:rPr>
        <w:t xml:space="preserve">OPD </w:t>
      </w:r>
      <w:r w:rsidRPr="00ED146C">
        <w:rPr>
          <w:rFonts w:cs="Arial"/>
          <w:sz w:val="22"/>
          <w:szCs w:val="22"/>
        </w:rPr>
        <w:t>budou hodn</w:t>
      </w:r>
      <w:r w:rsidR="004D6F9E">
        <w:rPr>
          <w:rFonts w:cs="Arial"/>
          <w:sz w:val="22"/>
          <w:szCs w:val="22"/>
        </w:rPr>
        <w:t>o</w:t>
      </w:r>
      <w:r w:rsidRPr="00ED146C">
        <w:rPr>
          <w:rFonts w:cs="Arial"/>
          <w:sz w:val="22"/>
          <w:szCs w:val="22"/>
        </w:rPr>
        <w:t xml:space="preserve">ceny </w:t>
      </w:r>
      <w:r w:rsidR="00160570">
        <w:rPr>
          <w:rFonts w:cs="Arial"/>
          <w:sz w:val="22"/>
          <w:szCs w:val="22"/>
        </w:rPr>
        <w:t xml:space="preserve">např. </w:t>
      </w:r>
      <w:r w:rsidRPr="00ED146C">
        <w:rPr>
          <w:rFonts w:cs="Arial"/>
          <w:sz w:val="22"/>
          <w:szCs w:val="22"/>
        </w:rPr>
        <w:t>tyto parametry:</w:t>
      </w:r>
    </w:p>
    <w:p w14:paraId="69D11E63"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soulad projektu a jeho cílů s cíli OP Doprava,</w:t>
      </w:r>
    </w:p>
    <w:p w14:paraId="16879CDA"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soulad projektu s DSS,</w:t>
      </w:r>
    </w:p>
    <w:p w14:paraId="6B990559"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společenská ekonomická efektivnost a zdůvodnění účelnosti vynaložených prostředků – hodnota za peníze,</w:t>
      </w:r>
    </w:p>
    <w:p w14:paraId="686F2356"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zajištění udžitelnosti projektu (zejména z pohledu provozování projektu a údržby),</w:t>
      </w:r>
    </w:p>
    <w:p w14:paraId="0AAB8BC3"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naplňování cílů DP ČR a DP EU,</w:t>
      </w:r>
    </w:p>
    <w:p w14:paraId="721D726E"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splnění specifických cílů a soulad s příslušnou prioritní osu,</w:t>
      </w:r>
    </w:p>
    <w:p w14:paraId="6EBBE7CF"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příspěvek realizace projektu ke zkvalitnění životního prostředí a zlepšení veřejného zdraví, a to mimo jiné prostřednictvím:</w:t>
      </w:r>
    </w:p>
    <w:p w14:paraId="39B8E829" w14:textId="77777777" w:rsidR="00ED146C" w:rsidRPr="009A33F5" w:rsidRDefault="00ED146C" w:rsidP="00ED146C">
      <w:pPr>
        <w:pStyle w:val="odrkypuntky"/>
        <w:numPr>
          <w:ilvl w:val="1"/>
          <w:numId w:val="712"/>
        </w:numPr>
        <w:spacing w:before="0" w:after="0"/>
        <w:rPr>
          <w:rFonts w:cs="Arial"/>
          <w:sz w:val="22"/>
          <w:szCs w:val="22"/>
        </w:rPr>
      </w:pPr>
      <w:r w:rsidRPr="009A33F5">
        <w:rPr>
          <w:rFonts w:cs="Arial"/>
          <w:sz w:val="22"/>
          <w:szCs w:val="22"/>
        </w:rPr>
        <w:t>naplňování cílů programů zlepšování kvality ovzduší (vytvořených dle ustnovení zákona č. 201/2012 Sb., o ochraně ovzduší,</w:t>
      </w:r>
    </w:p>
    <w:p w14:paraId="05AF3F65" w14:textId="77777777" w:rsidR="00ED146C" w:rsidRPr="009A33F5" w:rsidRDefault="00ED146C" w:rsidP="00ED146C">
      <w:pPr>
        <w:pStyle w:val="odrkypuntky"/>
        <w:numPr>
          <w:ilvl w:val="1"/>
          <w:numId w:val="712"/>
        </w:numPr>
        <w:spacing w:before="0" w:after="0"/>
        <w:rPr>
          <w:rFonts w:cs="Arial"/>
          <w:sz w:val="22"/>
          <w:szCs w:val="22"/>
        </w:rPr>
      </w:pPr>
      <w:r w:rsidRPr="009A33F5">
        <w:rPr>
          <w:rFonts w:cs="Arial"/>
          <w:sz w:val="22"/>
          <w:szCs w:val="22"/>
        </w:rPr>
        <w:lastRenderedPageBreak/>
        <w:t>příspěvku realizace projektu ke snížení emisí, a to včetně primárních částic a prekurzorů sekundárních částic v obydlených oblastech,</w:t>
      </w:r>
    </w:p>
    <w:p w14:paraId="2F1FB8A5" w14:textId="77777777" w:rsidR="00ED146C" w:rsidRPr="009A33F5"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slučitelnost s horizontálními politikami Unie,</w:t>
      </w:r>
    </w:p>
    <w:p w14:paraId="6EFB5932" w14:textId="77777777" w:rsidR="00ED146C" w:rsidRPr="009A33F5"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v relevantních případech ekonomická způsobilost žadatele,</w:t>
      </w:r>
    </w:p>
    <w:p w14:paraId="3B99C967" w14:textId="77777777" w:rsidR="00ED146C"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další potřebné dokumenty a doklady dle povahy projektu a evropských či národních legislativních a metodických požadavků (např. studie proveditelnosti, stanoviska příslušných orgánů, znalecké či expertní posudky apod.).</w:t>
      </w:r>
    </w:p>
    <w:p w14:paraId="15D0402C" w14:textId="77777777" w:rsidR="00160570" w:rsidRPr="00160570" w:rsidRDefault="0095484D" w:rsidP="004D6F9E">
      <w:pPr>
        <w:pStyle w:val="odstavec"/>
        <w:rPr>
          <w:rFonts w:cs="Arial"/>
          <w:sz w:val="22"/>
          <w:szCs w:val="22"/>
        </w:rPr>
      </w:pPr>
      <w:r w:rsidRPr="0095484D">
        <w:rPr>
          <w:rFonts w:cs="Arial"/>
          <w:sz w:val="22"/>
          <w:szCs w:val="22"/>
        </w:rPr>
        <w:t>Kritéria výběr</w:t>
      </w:r>
      <w:r w:rsidR="00160570" w:rsidRPr="004D6F9E">
        <w:rPr>
          <w:rFonts w:cs="Arial"/>
          <w:sz w:val="22"/>
          <w:szCs w:val="22"/>
        </w:rPr>
        <w:t>u proj</w:t>
      </w:r>
      <w:r>
        <w:rPr>
          <w:rFonts w:cs="Arial"/>
          <w:sz w:val="22"/>
          <w:szCs w:val="22"/>
        </w:rPr>
        <w:t>e</w:t>
      </w:r>
      <w:r w:rsidR="00160570" w:rsidRPr="004D6F9E">
        <w:rPr>
          <w:rFonts w:cs="Arial"/>
          <w:sz w:val="22"/>
          <w:szCs w:val="22"/>
        </w:rPr>
        <w:t xml:space="preserve">ktů platná pro příslušnou výzvu jsou vždy součástí </w:t>
      </w:r>
      <w:r w:rsidR="00160570">
        <w:rPr>
          <w:rFonts w:cs="Arial"/>
          <w:sz w:val="22"/>
          <w:szCs w:val="22"/>
        </w:rPr>
        <w:t xml:space="preserve">zveřejněné </w:t>
      </w:r>
      <w:r w:rsidR="00160570" w:rsidRPr="004D6F9E">
        <w:rPr>
          <w:rFonts w:cs="Arial"/>
          <w:sz w:val="22"/>
          <w:szCs w:val="22"/>
        </w:rPr>
        <w:t>dokumentace výzvy.</w:t>
      </w:r>
      <w:r w:rsidR="00BC4C4D">
        <w:rPr>
          <w:rFonts w:cs="Arial"/>
          <w:color w:val="000000"/>
          <w:sz w:val="22"/>
          <w:szCs w:val="22"/>
        </w:rPr>
        <w:t xml:space="preserve">Součástí dokumentu „Kritéria výběru projektu“ je hodnotící soubor s podrobnou specifikací kritérií. </w:t>
      </w:r>
    </w:p>
    <w:p w14:paraId="713AA3F6" w14:textId="77777777" w:rsidR="00ED146C" w:rsidRPr="009A33F5" w:rsidRDefault="00ED146C" w:rsidP="00ED146C">
      <w:pPr>
        <w:pStyle w:val="odrkypuntky"/>
        <w:spacing w:before="100" w:beforeAutospacing="1" w:after="100" w:afterAutospacing="1"/>
        <w:rPr>
          <w:rFonts w:cs="Arial"/>
          <w:sz w:val="22"/>
          <w:szCs w:val="22"/>
        </w:rPr>
      </w:pPr>
      <w:r w:rsidRPr="009A33F5">
        <w:rPr>
          <w:rFonts w:cs="Arial"/>
          <w:sz w:val="22"/>
          <w:szCs w:val="22"/>
        </w:rPr>
        <w:t xml:space="preserve">U projektových žádosti bude kontrolována úplnost a formální správnost projektových žádostí a způsobilost nákladů požadované intervence z hlediska pravidel FS </w:t>
      </w:r>
      <w:r>
        <w:rPr>
          <w:rFonts w:cs="Arial"/>
          <w:sz w:val="22"/>
          <w:szCs w:val="22"/>
        </w:rPr>
        <w:t xml:space="preserve">a ERDF </w:t>
      </w:r>
      <w:r w:rsidRPr="009A33F5">
        <w:rPr>
          <w:rFonts w:cs="Arial"/>
          <w:sz w:val="22"/>
          <w:szCs w:val="22"/>
        </w:rPr>
        <w:t>a národního veřejného spolufinancování.</w:t>
      </w:r>
    </w:p>
    <w:p w14:paraId="71B0F53F" w14:textId="77777777" w:rsidR="00ED146C" w:rsidRPr="00ED146C" w:rsidRDefault="00ED146C" w:rsidP="00ED146C">
      <w:pPr>
        <w:spacing w:before="100" w:beforeAutospacing="1" w:after="100" w:afterAutospacing="1"/>
        <w:rPr>
          <w:rFonts w:ascii="Arial" w:hAnsi="Arial" w:cs="Arial"/>
          <w:color w:val="000000"/>
          <w:sz w:val="22"/>
          <w:szCs w:val="22"/>
        </w:rPr>
      </w:pPr>
      <w:r w:rsidRPr="00ED146C">
        <w:rPr>
          <w:rFonts w:ascii="Arial" w:hAnsi="Arial" w:cs="Arial"/>
          <w:sz w:val="22"/>
          <w:szCs w:val="22"/>
        </w:rPr>
        <w:t>Žádný projekt neobdrží finanční prostředky Unie předtím, než splní veškeré požadavky kladené legislativou EU – a zejména nikoli předtím, než bude dokončeno vyhodnocení  EIA (tam, kde je příslušnou legislativnou požadováno).</w:t>
      </w:r>
    </w:p>
    <w:p w14:paraId="2CBD6CD8" w14:textId="77777777" w:rsidR="005D7F04" w:rsidRPr="00A22D4D" w:rsidRDefault="005D7F04" w:rsidP="005D7F0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Kontrola přijatelnosti, formálních náležitostí a věcné hodnocení probíhá na základě kritérií, která mohou být dle jejich </w:t>
      </w:r>
      <w:r w:rsidRPr="002A2654">
        <w:rPr>
          <w:rFonts w:ascii="Arial" w:hAnsi="Arial" w:cs="Arial"/>
          <w:b/>
          <w:sz w:val="22"/>
          <w:szCs w:val="22"/>
        </w:rPr>
        <w:t>funkce</w:t>
      </w:r>
      <w:r w:rsidRPr="00A22D4D">
        <w:rPr>
          <w:rFonts w:ascii="Arial" w:hAnsi="Arial" w:cs="Arial"/>
          <w:sz w:val="22"/>
          <w:szCs w:val="22"/>
        </w:rPr>
        <w:t>:</w:t>
      </w:r>
    </w:p>
    <w:p w14:paraId="7A057727" w14:textId="77777777" w:rsidR="005D7F04" w:rsidRPr="00A22D4D"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2"/>
          <w:szCs w:val="22"/>
        </w:rPr>
      </w:pPr>
      <w:r w:rsidRPr="002A2654">
        <w:rPr>
          <w:rFonts w:ascii="Arial" w:hAnsi="Arial" w:cs="Arial"/>
          <w:b/>
          <w:sz w:val="22"/>
          <w:szCs w:val="22"/>
        </w:rPr>
        <w:t xml:space="preserve">vylučovací </w:t>
      </w:r>
      <w:r w:rsidRPr="00A22D4D">
        <w:rPr>
          <w:rFonts w:ascii="Arial" w:hAnsi="Arial" w:cs="Arial"/>
          <w:sz w:val="22"/>
          <w:szCs w:val="22"/>
        </w:rPr>
        <w:t xml:space="preserve">– </w:t>
      </w:r>
      <w:r w:rsidR="006417AF">
        <w:rPr>
          <w:rFonts w:ascii="Arial" w:hAnsi="Arial" w:cs="Arial"/>
          <w:sz w:val="22"/>
          <w:szCs w:val="22"/>
        </w:rPr>
        <w:t xml:space="preserve">výsledek může nabýt pouze hodnot splněno/nesplněno; </w:t>
      </w:r>
      <w:r w:rsidRPr="00A22D4D">
        <w:rPr>
          <w:rFonts w:ascii="Arial" w:hAnsi="Arial" w:cs="Arial"/>
          <w:sz w:val="22"/>
          <w:szCs w:val="22"/>
        </w:rPr>
        <w:t>při nesplnění kritéria je žádost o podporu vyloučena ze schvalovacího procesu;</w:t>
      </w:r>
    </w:p>
    <w:p w14:paraId="3EB90775" w14:textId="77777777" w:rsidR="005D7F04" w:rsidRPr="00AF4A70"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4"/>
          <w:szCs w:val="24"/>
        </w:rPr>
      </w:pPr>
      <w:r w:rsidRPr="00A36BA5">
        <w:rPr>
          <w:rFonts w:ascii="Arial" w:hAnsi="Arial" w:cs="Arial"/>
          <w:b/>
          <w:sz w:val="22"/>
          <w:szCs w:val="22"/>
        </w:rPr>
        <w:t xml:space="preserve">hodnoticí </w:t>
      </w:r>
      <w:r w:rsidRPr="00A22D4D">
        <w:rPr>
          <w:rFonts w:ascii="Arial" w:hAnsi="Arial" w:cs="Arial"/>
          <w:sz w:val="22"/>
          <w:szCs w:val="22"/>
        </w:rPr>
        <w:t xml:space="preserve">– </w:t>
      </w:r>
      <w:r w:rsidR="006417AF">
        <w:rPr>
          <w:rFonts w:ascii="Arial" w:hAnsi="Arial" w:cs="Arial"/>
          <w:sz w:val="22"/>
          <w:szCs w:val="22"/>
        </w:rPr>
        <w:t>míra naplnění kritéria se hodnotí body nebo slovními deskriptory</w:t>
      </w:r>
      <w:r w:rsidR="006417AF">
        <w:rPr>
          <w:rStyle w:val="Znakapoznpodarou"/>
          <w:rFonts w:ascii="Arial" w:hAnsi="Arial"/>
          <w:sz w:val="22"/>
          <w:szCs w:val="22"/>
        </w:rPr>
        <w:footnoteReference w:id="19"/>
      </w:r>
      <w:r w:rsidR="006417AF">
        <w:rPr>
          <w:rFonts w:ascii="Arial" w:hAnsi="Arial" w:cs="Arial"/>
          <w:sz w:val="22"/>
          <w:szCs w:val="22"/>
        </w:rPr>
        <w:t xml:space="preserve"> (u kolových výzev budou k jednotlivým deskriptorům přiřazeny body);</w:t>
      </w:r>
    </w:p>
    <w:p w14:paraId="5B5FE9BF" w14:textId="77777777" w:rsidR="005D7F04" w:rsidRPr="00A22D4D"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2"/>
          <w:szCs w:val="22"/>
        </w:rPr>
      </w:pPr>
      <w:r w:rsidRPr="00A36BA5">
        <w:rPr>
          <w:rFonts w:ascii="Arial" w:hAnsi="Arial" w:cs="Arial"/>
          <w:b/>
          <w:sz w:val="22"/>
          <w:szCs w:val="22"/>
        </w:rPr>
        <w:t xml:space="preserve">kombinovaná </w:t>
      </w:r>
      <w:r w:rsidRPr="00A22D4D">
        <w:rPr>
          <w:rFonts w:ascii="Arial" w:hAnsi="Arial" w:cs="Arial"/>
          <w:sz w:val="22"/>
          <w:szCs w:val="22"/>
        </w:rPr>
        <w:t xml:space="preserve">– </w:t>
      </w:r>
      <w:r w:rsidR="006417AF">
        <w:rPr>
          <w:rFonts w:ascii="Arial" w:hAnsi="Arial" w:cs="Arial"/>
          <w:sz w:val="22"/>
          <w:szCs w:val="22"/>
        </w:rPr>
        <w:t>míra naplnění kritéria se hodnotí body nebo slovními deskriptory (u kolových výzev budou k jednotlivým deskriptorům přiděleny body</w:t>
      </w:r>
      <w:r w:rsidR="003A5398">
        <w:rPr>
          <w:rFonts w:ascii="Arial" w:hAnsi="Arial" w:cs="Arial"/>
          <w:sz w:val="22"/>
          <w:szCs w:val="22"/>
        </w:rPr>
        <w:t>;</w:t>
      </w:r>
      <w:r w:rsidRPr="00A22D4D">
        <w:rPr>
          <w:rFonts w:ascii="Arial" w:hAnsi="Arial" w:cs="Arial"/>
          <w:sz w:val="22"/>
          <w:szCs w:val="22"/>
        </w:rPr>
        <w:t xml:space="preserve"> při ne</w:t>
      </w:r>
      <w:r w:rsidR="003A5398">
        <w:rPr>
          <w:rFonts w:ascii="Arial" w:hAnsi="Arial" w:cs="Arial"/>
          <w:sz w:val="22"/>
          <w:szCs w:val="22"/>
        </w:rPr>
        <w:t>dosažení</w:t>
      </w:r>
      <w:r w:rsidRPr="00A22D4D">
        <w:rPr>
          <w:rFonts w:ascii="Arial" w:hAnsi="Arial" w:cs="Arial"/>
          <w:sz w:val="22"/>
          <w:szCs w:val="22"/>
        </w:rPr>
        <w:t xml:space="preserve"> minimální hranice bodů, která je stanovena výzvou, je žádost o podporu vyloučena ze schvalovacího procesu; </w:t>
      </w:r>
      <w:r w:rsidR="003A5398">
        <w:rPr>
          <w:rFonts w:ascii="Arial" w:hAnsi="Arial" w:cs="Arial"/>
          <w:sz w:val="22"/>
          <w:szCs w:val="22"/>
        </w:rPr>
        <w:t xml:space="preserve">v případě </w:t>
      </w:r>
      <w:r w:rsidRPr="00A22D4D">
        <w:rPr>
          <w:rFonts w:ascii="Arial" w:hAnsi="Arial" w:cs="Arial"/>
          <w:sz w:val="22"/>
          <w:szCs w:val="22"/>
        </w:rPr>
        <w:t xml:space="preserve"> hodnocení pomocí slovních deskriptorů </w:t>
      </w:r>
      <w:r w:rsidR="003A5398" w:rsidRPr="00A22D4D">
        <w:rPr>
          <w:rFonts w:ascii="Arial" w:hAnsi="Arial" w:cs="Arial"/>
          <w:sz w:val="22"/>
          <w:szCs w:val="22"/>
        </w:rPr>
        <w:t>mohou</w:t>
      </w:r>
      <w:r w:rsidRPr="00A22D4D">
        <w:rPr>
          <w:rFonts w:ascii="Arial" w:hAnsi="Arial" w:cs="Arial"/>
          <w:sz w:val="22"/>
          <w:szCs w:val="22"/>
        </w:rPr>
        <w:t>výsledky nabývat hodnot splněno zcela /splněno převážně /splněno částečně/splněno nedostatečně.  Výsledek bude doplněn slovním odůvodněním. V případě hodnocení „Splněno nedostatečně“ projekt nemůže být schválen.</w:t>
      </w:r>
    </w:p>
    <w:p w14:paraId="099720DA" w14:textId="797AFED9" w:rsidR="00BD14C5" w:rsidRPr="0014589E" w:rsidRDefault="005A1BD2" w:rsidP="00320C99">
      <w:pPr>
        <w:pStyle w:val="Nadpis2"/>
      </w:pPr>
      <w:bookmarkStart w:id="1505" w:name="_Ref458691408"/>
      <w:bookmarkStart w:id="1506" w:name="_Ref458691416"/>
      <w:bookmarkStart w:id="1507" w:name="_Toc470274931"/>
      <w:r w:rsidRPr="00320C99">
        <w:t>H</w:t>
      </w:r>
      <w:r w:rsidR="00BD14C5" w:rsidRPr="00320C99">
        <w:t>odnocení</w:t>
      </w:r>
      <w:bookmarkEnd w:id="1498"/>
      <w:bookmarkEnd w:id="1499"/>
      <w:bookmarkEnd w:id="1500"/>
      <w:bookmarkEnd w:id="1501"/>
      <w:bookmarkEnd w:id="1502"/>
      <w:bookmarkEnd w:id="1503"/>
      <w:bookmarkEnd w:id="1504"/>
      <w:r w:rsidR="0084245F">
        <w:t xml:space="preserve"> </w:t>
      </w:r>
      <w:r w:rsidR="009B5598">
        <w:t>projektů</w:t>
      </w:r>
      <w:bookmarkEnd w:id="1505"/>
      <w:bookmarkEnd w:id="1506"/>
      <w:bookmarkEnd w:id="1507"/>
    </w:p>
    <w:p w14:paraId="05D40438" w14:textId="77777777" w:rsidR="003A5398" w:rsidRDefault="00687F28" w:rsidP="00AF289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První </w:t>
      </w:r>
      <w:r w:rsidR="0060129C">
        <w:rPr>
          <w:rFonts w:ascii="Arial" w:hAnsi="Arial" w:cs="Arial"/>
          <w:sz w:val="22"/>
          <w:szCs w:val="22"/>
        </w:rPr>
        <w:t>část</w:t>
      </w:r>
      <w:r w:rsidRPr="00A22D4D">
        <w:rPr>
          <w:rFonts w:ascii="Arial" w:hAnsi="Arial" w:cs="Arial"/>
          <w:sz w:val="22"/>
          <w:szCs w:val="22"/>
        </w:rPr>
        <w:t xml:space="preserve"> procesu schvalování je hodnocení žádostí o podporu.</w:t>
      </w:r>
      <w:r w:rsidRPr="00A22D4D">
        <w:rPr>
          <w:rStyle w:val="Znakapoznpodarou"/>
          <w:rFonts w:ascii="Arial" w:hAnsi="Arial"/>
          <w:sz w:val="22"/>
          <w:szCs w:val="22"/>
        </w:rPr>
        <w:footnoteReference w:id="20"/>
      </w:r>
    </w:p>
    <w:p w14:paraId="31B29496" w14:textId="77777777" w:rsidR="00BD14C5" w:rsidRPr="00A22D4D"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lastRenderedPageBreak/>
        <w:t>Žádost o podporu může procházet v případě jedno</w:t>
      </w:r>
      <w:r w:rsidR="00687F28" w:rsidRPr="00A22D4D">
        <w:rPr>
          <w:rFonts w:ascii="Arial" w:hAnsi="Arial" w:cs="Arial"/>
          <w:color w:val="000000"/>
          <w:sz w:val="22"/>
          <w:szCs w:val="22"/>
        </w:rPr>
        <w:t xml:space="preserve">kolového </w:t>
      </w:r>
      <w:r w:rsidRPr="00A22D4D">
        <w:rPr>
          <w:rFonts w:ascii="Arial" w:hAnsi="Arial" w:cs="Arial"/>
          <w:color w:val="000000"/>
          <w:sz w:val="22"/>
          <w:szCs w:val="22"/>
        </w:rPr>
        <w:t>i dvoukolového modelu hodnocení dvěma hlavními fázemi hodnocení:</w:t>
      </w:r>
    </w:p>
    <w:p w14:paraId="2AFB19D5" w14:textId="77777777" w:rsidR="00BD14C5" w:rsidRPr="00A22D4D" w:rsidRDefault="00BD14C5" w:rsidP="00AF2894">
      <w:pPr>
        <w:pStyle w:val="Odstavecseseznamem"/>
        <w:numPr>
          <w:ilvl w:val="0"/>
          <w:numId w:val="33"/>
        </w:num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kontrolou přijatel</w:t>
      </w:r>
      <w:r w:rsidR="00AB7ECA" w:rsidRPr="00A22D4D">
        <w:rPr>
          <w:rFonts w:ascii="Arial" w:hAnsi="Arial" w:cs="Arial"/>
          <w:color w:val="000000"/>
          <w:sz w:val="22"/>
          <w:szCs w:val="22"/>
        </w:rPr>
        <w:t>nosti a formálních náležitostí,</w:t>
      </w:r>
    </w:p>
    <w:p w14:paraId="7E1AC3F6" w14:textId="77777777" w:rsidR="00BD14C5" w:rsidRPr="00A22D4D" w:rsidRDefault="00BD14C5" w:rsidP="00AF2894">
      <w:pPr>
        <w:pStyle w:val="Odstavecseseznamem"/>
        <w:numPr>
          <w:ilvl w:val="0"/>
          <w:numId w:val="33"/>
        </w:num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věcným hodnocením včetně případné analýzy rizik</w:t>
      </w:r>
      <w:r w:rsidR="00AB7ECA" w:rsidRPr="00A22D4D">
        <w:rPr>
          <w:rFonts w:ascii="Arial" w:hAnsi="Arial" w:cs="Arial"/>
          <w:color w:val="000000"/>
          <w:sz w:val="22"/>
          <w:szCs w:val="22"/>
        </w:rPr>
        <w:t>.</w:t>
      </w:r>
    </w:p>
    <w:p w14:paraId="63DCAE6C" w14:textId="77777777" w:rsidR="00687F28" w:rsidRPr="00A22D4D"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Kontrola přijatelnosti a formálních náležitostí bude probíhat jako jeden krok. V případě jednokolového i dvoukolového hodnocení probíhá věcné hodnocení (pokud je pro daný specifický cíl</w:t>
      </w:r>
      <w:r w:rsidR="00A244A7">
        <w:rPr>
          <w:rFonts w:ascii="Arial" w:hAnsi="Arial" w:cs="Arial"/>
          <w:color w:val="000000"/>
          <w:sz w:val="22"/>
          <w:szCs w:val="22"/>
        </w:rPr>
        <w:t>/výzvu</w:t>
      </w:r>
      <w:r w:rsidRPr="00A22D4D">
        <w:rPr>
          <w:rFonts w:ascii="Arial" w:hAnsi="Arial" w:cs="Arial"/>
          <w:color w:val="000000"/>
          <w:sz w:val="22"/>
          <w:szCs w:val="22"/>
        </w:rPr>
        <w:t xml:space="preserve"> prováděno) až po kontrole přijatelnosti a </w:t>
      </w:r>
      <w:r w:rsidR="00AB7ECA" w:rsidRPr="00A22D4D">
        <w:rPr>
          <w:rFonts w:ascii="Arial" w:hAnsi="Arial" w:cs="Arial"/>
          <w:color w:val="000000"/>
          <w:sz w:val="22"/>
          <w:szCs w:val="22"/>
        </w:rPr>
        <w:t>formálních náležitostí.</w:t>
      </w:r>
    </w:p>
    <w:p w14:paraId="241C6165" w14:textId="77777777" w:rsidR="00BD14C5" w:rsidRDefault="00BD14C5" w:rsidP="00687F28">
      <w:pPr>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Pro každou ze dvou výše uvedených fází hodnocení existuje samostatná část souboru kritérií, které jsou popsány v dokumentu </w:t>
      </w:r>
      <w:r w:rsidR="00E42C83" w:rsidRPr="00A22D4D">
        <w:rPr>
          <w:rFonts w:ascii="Arial" w:hAnsi="Arial" w:cs="Arial"/>
          <w:color w:val="000000"/>
          <w:sz w:val="22"/>
          <w:szCs w:val="22"/>
        </w:rPr>
        <w:t>„</w:t>
      </w:r>
      <w:r w:rsidR="00E42C83" w:rsidRPr="00A22D4D">
        <w:rPr>
          <w:rFonts w:ascii="Arial" w:hAnsi="Arial" w:cs="Arial"/>
          <w:b/>
          <w:color w:val="000000"/>
          <w:sz w:val="22"/>
          <w:szCs w:val="22"/>
        </w:rPr>
        <w:t>K</w:t>
      </w:r>
      <w:r w:rsidRPr="00A22D4D">
        <w:rPr>
          <w:rFonts w:ascii="Arial" w:hAnsi="Arial" w:cs="Arial"/>
          <w:b/>
          <w:color w:val="000000"/>
          <w:sz w:val="22"/>
          <w:szCs w:val="22"/>
        </w:rPr>
        <w:t>ritéria výběru projektů</w:t>
      </w:r>
      <w:r w:rsidR="00E42C83" w:rsidRPr="00A22D4D">
        <w:rPr>
          <w:rFonts w:ascii="Arial" w:hAnsi="Arial" w:cs="Arial"/>
          <w:color w:val="000000"/>
          <w:sz w:val="22"/>
          <w:szCs w:val="22"/>
        </w:rPr>
        <w:t>“</w:t>
      </w:r>
      <w:r w:rsidRPr="00A22D4D">
        <w:rPr>
          <w:rFonts w:ascii="Arial" w:hAnsi="Arial" w:cs="Arial"/>
          <w:color w:val="000000"/>
          <w:sz w:val="22"/>
          <w:szCs w:val="22"/>
        </w:rPr>
        <w:t xml:space="preserve"> pro</w:t>
      </w:r>
      <w:r w:rsidR="00D51C19" w:rsidRPr="00A22D4D">
        <w:rPr>
          <w:rFonts w:ascii="Arial" w:hAnsi="Arial" w:cs="Arial"/>
          <w:color w:val="000000"/>
          <w:sz w:val="22"/>
          <w:szCs w:val="22"/>
        </w:rPr>
        <w:t> </w:t>
      </w:r>
      <w:r w:rsidRPr="00A22D4D">
        <w:rPr>
          <w:rFonts w:ascii="Arial" w:hAnsi="Arial" w:cs="Arial"/>
          <w:color w:val="000000"/>
          <w:sz w:val="22"/>
          <w:szCs w:val="22"/>
        </w:rPr>
        <w:t xml:space="preserve"> příslušný specifický cíl.</w:t>
      </w:r>
    </w:p>
    <w:p w14:paraId="6FD11257" w14:textId="77777777" w:rsidR="00BD14C5" w:rsidRPr="0014589E" w:rsidRDefault="00BD14C5" w:rsidP="00957FC3">
      <w:pPr>
        <w:pStyle w:val="Nadpis3"/>
      </w:pPr>
      <w:bookmarkStart w:id="1508" w:name="_Toc457375436"/>
      <w:bookmarkStart w:id="1509" w:name="_Toc423675973"/>
      <w:bookmarkStart w:id="1510" w:name="_Toc423707038"/>
      <w:bookmarkStart w:id="1511" w:name="_Toc424128537"/>
      <w:bookmarkStart w:id="1512" w:name="_Ref426620447"/>
      <w:bookmarkStart w:id="1513" w:name="_Ref426620498"/>
      <w:bookmarkStart w:id="1514" w:name="_Ref426620535"/>
      <w:bookmarkStart w:id="1515" w:name="_Ref426620557"/>
      <w:bookmarkStart w:id="1516" w:name="_Ref426620579"/>
      <w:bookmarkStart w:id="1517" w:name="_Ref430016964"/>
      <w:bookmarkStart w:id="1518" w:name="_Ref432758600"/>
      <w:bookmarkStart w:id="1519" w:name="_Toc439685359"/>
      <w:bookmarkStart w:id="1520" w:name="_Ref456870859"/>
      <w:bookmarkStart w:id="1521" w:name="_Ref456870873"/>
      <w:bookmarkStart w:id="1522" w:name="_Ref458084145"/>
      <w:bookmarkStart w:id="1523" w:name="_Toc470274932"/>
      <w:bookmarkEnd w:id="1508"/>
      <w:r w:rsidRPr="00EC70CF">
        <w:t>Kontrola</w:t>
      </w:r>
      <w:r w:rsidRPr="0014589E">
        <w:t xml:space="preserve"> přijatelnosti a formálních náležitostí</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42B98BB7" w14:textId="77777777" w:rsidR="00DB7471" w:rsidRDefault="00BD14C5"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Cílem kontroly přijatelnosti a formálních náležitostí </w:t>
      </w:r>
      <w:r w:rsidR="00DB7471">
        <w:rPr>
          <w:rFonts w:ascii="Arial" w:hAnsi="Arial" w:cs="Arial"/>
          <w:color w:val="000000"/>
          <w:sz w:val="22"/>
          <w:szCs w:val="22"/>
        </w:rPr>
        <w:t xml:space="preserve">a příslušných kritérií </w:t>
      </w:r>
      <w:r w:rsidRPr="00A22D4D">
        <w:rPr>
          <w:rFonts w:ascii="Arial" w:hAnsi="Arial" w:cs="Arial"/>
          <w:color w:val="000000"/>
          <w:sz w:val="22"/>
          <w:szCs w:val="22"/>
        </w:rPr>
        <w:t xml:space="preserve">je </w:t>
      </w:r>
      <w:r w:rsidR="00DB7471">
        <w:rPr>
          <w:rFonts w:ascii="Arial" w:hAnsi="Arial" w:cs="Arial"/>
          <w:color w:val="000000"/>
          <w:sz w:val="22"/>
          <w:szCs w:val="22"/>
        </w:rPr>
        <w:t xml:space="preserve">zejména </w:t>
      </w:r>
      <w:r w:rsidRPr="00A22D4D">
        <w:rPr>
          <w:rFonts w:ascii="Arial" w:hAnsi="Arial" w:cs="Arial"/>
          <w:color w:val="000000"/>
          <w:sz w:val="22"/>
          <w:szCs w:val="22"/>
        </w:rPr>
        <w:t xml:space="preserve">posouzení základních věcných </w:t>
      </w:r>
      <w:r w:rsidR="00DB7471">
        <w:rPr>
          <w:rFonts w:ascii="Arial" w:hAnsi="Arial" w:cs="Arial"/>
          <w:color w:val="000000"/>
          <w:sz w:val="22"/>
          <w:szCs w:val="22"/>
        </w:rPr>
        <w:t xml:space="preserve">požadavků </w:t>
      </w:r>
      <w:r w:rsidRPr="00A22D4D">
        <w:rPr>
          <w:rFonts w:ascii="Arial" w:hAnsi="Arial" w:cs="Arial"/>
          <w:color w:val="000000"/>
          <w:sz w:val="22"/>
          <w:szCs w:val="22"/>
        </w:rPr>
        <w:t xml:space="preserve">kladených na </w:t>
      </w:r>
      <w:r w:rsidR="00DB7471">
        <w:rPr>
          <w:rFonts w:ascii="Arial" w:hAnsi="Arial" w:cs="Arial"/>
          <w:color w:val="000000"/>
          <w:sz w:val="22"/>
          <w:szCs w:val="22"/>
        </w:rPr>
        <w:t xml:space="preserve">projekt </w:t>
      </w:r>
      <w:r w:rsidRPr="00A22D4D">
        <w:rPr>
          <w:rFonts w:ascii="Arial" w:hAnsi="Arial" w:cs="Arial"/>
          <w:color w:val="000000"/>
          <w:sz w:val="22"/>
          <w:szCs w:val="22"/>
        </w:rPr>
        <w:t>v příslušné výzvě</w:t>
      </w:r>
      <w:r w:rsidR="00DB7471">
        <w:rPr>
          <w:rFonts w:ascii="Arial" w:hAnsi="Arial" w:cs="Arial"/>
          <w:color w:val="000000"/>
          <w:sz w:val="22"/>
          <w:szCs w:val="22"/>
        </w:rPr>
        <w:t xml:space="preserve">, hodnotitelnosti žádosti o podporu </w:t>
      </w:r>
      <w:r w:rsidR="00DB7471" w:rsidRPr="00A22D4D">
        <w:rPr>
          <w:rFonts w:ascii="Arial" w:hAnsi="Arial" w:cs="Arial"/>
          <w:color w:val="000000"/>
          <w:sz w:val="22"/>
          <w:szCs w:val="22"/>
        </w:rPr>
        <w:t xml:space="preserve">a </w:t>
      </w:r>
      <w:r w:rsidR="00DB7471">
        <w:rPr>
          <w:rFonts w:ascii="Arial" w:hAnsi="Arial" w:cs="Arial"/>
          <w:color w:val="000000"/>
          <w:sz w:val="22"/>
          <w:szCs w:val="22"/>
        </w:rPr>
        <w:t xml:space="preserve">naplnění nezbytných </w:t>
      </w:r>
      <w:r w:rsidR="00DB7471" w:rsidRPr="00A22D4D">
        <w:rPr>
          <w:rFonts w:ascii="Arial" w:hAnsi="Arial" w:cs="Arial"/>
          <w:color w:val="000000"/>
          <w:sz w:val="22"/>
          <w:szCs w:val="22"/>
        </w:rPr>
        <w:t>administrativních požadavků</w:t>
      </w:r>
      <w:r w:rsidRPr="00A22D4D">
        <w:rPr>
          <w:rFonts w:ascii="Arial" w:hAnsi="Arial" w:cs="Arial"/>
          <w:color w:val="000000"/>
          <w:sz w:val="22"/>
          <w:szCs w:val="22"/>
        </w:rPr>
        <w:t xml:space="preserve">. </w:t>
      </w:r>
    </w:p>
    <w:p w14:paraId="6331CBE9" w14:textId="77777777" w:rsidR="00BD14C5" w:rsidRPr="00A22D4D" w:rsidRDefault="00BD14C5"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Kontrola přijatelnosti a formálních náležitostí je prováděna </w:t>
      </w:r>
      <w:r w:rsidR="002565F3" w:rsidRPr="00A22D4D">
        <w:rPr>
          <w:rFonts w:ascii="Arial" w:hAnsi="Arial" w:cs="Arial"/>
          <w:color w:val="000000"/>
          <w:sz w:val="22"/>
          <w:szCs w:val="22"/>
        </w:rPr>
        <w:t>v rámci jedné fáze hodnocení</w:t>
      </w:r>
      <w:r w:rsidRPr="00A22D4D">
        <w:rPr>
          <w:rFonts w:ascii="Arial" w:hAnsi="Arial" w:cs="Arial"/>
          <w:color w:val="000000"/>
          <w:sz w:val="22"/>
          <w:szCs w:val="22"/>
        </w:rPr>
        <w:t xml:space="preserve">. </w:t>
      </w:r>
    </w:p>
    <w:p w14:paraId="0868A115" w14:textId="77777777" w:rsidR="00BD14C5" w:rsidRPr="00A22D4D" w:rsidRDefault="003C5C56" w:rsidP="00EC70CF">
      <w:pPr>
        <w:pStyle w:val="odstavec"/>
        <w:spacing w:before="100" w:beforeAutospacing="1" w:after="100" w:afterAutospacing="1"/>
        <w:rPr>
          <w:rFonts w:cs="Arial"/>
          <w:sz w:val="22"/>
          <w:szCs w:val="22"/>
        </w:rPr>
      </w:pPr>
      <w:r>
        <w:rPr>
          <w:rFonts w:cs="Arial"/>
          <w:sz w:val="22"/>
          <w:szCs w:val="22"/>
        </w:rPr>
        <w:t>V této fázi hodnocení budou</w:t>
      </w:r>
      <w:r w:rsidR="00BD14C5" w:rsidRPr="00A22D4D">
        <w:rPr>
          <w:rFonts w:cs="Arial"/>
          <w:sz w:val="22"/>
          <w:szCs w:val="22"/>
        </w:rPr>
        <w:t xml:space="preserve"> vždy ověřeny </w:t>
      </w:r>
      <w:r>
        <w:rPr>
          <w:rFonts w:cs="Arial"/>
          <w:sz w:val="22"/>
          <w:szCs w:val="22"/>
        </w:rPr>
        <w:t xml:space="preserve">minimálně </w:t>
      </w:r>
      <w:r w:rsidR="00BD14C5" w:rsidRPr="00A22D4D">
        <w:rPr>
          <w:rFonts w:cs="Arial"/>
          <w:sz w:val="22"/>
          <w:szCs w:val="22"/>
        </w:rPr>
        <w:t>následující skutečnosti:</w:t>
      </w:r>
    </w:p>
    <w:p w14:paraId="30F86AA3" w14:textId="77777777" w:rsidR="00BD14C5" w:rsidRPr="00A22D4D" w:rsidRDefault="00FB60DB" w:rsidP="006B53B9">
      <w:pPr>
        <w:pStyle w:val="OdrkyvMPP"/>
        <w:numPr>
          <w:ilvl w:val="0"/>
          <w:numId w:val="680"/>
        </w:numPr>
        <w:rPr>
          <w:sz w:val="22"/>
          <w:szCs w:val="22"/>
        </w:rPr>
      </w:pPr>
      <w:r w:rsidRPr="00A22D4D">
        <w:rPr>
          <w:sz w:val="22"/>
          <w:szCs w:val="22"/>
        </w:rPr>
        <w:t>p</w:t>
      </w:r>
      <w:r w:rsidR="00BD14C5" w:rsidRPr="00A22D4D">
        <w:rPr>
          <w:sz w:val="22"/>
          <w:szCs w:val="22"/>
        </w:rPr>
        <w:t>rojekt je svým zaměřením v souladu s cíli a podporovanými aktivitami výzvy</w:t>
      </w:r>
      <w:r w:rsidRPr="00A22D4D">
        <w:rPr>
          <w:sz w:val="22"/>
          <w:szCs w:val="22"/>
        </w:rPr>
        <w:t>,</w:t>
      </w:r>
    </w:p>
    <w:p w14:paraId="451FB80C" w14:textId="77777777" w:rsidR="00BD14C5" w:rsidRPr="00A22D4D" w:rsidRDefault="00FB60DB" w:rsidP="006B53B9">
      <w:pPr>
        <w:pStyle w:val="OdrkyvMPP"/>
        <w:numPr>
          <w:ilvl w:val="0"/>
          <w:numId w:val="680"/>
        </w:numPr>
        <w:rPr>
          <w:sz w:val="22"/>
          <w:szCs w:val="22"/>
        </w:rPr>
      </w:pPr>
      <w:r w:rsidRPr="00A22D4D">
        <w:rPr>
          <w:sz w:val="22"/>
          <w:szCs w:val="22"/>
        </w:rPr>
        <w:t>ž</w:t>
      </w:r>
      <w:r w:rsidR="00BD14C5" w:rsidRPr="00A22D4D">
        <w:rPr>
          <w:sz w:val="22"/>
          <w:szCs w:val="22"/>
        </w:rPr>
        <w:t>adatel splňuje definici oprávněného příjemce vymezené ve výzvě</w:t>
      </w:r>
      <w:r w:rsidRPr="00A22D4D">
        <w:rPr>
          <w:sz w:val="22"/>
          <w:szCs w:val="22"/>
        </w:rPr>
        <w:t>,</w:t>
      </w:r>
    </w:p>
    <w:p w14:paraId="6CE46D1D" w14:textId="77777777" w:rsidR="00BD14C5" w:rsidRPr="00A22D4D" w:rsidRDefault="00FB60DB" w:rsidP="006B53B9">
      <w:pPr>
        <w:pStyle w:val="OdrkyvMPP"/>
        <w:numPr>
          <w:ilvl w:val="0"/>
          <w:numId w:val="680"/>
        </w:numPr>
        <w:rPr>
          <w:sz w:val="22"/>
          <w:szCs w:val="22"/>
        </w:rPr>
      </w:pPr>
      <w:r w:rsidRPr="00A22D4D">
        <w:rPr>
          <w:sz w:val="22"/>
          <w:szCs w:val="22"/>
        </w:rPr>
        <w:t>p</w:t>
      </w:r>
      <w:r w:rsidR="00BD14C5" w:rsidRPr="00A22D4D">
        <w:rPr>
          <w:sz w:val="22"/>
          <w:szCs w:val="22"/>
        </w:rPr>
        <w:t>rojekt respektuje minimální a maximální hranici celkových způsobilých výdajů</w:t>
      </w:r>
      <w:r w:rsidR="001A32B7" w:rsidRPr="00A22D4D">
        <w:rPr>
          <w:sz w:val="22"/>
          <w:szCs w:val="22"/>
        </w:rPr>
        <w:t>, pokud je ve vyhlášené výzvě stanovena,</w:t>
      </w:r>
    </w:p>
    <w:p w14:paraId="123AD9B0" w14:textId="77777777" w:rsidR="00BD14C5" w:rsidRPr="00A22D4D" w:rsidRDefault="00FB60DB" w:rsidP="006B53B9">
      <w:pPr>
        <w:pStyle w:val="OdrkyvMPP"/>
        <w:numPr>
          <w:ilvl w:val="0"/>
          <w:numId w:val="680"/>
        </w:numPr>
        <w:rPr>
          <w:sz w:val="22"/>
          <w:szCs w:val="22"/>
        </w:rPr>
      </w:pPr>
      <w:r w:rsidRPr="00A22D4D">
        <w:rPr>
          <w:sz w:val="22"/>
          <w:szCs w:val="22"/>
        </w:rPr>
        <w:t>ž</w:t>
      </w:r>
      <w:r w:rsidR="00BD14C5" w:rsidRPr="00A22D4D">
        <w:rPr>
          <w:sz w:val="22"/>
          <w:szCs w:val="22"/>
        </w:rPr>
        <w:t>ádost byla podána v souladu s těmito Pravidly v předepsané formě, podepsaná statutárním zástupcem žadatele a jsou vyplněny všechny povinné části</w:t>
      </w:r>
      <w:r w:rsidRPr="00A22D4D">
        <w:rPr>
          <w:sz w:val="22"/>
          <w:szCs w:val="22"/>
        </w:rPr>
        <w:t>,</w:t>
      </w:r>
    </w:p>
    <w:p w14:paraId="76BDFAFE" w14:textId="77777777" w:rsidR="00BD14C5" w:rsidRPr="00FA5745" w:rsidRDefault="003C5C56" w:rsidP="00FA5745">
      <w:pPr>
        <w:pStyle w:val="OdrkyvMPP"/>
        <w:numPr>
          <w:ilvl w:val="0"/>
          <w:numId w:val="680"/>
        </w:numPr>
        <w:rPr>
          <w:sz w:val="22"/>
          <w:szCs w:val="22"/>
        </w:rPr>
      </w:pPr>
      <w:r>
        <w:rPr>
          <w:sz w:val="22"/>
          <w:szCs w:val="22"/>
        </w:rPr>
        <w:t xml:space="preserve">žádost o podporu obsahuje dostatečné informace (v rozsahu stanoveném řídícím orgánem ve výzvě) pro hodnocení žádosti o podporu ve všech fázích hodnocení, byly </w:t>
      </w:r>
      <w:r w:rsidR="00BD14C5" w:rsidRPr="00A22D4D">
        <w:rPr>
          <w:sz w:val="22"/>
          <w:szCs w:val="22"/>
        </w:rPr>
        <w:t xml:space="preserve">doloženy všechny povinné </w:t>
      </w:r>
      <w:r>
        <w:rPr>
          <w:sz w:val="22"/>
          <w:szCs w:val="22"/>
        </w:rPr>
        <w:t xml:space="preserve">části žádosti o podporu včetně </w:t>
      </w:r>
      <w:r w:rsidR="00BD14C5" w:rsidRPr="00FA5745">
        <w:rPr>
          <w:sz w:val="22"/>
          <w:szCs w:val="22"/>
        </w:rPr>
        <w:t>příloh v předepsané formě včetně očíslování</w:t>
      </w:r>
      <w:r w:rsidR="001A32B7" w:rsidRPr="00FA5745">
        <w:rPr>
          <w:sz w:val="22"/>
          <w:szCs w:val="22"/>
        </w:rPr>
        <w:t xml:space="preserve">. </w:t>
      </w:r>
      <w:r w:rsidR="00BD14C5" w:rsidRPr="00FA5745">
        <w:rPr>
          <w:sz w:val="22"/>
          <w:szCs w:val="22"/>
        </w:rPr>
        <w:t>Přehled všech příloh žádosti o podporu včetně upřesnění jejich rozsahu a konkrétního obsahu bude součástí dokumentace zveřejněn</w:t>
      </w:r>
      <w:r w:rsidR="00EC70CF" w:rsidRPr="00FA5745">
        <w:rPr>
          <w:sz w:val="22"/>
          <w:szCs w:val="22"/>
        </w:rPr>
        <w:t>é společně s příslušnou výzvou</w:t>
      </w:r>
      <w:r w:rsidR="00FC7329">
        <w:rPr>
          <w:sz w:val="22"/>
          <w:szCs w:val="22"/>
        </w:rPr>
        <w:t xml:space="preserve">( indikativně </w:t>
      </w:r>
      <w:r w:rsidR="001A32B7" w:rsidRPr="00FA5745">
        <w:rPr>
          <w:sz w:val="22"/>
          <w:szCs w:val="22"/>
        </w:rPr>
        <w:t>viz Příloha 1 – Přehled příloh žádosti</w:t>
      </w:r>
      <w:r w:rsidR="00FC7329">
        <w:rPr>
          <w:sz w:val="22"/>
          <w:szCs w:val="22"/>
        </w:rPr>
        <w:t>)</w:t>
      </w:r>
      <w:r w:rsidR="00EC70CF" w:rsidRPr="00FA5745">
        <w:rPr>
          <w:sz w:val="22"/>
          <w:szCs w:val="22"/>
        </w:rPr>
        <w:t>.</w:t>
      </w:r>
    </w:p>
    <w:p w14:paraId="7152DC1B" w14:textId="77777777" w:rsidR="00BC4C4D" w:rsidRPr="00BC4C4D" w:rsidRDefault="00BC4C4D" w:rsidP="00FA5745">
      <w:pPr>
        <w:pStyle w:val="odstavec"/>
        <w:rPr>
          <w:sz w:val="22"/>
          <w:szCs w:val="22"/>
        </w:rPr>
      </w:pPr>
      <w:r w:rsidRPr="00FA5745">
        <w:rPr>
          <w:sz w:val="22"/>
          <w:szCs w:val="22"/>
        </w:rPr>
        <w:t xml:space="preserve">V rámci kontroly přijatelnosti řídicí orgán </w:t>
      </w:r>
      <w:r>
        <w:rPr>
          <w:sz w:val="22"/>
          <w:szCs w:val="22"/>
        </w:rPr>
        <w:t>dále posoudí žadatele z hlediska rizika pod</w:t>
      </w:r>
      <w:r w:rsidR="006B53B9">
        <w:rPr>
          <w:sz w:val="22"/>
          <w:szCs w:val="22"/>
        </w:rPr>
        <w:t>v</w:t>
      </w:r>
      <w:r>
        <w:rPr>
          <w:sz w:val="22"/>
          <w:szCs w:val="22"/>
        </w:rPr>
        <w:t xml:space="preserve">odu. </w:t>
      </w:r>
      <w:r w:rsidR="00FA5745">
        <w:rPr>
          <w:sz w:val="22"/>
          <w:szCs w:val="22"/>
        </w:rPr>
        <w:t xml:space="preserve">Zejména ověří trestní bezúhonnost statutárních zástupců (např. prostřednictvím čestného prohlášení nebo výpisu z rejstříků trestů ne staršího než 3 měsíce v době podání žádosti o podporu), případně další požadavky stanovené ŘO ve výzvě. </w:t>
      </w:r>
    </w:p>
    <w:p w14:paraId="12D2DF23" w14:textId="77777777" w:rsidR="00F46940" w:rsidRPr="00A22D4D" w:rsidRDefault="00F46940" w:rsidP="00F46940">
      <w:pPr>
        <w:autoSpaceDE w:val="0"/>
        <w:autoSpaceDN w:val="0"/>
        <w:adjustRightInd w:val="0"/>
        <w:spacing w:before="100" w:beforeAutospacing="1" w:after="100" w:afterAutospacing="1"/>
        <w:rPr>
          <w:rFonts w:ascii="Arial" w:hAnsi="Arial" w:cs="Arial"/>
          <w:sz w:val="22"/>
          <w:szCs w:val="22"/>
        </w:rPr>
      </w:pPr>
      <w:r w:rsidRPr="00A22D4D">
        <w:rPr>
          <w:rFonts w:ascii="Arial" w:eastAsia="Times New Roman" w:hAnsi="Arial" w:cs="Arial"/>
          <w:sz w:val="22"/>
          <w:szCs w:val="22"/>
          <w:lang w:eastAsia="cs-CZ"/>
        </w:rPr>
        <w:t>V souvislosti s identifikací vlastnické struktury je žadatel/příjemce povinen doložit na vyžádání ŘO všechny uvedené skutečnosti, zejména se pak jedná o uvedené osoby a výši vlastnických podílů včetně podávání informací o významných změnách v této oblasti od podání žádosti o podporu.</w:t>
      </w:r>
    </w:p>
    <w:p w14:paraId="3EC707C6" w14:textId="77777777" w:rsidR="00BD14C5" w:rsidRPr="00A22D4D" w:rsidRDefault="00D6197B" w:rsidP="00EC70CF">
      <w:pPr>
        <w:pStyle w:val="odstavec"/>
        <w:spacing w:before="100" w:beforeAutospacing="1" w:after="100" w:afterAutospacing="1"/>
        <w:rPr>
          <w:rFonts w:cs="Arial"/>
          <w:sz w:val="22"/>
          <w:szCs w:val="22"/>
        </w:rPr>
      </w:pPr>
      <w:r w:rsidRPr="00A22D4D">
        <w:rPr>
          <w:rFonts w:cs="Arial"/>
          <w:sz w:val="22"/>
          <w:szCs w:val="22"/>
        </w:rPr>
        <w:lastRenderedPageBreak/>
        <w:t>Žadatel může využít v</w:t>
      </w:r>
      <w:r w:rsidR="00BD14C5" w:rsidRPr="00A22D4D">
        <w:rPr>
          <w:rFonts w:cs="Arial"/>
          <w:sz w:val="22"/>
          <w:szCs w:val="22"/>
        </w:rPr>
        <w:t>ýjimku v povinnosti doložit</w:t>
      </w:r>
      <w:r w:rsidRPr="00A22D4D">
        <w:rPr>
          <w:rFonts w:cs="Arial"/>
          <w:sz w:val="22"/>
          <w:szCs w:val="22"/>
        </w:rPr>
        <w:t xml:space="preserve"> některé</w:t>
      </w:r>
      <w:r w:rsidR="00BD14C5" w:rsidRPr="00A22D4D">
        <w:rPr>
          <w:rFonts w:cs="Arial"/>
          <w:sz w:val="22"/>
          <w:szCs w:val="22"/>
        </w:rPr>
        <w:t xml:space="preserve"> přílohy v rámci kontroly formálních náležitostí a přijatelnosti</w:t>
      </w:r>
      <w:r w:rsidRPr="00A22D4D">
        <w:rPr>
          <w:rFonts w:cs="Arial"/>
          <w:sz w:val="22"/>
          <w:szCs w:val="22"/>
        </w:rPr>
        <w:t>. Tyto přílohy budou specifikovány ve vyhlášené výzvě. Lhůta d</w:t>
      </w:r>
      <w:r w:rsidR="00BD14C5" w:rsidRPr="00A22D4D">
        <w:rPr>
          <w:rFonts w:cs="Arial"/>
          <w:sz w:val="22"/>
          <w:szCs w:val="22"/>
        </w:rPr>
        <w:t xml:space="preserve">oložení těchto dokumentů bude </w:t>
      </w:r>
      <w:r w:rsidRPr="00A22D4D">
        <w:rPr>
          <w:rFonts w:cs="Arial"/>
          <w:sz w:val="22"/>
          <w:szCs w:val="22"/>
        </w:rPr>
        <w:t xml:space="preserve">uvedena </w:t>
      </w:r>
      <w:r w:rsidR="00BD14C5" w:rsidRPr="00A22D4D">
        <w:rPr>
          <w:rFonts w:cs="Arial"/>
          <w:sz w:val="22"/>
          <w:szCs w:val="22"/>
        </w:rPr>
        <w:t>ve Schvalovacím protokolu jako podmínka vydání Rozhodnutí o poskytnutí dotace / podepsání Rámcové smlouvy o</w:t>
      </w:r>
      <w:r w:rsidR="004662BD" w:rsidRPr="00A22D4D">
        <w:rPr>
          <w:rFonts w:cs="Arial"/>
          <w:sz w:val="22"/>
          <w:szCs w:val="22"/>
        </w:rPr>
        <w:t> </w:t>
      </w:r>
      <w:r w:rsidR="00BD14C5" w:rsidRPr="00A22D4D">
        <w:rPr>
          <w:rFonts w:cs="Arial"/>
          <w:sz w:val="22"/>
          <w:szCs w:val="22"/>
        </w:rPr>
        <w:t>financování projektu / podání první žádosti o platbu.</w:t>
      </w:r>
    </w:p>
    <w:p w14:paraId="74820A66" w14:textId="77777777" w:rsidR="003B4EC4" w:rsidRPr="00A22D4D" w:rsidRDefault="003B4EC4" w:rsidP="00EC70CF">
      <w:pPr>
        <w:pStyle w:val="odstavec"/>
        <w:spacing w:before="100" w:beforeAutospacing="1" w:after="100" w:afterAutospacing="1"/>
        <w:rPr>
          <w:rFonts w:cs="Arial"/>
          <w:color w:val="000000"/>
          <w:sz w:val="22"/>
          <w:szCs w:val="22"/>
        </w:rPr>
      </w:pPr>
      <w:r w:rsidRPr="00A22D4D">
        <w:rPr>
          <w:rFonts w:cs="Arial"/>
          <w:color w:val="000000"/>
          <w:sz w:val="22"/>
          <w:szCs w:val="22"/>
        </w:rPr>
        <w:t>ŘO OPD provádí kontrolu přijatelnosti a formálních náležitostí prostřednictvím kritérií pro hodnocení projektů</w:t>
      </w:r>
      <w:r w:rsidR="007C500B">
        <w:rPr>
          <w:rFonts w:cs="Arial"/>
          <w:color w:val="000000"/>
          <w:sz w:val="22"/>
          <w:szCs w:val="22"/>
        </w:rPr>
        <w:t>.Tato kritéria jsou zveřejňována vždy s</w:t>
      </w:r>
      <w:r w:rsidR="00FA5745">
        <w:rPr>
          <w:rFonts w:cs="Arial"/>
          <w:color w:val="000000"/>
          <w:sz w:val="22"/>
          <w:szCs w:val="22"/>
        </w:rPr>
        <w:t> </w:t>
      </w:r>
      <w:r w:rsidR="00376816">
        <w:rPr>
          <w:rFonts w:cs="Arial"/>
          <w:color w:val="000000"/>
          <w:sz w:val="22"/>
          <w:szCs w:val="22"/>
        </w:rPr>
        <w:t>výzvou</w:t>
      </w:r>
      <w:r w:rsidR="00FA5745">
        <w:rPr>
          <w:rFonts w:cs="Arial"/>
          <w:color w:val="000000"/>
          <w:sz w:val="22"/>
          <w:szCs w:val="22"/>
        </w:rPr>
        <w:t xml:space="preserve"> viz kapitola 7.3</w:t>
      </w:r>
      <w:r w:rsidR="00376816">
        <w:rPr>
          <w:rFonts w:cs="Arial"/>
          <w:color w:val="000000"/>
          <w:sz w:val="22"/>
          <w:szCs w:val="22"/>
        </w:rPr>
        <w:t xml:space="preserve">. </w:t>
      </w:r>
    </w:p>
    <w:p w14:paraId="3BD5D23B" w14:textId="77777777" w:rsidR="00D16842" w:rsidRPr="00A22D4D" w:rsidRDefault="003B4EC4" w:rsidP="00D16842">
      <w:pPr>
        <w:pStyle w:val="odstavec"/>
        <w:spacing w:before="100" w:beforeAutospacing="1" w:after="100" w:afterAutospacing="1"/>
        <w:rPr>
          <w:rFonts w:cs="Arial"/>
          <w:b/>
          <w:color w:val="000000"/>
          <w:sz w:val="22"/>
          <w:szCs w:val="22"/>
        </w:rPr>
      </w:pPr>
      <w:r w:rsidRPr="00A22D4D">
        <w:rPr>
          <w:rFonts w:cs="Arial"/>
          <w:color w:val="000000"/>
          <w:sz w:val="22"/>
          <w:szCs w:val="22"/>
        </w:rPr>
        <w:t xml:space="preserve">Kritéria kontroly přijatelnosti a formálních náležitostí mají </w:t>
      </w:r>
      <w:r w:rsidRPr="00FA5745">
        <w:rPr>
          <w:rFonts w:cs="Arial"/>
          <w:b/>
          <w:color w:val="000000"/>
          <w:sz w:val="22"/>
          <w:szCs w:val="22"/>
        </w:rPr>
        <w:t>formu vylučovacích kritérií v</w:t>
      </w:r>
      <w:r w:rsidR="00D16842" w:rsidRPr="00A22D4D">
        <w:rPr>
          <w:rFonts w:cs="Arial"/>
          <w:b/>
          <w:color w:val="000000"/>
          <w:sz w:val="22"/>
          <w:szCs w:val="22"/>
        </w:rPr>
        <w:t> </w:t>
      </w:r>
      <w:r w:rsidRPr="00277D1B">
        <w:rPr>
          <w:rFonts w:cs="Arial"/>
          <w:b/>
          <w:color w:val="000000"/>
          <w:sz w:val="22"/>
          <w:szCs w:val="22"/>
        </w:rPr>
        <w:t>podobě</w:t>
      </w:r>
      <w:r w:rsidR="00D16842" w:rsidRPr="00A22D4D">
        <w:rPr>
          <w:rFonts w:cs="Arial"/>
          <w:b/>
          <w:color w:val="000000"/>
          <w:sz w:val="22"/>
          <w:szCs w:val="22"/>
        </w:rPr>
        <w:t xml:space="preserve">: </w:t>
      </w:r>
    </w:p>
    <w:p w14:paraId="14EEFFEC" w14:textId="77777777" w:rsidR="00D16842" w:rsidRPr="00A22D4D" w:rsidRDefault="003B4EC4" w:rsidP="00277D1B">
      <w:pPr>
        <w:pStyle w:val="odstavec"/>
        <w:numPr>
          <w:ilvl w:val="0"/>
          <w:numId w:val="686"/>
        </w:numPr>
        <w:spacing w:before="100" w:beforeAutospacing="1" w:after="100" w:afterAutospacing="1"/>
        <w:rPr>
          <w:rFonts w:cs="Arial"/>
          <w:color w:val="000000"/>
          <w:sz w:val="22"/>
          <w:szCs w:val="22"/>
        </w:rPr>
      </w:pPr>
      <w:r w:rsidRPr="00A22D4D">
        <w:rPr>
          <w:rFonts w:cs="Arial"/>
          <w:color w:val="000000"/>
          <w:sz w:val="22"/>
          <w:szCs w:val="22"/>
        </w:rPr>
        <w:t>splněno</w:t>
      </w:r>
      <w:r w:rsidR="00D16842" w:rsidRPr="00A22D4D">
        <w:rPr>
          <w:rFonts w:cs="Arial"/>
          <w:color w:val="000000"/>
          <w:sz w:val="22"/>
          <w:szCs w:val="22"/>
        </w:rPr>
        <w:t>,</w:t>
      </w:r>
    </w:p>
    <w:p w14:paraId="2FDCB616" w14:textId="77777777" w:rsidR="00D16842" w:rsidRPr="00A22D4D" w:rsidRDefault="00F15FBC" w:rsidP="00277D1B">
      <w:pPr>
        <w:pStyle w:val="odstavec"/>
        <w:numPr>
          <w:ilvl w:val="0"/>
          <w:numId w:val="686"/>
        </w:numPr>
        <w:spacing w:before="100" w:beforeAutospacing="1" w:after="100" w:afterAutospacing="1"/>
        <w:rPr>
          <w:rFonts w:cs="Arial"/>
          <w:color w:val="000000"/>
          <w:sz w:val="22"/>
          <w:szCs w:val="22"/>
        </w:rPr>
      </w:pPr>
      <w:r>
        <w:rPr>
          <w:rFonts w:cs="Arial"/>
          <w:color w:val="000000"/>
          <w:sz w:val="22"/>
          <w:szCs w:val="22"/>
        </w:rPr>
        <w:t>n</w:t>
      </w:r>
      <w:r w:rsidR="003B4EC4" w:rsidRPr="00A22D4D">
        <w:rPr>
          <w:rFonts w:cs="Arial"/>
          <w:color w:val="000000"/>
          <w:sz w:val="22"/>
          <w:szCs w:val="22"/>
        </w:rPr>
        <w:t>esplněno</w:t>
      </w:r>
      <w:r w:rsidR="00D16842" w:rsidRPr="00A22D4D">
        <w:rPr>
          <w:rFonts w:cs="Arial"/>
          <w:color w:val="000000"/>
          <w:sz w:val="22"/>
          <w:szCs w:val="22"/>
        </w:rPr>
        <w:t>,</w:t>
      </w:r>
    </w:p>
    <w:p w14:paraId="41422A0E" w14:textId="77777777" w:rsidR="00D16842" w:rsidRPr="00A22D4D" w:rsidRDefault="00D16842" w:rsidP="00277D1B">
      <w:pPr>
        <w:pStyle w:val="odstavec"/>
        <w:numPr>
          <w:ilvl w:val="0"/>
          <w:numId w:val="686"/>
        </w:numPr>
        <w:spacing w:before="100" w:beforeAutospacing="1" w:after="100" w:afterAutospacing="1"/>
        <w:rPr>
          <w:rFonts w:cs="Arial"/>
          <w:color w:val="000000"/>
          <w:sz w:val="22"/>
          <w:szCs w:val="22"/>
        </w:rPr>
      </w:pPr>
      <w:r w:rsidRPr="00A22D4D">
        <w:rPr>
          <w:rFonts w:cs="Arial"/>
          <w:color w:val="000000"/>
          <w:sz w:val="22"/>
          <w:szCs w:val="22"/>
        </w:rPr>
        <w:t xml:space="preserve">nehodnoceno (pro případy kdy je pro vyhodnocení kritéria nutné vyžádat doplnění informace od žadatele), </w:t>
      </w:r>
    </w:p>
    <w:p w14:paraId="2254408A" w14:textId="77777777" w:rsidR="003B4EC4" w:rsidRPr="00376816" w:rsidRDefault="00D16842" w:rsidP="00277D1B">
      <w:pPr>
        <w:pStyle w:val="odstavec"/>
        <w:numPr>
          <w:ilvl w:val="0"/>
          <w:numId w:val="686"/>
        </w:numPr>
        <w:spacing w:before="100" w:beforeAutospacing="1" w:after="100" w:afterAutospacing="1"/>
        <w:rPr>
          <w:rFonts w:cs="Arial"/>
          <w:b/>
          <w:color w:val="000000"/>
          <w:sz w:val="22"/>
          <w:szCs w:val="22"/>
        </w:rPr>
      </w:pPr>
      <w:r w:rsidRPr="00A22D4D">
        <w:rPr>
          <w:rFonts w:cs="Arial"/>
          <w:color w:val="000000"/>
          <w:sz w:val="22"/>
          <w:szCs w:val="22"/>
        </w:rPr>
        <w:t>nerelevantní</w:t>
      </w:r>
      <w:r w:rsidR="003B4EC4" w:rsidRPr="00A22D4D">
        <w:rPr>
          <w:rFonts w:cs="Arial"/>
          <w:color w:val="000000"/>
          <w:sz w:val="22"/>
          <w:szCs w:val="22"/>
        </w:rPr>
        <w:t xml:space="preserve"> (</w:t>
      </w:r>
      <w:r w:rsidRPr="00A22D4D">
        <w:rPr>
          <w:rFonts w:cs="Arial"/>
          <w:color w:val="000000"/>
          <w:sz w:val="22"/>
          <w:szCs w:val="22"/>
        </w:rPr>
        <w:t xml:space="preserve">pro </w:t>
      </w:r>
      <w:r w:rsidR="003B4EC4" w:rsidRPr="00A22D4D">
        <w:rPr>
          <w:rFonts w:cs="Arial"/>
          <w:color w:val="000000"/>
          <w:sz w:val="22"/>
          <w:szCs w:val="22"/>
        </w:rPr>
        <w:t>příp</w:t>
      </w:r>
      <w:r w:rsidRPr="00A22D4D">
        <w:rPr>
          <w:rFonts w:cs="Arial"/>
          <w:color w:val="000000"/>
          <w:sz w:val="22"/>
          <w:szCs w:val="22"/>
        </w:rPr>
        <w:t xml:space="preserve">ady, kdy se </w:t>
      </w:r>
      <w:r w:rsidR="003B4EC4" w:rsidRPr="00A22D4D">
        <w:rPr>
          <w:rFonts w:cs="Arial"/>
          <w:color w:val="000000"/>
          <w:sz w:val="22"/>
          <w:szCs w:val="22"/>
        </w:rPr>
        <w:t xml:space="preserve"> kritérium </w:t>
      </w:r>
      <w:r w:rsidRPr="00A22D4D">
        <w:rPr>
          <w:rFonts w:cs="Arial"/>
          <w:color w:val="000000"/>
          <w:sz w:val="22"/>
          <w:szCs w:val="22"/>
        </w:rPr>
        <w:t>na</w:t>
      </w:r>
      <w:r w:rsidR="003B4EC4" w:rsidRPr="00A22D4D">
        <w:rPr>
          <w:rFonts w:cs="Arial"/>
          <w:color w:val="000000"/>
          <w:sz w:val="22"/>
          <w:szCs w:val="22"/>
        </w:rPr>
        <w:t xml:space="preserve"> danou žádost o podporu </w:t>
      </w:r>
      <w:r w:rsidRPr="00A22D4D">
        <w:rPr>
          <w:rFonts w:cs="Arial"/>
          <w:color w:val="000000"/>
          <w:sz w:val="22"/>
          <w:szCs w:val="22"/>
        </w:rPr>
        <w:t>nevztahuje</w:t>
      </w:r>
      <w:r w:rsidR="003B4EC4" w:rsidRPr="00A22D4D">
        <w:rPr>
          <w:rFonts w:cs="Arial"/>
          <w:color w:val="000000"/>
          <w:sz w:val="22"/>
          <w:szCs w:val="22"/>
        </w:rPr>
        <w:t>).</w:t>
      </w:r>
    </w:p>
    <w:p w14:paraId="153CC5BA" w14:textId="77777777" w:rsidR="002C5B75" w:rsidRPr="004D6F9E" w:rsidRDefault="006D6CA2" w:rsidP="00EC70CF">
      <w:pPr>
        <w:pStyle w:val="odstavec"/>
        <w:spacing w:before="100" w:beforeAutospacing="1" w:after="100" w:afterAutospacing="1"/>
        <w:rPr>
          <w:rFonts w:cs="Arial"/>
          <w:sz w:val="22"/>
          <w:szCs w:val="22"/>
        </w:rPr>
      </w:pPr>
      <w:r w:rsidRPr="004D6F9E">
        <w:rPr>
          <w:rFonts w:cs="Arial"/>
          <w:sz w:val="22"/>
          <w:szCs w:val="22"/>
        </w:rPr>
        <w:t xml:space="preserve">Řídicí orgán </w:t>
      </w:r>
      <w:r w:rsidR="00A071AA" w:rsidRPr="004D6F9E">
        <w:rPr>
          <w:rFonts w:cs="Arial"/>
          <w:sz w:val="22"/>
          <w:szCs w:val="22"/>
        </w:rPr>
        <w:t xml:space="preserve">považuje </w:t>
      </w:r>
      <w:r w:rsidRPr="004D6F9E">
        <w:rPr>
          <w:rFonts w:cs="Arial"/>
          <w:sz w:val="22"/>
          <w:szCs w:val="22"/>
        </w:rPr>
        <w:t>všech</w:t>
      </w:r>
      <w:r w:rsidR="00A071AA" w:rsidRPr="004D6F9E">
        <w:rPr>
          <w:rFonts w:cs="Arial"/>
          <w:sz w:val="22"/>
          <w:szCs w:val="22"/>
        </w:rPr>
        <w:t>na</w:t>
      </w:r>
      <w:r w:rsidRPr="004D6F9E">
        <w:rPr>
          <w:rFonts w:cs="Arial"/>
          <w:sz w:val="22"/>
          <w:szCs w:val="22"/>
        </w:rPr>
        <w:t xml:space="preserve"> kritéri</w:t>
      </w:r>
      <w:r w:rsidR="00A071AA" w:rsidRPr="004D6F9E">
        <w:rPr>
          <w:rFonts w:cs="Arial"/>
          <w:sz w:val="22"/>
          <w:szCs w:val="22"/>
        </w:rPr>
        <w:t>aza</w:t>
      </w:r>
      <w:r w:rsidR="002C5B75" w:rsidRPr="004D6F9E">
        <w:rPr>
          <w:rFonts w:cs="Arial"/>
          <w:sz w:val="22"/>
          <w:szCs w:val="22"/>
        </w:rPr>
        <w:t>„</w:t>
      </w:r>
      <w:r w:rsidRPr="004D6F9E">
        <w:rPr>
          <w:rFonts w:cs="Arial"/>
          <w:sz w:val="22"/>
          <w:szCs w:val="22"/>
        </w:rPr>
        <w:t>napraviteln</w:t>
      </w:r>
      <w:r w:rsidR="00A071AA" w:rsidRPr="004D6F9E">
        <w:rPr>
          <w:rFonts w:cs="Arial"/>
          <w:sz w:val="22"/>
          <w:szCs w:val="22"/>
        </w:rPr>
        <w:t>á</w:t>
      </w:r>
      <w:r w:rsidR="002C5B75" w:rsidRPr="004D6F9E">
        <w:rPr>
          <w:rFonts w:cs="Arial"/>
          <w:sz w:val="22"/>
          <w:szCs w:val="22"/>
        </w:rPr>
        <w:t>“</w:t>
      </w:r>
      <w:r w:rsidR="00A071AA" w:rsidRPr="004D6F9E">
        <w:rPr>
          <w:rFonts w:cs="Arial"/>
          <w:sz w:val="22"/>
          <w:szCs w:val="22"/>
        </w:rPr>
        <w:t xml:space="preserve">. V případě, že by bylo některé kritérium určeno jako </w:t>
      </w:r>
      <w:r w:rsidR="002C5B75" w:rsidRPr="004D6F9E">
        <w:rPr>
          <w:rFonts w:cs="Arial"/>
          <w:sz w:val="22"/>
          <w:szCs w:val="22"/>
        </w:rPr>
        <w:t>„</w:t>
      </w:r>
      <w:r w:rsidRPr="004D6F9E">
        <w:rPr>
          <w:rFonts w:cs="Arial"/>
          <w:sz w:val="22"/>
          <w:szCs w:val="22"/>
        </w:rPr>
        <w:t>nenapravitelné</w:t>
      </w:r>
      <w:r w:rsidR="002C5B75" w:rsidRPr="004D6F9E">
        <w:rPr>
          <w:rFonts w:cs="Arial"/>
          <w:sz w:val="22"/>
          <w:szCs w:val="22"/>
        </w:rPr>
        <w:t>“</w:t>
      </w:r>
      <w:r w:rsidR="00A071AA" w:rsidRPr="004D6F9E">
        <w:rPr>
          <w:rFonts w:cs="Arial"/>
          <w:sz w:val="22"/>
          <w:szCs w:val="22"/>
        </w:rPr>
        <w:t>, bude tato skutečnost uvedena v příslušném hodnotícím souboru, který je zveřejňován společně s kritérii výběru projektů jako součást dokumentace příslušné výzvy.</w:t>
      </w:r>
    </w:p>
    <w:p w14:paraId="577A3102" w14:textId="77777777" w:rsidR="00BD14C5" w:rsidRPr="00A22D4D" w:rsidRDefault="00BD14C5" w:rsidP="00EC70CF">
      <w:pPr>
        <w:pStyle w:val="odstavec"/>
        <w:spacing w:before="100" w:beforeAutospacing="1" w:after="100" w:afterAutospacing="1"/>
        <w:rPr>
          <w:rFonts w:cs="Arial"/>
          <w:sz w:val="22"/>
          <w:szCs w:val="22"/>
        </w:rPr>
      </w:pPr>
      <w:r w:rsidRPr="00277D1B">
        <w:rPr>
          <w:rFonts w:cs="Arial"/>
          <w:b/>
          <w:sz w:val="22"/>
          <w:szCs w:val="22"/>
        </w:rPr>
        <w:t xml:space="preserve">V případě nesplnění jednoho kritéria </w:t>
      </w:r>
      <w:r w:rsidR="006D6CA2" w:rsidRPr="00277D1B">
        <w:rPr>
          <w:rFonts w:cs="Arial"/>
          <w:b/>
          <w:sz w:val="22"/>
          <w:szCs w:val="22"/>
        </w:rPr>
        <w:t xml:space="preserve">s příznakem „nenapravitelné“ </w:t>
      </w:r>
      <w:r w:rsidRPr="00277D1B">
        <w:rPr>
          <w:rFonts w:cs="Arial"/>
          <w:b/>
          <w:sz w:val="22"/>
          <w:szCs w:val="22"/>
        </w:rPr>
        <w:t xml:space="preserve">bude žádost o podporu </w:t>
      </w:r>
      <w:r w:rsidR="006D6CA2" w:rsidRPr="00277D1B">
        <w:rPr>
          <w:rFonts w:cs="Arial"/>
          <w:b/>
          <w:sz w:val="22"/>
          <w:szCs w:val="22"/>
        </w:rPr>
        <w:t xml:space="preserve">při kontrole přijatelnosti </w:t>
      </w:r>
      <w:r w:rsidRPr="00277D1B">
        <w:rPr>
          <w:rFonts w:cs="Arial"/>
          <w:b/>
          <w:sz w:val="22"/>
          <w:szCs w:val="22"/>
        </w:rPr>
        <w:t>vyloučena z dalšího procesu hodnocení.</w:t>
      </w:r>
      <w:r w:rsidRPr="00A22D4D">
        <w:rPr>
          <w:rFonts w:cs="Arial"/>
          <w:sz w:val="22"/>
          <w:szCs w:val="22"/>
        </w:rPr>
        <w:t xml:space="preserve"> Výjimkou je pouze kritérium, které v případě fázovaných projektů ověřuje, že 2. fáze odpovídá původnímu projektu schválenému v rámci období 2007-2013 a že nedošlo k podstatným změnám (viz</w:t>
      </w:r>
      <w:r w:rsidR="00AB7ECA" w:rsidRPr="00A22D4D">
        <w:rPr>
          <w:rFonts w:cs="Arial"/>
          <w:sz w:val="22"/>
          <w:szCs w:val="22"/>
        </w:rPr>
        <w:t xml:space="preserve"> Model hodnocení projektů OPD).</w:t>
      </w:r>
    </w:p>
    <w:p w14:paraId="05B6FBA9" w14:textId="77777777" w:rsidR="006D6CA2" w:rsidRPr="00A22D4D" w:rsidRDefault="006D6CA2" w:rsidP="006D6CA2">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V případě, že jsou všechna </w:t>
      </w:r>
      <w:r w:rsidR="00D16842" w:rsidRPr="00A22D4D">
        <w:rPr>
          <w:rFonts w:ascii="Arial" w:hAnsi="Arial" w:cs="Arial"/>
          <w:color w:val="000000"/>
          <w:sz w:val="22"/>
          <w:szCs w:val="22"/>
        </w:rPr>
        <w:t>„</w:t>
      </w:r>
      <w:r w:rsidRPr="00A22D4D">
        <w:rPr>
          <w:rFonts w:ascii="Arial" w:hAnsi="Arial" w:cs="Arial"/>
          <w:color w:val="000000"/>
          <w:sz w:val="22"/>
          <w:szCs w:val="22"/>
        </w:rPr>
        <w:t>nenapravitelná</w:t>
      </w:r>
      <w:r w:rsidR="00D16842" w:rsidRPr="00A22D4D">
        <w:rPr>
          <w:rFonts w:ascii="Arial" w:hAnsi="Arial" w:cs="Arial"/>
          <w:color w:val="000000"/>
          <w:sz w:val="22"/>
          <w:szCs w:val="22"/>
        </w:rPr>
        <w:t>“</w:t>
      </w:r>
      <w:r w:rsidRPr="00A22D4D">
        <w:rPr>
          <w:rFonts w:ascii="Arial" w:hAnsi="Arial" w:cs="Arial"/>
          <w:color w:val="000000"/>
          <w:sz w:val="22"/>
          <w:szCs w:val="22"/>
        </w:rPr>
        <w:t xml:space="preserve"> kritéria splněna (nebo nemohou být vyhodnocena pro nedostatek informací v žádosti o podporu) a dojde k nesplnění jednoho či více napravitelných kritérií při kontrole formálních náležitostí a přijatelnosti, bude žadatel vyzván k doplnění žádosti o podporu přes MS2014+ (minimálně jednou)</w:t>
      </w:r>
      <w:r w:rsidR="00CA6E50">
        <w:rPr>
          <w:rFonts w:ascii="Arial" w:hAnsi="Arial" w:cs="Arial"/>
          <w:color w:val="000000"/>
          <w:sz w:val="22"/>
          <w:szCs w:val="22"/>
        </w:rPr>
        <w:t>.</w:t>
      </w:r>
      <w:r w:rsidRPr="00A22D4D">
        <w:rPr>
          <w:rFonts w:ascii="Arial" w:hAnsi="Arial" w:cs="Arial"/>
          <w:color w:val="000000"/>
          <w:sz w:val="22"/>
          <w:szCs w:val="22"/>
        </w:rPr>
        <w:t xml:space="preserve"> Po</w:t>
      </w:r>
      <w:r w:rsidR="007C4F38" w:rsidRPr="00A22D4D">
        <w:rPr>
          <w:rFonts w:ascii="Arial" w:hAnsi="Arial" w:cs="Arial"/>
          <w:color w:val="000000"/>
          <w:sz w:val="22"/>
          <w:szCs w:val="22"/>
        </w:rPr>
        <w:t> </w:t>
      </w:r>
      <w:r w:rsidRPr="00A22D4D">
        <w:rPr>
          <w:rFonts w:ascii="Arial" w:hAnsi="Arial" w:cs="Arial"/>
          <w:color w:val="000000"/>
          <w:sz w:val="22"/>
          <w:szCs w:val="22"/>
        </w:rPr>
        <w:t>doplnění požadovaných informací ze strany žadatele hodnotitelé zpracují novou verzi hodnocení</w:t>
      </w:r>
      <w:r w:rsidR="002A248E" w:rsidRPr="00A22D4D">
        <w:rPr>
          <w:rFonts w:ascii="Arial" w:hAnsi="Arial" w:cs="Arial"/>
          <w:color w:val="000000"/>
          <w:sz w:val="22"/>
          <w:szCs w:val="22"/>
        </w:rPr>
        <w:t>.U </w:t>
      </w:r>
      <w:r w:rsidRPr="00A22D4D">
        <w:rPr>
          <w:rFonts w:ascii="Arial" w:hAnsi="Arial" w:cs="Arial"/>
          <w:color w:val="000000"/>
          <w:sz w:val="22"/>
          <w:szCs w:val="22"/>
        </w:rPr>
        <w:t>kritérií nedotčených změnami převezmou hodnocení z původního hodnoticího posudku, u ostatních kritérií provedou hodnocení nové.</w:t>
      </w:r>
    </w:p>
    <w:p w14:paraId="57E14561" w14:textId="77777777" w:rsidR="00BD14C5" w:rsidRPr="004D6F9E" w:rsidRDefault="00BD14C5" w:rsidP="004D6F9E">
      <w:pPr>
        <w:autoSpaceDE w:val="0"/>
        <w:autoSpaceDN w:val="0"/>
        <w:adjustRightInd w:val="0"/>
        <w:spacing w:before="100" w:beforeAutospacing="1" w:after="100" w:afterAutospacing="1"/>
        <w:rPr>
          <w:rFonts w:cs="Arial"/>
          <w:color w:val="000000"/>
          <w:sz w:val="22"/>
          <w:szCs w:val="22"/>
        </w:rPr>
      </w:pPr>
      <w:r w:rsidRPr="004D6F9E">
        <w:rPr>
          <w:rFonts w:ascii="Arial" w:hAnsi="Arial" w:cs="Arial"/>
          <w:color w:val="000000"/>
          <w:sz w:val="22"/>
          <w:szCs w:val="22"/>
        </w:rPr>
        <w:t>Počet výzev k doplnění se liší dle typu výzvy a je pro jednotlivé typy výzev specifikován ve</w:t>
      </w:r>
      <w:r w:rsidR="0078196B">
        <w:rPr>
          <w:rFonts w:ascii="Arial" w:hAnsi="Arial" w:cs="Arial"/>
          <w:color w:val="000000"/>
          <w:sz w:val="22"/>
          <w:szCs w:val="22"/>
        </w:rPr>
        <w:t> </w:t>
      </w:r>
      <w:r w:rsidRPr="004D6F9E">
        <w:rPr>
          <w:rFonts w:ascii="Arial" w:hAnsi="Arial" w:cs="Arial"/>
          <w:color w:val="000000"/>
          <w:sz w:val="22"/>
          <w:szCs w:val="22"/>
        </w:rPr>
        <w:t>schválené verzi Modelu hodnocení projektů OPD. Žádost o podporu, respektive její příslušná část, je poté znovu předmětem kontroly formálních náležitostí.</w:t>
      </w:r>
    </w:p>
    <w:p w14:paraId="782F82E9"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t>Jestliže žadatel požadovanou náležitost ve stanoveném termínu nedodá a/nebo nevyvine snahu k doplnění žádosti, nebude žádost předmětem dalšího procesu hodnocení a bude Řídicím orgánem zamítnuta.</w:t>
      </w:r>
    </w:p>
    <w:p w14:paraId="51BE1B55" w14:textId="77777777" w:rsidR="004A4E64" w:rsidRPr="00A22D4D" w:rsidRDefault="00BD14C5"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A22D4D">
        <w:rPr>
          <w:rFonts w:ascii="Arial" w:eastAsia="Times New Roman" w:hAnsi="Arial" w:cs="Arial"/>
          <w:sz w:val="22"/>
          <w:szCs w:val="22"/>
          <w:lang w:eastAsia="cs-CZ"/>
        </w:rPr>
        <w:t xml:space="preserve">O vyřazení žádosti z dalších fází administrace je žadatel informován prostřednictvím </w:t>
      </w:r>
      <w:r w:rsidR="00AE368B">
        <w:rPr>
          <w:rFonts w:ascii="Arial" w:eastAsia="Times New Roman" w:hAnsi="Arial" w:cs="Arial"/>
          <w:sz w:val="22"/>
          <w:szCs w:val="22"/>
          <w:lang w:eastAsia="cs-CZ"/>
        </w:rPr>
        <w:t>I</w:t>
      </w:r>
      <w:r w:rsidRPr="00A22D4D">
        <w:rPr>
          <w:rFonts w:ascii="Arial" w:eastAsia="Times New Roman" w:hAnsi="Arial" w:cs="Arial"/>
          <w:sz w:val="22"/>
          <w:szCs w:val="22"/>
          <w:lang w:eastAsia="cs-CZ"/>
        </w:rPr>
        <w:t>S</w:t>
      </w:r>
      <w:r w:rsidR="00AE368B">
        <w:rPr>
          <w:rFonts w:ascii="Arial" w:eastAsia="Times New Roman" w:hAnsi="Arial" w:cs="Arial"/>
          <w:sz w:val="22"/>
          <w:szCs w:val="22"/>
          <w:lang w:eastAsia="cs-CZ"/>
        </w:rPr>
        <w:t xml:space="preserve"> KP</w:t>
      </w:r>
      <w:r w:rsidRPr="00A22D4D">
        <w:rPr>
          <w:rFonts w:ascii="Arial" w:eastAsia="Times New Roman" w:hAnsi="Arial" w:cs="Arial"/>
          <w:sz w:val="22"/>
          <w:szCs w:val="22"/>
          <w:lang w:eastAsia="cs-CZ"/>
        </w:rPr>
        <w:t>14+ (blíže viz kap</w:t>
      </w:r>
      <w:r w:rsidR="006F3DAE" w:rsidRPr="00A22D4D">
        <w:rPr>
          <w:rFonts w:ascii="Arial" w:eastAsia="Times New Roman" w:hAnsi="Arial" w:cs="Arial"/>
          <w:sz w:val="22"/>
          <w:szCs w:val="22"/>
          <w:lang w:eastAsia="cs-CZ"/>
        </w:rPr>
        <w:t>itola</w:t>
      </w:r>
      <w:r w:rsidR="00330619">
        <w:fldChar w:fldCharType="begin"/>
      </w:r>
      <w:r w:rsidR="00330619">
        <w:instrText xml:space="preserve"> REF _Ref426619982 \r \h  \* MERGEFORMAT </w:instrText>
      </w:r>
      <w:r w:rsidR="00330619">
        <w:fldChar w:fldCharType="separate"/>
      </w:r>
      <w:r w:rsidR="00DB643B" w:rsidRPr="00DB643B">
        <w:rPr>
          <w:rFonts w:ascii="Arial" w:eastAsia="Times New Roman" w:hAnsi="Arial" w:cs="Arial"/>
          <w:sz w:val="22"/>
          <w:szCs w:val="22"/>
          <w:lang w:eastAsia="cs-CZ"/>
        </w:rPr>
        <w:t>8.6</w:t>
      </w:r>
      <w:r w:rsidR="00330619">
        <w:fldChar w:fldCharType="end"/>
      </w:r>
      <w:r w:rsidR="000F6340" w:rsidRPr="00A22D4D">
        <w:rPr>
          <w:rFonts w:ascii="Arial" w:eastAsia="Times New Roman" w:hAnsi="Arial" w:cs="Arial"/>
          <w:sz w:val="22"/>
          <w:szCs w:val="22"/>
          <w:lang w:eastAsia="cs-CZ"/>
        </w:rPr>
        <w:t xml:space="preserve"> - </w:t>
      </w:r>
      <w:r w:rsidR="00330619">
        <w:fldChar w:fldCharType="begin"/>
      </w:r>
      <w:r w:rsidR="00330619">
        <w:instrText xml:space="preserve"> REF _Ref456881024 \h  \* MERGEFORMAT </w:instrText>
      </w:r>
      <w:r w:rsidR="00330619">
        <w:fldChar w:fldCharType="separate"/>
      </w:r>
      <w:r w:rsidR="00DB643B" w:rsidRPr="00DB643B">
        <w:rPr>
          <w:rFonts w:ascii="Arial" w:hAnsi="Arial" w:cs="Arial"/>
          <w:sz w:val="22"/>
          <w:szCs w:val="22"/>
        </w:rPr>
        <w:t>Informování žadatele o výsledku hodnocení a výběru projektu</w:t>
      </w:r>
      <w:r w:rsidR="00330619">
        <w:fldChar w:fldCharType="end"/>
      </w:r>
      <w:r w:rsidRPr="00A22D4D">
        <w:rPr>
          <w:rFonts w:ascii="Arial" w:eastAsia="Times New Roman" w:hAnsi="Arial" w:cs="Arial"/>
          <w:sz w:val="22"/>
          <w:szCs w:val="22"/>
          <w:lang w:eastAsia="cs-CZ"/>
        </w:rPr>
        <w:t>).</w:t>
      </w:r>
    </w:p>
    <w:p w14:paraId="052B5AEF"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lastRenderedPageBreak/>
        <w:t>Žádosti, které splní kritéria formálních náležitostí a přijatelnosti, budou následně předmětem věcného hodnocení projektů.</w:t>
      </w:r>
    </w:p>
    <w:p w14:paraId="6B4C2823"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t>V případě fázovaných projektů je pozitivní výstup z hodnocení formálních náležitostí a přijatelnosti 2. fáze daného projektu dostačujícím podkladem k vydání Schvalovacího protokolu. Do</w:t>
      </w:r>
      <w:r w:rsidR="007A47D7">
        <w:rPr>
          <w:rFonts w:cs="Arial"/>
          <w:sz w:val="22"/>
          <w:szCs w:val="22"/>
        </w:rPr>
        <w:t> </w:t>
      </w:r>
      <w:r w:rsidRPr="00A22D4D">
        <w:rPr>
          <w:rFonts w:cs="Arial"/>
          <w:sz w:val="22"/>
          <w:szCs w:val="22"/>
        </w:rPr>
        <w:t>věcného hodnocení postupují pouze projekty, u kterých došlo oproti</w:t>
      </w:r>
      <w:r w:rsidR="00562031" w:rsidRPr="00A22D4D">
        <w:rPr>
          <w:rFonts w:cs="Arial"/>
          <w:sz w:val="22"/>
          <w:szCs w:val="22"/>
        </w:rPr>
        <w:t> </w:t>
      </w:r>
      <w:r w:rsidRPr="00A22D4D">
        <w:rPr>
          <w:rFonts w:cs="Arial"/>
          <w:sz w:val="22"/>
          <w:szCs w:val="22"/>
        </w:rPr>
        <w:t>1</w:t>
      </w:r>
      <w:r w:rsidR="00562031" w:rsidRPr="00A22D4D">
        <w:rPr>
          <w:rFonts w:cs="Arial"/>
          <w:sz w:val="22"/>
          <w:szCs w:val="22"/>
        </w:rPr>
        <w:t>. </w:t>
      </w:r>
      <w:r w:rsidRPr="00A22D4D">
        <w:rPr>
          <w:rFonts w:cs="Arial"/>
          <w:sz w:val="22"/>
          <w:szCs w:val="22"/>
        </w:rPr>
        <w:t>schválené fázi z programového období 2007-2013 k podstatným změnám (u velkých projektů jsou tím míněny povinné informace dle čl. 101 Obecného nařízení).</w:t>
      </w:r>
    </w:p>
    <w:p w14:paraId="63ACB216" w14:textId="77777777" w:rsidR="00BD14C5" w:rsidRPr="00A22D4D" w:rsidRDefault="00BD14C5" w:rsidP="00EC70CF">
      <w:pPr>
        <w:spacing w:before="100" w:beforeAutospacing="1" w:after="100" w:afterAutospacing="1"/>
        <w:rPr>
          <w:rFonts w:ascii="Arial" w:hAnsi="Arial" w:cs="Arial"/>
          <w:sz w:val="22"/>
          <w:szCs w:val="22"/>
        </w:rPr>
      </w:pPr>
      <w:r w:rsidRPr="00A22D4D">
        <w:rPr>
          <w:rFonts w:ascii="Arial" w:hAnsi="Arial" w:cs="Arial"/>
          <w:sz w:val="22"/>
          <w:szCs w:val="22"/>
        </w:rPr>
        <w:t>Pokud je na základě kontroly formálních náležitostí a přijatelnosti nutné provádět formální úpravy listinné verze žádosti (pokud existuje), je dostačujícím potvrzením této změny (úpravy) podpis kontaktní osoby uvedené v žádosti. Podpis s datem úpravy je připojen ke každé jednotlivé změně.</w:t>
      </w:r>
    </w:p>
    <w:p w14:paraId="7338DB11" w14:textId="77777777" w:rsidR="00BD14C5" w:rsidRPr="00A22D4D" w:rsidRDefault="00BD14C5"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A22D4D">
        <w:rPr>
          <w:rFonts w:ascii="Arial" w:eastAsia="Times New Roman" w:hAnsi="Arial" w:cs="Arial"/>
          <w:sz w:val="22"/>
          <w:szCs w:val="22"/>
          <w:lang w:eastAsia="cs-CZ"/>
        </w:rPr>
        <w:t>Vyhoví-li žádost formální kontrole a kontrole přijatelnosti, postupuje do další fáze hodnocení. Žadatel je informován prostřednictvím MS2014+, a to změnou stavu žádosti na „Žádost o podporu splnila formální náležitosti a podmínky přijatelnosti“.</w:t>
      </w:r>
    </w:p>
    <w:p w14:paraId="67391CA6" w14:textId="77777777" w:rsidR="00BD14C5" w:rsidRPr="00277D1B" w:rsidRDefault="00BD14C5" w:rsidP="00EC70CF">
      <w:pPr>
        <w:spacing w:before="100" w:beforeAutospacing="1" w:after="100" w:afterAutospacing="1"/>
        <w:rPr>
          <w:rFonts w:ascii="Arial" w:eastAsia="Times New Roman" w:hAnsi="Arial" w:cs="Arial"/>
          <w:sz w:val="22"/>
          <w:szCs w:val="22"/>
          <w:lang w:eastAsia="cs-CZ"/>
        </w:rPr>
      </w:pPr>
      <w:r w:rsidRPr="00A22D4D">
        <w:rPr>
          <w:rFonts w:ascii="Arial" w:hAnsi="Arial" w:cs="Arial"/>
          <w:color w:val="000000"/>
          <w:sz w:val="22"/>
          <w:szCs w:val="22"/>
        </w:rPr>
        <w:t xml:space="preserve">V případě, že v příslušném kole hodnocení probíhá současně kontrola formálních náležitostí i přijatelnosti, jsou konečné výsledky hodnocení obou částí zpřístupněny žadateli prostřednictvím portálu IS KP14+ až po ukončení obou těchto částí hodnocení </w:t>
      </w:r>
      <w:r w:rsidRPr="00A22D4D">
        <w:rPr>
          <w:rFonts w:ascii="Arial" w:eastAsia="Times New Roman" w:hAnsi="Arial" w:cs="Arial"/>
          <w:sz w:val="22"/>
          <w:szCs w:val="22"/>
          <w:lang w:eastAsia="cs-CZ"/>
        </w:rPr>
        <w:t xml:space="preserve">(blíže viz kap. </w:t>
      </w:r>
      <w:r w:rsidR="00330619">
        <w:fldChar w:fldCharType="begin"/>
      </w:r>
      <w:r w:rsidR="00330619">
        <w:instrText xml:space="preserve"> REF _Ref426555768 \r \h  \* MERGEFORMAT </w:instrText>
      </w:r>
      <w:r w:rsidR="00330619">
        <w:fldChar w:fldCharType="separate"/>
      </w:r>
      <w:r w:rsidR="00DB643B" w:rsidRPr="00DB643B">
        <w:rPr>
          <w:rFonts w:ascii="Arial" w:eastAsia="Times New Roman" w:hAnsi="Arial" w:cs="Arial"/>
          <w:sz w:val="22"/>
          <w:szCs w:val="22"/>
          <w:lang w:eastAsia="cs-CZ"/>
        </w:rPr>
        <w:t>8.6</w:t>
      </w:r>
      <w:r w:rsidR="00330619">
        <w:fldChar w:fldCharType="end"/>
      </w:r>
      <w:r w:rsidR="007A47D7">
        <w:rPr>
          <w:rFonts w:ascii="Arial" w:eastAsia="Times New Roman" w:hAnsi="Arial" w:cs="Arial"/>
          <w:sz w:val="22"/>
          <w:szCs w:val="22"/>
          <w:lang w:eastAsia="cs-CZ"/>
        </w:rPr>
        <w:t xml:space="preserve"> -</w:t>
      </w:r>
      <w:r w:rsidR="00330619">
        <w:fldChar w:fldCharType="begin"/>
      </w:r>
      <w:r w:rsidR="00330619">
        <w:instrText xml:space="preserve"> REF _Ref458692429 \h  \* MERGEFORMAT </w:instrText>
      </w:r>
      <w:r w:rsidR="00330619">
        <w:fldChar w:fldCharType="separate"/>
      </w:r>
      <w:r w:rsidR="00DB643B" w:rsidRPr="00DB643B">
        <w:rPr>
          <w:rFonts w:ascii="Arial" w:eastAsia="Times New Roman" w:hAnsi="Arial" w:cs="Arial"/>
          <w:sz w:val="22"/>
          <w:szCs w:val="22"/>
          <w:lang w:eastAsia="cs-CZ"/>
        </w:rPr>
        <w:t>Informování žadatele o výsledku hodnocení a výběru projektu</w:t>
      </w:r>
      <w:r w:rsidR="00330619">
        <w:fldChar w:fldCharType="end"/>
      </w:r>
      <w:r w:rsidRPr="00A22D4D">
        <w:rPr>
          <w:rFonts w:ascii="Arial" w:eastAsia="Times New Roman" w:hAnsi="Arial" w:cs="Arial"/>
          <w:sz w:val="22"/>
          <w:szCs w:val="22"/>
          <w:lang w:eastAsia="cs-CZ"/>
        </w:rPr>
        <w:t>).</w:t>
      </w:r>
    </w:p>
    <w:p w14:paraId="150D07B7" w14:textId="77777777" w:rsidR="000349B5" w:rsidRPr="00A22D4D" w:rsidRDefault="000349B5" w:rsidP="000349B5">
      <w:pPr>
        <w:autoSpaceDE w:val="0"/>
        <w:autoSpaceDN w:val="0"/>
        <w:adjustRightInd w:val="0"/>
        <w:spacing w:before="100" w:beforeAutospacing="1" w:after="100" w:afterAutospacing="1"/>
        <w:rPr>
          <w:rFonts w:ascii="Arial" w:hAnsi="Arial" w:cs="Arial"/>
          <w:b/>
          <w:color w:val="000000"/>
          <w:sz w:val="22"/>
          <w:szCs w:val="22"/>
          <w:u w:val="single"/>
        </w:rPr>
      </w:pPr>
      <w:r w:rsidRPr="00A22D4D">
        <w:rPr>
          <w:rFonts w:ascii="Arial" w:hAnsi="Arial" w:cs="Arial"/>
          <w:b/>
          <w:color w:val="000000"/>
          <w:sz w:val="22"/>
          <w:szCs w:val="22"/>
          <w:u w:val="single"/>
        </w:rPr>
        <w:t>Lhůty pro hodnocení přijatelnosti a formálních náležitostí</w:t>
      </w:r>
    </w:p>
    <w:p w14:paraId="2FEDB12D" w14:textId="77777777" w:rsidR="000349B5" w:rsidRPr="00A22D4D" w:rsidRDefault="000349B5" w:rsidP="000349B5">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Hodnocení formálních náležitostí a přijatelnosti projektu je provedeno nejpozději ve  lhůtě 15 pracovních dnů od data registrace projektu. Následn</w:t>
      </w:r>
      <w:r w:rsidR="00175174">
        <w:rPr>
          <w:rFonts w:ascii="Arial" w:hAnsi="Arial" w:cs="Arial"/>
          <w:color w:val="000000"/>
          <w:sz w:val="22"/>
          <w:szCs w:val="22"/>
        </w:rPr>
        <w:t>á</w:t>
      </w:r>
      <w:r w:rsidRPr="00A22D4D">
        <w:rPr>
          <w:rFonts w:ascii="Arial" w:hAnsi="Arial" w:cs="Arial"/>
          <w:color w:val="000000"/>
          <w:sz w:val="22"/>
          <w:szCs w:val="22"/>
        </w:rPr>
        <w:t xml:space="preserve"> kontrol</w:t>
      </w:r>
      <w:r w:rsidR="00175174">
        <w:rPr>
          <w:rFonts w:ascii="Arial" w:hAnsi="Arial" w:cs="Arial"/>
          <w:color w:val="000000"/>
          <w:sz w:val="22"/>
          <w:szCs w:val="22"/>
        </w:rPr>
        <w:t>a</w:t>
      </w:r>
      <w:r w:rsidRPr="00A22D4D">
        <w:rPr>
          <w:rFonts w:ascii="Arial" w:hAnsi="Arial" w:cs="Arial"/>
          <w:color w:val="000000"/>
          <w:sz w:val="22"/>
          <w:szCs w:val="22"/>
        </w:rPr>
        <w:t xml:space="preserve"> je proveden</w:t>
      </w:r>
      <w:r w:rsidR="00175174">
        <w:rPr>
          <w:rFonts w:ascii="Arial" w:hAnsi="Arial" w:cs="Arial"/>
          <w:color w:val="000000"/>
          <w:sz w:val="22"/>
          <w:szCs w:val="22"/>
        </w:rPr>
        <w:t>a</w:t>
      </w:r>
      <w:r w:rsidRPr="00A22D4D">
        <w:rPr>
          <w:rFonts w:ascii="Arial" w:hAnsi="Arial" w:cs="Arial"/>
          <w:color w:val="000000"/>
          <w:sz w:val="22"/>
          <w:szCs w:val="22"/>
        </w:rPr>
        <w:t xml:space="preserve"> nejpozději ve</w:t>
      </w:r>
      <w:r w:rsidR="00591B8A">
        <w:rPr>
          <w:rFonts w:ascii="Arial" w:hAnsi="Arial" w:cs="Arial"/>
          <w:color w:val="000000"/>
          <w:sz w:val="22"/>
          <w:szCs w:val="22"/>
        </w:rPr>
        <w:t> </w:t>
      </w:r>
      <w:r w:rsidRPr="00A22D4D">
        <w:rPr>
          <w:rFonts w:ascii="Arial" w:hAnsi="Arial" w:cs="Arial"/>
          <w:color w:val="000000"/>
          <w:sz w:val="22"/>
          <w:szCs w:val="22"/>
        </w:rPr>
        <w:t>lhůtě 10 pracovních dnů.</w:t>
      </w:r>
    </w:p>
    <w:p w14:paraId="4CB2DFF1" w14:textId="77777777" w:rsidR="00B2017C" w:rsidRDefault="001B5FC9"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Pokud žadatel není vyzýván k doplňování žádosti, je o výsledku hodnocení </w:t>
      </w:r>
      <w:r w:rsidR="00175174" w:rsidRPr="00A22D4D">
        <w:rPr>
          <w:rFonts w:ascii="Arial" w:hAnsi="Arial" w:cs="Arial"/>
          <w:color w:val="000000"/>
          <w:sz w:val="22"/>
          <w:szCs w:val="22"/>
        </w:rPr>
        <w:t xml:space="preserve">přijatelnosti </w:t>
      </w:r>
      <w:r w:rsidR="00175174">
        <w:rPr>
          <w:rFonts w:ascii="Arial" w:hAnsi="Arial" w:cs="Arial"/>
          <w:color w:val="000000"/>
          <w:sz w:val="22"/>
          <w:szCs w:val="22"/>
        </w:rPr>
        <w:t xml:space="preserve">a </w:t>
      </w:r>
      <w:r w:rsidRPr="00A22D4D">
        <w:rPr>
          <w:rFonts w:ascii="Arial" w:hAnsi="Arial" w:cs="Arial"/>
          <w:color w:val="000000"/>
          <w:sz w:val="22"/>
          <w:szCs w:val="22"/>
        </w:rPr>
        <w:t>formálních náležitostí projektu informován obvykle nejpozději do 30 pracovních dnů od data registrace žádosti o podporu.</w:t>
      </w:r>
    </w:p>
    <w:p w14:paraId="0545FD2B" w14:textId="77777777" w:rsidR="001B5FC9" w:rsidRPr="00A22D4D" w:rsidRDefault="00B2017C"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277D1B">
        <w:rPr>
          <w:rFonts w:ascii="Arial" w:hAnsi="Arial" w:cs="Arial"/>
          <w:b/>
          <w:color w:val="000000"/>
          <w:sz w:val="22"/>
          <w:szCs w:val="22"/>
        </w:rPr>
        <w:t>Standardní lhůta pro doplnění žádosti o podporu</w:t>
      </w:r>
      <w:r w:rsidRPr="008F3B85">
        <w:rPr>
          <w:rFonts w:ascii="Arial" w:hAnsi="Arial" w:cs="Arial"/>
          <w:color w:val="000000"/>
          <w:sz w:val="22"/>
          <w:szCs w:val="22"/>
        </w:rPr>
        <w:t xml:space="preserve">  žadatelem je </w:t>
      </w:r>
      <w:r w:rsidRPr="00277D1B">
        <w:rPr>
          <w:rFonts w:ascii="Arial" w:hAnsi="Arial" w:cs="Arial"/>
          <w:b/>
          <w:color w:val="000000"/>
          <w:sz w:val="22"/>
          <w:szCs w:val="22"/>
        </w:rPr>
        <w:t>10 pracovních dnů od</w:t>
      </w:r>
      <w:r w:rsidR="00591B8A">
        <w:rPr>
          <w:rFonts w:ascii="Arial" w:hAnsi="Arial" w:cs="Arial"/>
          <w:b/>
          <w:color w:val="000000"/>
          <w:sz w:val="22"/>
          <w:szCs w:val="22"/>
        </w:rPr>
        <w:t> </w:t>
      </w:r>
      <w:r w:rsidRPr="00277D1B">
        <w:rPr>
          <w:rFonts w:ascii="Arial" w:hAnsi="Arial" w:cs="Arial"/>
          <w:b/>
          <w:color w:val="000000"/>
          <w:sz w:val="22"/>
          <w:szCs w:val="22"/>
        </w:rPr>
        <w:t>data doručení výzvy</w:t>
      </w:r>
      <w:r w:rsidRPr="00277D1B">
        <w:rPr>
          <w:rFonts w:ascii="Arial" w:hAnsi="Arial" w:cs="Arial"/>
          <w:color w:val="000000"/>
          <w:sz w:val="22"/>
          <w:szCs w:val="22"/>
        </w:rPr>
        <w:t>.</w:t>
      </w:r>
      <w:r w:rsidR="00175174" w:rsidRPr="008F3B85">
        <w:rPr>
          <w:rFonts w:ascii="Arial" w:hAnsi="Arial" w:cs="Arial"/>
          <w:color w:val="000000"/>
          <w:sz w:val="22"/>
          <w:szCs w:val="22"/>
        </w:rPr>
        <w:t xml:space="preserve"> Tato lhůta může být v odůvodněných</w:t>
      </w:r>
      <w:r w:rsidR="00175174">
        <w:rPr>
          <w:rFonts w:ascii="Arial" w:hAnsi="Arial" w:cs="Arial"/>
          <w:color w:val="000000"/>
          <w:sz w:val="22"/>
          <w:szCs w:val="22"/>
        </w:rPr>
        <w:t xml:space="preserve"> případech zkrácena na minimálně 5 pracovních dnů.</w:t>
      </w:r>
      <w:r w:rsidR="002C5B75">
        <w:rPr>
          <w:rFonts w:ascii="Arial" w:hAnsi="Arial" w:cs="Arial"/>
          <w:color w:val="000000"/>
          <w:sz w:val="22"/>
          <w:szCs w:val="22"/>
        </w:rPr>
        <w:t xml:space="preserve"> V odůvodněných případech může být tato lhůta také prodloužena na více než 10 pracovních dnů.</w:t>
      </w:r>
      <w:r w:rsidRPr="00A22D4D">
        <w:rPr>
          <w:rFonts w:ascii="Arial" w:hAnsi="Arial" w:cs="Arial"/>
          <w:b/>
          <w:color w:val="000000"/>
          <w:sz w:val="22"/>
          <w:szCs w:val="22"/>
        </w:rPr>
        <w:t>Přesná lhůta pro  doplnění bude uvedena vždy v textu žádosti ŘO OPD o doplnění údajů.</w:t>
      </w:r>
      <w:r w:rsidRPr="00B2017C">
        <w:rPr>
          <w:rFonts w:ascii="Arial" w:hAnsi="Arial" w:cs="Arial"/>
          <w:sz w:val="22"/>
          <w:szCs w:val="22"/>
        </w:rPr>
        <w:t>V řádně odůvodněných případech může žadatel požádat o prodloužení původně stanovené lhůty pro doplnění žádosti.</w:t>
      </w:r>
    </w:p>
    <w:p w14:paraId="690DFB36" w14:textId="77777777" w:rsidR="00BD14C5" w:rsidRPr="0014589E" w:rsidRDefault="00BD14C5" w:rsidP="00957FC3">
      <w:pPr>
        <w:pStyle w:val="Nadpis3"/>
      </w:pPr>
      <w:bookmarkStart w:id="1524" w:name="_Toc439869091"/>
      <w:bookmarkStart w:id="1525" w:name="_Toc439869455"/>
      <w:bookmarkStart w:id="1526" w:name="_Toc439924555"/>
      <w:bookmarkStart w:id="1527" w:name="_Toc439924868"/>
      <w:bookmarkStart w:id="1528" w:name="_Toc439925175"/>
      <w:bookmarkStart w:id="1529" w:name="_Toc439869092"/>
      <w:bookmarkStart w:id="1530" w:name="_Toc439869456"/>
      <w:bookmarkStart w:id="1531" w:name="_Toc439924556"/>
      <w:bookmarkStart w:id="1532" w:name="_Toc439924869"/>
      <w:bookmarkStart w:id="1533" w:name="_Toc439925176"/>
      <w:bookmarkStart w:id="1534" w:name="_Toc423675974"/>
      <w:bookmarkStart w:id="1535" w:name="_Toc423707039"/>
      <w:bookmarkStart w:id="1536" w:name="_Toc424128538"/>
      <w:bookmarkStart w:id="1537" w:name="_Ref432758616"/>
      <w:bookmarkStart w:id="1538" w:name="_Toc439685360"/>
      <w:bookmarkStart w:id="1539" w:name="_Ref456870924"/>
      <w:bookmarkStart w:id="1540" w:name="_Toc470274933"/>
      <w:bookmarkEnd w:id="1524"/>
      <w:bookmarkEnd w:id="1525"/>
      <w:bookmarkEnd w:id="1526"/>
      <w:bookmarkEnd w:id="1527"/>
      <w:bookmarkEnd w:id="1528"/>
      <w:bookmarkEnd w:id="1529"/>
      <w:bookmarkEnd w:id="1530"/>
      <w:bookmarkEnd w:id="1531"/>
      <w:bookmarkEnd w:id="1532"/>
      <w:bookmarkEnd w:id="1533"/>
      <w:r w:rsidRPr="00EC70CF">
        <w:t>Věcné</w:t>
      </w:r>
      <w:r w:rsidRPr="0014589E">
        <w:t xml:space="preserve"> hodnocení projektových žádostí</w:t>
      </w:r>
      <w:bookmarkEnd w:id="1534"/>
      <w:bookmarkEnd w:id="1535"/>
      <w:bookmarkEnd w:id="1536"/>
      <w:bookmarkEnd w:id="1537"/>
      <w:bookmarkEnd w:id="1538"/>
      <w:bookmarkEnd w:id="1539"/>
      <w:bookmarkEnd w:id="1540"/>
    </w:p>
    <w:p w14:paraId="586B4758" w14:textId="77777777" w:rsidR="00895705" w:rsidRPr="00604386" w:rsidRDefault="008F1992" w:rsidP="00EC70CF">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Cílem věcného hodnocení projektů je vyhodnotit kvalitu projektů s ohledem na naplňování věcných cílů programu a umožnit srovnání projektů podle jejich kvality.</w:t>
      </w:r>
    </w:p>
    <w:p w14:paraId="269CD70F" w14:textId="77777777" w:rsidR="00C00F01" w:rsidRPr="00604386" w:rsidRDefault="00895705" w:rsidP="00EC70CF">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Věcné hodnocení projektů provádí hodnotící komise</w:t>
      </w:r>
      <w:r w:rsidR="001B2FDE">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1B2FDE">
        <w:rPr>
          <w:rFonts w:ascii="Arial" w:hAnsi="Arial" w:cs="Arial"/>
          <w:color w:val="000000"/>
          <w:sz w:val="22"/>
          <w:szCs w:val="22"/>
        </w:rPr>
        <w:instrText xml:space="preserve"> REF _Ref458070417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7.5.1</w:t>
      </w:r>
      <w:r w:rsidR="00EC7B22">
        <w:rPr>
          <w:rFonts w:ascii="Arial" w:hAnsi="Arial" w:cs="Arial"/>
          <w:color w:val="000000"/>
          <w:sz w:val="22"/>
          <w:szCs w:val="22"/>
        </w:rPr>
        <w:fldChar w:fldCharType="end"/>
      </w:r>
      <w:r w:rsidR="00330619">
        <w:fldChar w:fldCharType="begin"/>
      </w:r>
      <w:r w:rsidR="00330619">
        <w:instrText xml:space="preserve"> REF _Ref458070424 \h  \* MERGEFORMAT </w:instrText>
      </w:r>
      <w:r w:rsidR="00330619">
        <w:fldChar w:fldCharType="separate"/>
      </w:r>
      <w:r w:rsidR="00DB643B" w:rsidRPr="00DB643B">
        <w:rPr>
          <w:rFonts w:ascii="Arial" w:hAnsi="Arial" w:cs="Arial"/>
          <w:sz w:val="22"/>
          <w:szCs w:val="22"/>
        </w:rPr>
        <w:t>Hodnotící komise</w:t>
      </w:r>
      <w:r w:rsidR="00330619">
        <w:fldChar w:fldCharType="end"/>
      </w:r>
      <w:r w:rsidR="001B2FDE">
        <w:rPr>
          <w:rFonts w:ascii="Arial" w:hAnsi="Arial" w:cs="Arial"/>
          <w:color w:val="000000"/>
          <w:sz w:val="22"/>
          <w:szCs w:val="22"/>
        </w:rPr>
        <w:t>)</w:t>
      </w:r>
      <w:r w:rsidR="00B52CC3">
        <w:rPr>
          <w:rFonts w:ascii="Arial" w:hAnsi="Arial" w:cs="Arial"/>
          <w:color w:val="000000"/>
          <w:sz w:val="22"/>
          <w:szCs w:val="22"/>
        </w:rPr>
        <w:t> </w:t>
      </w:r>
      <w:r w:rsidR="00BD14C5" w:rsidRPr="00604386">
        <w:rPr>
          <w:rFonts w:ascii="Arial" w:hAnsi="Arial" w:cs="Arial"/>
          <w:color w:val="000000"/>
          <w:sz w:val="22"/>
          <w:szCs w:val="22"/>
        </w:rPr>
        <w:t>na</w:t>
      </w:r>
      <w:r w:rsidR="00250D17" w:rsidRPr="00604386">
        <w:rPr>
          <w:rFonts w:ascii="Arial" w:hAnsi="Arial" w:cs="Arial"/>
          <w:color w:val="000000"/>
          <w:sz w:val="22"/>
          <w:szCs w:val="22"/>
        </w:rPr>
        <w:t> </w:t>
      </w:r>
      <w:r w:rsidR="00BD14C5" w:rsidRPr="00604386">
        <w:rPr>
          <w:rFonts w:ascii="Arial" w:hAnsi="Arial" w:cs="Arial"/>
          <w:color w:val="000000"/>
          <w:sz w:val="22"/>
          <w:szCs w:val="22"/>
        </w:rPr>
        <w:t xml:space="preserve">základě </w:t>
      </w:r>
      <w:r w:rsidRPr="00604386">
        <w:rPr>
          <w:rFonts w:ascii="Arial" w:hAnsi="Arial" w:cs="Arial"/>
          <w:color w:val="000000"/>
          <w:sz w:val="22"/>
          <w:szCs w:val="22"/>
        </w:rPr>
        <w:t xml:space="preserve">předem stanovených </w:t>
      </w:r>
      <w:r w:rsidR="00BD14C5" w:rsidRPr="00604386">
        <w:rPr>
          <w:rFonts w:ascii="Arial" w:hAnsi="Arial" w:cs="Arial"/>
          <w:color w:val="000000"/>
          <w:sz w:val="22"/>
          <w:szCs w:val="22"/>
        </w:rPr>
        <w:t xml:space="preserve">kritérií </w:t>
      </w:r>
      <w:r w:rsidRPr="00604386">
        <w:rPr>
          <w:rFonts w:ascii="Arial" w:hAnsi="Arial" w:cs="Arial"/>
          <w:color w:val="000000"/>
          <w:sz w:val="22"/>
          <w:szCs w:val="22"/>
        </w:rPr>
        <w:t xml:space="preserve">pro </w:t>
      </w:r>
      <w:r w:rsidR="00BD14C5" w:rsidRPr="00604386">
        <w:rPr>
          <w:rFonts w:ascii="Arial" w:hAnsi="Arial" w:cs="Arial"/>
          <w:color w:val="000000"/>
          <w:sz w:val="22"/>
          <w:szCs w:val="22"/>
        </w:rPr>
        <w:t>věcné hodnocení</w:t>
      </w:r>
      <w:r w:rsidR="00B140C7">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B140C7">
        <w:rPr>
          <w:rFonts w:ascii="Arial" w:hAnsi="Arial" w:cs="Arial"/>
          <w:color w:val="000000"/>
          <w:sz w:val="22"/>
          <w:szCs w:val="22"/>
        </w:rPr>
        <w:instrText xml:space="preserve"> REF _Ref457224735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7.3</w:t>
      </w:r>
      <w:r w:rsidR="00EC7B22">
        <w:rPr>
          <w:rFonts w:ascii="Arial" w:hAnsi="Arial" w:cs="Arial"/>
          <w:color w:val="000000"/>
          <w:sz w:val="22"/>
          <w:szCs w:val="22"/>
        </w:rPr>
        <w:fldChar w:fldCharType="end"/>
      </w:r>
      <w:r w:rsidR="004040DB">
        <w:rPr>
          <w:rFonts w:ascii="Arial" w:hAnsi="Arial" w:cs="Arial"/>
          <w:color w:val="000000"/>
          <w:sz w:val="22"/>
          <w:szCs w:val="22"/>
        </w:rPr>
        <w:t>-</w:t>
      </w:r>
      <w:r w:rsidR="00330619">
        <w:fldChar w:fldCharType="begin"/>
      </w:r>
      <w:r w:rsidR="00330619">
        <w:instrText xml:space="preserve"> REF _Ref457224735 \h  \* MERGEFORMAT </w:instrText>
      </w:r>
      <w:r w:rsidR="00330619">
        <w:fldChar w:fldCharType="separate"/>
      </w:r>
      <w:r w:rsidR="00DB643B" w:rsidRPr="00DB643B">
        <w:rPr>
          <w:rFonts w:ascii="Arial" w:hAnsi="Arial" w:cs="Arial"/>
          <w:sz w:val="22"/>
          <w:szCs w:val="22"/>
        </w:rPr>
        <w:t>Kritéria výběru projektů</w:t>
      </w:r>
      <w:r w:rsidR="00330619">
        <w:fldChar w:fldCharType="end"/>
      </w:r>
      <w:r w:rsidR="00B140C7">
        <w:rPr>
          <w:rFonts w:ascii="Arial" w:hAnsi="Arial" w:cs="Arial"/>
          <w:color w:val="000000"/>
          <w:sz w:val="22"/>
          <w:szCs w:val="22"/>
        </w:rPr>
        <w:t xml:space="preserve">). </w:t>
      </w:r>
    </w:p>
    <w:p w14:paraId="69F316FD" w14:textId="77777777" w:rsidR="004040DB" w:rsidRDefault="00BD14C5" w:rsidP="00EC70CF">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color w:val="000000"/>
          <w:sz w:val="22"/>
          <w:szCs w:val="22"/>
        </w:rPr>
        <w:lastRenderedPageBreak/>
        <w:t xml:space="preserve">Kritéria pro věcné hodnocení mohou mít </w:t>
      </w:r>
      <w:r w:rsidRPr="00B140C7">
        <w:rPr>
          <w:rFonts w:ascii="Arial" w:hAnsi="Arial" w:cs="Arial"/>
          <w:b/>
          <w:color w:val="000000"/>
          <w:sz w:val="22"/>
          <w:szCs w:val="22"/>
        </w:rPr>
        <w:t>formu vylučovacích, hodnotících i kombinovaných krit</w:t>
      </w:r>
      <w:r w:rsidR="00AB7ECA" w:rsidRPr="00B140C7">
        <w:rPr>
          <w:rFonts w:ascii="Arial" w:hAnsi="Arial" w:cs="Arial"/>
          <w:b/>
          <w:color w:val="000000"/>
          <w:sz w:val="22"/>
          <w:szCs w:val="22"/>
        </w:rPr>
        <w:t>érií</w:t>
      </w:r>
      <w:r w:rsidR="00915305" w:rsidRPr="00915305">
        <w:rPr>
          <w:rFonts w:ascii="Arial" w:hAnsi="Arial" w:cs="Arial"/>
          <w:color w:val="000000"/>
          <w:sz w:val="22"/>
          <w:szCs w:val="22"/>
        </w:rPr>
        <w:t>– viz kapitola7.3.</w:t>
      </w:r>
      <w:r w:rsidR="004040DB">
        <w:rPr>
          <w:rFonts w:ascii="Arial" w:hAnsi="Arial" w:cs="Arial"/>
          <w:b/>
          <w:color w:val="000000"/>
          <w:sz w:val="22"/>
          <w:szCs w:val="22"/>
        </w:rPr>
        <w:t>.</w:t>
      </w:r>
    </w:p>
    <w:p w14:paraId="2DC5DF1F" w14:textId="77777777" w:rsidR="00AE1484" w:rsidRDefault="00AE1484" w:rsidP="00AE1484">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Výsledek věcného hodnocení, resp. kroku věcného hodnocen, se určuje tímto způsobem:</w:t>
      </w:r>
    </w:p>
    <w:p w14:paraId="1B0D81BB" w14:textId="77777777" w:rsidR="00AE1484"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ověřením splnění všech vylučovacích a kombinovaných kritérií; v případě nesplnění některého kritéria bude žádost o podporu vyloučena z dalšího procesu hodnocení,</w:t>
      </w:r>
    </w:p>
    <w:p w14:paraId="703691C3" w14:textId="77777777" w:rsidR="00AE1484"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stanovením výsledného počtu bodů (vyjma průběžných výzev s hodnocením pomocí slovních deskriptorů bez převodu na bodový výsledek),</w:t>
      </w:r>
    </w:p>
    <w:p w14:paraId="7882D3D5" w14:textId="77777777" w:rsidR="00AE1484" w:rsidRPr="00A30A9B"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ověřením, že výsledný počet bodů </w:t>
      </w:r>
      <w:r w:rsidR="00957B9D">
        <w:rPr>
          <w:rFonts w:ascii="Arial" w:hAnsi="Arial" w:cs="Arial"/>
          <w:color w:val="000000"/>
          <w:sz w:val="22"/>
          <w:szCs w:val="22"/>
        </w:rPr>
        <w:t xml:space="preserve">splňuje minimální bodovou hranici </w:t>
      </w:r>
      <w:r w:rsidRPr="004040DB">
        <w:rPr>
          <w:rFonts w:ascii="Arial" w:hAnsi="Arial" w:cs="Arial"/>
          <w:color w:val="000000"/>
          <w:sz w:val="22"/>
          <w:szCs w:val="22"/>
        </w:rPr>
        <w:t>(vyjma průběžných výzev s hodnocením pomocí slovních deskriptorů bez převodu na bodový výsledek)</w:t>
      </w:r>
      <w:r>
        <w:rPr>
          <w:rFonts w:ascii="Arial" w:hAnsi="Arial" w:cs="Arial"/>
          <w:color w:val="000000"/>
          <w:sz w:val="22"/>
          <w:szCs w:val="22"/>
        </w:rPr>
        <w:t xml:space="preserve">; v případě nepřekročení minimální bodové hranice bude žádost o podporu vyloučena z dalšího procesu hodnocení. </w:t>
      </w:r>
    </w:p>
    <w:p w14:paraId="4E058518" w14:textId="77777777" w:rsidR="003475AB" w:rsidRDefault="003475AB" w:rsidP="00AB7ECA">
      <w:pPr>
        <w:autoSpaceDE w:val="0"/>
        <w:autoSpaceDN w:val="0"/>
        <w:adjustRightInd w:val="0"/>
        <w:spacing w:before="100" w:beforeAutospacing="1" w:after="100" w:afterAutospacing="1"/>
        <w:rPr>
          <w:rFonts w:ascii="Arial" w:hAnsi="Arial" w:cs="Arial"/>
          <w:sz w:val="22"/>
          <w:szCs w:val="22"/>
        </w:rPr>
      </w:pPr>
      <w:r w:rsidRPr="00277D1B">
        <w:rPr>
          <w:rFonts w:ascii="Arial" w:hAnsi="Arial" w:cs="Arial"/>
          <w:color w:val="000000"/>
          <w:sz w:val="22"/>
          <w:szCs w:val="22"/>
        </w:rPr>
        <w:t xml:space="preserve">U průběžných výzev není věcné hodnocení nutnou součástí procesu hodnocení. U kolových výzev je </w:t>
      </w:r>
      <w:r w:rsidR="00957B9D" w:rsidRPr="00277D1B">
        <w:rPr>
          <w:rFonts w:ascii="Arial" w:hAnsi="Arial" w:cs="Arial"/>
          <w:color w:val="000000"/>
          <w:sz w:val="22"/>
          <w:szCs w:val="22"/>
        </w:rPr>
        <w:t xml:space="preserve">vždy </w:t>
      </w:r>
      <w:r w:rsidRPr="00277D1B">
        <w:rPr>
          <w:rFonts w:ascii="Arial" w:hAnsi="Arial" w:cs="Arial"/>
          <w:color w:val="000000"/>
          <w:sz w:val="22"/>
          <w:szCs w:val="22"/>
        </w:rPr>
        <w:t xml:space="preserve">povinnou součástí </w:t>
      </w:r>
      <w:r w:rsidR="00914CEC" w:rsidRPr="00277D1B">
        <w:rPr>
          <w:rFonts w:ascii="Arial" w:hAnsi="Arial" w:cs="Arial"/>
          <w:color w:val="000000"/>
          <w:sz w:val="22"/>
          <w:szCs w:val="22"/>
        </w:rPr>
        <w:t>schvalování projektů</w:t>
      </w:r>
      <w:r w:rsidRPr="00277D1B">
        <w:rPr>
          <w:rFonts w:ascii="Arial" w:hAnsi="Arial" w:cs="Arial"/>
          <w:color w:val="000000"/>
          <w:sz w:val="22"/>
          <w:szCs w:val="22"/>
        </w:rPr>
        <w:t>.</w:t>
      </w:r>
      <w:r w:rsidR="00474425" w:rsidRPr="00277D1B">
        <w:rPr>
          <w:rFonts w:ascii="Arial" w:hAnsi="Arial" w:cs="Arial"/>
          <w:color w:val="000000"/>
          <w:sz w:val="22"/>
          <w:szCs w:val="22"/>
        </w:rPr>
        <w:t xml:space="preserve"> Specifikac</w:t>
      </w:r>
      <w:r w:rsidR="00914CEC" w:rsidRPr="00277D1B">
        <w:rPr>
          <w:rFonts w:ascii="Arial" w:hAnsi="Arial" w:cs="Arial"/>
          <w:color w:val="000000"/>
          <w:sz w:val="22"/>
          <w:szCs w:val="22"/>
        </w:rPr>
        <w:t>e</w:t>
      </w:r>
      <w:r w:rsidR="00474425" w:rsidRPr="00277D1B">
        <w:rPr>
          <w:rFonts w:ascii="Arial" w:hAnsi="Arial" w:cs="Arial"/>
          <w:color w:val="000000"/>
          <w:sz w:val="22"/>
          <w:szCs w:val="22"/>
        </w:rPr>
        <w:t xml:space="preserve"> hodnotících kritérií pro konkrétní výzvu </w:t>
      </w:r>
      <w:r w:rsidR="00B732C2" w:rsidRPr="00277D1B">
        <w:rPr>
          <w:rFonts w:ascii="Arial" w:hAnsi="Arial" w:cs="Arial"/>
          <w:color w:val="000000"/>
          <w:sz w:val="22"/>
          <w:szCs w:val="22"/>
        </w:rPr>
        <w:t>je vždy součástí</w:t>
      </w:r>
      <w:r w:rsidR="00474425" w:rsidRPr="00277D1B">
        <w:rPr>
          <w:rFonts w:ascii="Arial" w:hAnsi="Arial" w:cs="Arial"/>
          <w:color w:val="000000"/>
          <w:sz w:val="22"/>
          <w:szCs w:val="22"/>
        </w:rPr>
        <w:t> navazující dokumentac</w:t>
      </w:r>
      <w:r w:rsidR="00B732C2" w:rsidRPr="00277D1B">
        <w:rPr>
          <w:rFonts w:ascii="Arial" w:hAnsi="Arial" w:cs="Arial"/>
          <w:color w:val="000000"/>
          <w:sz w:val="22"/>
          <w:szCs w:val="22"/>
        </w:rPr>
        <w:t>e</w:t>
      </w:r>
      <w:r w:rsidR="00474425" w:rsidRPr="00277D1B">
        <w:rPr>
          <w:rFonts w:ascii="Arial" w:hAnsi="Arial" w:cs="Arial"/>
          <w:color w:val="000000"/>
          <w:sz w:val="22"/>
          <w:szCs w:val="22"/>
        </w:rPr>
        <w:t xml:space="preserve"> k</w:t>
      </w:r>
      <w:r w:rsidR="005848F7" w:rsidRPr="00277D1B">
        <w:rPr>
          <w:rFonts w:ascii="Arial" w:hAnsi="Arial" w:cs="Arial"/>
          <w:color w:val="000000"/>
          <w:sz w:val="22"/>
          <w:szCs w:val="22"/>
        </w:rPr>
        <w:t xml:space="preserve"> výzvě. </w:t>
      </w:r>
    </w:p>
    <w:p w14:paraId="44CFC728" w14:textId="77777777" w:rsidR="00BD14C5" w:rsidRPr="00604386" w:rsidRDefault="00BD14C5" w:rsidP="00AB7ECA">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Do další fáze procesu schvalování postupují žádosti o podporu, které splní podmínkyvěcného hodnocení dané výzvou.</w:t>
      </w:r>
    </w:p>
    <w:p w14:paraId="72181069" w14:textId="77777777" w:rsidR="00200ABE" w:rsidRPr="00604386" w:rsidRDefault="00BD14C5" w:rsidP="00AB7ECA">
      <w:p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Po ukončení věcného hodnocení je žádosti přidělen relevantní stav:</w:t>
      </w:r>
    </w:p>
    <w:p w14:paraId="203A85E8" w14:textId="77777777" w:rsidR="00200ABE"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w:t>
      </w:r>
      <w:r w:rsidR="00250D17" w:rsidRPr="00604386">
        <w:rPr>
          <w:rFonts w:ascii="Arial" w:hAnsi="Arial" w:cs="Arial"/>
          <w:color w:val="000000"/>
          <w:sz w:val="22"/>
          <w:szCs w:val="22"/>
        </w:rPr>
        <w:t> </w:t>
      </w:r>
      <w:r w:rsidRPr="00604386">
        <w:rPr>
          <w:rFonts w:ascii="Arial" w:hAnsi="Arial" w:cs="Arial"/>
          <w:color w:val="000000"/>
          <w:sz w:val="22"/>
          <w:szCs w:val="22"/>
        </w:rPr>
        <w:t xml:space="preserve"> podporu splnila podmínky věcného hodnocení, nebo</w:t>
      </w:r>
    </w:p>
    <w:p w14:paraId="002FCF34" w14:textId="77777777" w:rsidR="00200ABE"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 podporu nesplnila podmínky věcného hodnocení, nebo</w:t>
      </w:r>
    </w:p>
    <w:p w14:paraId="452CC107" w14:textId="77777777" w:rsidR="00BD14C5"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 podporu splnila podmínky věcného hodnocení s výhradou.</w:t>
      </w:r>
    </w:p>
    <w:p w14:paraId="60F5F9CA" w14:textId="77777777" w:rsidR="00A413A4" w:rsidRDefault="00301CDF" w:rsidP="00AB7ECA">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b/>
          <w:color w:val="000000"/>
          <w:sz w:val="22"/>
          <w:szCs w:val="22"/>
        </w:rPr>
        <w:t xml:space="preserve">Standardní lhůta pro provedení věcného hodnocení je stanovena na  </w:t>
      </w:r>
      <w:r w:rsidR="00236949" w:rsidRPr="00301CDF">
        <w:rPr>
          <w:rFonts w:ascii="Arial" w:hAnsi="Arial" w:cs="Arial"/>
          <w:b/>
          <w:color w:val="000000"/>
          <w:sz w:val="22"/>
          <w:szCs w:val="22"/>
        </w:rPr>
        <w:t>4</w:t>
      </w:r>
      <w:r w:rsidR="001B5FC9" w:rsidRPr="00301CDF">
        <w:rPr>
          <w:rFonts w:ascii="Arial" w:hAnsi="Arial" w:cs="Arial"/>
          <w:b/>
          <w:color w:val="000000"/>
          <w:sz w:val="22"/>
          <w:szCs w:val="22"/>
        </w:rPr>
        <w:t xml:space="preserve">0 pracovních dnů od </w:t>
      </w:r>
      <w:r w:rsidR="00236949" w:rsidRPr="00301CDF">
        <w:rPr>
          <w:rFonts w:ascii="Arial" w:hAnsi="Arial" w:cs="Arial"/>
          <w:b/>
          <w:color w:val="000000"/>
          <w:sz w:val="22"/>
          <w:szCs w:val="22"/>
        </w:rPr>
        <w:t>dokončení hodnocení formálních náležitostí a přijatelnosti projektu</w:t>
      </w:r>
      <w:r w:rsidR="00A413A4">
        <w:rPr>
          <w:rFonts w:ascii="Arial" w:hAnsi="Arial" w:cs="Arial"/>
          <w:b/>
          <w:color w:val="000000"/>
          <w:sz w:val="22"/>
          <w:szCs w:val="22"/>
        </w:rPr>
        <w:t xml:space="preserve"> (v případě dvoukolového hodnocení platí tato lhůta pro 1. i 2. kolo hodnocení).</w:t>
      </w:r>
      <w:r w:rsidR="00236949" w:rsidRPr="00604386">
        <w:rPr>
          <w:rFonts w:ascii="Arial" w:hAnsi="Arial" w:cs="Arial"/>
          <w:color w:val="000000"/>
          <w:sz w:val="22"/>
          <w:szCs w:val="22"/>
        </w:rPr>
        <w:t>Tato lhůta však není pevná a závisí na skutečné délce činnosti hodnotící komise (</w:t>
      </w:r>
      <w:r w:rsidR="00EC2E9D" w:rsidRPr="00604386">
        <w:rPr>
          <w:rFonts w:ascii="Arial" w:hAnsi="Arial" w:cs="Arial"/>
          <w:color w:val="000000"/>
          <w:sz w:val="22"/>
          <w:szCs w:val="22"/>
        </w:rPr>
        <w:t>zejména v závislosti na složitosti hodnoceného projektu a skutečnosti, zdali je jednání hodnotící komise dokončeno během jednoho dne či je přerušeno a probíhá během více dní (nikoli však po sobě jdoucích).</w:t>
      </w:r>
    </w:p>
    <w:p w14:paraId="577CB736" w14:textId="77777777" w:rsidR="001B5FC9" w:rsidRPr="00A413A4" w:rsidRDefault="00301CDF" w:rsidP="00AB7ECA">
      <w:pPr>
        <w:autoSpaceDE w:val="0"/>
        <w:autoSpaceDN w:val="0"/>
        <w:adjustRightInd w:val="0"/>
        <w:spacing w:before="100" w:beforeAutospacing="1" w:after="100" w:afterAutospacing="1"/>
        <w:rPr>
          <w:rFonts w:ascii="Arial" w:eastAsia="Times New Roman" w:hAnsi="Arial" w:cs="Arial"/>
          <w:b/>
          <w:sz w:val="22"/>
          <w:szCs w:val="22"/>
          <w:lang w:eastAsia="cs-CZ"/>
        </w:rPr>
      </w:pPr>
      <w:r w:rsidRPr="004E3226">
        <w:rPr>
          <w:rFonts w:ascii="Arial" w:hAnsi="Arial" w:cs="Arial"/>
          <w:b/>
          <w:color w:val="000000"/>
          <w:sz w:val="22"/>
          <w:szCs w:val="22"/>
        </w:rPr>
        <w:t>O</w:t>
      </w:r>
      <w:r w:rsidR="00B52CC3">
        <w:rPr>
          <w:rFonts w:ascii="Arial" w:hAnsi="Arial" w:cs="Arial"/>
          <w:b/>
          <w:color w:val="000000"/>
          <w:sz w:val="22"/>
          <w:szCs w:val="22"/>
        </w:rPr>
        <w:t> </w:t>
      </w:r>
      <w:r w:rsidRPr="004E3226">
        <w:rPr>
          <w:rFonts w:ascii="Arial" w:hAnsi="Arial" w:cs="Arial"/>
          <w:b/>
          <w:color w:val="000000"/>
          <w:sz w:val="22"/>
          <w:szCs w:val="22"/>
        </w:rPr>
        <w:t xml:space="preserve">výsledku věcného hodnocení je žadatel informován </w:t>
      </w:r>
      <w:r>
        <w:rPr>
          <w:rFonts w:ascii="Arial" w:hAnsi="Arial" w:cs="Arial"/>
          <w:b/>
          <w:color w:val="000000"/>
          <w:sz w:val="22"/>
          <w:szCs w:val="22"/>
        </w:rPr>
        <w:t xml:space="preserve">dle postupů uvedených v kapitole </w:t>
      </w:r>
      <w:r w:rsidR="00EC7B22">
        <w:rPr>
          <w:rFonts w:ascii="Arial" w:hAnsi="Arial" w:cs="Arial"/>
          <w:b/>
          <w:color w:val="000000"/>
          <w:sz w:val="22"/>
          <w:szCs w:val="22"/>
        </w:rPr>
        <w:fldChar w:fldCharType="begin"/>
      </w:r>
      <w:r>
        <w:rPr>
          <w:rFonts w:ascii="Arial" w:hAnsi="Arial" w:cs="Arial"/>
          <w:b/>
          <w:color w:val="000000"/>
          <w:sz w:val="22"/>
          <w:szCs w:val="22"/>
        </w:rPr>
        <w:instrText xml:space="preserve"> REF _Ref458075514 \r \h </w:instrText>
      </w:r>
      <w:r w:rsidR="00EC7B22">
        <w:rPr>
          <w:rFonts w:ascii="Arial" w:hAnsi="Arial" w:cs="Arial"/>
          <w:b/>
          <w:color w:val="000000"/>
          <w:sz w:val="22"/>
          <w:szCs w:val="22"/>
        </w:rPr>
      </w:r>
      <w:r w:rsidR="00EC7B22">
        <w:rPr>
          <w:rFonts w:ascii="Arial" w:hAnsi="Arial" w:cs="Arial"/>
          <w:b/>
          <w:color w:val="000000"/>
          <w:sz w:val="22"/>
          <w:szCs w:val="22"/>
        </w:rPr>
        <w:fldChar w:fldCharType="separate"/>
      </w:r>
      <w:r w:rsidR="00DB643B">
        <w:rPr>
          <w:rFonts w:ascii="Arial" w:hAnsi="Arial" w:cs="Arial"/>
          <w:b/>
          <w:color w:val="000000"/>
          <w:sz w:val="22"/>
          <w:szCs w:val="22"/>
        </w:rPr>
        <w:t>8.6</w:t>
      </w:r>
      <w:r w:rsidR="00EC7B22">
        <w:rPr>
          <w:rFonts w:ascii="Arial" w:hAnsi="Arial" w:cs="Arial"/>
          <w:b/>
          <w:color w:val="000000"/>
          <w:sz w:val="22"/>
          <w:szCs w:val="22"/>
        </w:rPr>
        <w:fldChar w:fldCharType="end"/>
      </w:r>
      <w:r>
        <w:rPr>
          <w:rFonts w:ascii="Arial" w:hAnsi="Arial" w:cs="Arial"/>
          <w:b/>
          <w:color w:val="000000"/>
          <w:sz w:val="22"/>
          <w:szCs w:val="22"/>
        </w:rPr>
        <w:t xml:space="preserve">- </w:t>
      </w:r>
      <w:r w:rsidR="00330619">
        <w:fldChar w:fldCharType="begin"/>
      </w:r>
      <w:r w:rsidR="00330619">
        <w:instrText xml:space="preserve"> REF _Ref458075524 \h  \* MERGEFORMAT </w:instrText>
      </w:r>
      <w:r w:rsidR="00330619">
        <w:fldChar w:fldCharType="separate"/>
      </w:r>
      <w:r w:rsidR="00DB643B" w:rsidRPr="00DB643B">
        <w:rPr>
          <w:rFonts w:ascii="Arial" w:hAnsi="Arial" w:cs="Arial"/>
          <w:b/>
          <w:sz w:val="22"/>
          <w:szCs w:val="22"/>
        </w:rPr>
        <w:t>Informování žadatele o výsledku hodnocení a výběru projektu</w:t>
      </w:r>
      <w:r w:rsidR="00330619">
        <w:fldChar w:fldCharType="end"/>
      </w:r>
      <w:r>
        <w:rPr>
          <w:rFonts w:ascii="Arial" w:hAnsi="Arial" w:cs="Arial"/>
          <w:b/>
          <w:color w:val="000000"/>
          <w:sz w:val="22"/>
          <w:szCs w:val="22"/>
        </w:rPr>
        <w:t>.</w:t>
      </w:r>
    </w:p>
    <w:p w14:paraId="668D83FB" w14:textId="77777777" w:rsidR="00BD14C5" w:rsidRPr="0014589E" w:rsidRDefault="00BD14C5" w:rsidP="00957FC3">
      <w:pPr>
        <w:pStyle w:val="Nadpis3"/>
      </w:pPr>
      <w:bookmarkStart w:id="1541" w:name="_Toc439869094"/>
      <w:bookmarkStart w:id="1542" w:name="_Toc439869458"/>
      <w:bookmarkStart w:id="1543" w:name="_Toc439924558"/>
      <w:bookmarkStart w:id="1544" w:name="_Toc439924871"/>
      <w:bookmarkStart w:id="1545" w:name="_Toc439925178"/>
      <w:bookmarkStart w:id="1546" w:name="_Toc423675975"/>
      <w:bookmarkStart w:id="1547" w:name="_Toc423707040"/>
      <w:bookmarkStart w:id="1548" w:name="_Toc424128539"/>
      <w:bookmarkStart w:id="1549" w:name="_Ref432758709"/>
      <w:bookmarkStart w:id="1550" w:name="_Toc439685361"/>
      <w:bookmarkStart w:id="1551" w:name="_Ref456870950"/>
      <w:bookmarkStart w:id="1552" w:name="_Toc470274934"/>
      <w:bookmarkEnd w:id="1541"/>
      <w:bookmarkEnd w:id="1542"/>
      <w:bookmarkEnd w:id="1543"/>
      <w:bookmarkEnd w:id="1544"/>
      <w:bookmarkEnd w:id="1545"/>
      <w:r w:rsidRPr="0014589E">
        <w:t>Analýza rizik</w:t>
      </w:r>
      <w:bookmarkEnd w:id="1546"/>
      <w:bookmarkEnd w:id="1547"/>
      <w:bookmarkEnd w:id="1548"/>
      <w:bookmarkEnd w:id="1549"/>
      <w:bookmarkEnd w:id="1550"/>
      <w:bookmarkEnd w:id="1551"/>
      <w:bookmarkEnd w:id="1552"/>
    </w:p>
    <w:p w14:paraId="5E0D2D91" w14:textId="77777777" w:rsidR="00BD14C5" w:rsidRPr="00604386" w:rsidRDefault="00BD14C5" w:rsidP="001B3721">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Pro jednotlivé žádosti o podporu, které úspěšně prošly kontrolou přijatelnosti</w:t>
      </w:r>
      <w:r w:rsidR="00957B9D">
        <w:rPr>
          <w:rFonts w:ascii="Arial" w:hAnsi="Arial" w:cs="Arial"/>
          <w:color w:val="000000"/>
          <w:sz w:val="22"/>
          <w:szCs w:val="22"/>
        </w:rPr>
        <w:t xml:space="preserve"> a</w:t>
      </w:r>
      <w:r w:rsidRPr="00604386">
        <w:rPr>
          <w:rFonts w:ascii="Arial" w:hAnsi="Arial" w:cs="Arial"/>
          <w:color w:val="000000"/>
          <w:sz w:val="22"/>
          <w:szCs w:val="22"/>
        </w:rPr>
        <w:t xml:space="preserve"> formálních náležitostí, bude v rámci věcného hodnocení vypracována ex</w:t>
      </w:r>
      <w:r w:rsidR="00532D88">
        <w:rPr>
          <w:rFonts w:ascii="Arial" w:hAnsi="Arial" w:cs="Arial"/>
          <w:color w:val="000000"/>
          <w:sz w:val="22"/>
          <w:szCs w:val="22"/>
        </w:rPr>
        <w:t>-</w:t>
      </w:r>
      <w:r w:rsidRPr="00604386">
        <w:rPr>
          <w:rFonts w:ascii="Arial" w:hAnsi="Arial" w:cs="Arial"/>
          <w:color w:val="000000"/>
          <w:sz w:val="22"/>
          <w:szCs w:val="22"/>
        </w:rPr>
        <w:t>ante analýza rizik</w:t>
      </w:r>
      <w:r w:rsidR="001550C9">
        <w:rPr>
          <w:rFonts w:ascii="Arial" w:hAnsi="Arial" w:cs="Arial"/>
          <w:color w:val="000000"/>
          <w:sz w:val="22"/>
          <w:szCs w:val="22"/>
        </w:rPr>
        <w:t xml:space="preserve">, </w:t>
      </w:r>
      <w:r w:rsidRPr="00604386">
        <w:rPr>
          <w:rFonts w:ascii="Arial" w:hAnsi="Arial" w:cs="Arial"/>
          <w:color w:val="000000"/>
          <w:sz w:val="22"/>
          <w:szCs w:val="22"/>
        </w:rPr>
        <w:t xml:space="preserve">pokud tak bude stanoveno pro příslušný specifický cíl v rámci </w:t>
      </w:r>
      <w:r w:rsidR="001550C9">
        <w:rPr>
          <w:rFonts w:ascii="Arial" w:hAnsi="Arial" w:cs="Arial"/>
          <w:color w:val="000000"/>
          <w:sz w:val="22"/>
          <w:szCs w:val="22"/>
        </w:rPr>
        <w:t>M</w:t>
      </w:r>
      <w:r w:rsidRPr="00604386">
        <w:rPr>
          <w:rFonts w:ascii="Arial" w:hAnsi="Arial" w:cs="Arial"/>
          <w:color w:val="000000"/>
          <w:sz w:val="22"/>
          <w:szCs w:val="22"/>
        </w:rPr>
        <w:t>odelu hodnocení projektů OPD.</w:t>
      </w:r>
    </w:p>
    <w:p w14:paraId="3A99F768" w14:textId="77777777" w:rsidR="001550C9" w:rsidRDefault="00BD14C5" w:rsidP="001B3721">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Cílem analýzy rizik je vyhodnotit rizika, která mohou s realizací projektů souviset. </w:t>
      </w:r>
      <w:r w:rsidRPr="00604386">
        <w:rPr>
          <w:rFonts w:ascii="Arial" w:hAnsi="Arial" w:cs="Arial"/>
          <w:color w:val="000000"/>
          <w:sz w:val="22"/>
          <w:szCs w:val="22"/>
        </w:rPr>
        <w:t>V</w:t>
      </w:r>
      <w:r w:rsidR="00250D17" w:rsidRPr="00604386">
        <w:rPr>
          <w:rFonts w:ascii="Arial" w:hAnsi="Arial" w:cs="Arial"/>
          <w:color w:val="000000"/>
          <w:sz w:val="22"/>
          <w:szCs w:val="22"/>
        </w:rPr>
        <w:t> </w:t>
      </w:r>
      <w:r w:rsidRPr="00604386">
        <w:rPr>
          <w:rFonts w:ascii="Arial" w:hAnsi="Arial" w:cs="Arial"/>
          <w:color w:val="000000"/>
          <w:sz w:val="22"/>
          <w:szCs w:val="22"/>
        </w:rPr>
        <w:t xml:space="preserve"> případě ex</w:t>
      </w:r>
      <w:r w:rsidR="00A413A4">
        <w:rPr>
          <w:rFonts w:ascii="Arial" w:hAnsi="Arial" w:cs="Arial"/>
          <w:color w:val="000000"/>
          <w:sz w:val="22"/>
          <w:szCs w:val="22"/>
        </w:rPr>
        <w:t>-</w:t>
      </w:r>
      <w:r w:rsidRPr="00604386">
        <w:rPr>
          <w:rFonts w:ascii="Arial" w:hAnsi="Arial" w:cs="Arial"/>
          <w:color w:val="000000"/>
          <w:sz w:val="22"/>
          <w:szCs w:val="22"/>
        </w:rPr>
        <w:t>ante analýzy rizik může být výsledkem hodnocení doporučení projektu k financování bez</w:t>
      </w:r>
      <w:r w:rsidR="007A47D7">
        <w:rPr>
          <w:rFonts w:ascii="Arial" w:hAnsi="Arial" w:cs="Arial"/>
          <w:color w:val="000000"/>
          <w:sz w:val="22"/>
          <w:szCs w:val="22"/>
        </w:rPr>
        <w:t> </w:t>
      </w:r>
      <w:r w:rsidRPr="00604386">
        <w:rPr>
          <w:rFonts w:ascii="Arial" w:hAnsi="Arial" w:cs="Arial"/>
          <w:color w:val="000000"/>
          <w:sz w:val="22"/>
          <w:szCs w:val="22"/>
        </w:rPr>
        <w:t>ex</w:t>
      </w:r>
      <w:r w:rsidR="00A413A4">
        <w:rPr>
          <w:rFonts w:ascii="Arial" w:hAnsi="Arial" w:cs="Arial"/>
          <w:color w:val="000000"/>
          <w:sz w:val="22"/>
          <w:szCs w:val="22"/>
        </w:rPr>
        <w:t>-</w:t>
      </w:r>
      <w:r w:rsidRPr="00604386">
        <w:rPr>
          <w:rFonts w:ascii="Arial" w:hAnsi="Arial" w:cs="Arial"/>
          <w:color w:val="000000"/>
          <w:sz w:val="22"/>
          <w:szCs w:val="22"/>
        </w:rPr>
        <w:t>ante kontroly nebo s</w:t>
      </w:r>
      <w:r w:rsidR="00A413A4">
        <w:rPr>
          <w:rFonts w:ascii="Arial" w:hAnsi="Arial" w:cs="Arial"/>
          <w:color w:val="000000"/>
          <w:sz w:val="22"/>
          <w:szCs w:val="22"/>
        </w:rPr>
        <w:t> </w:t>
      </w:r>
      <w:r w:rsidRPr="00604386">
        <w:rPr>
          <w:rFonts w:ascii="Arial" w:hAnsi="Arial" w:cs="Arial"/>
          <w:color w:val="000000"/>
          <w:sz w:val="22"/>
          <w:szCs w:val="22"/>
        </w:rPr>
        <w:t>ex</w:t>
      </w:r>
      <w:r w:rsidR="00A413A4">
        <w:rPr>
          <w:rFonts w:ascii="Arial" w:hAnsi="Arial" w:cs="Arial"/>
          <w:color w:val="000000"/>
          <w:sz w:val="22"/>
          <w:szCs w:val="22"/>
        </w:rPr>
        <w:t>-</w:t>
      </w:r>
      <w:r w:rsidRPr="00604386">
        <w:rPr>
          <w:rFonts w:ascii="Arial" w:hAnsi="Arial" w:cs="Arial"/>
          <w:color w:val="000000"/>
          <w:sz w:val="22"/>
          <w:szCs w:val="22"/>
        </w:rPr>
        <w:t xml:space="preserve">ante kontrolou </w:t>
      </w:r>
      <w:r w:rsidRPr="00604386">
        <w:rPr>
          <w:rFonts w:ascii="Arial" w:hAnsi="Arial" w:cs="Arial"/>
          <w:sz w:val="22"/>
          <w:szCs w:val="22"/>
        </w:rPr>
        <w:t>(viz kap</w:t>
      </w:r>
      <w:r w:rsidR="00250D17" w:rsidRPr="00604386">
        <w:rPr>
          <w:rFonts w:ascii="Arial" w:hAnsi="Arial" w:cs="Arial"/>
          <w:sz w:val="22"/>
          <w:szCs w:val="22"/>
        </w:rPr>
        <w:t>itola</w:t>
      </w:r>
      <w:r w:rsidR="00330619">
        <w:fldChar w:fldCharType="begin"/>
      </w:r>
      <w:r w:rsidR="00330619">
        <w:instrText xml:space="preserve"> REF _Ref426620243 \r \h  \* MERGEFORMAT </w:instrText>
      </w:r>
      <w:r w:rsidR="00330619">
        <w:fldChar w:fldCharType="separate"/>
      </w:r>
      <w:r w:rsidR="00DB643B" w:rsidRPr="00DB643B">
        <w:rPr>
          <w:rFonts w:ascii="Arial" w:hAnsi="Arial" w:cs="Arial"/>
          <w:sz w:val="22"/>
          <w:szCs w:val="22"/>
        </w:rPr>
        <w:t>17.3.2.1</w:t>
      </w:r>
      <w:r w:rsidR="00330619">
        <w:fldChar w:fldCharType="end"/>
      </w:r>
      <w:r w:rsidRPr="00604386">
        <w:rPr>
          <w:rFonts w:ascii="Arial" w:hAnsi="Arial" w:cs="Arial"/>
          <w:sz w:val="22"/>
          <w:szCs w:val="22"/>
        </w:rPr>
        <w:t>).</w:t>
      </w:r>
      <w:r w:rsidR="00532D88">
        <w:rPr>
          <w:rFonts w:ascii="Arial" w:hAnsi="Arial" w:cs="Arial"/>
          <w:sz w:val="22"/>
          <w:szCs w:val="22"/>
        </w:rPr>
        <w:t xml:space="preserve"> U projektů, u kterých </w:t>
      </w:r>
      <w:r w:rsidR="004A7928">
        <w:rPr>
          <w:rFonts w:ascii="Arial" w:hAnsi="Arial" w:cs="Arial"/>
          <w:sz w:val="22"/>
          <w:szCs w:val="22"/>
        </w:rPr>
        <w:t>budou identifikována nepřijatelná rizika, bude obvykle</w:t>
      </w:r>
      <w:r w:rsidR="001550C9">
        <w:rPr>
          <w:rFonts w:ascii="Arial" w:hAnsi="Arial" w:cs="Arial"/>
          <w:sz w:val="22"/>
          <w:szCs w:val="22"/>
        </w:rPr>
        <w:t xml:space="preserve"> provedena ex-ante kontrola. Řidicí orgán </w:t>
      </w:r>
      <w:r w:rsidR="001550C9">
        <w:rPr>
          <w:rFonts w:ascii="Arial" w:hAnsi="Arial" w:cs="Arial"/>
          <w:sz w:val="22"/>
          <w:szCs w:val="22"/>
        </w:rPr>
        <w:lastRenderedPageBreak/>
        <w:t>může provést ex-ante kontrolu u každého projektu i bez  ohledu na výsledek analýzy rizik, pokud to považuje za nezbytné.</w:t>
      </w:r>
    </w:p>
    <w:p w14:paraId="3FB5218E" w14:textId="77777777" w:rsidR="00BD14C5" w:rsidRPr="00604386" w:rsidRDefault="00BD14C5" w:rsidP="001B3721">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Projekt může být vyřazen z procesu schvalování pouze na základě provedení ex-ante kontroly při porušení podmínek stanovených výzvou</w:t>
      </w:r>
      <w:r w:rsidR="0073647B">
        <w:rPr>
          <w:rFonts w:ascii="Arial" w:hAnsi="Arial" w:cs="Arial"/>
          <w:sz w:val="22"/>
          <w:szCs w:val="22"/>
        </w:rPr>
        <w:t>, a to v rámci fáze výběru projektu. Ex-ante kontrola může proběhnout formou kontroly na místě nebo formou administrativního ověření</w:t>
      </w:r>
      <w:r w:rsidRPr="00604386">
        <w:rPr>
          <w:rFonts w:ascii="Arial" w:hAnsi="Arial" w:cs="Arial"/>
          <w:sz w:val="22"/>
          <w:szCs w:val="22"/>
        </w:rPr>
        <w:t>.</w:t>
      </w:r>
    </w:p>
    <w:p w14:paraId="22D51716" w14:textId="77777777" w:rsidR="00BD14C5" w:rsidRPr="00604386" w:rsidRDefault="00BD14C5" w:rsidP="001B3721">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Na základě výsledků analýzy rizik může být žadateli/příjemci uloženo nápravné opatření s lhůtou na jeho splnění.</w:t>
      </w:r>
    </w:p>
    <w:p w14:paraId="63E359F1" w14:textId="77777777" w:rsidR="00BD14C5" w:rsidRPr="00604386" w:rsidRDefault="001550C9" w:rsidP="001B3721">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Analýzu rizik provádí hodnotící </w:t>
      </w:r>
      <w:r w:rsidR="0071242E">
        <w:rPr>
          <w:rFonts w:ascii="Arial" w:hAnsi="Arial" w:cs="Arial"/>
          <w:color w:val="000000"/>
          <w:sz w:val="22"/>
          <w:szCs w:val="22"/>
        </w:rPr>
        <w:t xml:space="preserve">komise podle předem stanovených podmínek. </w:t>
      </w:r>
      <w:r w:rsidR="00BD14C5" w:rsidRPr="00604386">
        <w:rPr>
          <w:rFonts w:ascii="Arial" w:hAnsi="Arial" w:cs="Arial"/>
          <w:color w:val="000000"/>
          <w:sz w:val="22"/>
          <w:szCs w:val="22"/>
        </w:rPr>
        <w:t>Ex</w:t>
      </w:r>
      <w:r w:rsidR="00532D88">
        <w:rPr>
          <w:rFonts w:ascii="Arial" w:hAnsi="Arial" w:cs="Arial"/>
          <w:color w:val="000000"/>
          <w:sz w:val="22"/>
          <w:szCs w:val="22"/>
        </w:rPr>
        <w:t>-</w:t>
      </w:r>
      <w:r w:rsidR="00BD14C5" w:rsidRPr="00604386">
        <w:rPr>
          <w:rFonts w:ascii="Arial" w:hAnsi="Arial" w:cs="Arial"/>
          <w:color w:val="000000"/>
          <w:sz w:val="22"/>
          <w:szCs w:val="22"/>
        </w:rPr>
        <w:t xml:space="preserve">ante analýza rizik přímo navazuje na kritéria pro věcné hodnocení projektů OPD.  </w:t>
      </w:r>
    </w:p>
    <w:p w14:paraId="23FE602C" w14:textId="77777777" w:rsidR="00BD14C5" w:rsidRPr="00277D1B" w:rsidRDefault="00BD14C5" w:rsidP="001B3721">
      <w:pPr>
        <w:autoSpaceDE w:val="0"/>
        <w:autoSpaceDN w:val="0"/>
        <w:adjustRightInd w:val="0"/>
        <w:spacing w:before="100" w:beforeAutospacing="1" w:after="100" w:afterAutospacing="1"/>
        <w:rPr>
          <w:rFonts w:ascii="Arial" w:hAnsi="Arial" w:cs="Arial"/>
          <w:b/>
          <w:color w:val="000000"/>
          <w:sz w:val="22"/>
          <w:szCs w:val="22"/>
        </w:rPr>
      </w:pPr>
      <w:r w:rsidRPr="00277D1B">
        <w:rPr>
          <w:rFonts w:ascii="Arial" w:hAnsi="Arial" w:cs="Arial"/>
          <w:b/>
          <w:color w:val="000000"/>
          <w:sz w:val="22"/>
          <w:szCs w:val="22"/>
        </w:rPr>
        <w:t>Jednotlivá kritéria pro ex</w:t>
      </w:r>
      <w:r w:rsidR="00A413A4" w:rsidRPr="00277D1B">
        <w:rPr>
          <w:rFonts w:ascii="Arial" w:hAnsi="Arial" w:cs="Arial"/>
          <w:b/>
          <w:color w:val="000000"/>
          <w:sz w:val="22"/>
          <w:szCs w:val="22"/>
        </w:rPr>
        <w:t>-</w:t>
      </w:r>
      <w:r w:rsidRPr="00277D1B">
        <w:rPr>
          <w:rFonts w:ascii="Arial" w:hAnsi="Arial" w:cs="Arial"/>
          <w:b/>
          <w:color w:val="000000"/>
          <w:sz w:val="22"/>
          <w:szCs w:val="22"/>
        </w:rPr>
        <w:t xml:space="preserve">ante analýzu rizik budou nastavena v rámci hodnotícího souboru, který rozpracovává </w:t>
      </w:r>
      <w:r w:rsidR="00A413A4" w:rsidRPr="00277D1B">
        <w:rPr>
          <w:rFonts w:ascii="Arial" w:hAnsi="Arial" w:cs="Arial"/>
          <w:b/>
          <w:color w:val="000000"/>
          <w:sz w:val="22"/>
          <w:szCs w:val="22"/>
        </w:rPr>
        <w:t xml:space="preserve">kritéria </w:t>
      </w:r>
      <w:r w:rsidRPr="00277D1B">
        <w:rPr>
          <w:rFonts w:ascii="Arial" w:hAnsi="Arial" w:cs="Arial"/>
          <w:b/>
          <w:color w:val="000000"/>
          <w:sz w:val="22"/>
          <w:szCs w:val="22"/>
        </w:rPr>
        <w:t>výběru projektů OPD</w:t>
      </w:r>
      <w:r w:rsidR="00A413A4" w:rsidRPr="00277D1B">
        <w:rPr>
          <w:rFonts w:ascii="Arial" w:hAnsi="Arial" w:cs="Arial"/>
          <w:b/>
          <w:color w:val="000000"/>
          <w:sz w:val="22"/>
          <w:szCs w:val="22"/>
        </w:rPr>
        <w:t xml:space="preserve">, a je </w:t>
      </w:r>
      <w:r w:rsidR="00532D88" w:rsidRPr="00277D1B">
        <w:rPr>
          <w:rFonts w:ascii="Arial" w:hAnsi="Arial" w:cs="Arial"/>
          <w:b/>
          <w:color w:val="000000"/>
          <w:sz w:val="22"/>
          <w:szCs w:val="22"/>
        </w:rPr>
        <w:t xml:space="preserve">vždy </w:t>
      </w:r>
      <w:r w:rsidR="00A413A4" w:rsidRPr="00277D1B">
        <w:rPr>
          <w:rFonts w:ascii="Arial" w:hAnsi="Arial" w:cs="Arial"/>
          <w:b/>
          <w:color w:val="000000"/>
          <w:sz w:val="22"/>
          <w:szCs w:val="22"/>
        </w:rPr>
        <w:t>zveřejn</w:t>
      </w:r>
      <w:r w:rsidR="00532D88" w:rsidRPr="00277D1B">
        <w:rPr>
          <w:rFonts w:ascii="Arial" w:hAnsi="Arial" w:cs="Arial"/>
          <w:b/>
          <w:color w:val="000000"/>
          <w:sz w:val="22"/>
          <w:szCs w:val="22"/>
        </w:rPr>
        <w:t xml:space="preserve">ován </w:t>
      </w:r>
      <w:r w:rsidR="00A413A4" w:rsidRPr="00277D1B">
        <w:rPr>
          <w:rFonts w:ascii="Arial" w:hAnsi="Arial" w:cs="Arial"/>
          <w:b/>
          <w:color w:val="000000"/>
          <w:sz w:val="22"/>
          <w:szCs w:val="22"/>
        </w:rPr>
        <w:t>s</w:t>
      </w:r>
      <w:r w:rsidR="00532D88" w:rsidRPr="00277D1B">
        <w:rPr>
          <w:rFonts w:ascii="Arial" w:hAnsi="Arial" w:cs="Arial"/>
          <w:b/>
          <w:color w:val="000000"/>
          <w:sz w:val="22"/>
          <w:szCs w:val="22"/>
        </w:rPr>
        <w:t> dokumentací k výzvě</w:t>
      </w:r>
      <w:r w:rsidRPr="00277D1B">
        <w:rPr>
          <w:rFonts w:ascii="Arial" w:hAnsi="Arial" w:cs="Arial"/>
          <w:b/>
          <w:color w:val="000000"/>
          <w:sz w:val="22"/>
          <w:szCs w:val="22"/>
        </w:rPr>
        <w:t>.</w:t>
      </w:r>
    </w:p>
    <w:p w14:paraId="70BC47DB" w14:textId="77777777" w:rsidR="00BD14C5" w:rsidRPr="00250D17" w:rsidRDefault="00BD14C5" w:rsidP="000F195B">
      <w:pPr>
        <w:pStyle w:val="Nadpis2"/>
      </w:pPr>
      <w:bookmarkStart w:id="1553" w:name="_Toc439869096"/>
      <w:bookmarkStart w:id="1554" w:name="_Toc439869460"/>
      <w:bookmarkStart w:id="1555" w:name="_Toc439924560"/>
      <w:bookmarkStart w:id="1556" w:name="_Toc439924873"/>
      <w:bookmarkStart w:id="1557" w:name="_Toc439925180"/>
      <w:bookmarkStart w:id="1558" w:name="_Toc439869097"/>
      <w:bookmarkStart w:id="1559" w:name="_Toc439869461"/>
      <w:bookmarkStart w:id="1560" w:name="_Toc439924561"/>
      <w:bookmarkStart w:id="1561" w:name="_Toc439924874"/>
      <w:bookmarkStart w:id="1562" w:name="_Toc439925181"/>
      <w:bookmarkStart w:id="1563" w:name="_Toc439869098"/>
      <w:bookmarkStart w:id="1564" w:name="_Toc439869462"/>
      <w:bookmarkStart w:id="1565" w:name="_Toc439924562"/>
      <w:bookmarkStart w:id="1566" w:name="_Toc439924875"/>
      <w:bookmarkStart w:id="1567" w:name="_Toc439925182"/>
      <w:bookmarkStart w:id="1568" w:name="_Toc423675976"/>
      <w:bookmarkStart w:id="1569" w:name="_Toc423707041"/>
      <w:bookmarkStart w:id="1570" w:name="_Toc424128540"/>
      <w:bookmarkStart w:id="1571" w:name="_Toc424230551"/>
      <w:bookmarkStart w:id="1572" w:name="_Ref424232650"/>
      <w:bookmarkStart w:id="1573" w:name="_Ref424232655"/>
      <w:bookmarkStart w:id="1574" w:name="_Toc439685362"/>
      <w:bookmarkStart w:id="1575" w:name="_Ref458691773"/>
      <w:bookmarkStart w:id="1576" w:name="_Toc470274935"/>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1A3949">
        <w:t>Postup</w:t>
      </w:r>
      <w:r w:rsidRPr="00250D17">
        <w:t xml:space="preserve"> při hodnocení projektů</w:t>
      </w:r>
      <w:bookmarkEnd w:id="1568"/>
      <w:bookmarkEnd w:id="1569"/>
      <w:bookmarkEnd w:id="1570"/>
      <w:bookmarkEnd w:id="1571"/>
      <w:bookmarkEnd w:id="1572"/>
      <w:bookmarkEnd w:id="1573"/>
      <w:bookmarkEnd w:id="1574"/>
      <w:bookmarkEnd w:id="1575"/>
      <w:bookmarkEnd w:id="1576"/>
    </w:p>
    <w:p w14:paraId="021D8E87"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Postupy a způsob hodnocení projektů, které budou předkládány v rámci jednotlivých specifických cílů OPD jsou zpracovány v Modelu hodnocení projektů OPD</w:t>
      </w:r>
      <w:r w:rsidR="00915305">
        <w:rPr>
          <w:rFonts w:ascii="Arial" w:hAnsi="Arial" w:cs="Arial"/>
          <w:sz w:val="22"/>
          <w:szCs w:val="22"/>
        </w:rPr>
        <w:t xml:space="preserve"> – viz kapitola 7.2.</w:t>
      </w:r>
    </w:p>
    <w:p w14:paraId="42F18F29"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Přehled specifických cílů OPD a předpokládaný druh výzev a způsob jejich hodnocení je uveden v tabulce. Druh výzvy a způsob hodnocení může být upřesněn na základě rozhod</w:t>
      </w:r>
      <w:r w:rsidR="00AB7ECA" w:rsidRPr="00604386">
        <w:rPr>
          <w:rFonts w:ascii="Arial" w:hAnsi="Arial" w:cs="Arial"/>
          <w:sz w:val="22"/>
          <w:szCs w:val="22"/>
        </w:rPr>
        <w:t>nutí Monitorovacího výboru OPD.</w:t>
      </w:r>
    </w:p>
    <w:tbl>
      <w:tblPr>
        <w:tblStyle w:val="Mkatabulky"/>
        <w:tblW w:w="9067" w:type="dxa"/>
        <w:tblLayout w:type="fixed"/>
        <w:tblLook w:val="04A0" w:firstRow="1" w:lastRow="0" w:firstColumn="1" w:lastColumn="0" w:noHBand="0" w:noVBand="1"/>
      </w:tblPr>
      <w:tblGrid>
        <w:gridCol w:w="3297"/>
        <w:gridCol w:w="2368"/>
        <w:gridCol w:w="1701"/>
        <w:gridCol w:w="1701"/>
      </w:tblGrid>
      <w:tr w:rsidR="00BD14C5" w:rsidRPr="00604386" w14:paraId="28E89B19" w14:textId="77777777" w:rsidTr="00F50D47">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480DE1A0"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Specifický cíl</w:t>
            </w:r>
          </w:p>
        </w:tc>
        <w:tc>
          <w:tcPr>
            <w:tcW w:w="2368"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57959DC7"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Druh výzvy</w:t>
            </w:r>
          </w:p>
        </w:tc>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21D2AF4A"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Způsob hodnocení</w:t>
            </w:r>
          </w:p>
        </w:tc>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2A9B751D"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Hodnotící komise</w:t>
            </w:r>
          </w:p>
        </w:tc>
      </w:tr>
      <w:tr w:rsidR="00BD14C5" w:rsidRPr="00604386" w14:paraId="389E4116"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92E572" w14:textId="77777777" w:rsidR="00BD14C5" w:rsidRPr="00604386" w:rsidRDefault="00BD14C5" w:rsidP="00F46940">
            <w:pPr>
              <w:rPr>
                <w:rFonts w:ascii="Arial" w:hAnsi="Arial" w:cs="Arial"/>
                <w:sz w:val="22"/>
                <w:szCs w:val="22"/>
              </w:rPr>
            </w:pPr>
            <w:r w:rsidRPr="00604386">
              <w:rPr>
                <w:rFonts w:ascii="Arial" w:hAnsi="Arial" w:cs="Arial"/>
                <w:sz w:val="22"/>
                <w:szCs w:val="22"/>
              </w:rPr>
              <w:t xml:space="preserve">1.1, 1.2, </w:t>
            </w:r>
            <w:r w:rsidR="00F42F61" w:rsidRPr="00604386">
              <w:rPr>
                <w:rFonts w:ascii="Arial" w:hAnsi="Arial" w:cs="Arial"/>
                <w:sz w:val="22"/>
                <w:szCs w:val="22"/>
              </w:rPr>
              <w:t>1.4,</w:t>
            </w:r>
            <w:r w:rsidRPr="00604386">
              <w:rPr>
                <w:rFonts w:ascii="Arial" w:hAnsi="Arial" w:cs="Arial"/>
                <w:sz w:val="22"/>
                <w:szCs w:val="22"/>
              </w:rPr>
              <w:t>2.1 a 3.1</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793EAC" w14:textId="77777777" w:rsidR="00BD14C5" w:rsidRPr="00604386" w:rsidRDefault="00BD14C5" w:rsidP="00824273">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A663ADB" w14:textId="77777777" w:rsidR="00BD14C5" w:rsidRPr="00604386" w:rsidRDefault="00BD14C5" w:rsidP="00824273">
            <w:pPr>
              <w:rPr>
                <w:rFonts w:ascii="Arial" w:hAnsi="Arial" w:cs="Arial"/>
                <w:sz w:val="22"/>
                <w:szCs w:val="22"/>
              </w:rPr>
            </w:pPr>
            <w:r w:rsidRPr="00604386">
              <w:rPr>
                <w:rFonts w:ascii="Arial" w:hAnsi="Arial" w:cs="Arial"/>
                <w:sz w:val="22"/>
                <w:szCs w:val="22"/>
              </w:rPr>
              <w:t>2 kola</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EECAC63"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F46940" w:rsidRPr="00604386" w14:paraId="556C0438"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A33AAC8" w14:textId="77777777" w:rsidR="00F46940" w:rsidRPr="00604386" w:rsidRDefault="00F46940" w:rsidP="00F46940">
            <w:pPr>
              <w:rPr>
                <w:rFonts w:ascii="Arial" w:hAnsi="Arial" w:cs="Arial"/>
                <w:sz w:val="22"/>
                <w:szCs w:val="22"/>
              </w:rPr>
            </w:pPr>
            <w:r w:rsidRPr="00604386">
              <w:rPr>
                <w:rFonts w:ascii="Arial" w:hAnsi="Arial" w:cs="Arial"/>
                <w:sz w:val="22"/>
                <w:szCs w:val="22"/>
              </w:rPr>
              <w:t>1.5 (kolejová vozidla)</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B2B8091" w14:textId="77777777" w:rsidR="00F46940" w:rsidRPr="00604386" w:rsidRDefault="00F46940" w:rsidP="00F46940">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EF00035" w14:textId="77777777" w:rsidR="00F46940" w:rsidRPr="00604386" w:rsidRDefault="00F46940" w:rsidP="00F46940">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44E0AD" w14:textId="77777777" w:rsidR="00F46940" w:rsidRPr="00604386" w:rsidRDefault="00F46940" w:rsidP="00F46940">
            <w:pPr>
              <w:rPr>
                <w:rFonts w:ascii="Arial" w:hAnsi="Arial" w:cs="Arial"/>
                <w:sz w:val="22"/>
                <w:szCs w:val="22"/>
              </w:rPr>
            </w:pPr>
            <w:r w:rsidRPr="00604386">
              <w:rPr>
                <w:rFonts w:ascii="Arial" w:hAnsi="Arial" w:cs="Arial"/>
                <w:sz w:val="22"/>
                <w:szCs w:val="22"/>
              </w:rPr>
              <w:t>Ano</w:t>
            </w:r>
          </w:p>
        </w:tc>
      </w:tr>
      <w:tr w:rsidR="00BD14C5" w:rsidRPr="00604386" w14:paraId="42C4CCFB"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EABB1A" w14:textId="77777777" w:rsidR="00BD14C5" w:rsidRPr="00604386" w:rsidRDefault="00BD14C5" w:rsidP="00F46940">
            <w:pPr>
              <w:rPr>
                <w:rFonts w:ascii="Arial" w:hAnsi="Arial" w:cs="Arial"/>
                <w:sz w:val="22"/>
                <w:szCs w:val="22"/>
              </w:rPr>
            </w:pPr>
            <w:r w:rsidRPr="00604386">
              <w:rPr>
                <w:rFonts w:ascii="Arial" w:hAnsi="Arial" w:cs="Arial"/>
                <w:sz w:val="22"/>
                <w:szCs w:val="22"/>
              </w:rPr>
              <w:t>1.3, 1.5 (</w:t>
            </w:r>
            <w:r w:rsidR="00F46940" w:rsidRPr="00604386">
              <w:rPr>
                <w:rFonts w:ascii="Arial" w:hAnsi="Arial" w:cs="Arial"/>
                <w:sz w:val="22"/>
                <w:szCs w:val="22"/>
              </w:rPr>
              <w:t>interoperabilita</w:t>
            </w:r>
            <w:r w:rsidRPr="00604386">
              <w:rPr>
                <w:rFonts w:ascii="Arial" w:hAnsi="Arial" w:cs="Arial"/>
                <w:sz w:val="22"/>
                <w:szCs w:val="22"/>
              </w:rPr>
              <w:t>), 1.5 (plavidla) a 2.2</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18975B" w14:textId="77777777" w:rsidR="00BD14C5" w:rsidRPr="00604386" w:rsidRDefault="00BD14C5" w:rsidP="00824273">
            <w:pPr>
              <w:rPr>
                <w:rFonts w:ascii="Arial" w:hAnsi="Arial" w:cs="Arial"/>
                <w:sz w:val="22"/>
                <w:szCs w:val="22"/>
              </w:rPr>
            </w:pPr>
            <w:r w:rsidRPr="00604386">
              <w:rPr>
                <w:rFonts w:ascii="Arial" w:hAnsi="Arial" w:cs="Arial"/>
                <w:sz w:val="22"/>
                <w:szCs w:val="22"/>
              </w:rPr>
              <w:t>Kolová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735FC4" w14:textId="77777777" w:rsidR="00BD14C5" w:rsidRPr="00604386" w:rsidRDefault="00BD14C5" w:rsidP="00824273">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2DB6A6"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BD14C5" w:rsidRPr="00604386" w14:paraId="66F44A32"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2F88863" w14:textId="77777777" w:rsidR="00BD14C5" w:rsidRPr="00604386" w:rsidRDefault="00BD14C5">
            <w:pPr>
              <w:rPr>
                <w:rFonts w:ascii="Arial" w:hAnsi="Arial" w:cs="Arial"/>
                <w:sz w:val="22"/>
                <w:szCs w:val="22"/>
              </w:rPr>
            </w:pPr>
            <w:r w:rsidRPr="00604386">
              <w:rPr>
                <w:rFonts w:ascii="Arial" w:hAnsi="Arial" w:cs="Arial"/>
                <w:sz w:val="22"/>
                <w:szCs w:val="22"/>
              </w:rPr>
              <w:t>2.3</w:t>
            </w:r>
            <w:r w:rsidR="00F46940" w:rsidRPr="00604386">
              <w:rPr>
                <w:rFonts w:ascii="Arial" w:hAnsi="Arial" w:cs="Arial"/>
                <w:sz w:val="22"/>
                <w:szCs w:val="22"/>
              </w:rPr>
              <w:t xml:space="preserve"> (ITS ve městech)</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94F137" w14:textId="77777777" w:rsidR="00BD14C5" w:rsidRPr="00604386" w:rsidRDefault="00BD14C5" w:rsidP="00F46940">
            <w:pPr>
              <w:rPr>
                <w:rFonts w:ascii="Arial" w:hAnsi="Arial" w:cs="Arial"/>
                <w:sz w:val="22"/>
                <w:szCs w:val="22"/>
              </w:rPr>
            </w:pPr>
            <w:r w:rsidRPr="00604386">
              <w:rPr>
                <w:rFonts w:ascii="Arial" w:hAnsi="Arial" w:cs="Arial"/>
                <w:sz w:val="22"/>
                <w:szCs w:val="22"/>
              </w:rPr>
              <w:t>Kolová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F6AE1C" w14:textId="77777777" w:rsidR="00BD14C5" w:rsidRPr="00604386" w:rsidRDefault="00F42F61" w:rsidP="00F46940">
            <w:pPr>
              <w:rPr>
                <w:rFonts w:ascii="Arial" w:hAnsi="Arial" w:cs="Arial"/>
                <w:sz w:val="22"/>
                <w:szCs w:val="22"/>
              </w:rPr>
            </w:pPr>
            <w:r w:rsidRPr="00604386">
              <w:rPr>
                <w:rFonts w:ascii="Arial" w:hAnsi="Arial" w:cs="Arial"/>
                <w:sz w:val="22"/>
                <w:szCs w:val="22"/>
              </w:rPr>
              <w:t xml:space="preserve">1 kolo </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9824DEE"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F46940" w:rsidRPr="00604386" w14:paraId="10A0432D"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4CF5CD8" w14:textId="77777777" w:rsidR="00F46940" w:rsidRPr="00604386" w:rsidRDefault="00F46940">
            <w:pPr>
              <w:rPr>
                <w:rFonts w:ascii="Arial" w:hAnsi="Arial" w:cs="Arial"/>
                <w:sz w:val="22"/>
                <w:szCs w:val="22"/>
              </w:rPr>
            </w:pPr>
            <w:r w:rsidRPr="00604386">
              <w:rPr>
                <w:rFonts w:ascii="Arial" w:hAnsi="Arial" w:cs="Arial"/>
                <w:sz w:val="22"/>
                <w:szCs w:val="22"/>
              </w:rPr>
              <w:t>2.3 (ITS na silniční síti)</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29ADE6" w14:textId="77777777" w:rsidR="00F46940" w:rsidRPr="00604386" w:rsidRDefault="00F46940">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4012BD1" w14:textId="77777777" w:rsidR="00F46940" w:rsidRPr="00604386" w:rsidRDefault="00F46940" w:rsidP="00824273">
            <w:pPr>
              <w:rPr>
                <w:rFonts w:ascii="Arial" w:hAnsi="Arial" w:cs="Arial"/>
                <w:sz w:val="22"/>
                <w:szCs w:val="22"/>
              </w:rPr>
            </w:pPr>
            <w:r w:rsidRPr="00604386">
              <w:rPr>
                <w:rFonts w:ascii="Arial" w:hAnsi="Arial" w:cs="Arial"/>
                <w:sz w:val="22"/>
                <w:szCs w:val="22"/>
              </w:rPr>
              <w:t>2 kola</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BFAD3E7" w14:textId="77777777" w:rsidR="00F46940" w:rsidRPr="00604386" w:rsidRDefault="00F46940" w:rsidP="00824273">
            <w:pPr>
              <w:rPr>
                <w:rFonts w:ascii="Arial" w:hAnsi="Arial" w:cs="Arial"/>
                <w:sz w:val="22"/>
                <w:szCs w:val="22"/>
              </w:rPr>
            </w:pPr>
            <w:r w:rsidRPr="00604386">
              <w:rPr>
                <w:rFonts w:ascii="Arial" w:hAnsi="Arial" w:cs="Arial"/>
                <w:sz w:val="22"/>
                <w:szCs w:val="22"/>
              </w:rPr>
              <w:t>Ano</w:t>
            </w:r>
          </w:p>
        </w:tc>
      </w:tr>
      <w:tr w:rsidR="00BD14C5" w:rsidRPr="00604386" w14:paraId="7ACEC281"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3DCB5E" w14:textId="77777777" w:rsidR="00BD14C5" w:rsidRPr="00604386" w:rsidRDefault="00BD14C5" w:rsidP="00824273">
            <w:pPr>
              <w:rPr>
                <w:rFonts w:ascii="Arial" w:hAnsi="Arial" w:cs="Arial"/>
                <w:sz w:val="22"/>
                <w:szCs w:val="22"/>
              </w:rPr>
            </w:pPr>
            <w:r w:rsidRPr="00604386">
              <w:rPr>
                <w:rFonts w:ascii="Arial" w:hAnsi="Arial" w:cs="Arial"/>
                <w:sz w:val="22"/>
                <w:szCs w:val="22"/>
              </w:rPr>
              <w:t>4.1</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0AFD3EE" w14:textId="77777777" w:rsidR="00BD14C5" w:rsidRPr="00604386" w:rsidRDefault="00BD14C5" w:rsidP="00824273">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6211D3" w14:textId="77777777" w:rsidR="00BD14C5" w:rsidRPr="00604386" w:rsidRDefault="00BD14C5" w:rsidP="00824273">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152A69E" w14:textId="77777777" w:rsidR="00BD14C5" w:rsidRPr="00604386" w:rsidRDefault="00BD14C5" w:rsidP="00824273">
            <w:pPr>
              <w:rPr>
                <w:rFonts w:ascii="Arial" w:hAnsi="Arial" w:cs="Arial"/>
                <w:sz w:val="22"/>
                <w:szCs w:val="22"/>
              </w:rPr>
            </w:pPr>
            <w:r w:rsidRPr="00604386">
              <w:rPr>
                <w:rFonts w:ascii="Arial" w:hAnsi="Arial" w:cs="Arial"/>
                <w:sz w:val="22"/>
                <w:szCs w:val="22"/>
              </w:rPr>
              <w:t>Ne</w:t>
            </w:r>
          </w:p>
        </w:tc>
      </w:tr>
    </w:tbl>
    <w:p w14:paraId="6908B729" w14:textId="77777777" w:rsidR="00BD14C5" w:rsidRPr="0014589E" w:rsidRDefault="00BD14C5" w:rsidP="00957FC3">
      <w:pPr>
        <w:pStyle w:val="Nadpis3"/>
      </w:pPr>
      <w:bookmarkStart w:id="1577" w:name="_Toc439869100"/>
      <w:bookmarkStart w:id="1578" w:name="_Toc439869464"/>
      <w:bookmarkStart w:id="1579" w:name="_Toc439924564"/>
      <w:bookmarkStart w:id="1580" w:name="_Toc439924877"/>
      <w:bookmarkStart w:id="1581" w:name="_Toc439925184"/>
      <w:bookmarkStart w:id="1582" w:name="_Toc423675977"/>
      <w:bookmarkStart w:id="1583" w:name="_Toc423707042"/>
      <w:bookmarkStart w:id="1584" w:name="_Toc424128541"/>
      <w:bookmarkStart w:id="1585" w:name="_Toc439685363"/>
      <w:bookmarkStart w:id="1586" w:name="_Ref458070417"/>
      <w:bookmarkStart w:id="1587" w:name="_Ref458070424"/>
      <w:bookmarkStart w:id="1588" w:name="_Ref458691631"/>
      <w:bookmarkStart w:id="1589" w:name="_Toc470274936"/>
      <w:bookmarkEnd w:id="1577"/>
      <w:bookmarkEnd w:id="1578"/>
      <w:bookmarkEnd w:id="1579"/>
      <w:bookmarkEnd w:id="1580"/>
      <w:bookmarkEnd w:id="1581"/>
      <w:r w:rsidRPr="0014589E">
        <w:lastRenderedPageBreak/>
        <w:t>Hodnotící komise</w:t>
      </w:r>
      <w:bookmarkEnd w:id="1582"/>
      <w:bookmarkEnd w:id="1583"/>
      <w:bookmarkEnd w:id="1584"/>
      <w:bookmarkEnd w:id="1585"/>
      <w:bookmarkEnd w:id="1586"/>
      <w:bookmarkEnd w:id="1587"/>
      <w:bookmarkEnd w:id="1588"/>
      <w:bookmarkEnd w:id="1589"/>
    </w:p>
    <w:p w14:paraId="0E679A1B"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Věcné hodnocení a analýzu rizik žádosti</w:t>
      </w:r>
      <w:r w:rsidR="00863C1C" w:rsidRPr="00604386">
        <w:rPr>
          <w:rFonts w:ascii="Arial" w:hAnsi="Arial" w:cs="Arial"/>
          <w:sz w:val="22"/>
          <w:szCs w:val="22"/>
        </w:rPr>
        <w:t xml:space="preserve"> o podporu</w:t>
      </w:r>
      <w:r w:rsidRPr="00604386">
        <w:rPr>
          <w:rFonts w:ascii="Arial" w:hAnsi="Arial" w:cs="Arial"/>
          <w:sz w:val="22"/>
          <w:szCs w:val="22"/>
        </w:rPr>
        <w:t xml:space="preserve"> provádí hodnotící komise jmenovaná náměstkem ministra dopravy v souladu se schváleným Modelem hodnocení projektů OPD</w:t>
      </w:r>
      <w:r w:rsidR="00C648E3">
        <w:rPr>
          <w:rFonts w:ascii="Arial" w:hAnsi="Arial" w:cs="Arial"/>
          <w:sz w:val="22"/>
          <w:szCs w:val="22"/>
        </w:rPr>
        <w:t>pro</w:t>
      </w:r>
      <w:r w:rsidR="00591B8A">
        <w:rPr>
          <w:rFonts w:ascii="Arial" w:hAnsi="Arial" w:cs="Arial"/>
          <w:sz w:val="22"/>
          <w:szCs w:val="22"/>
        </w:rPr>
        <w:t> </w:t>
      </w:r>
      <w:r w:rsidR="00C648E3">
        <w:rPr>
          <w:rFonts w:ascii="Arial" w:hAnsi="Arial" w:cs="Arial"/>
          <w:sz w:val="22"/>
          <w:szCs w:val="22"/>
        </w:rPr>
        <w:t>daný specifický cíl</w:t>
      </w:r>
      <w:r w:rsidRPr="00604386">
        <w:rPr>
          <w:rFonts w:ascii="Arial" w:hAnsi="Arial" w:cs="Arial"/>
          <w:sz w:val="22"/>
          <w:szCs w:val="22"/>
        </w:rPr>
        <w:t>.</w:t>
      </w:r>
    </w:p>
    <w:p w14:paraId="378FBB1A"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Jmenování členů a sestavení hodnotící komise probíhá v souladu se schváleným Modelem hodnocení projektů OPD. Člen hodnotící komise nesmí hodnotit projekt žadatele a rozhodovat o něm, pokud v organizaci žadatele vykonává nějakou činnost nebo ve vztahu k projektu žadatele existují rodinné či jiné vazby. Jednání hodnotící komise probíhá dle Statutu a jednacího řádu hodnotící komise, který je součástí schváleného Modelu hodnocení projektů OPD.</w:t>
      </w:r>
    </w:p>
    <w:p w14:paraId="20099E41"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Z jednání hodnotící komise je vždy pořízen písemný zápis, který musí obsahovat minimálně následující informace: datum a čas začátku jednání, jmenný seznam účastníků, přehled hodnocených projektů a jejich bodové nebo slovní hodnocení, včetně popisu zdůvodnění ke každému projektu.</w:t>
      </w:r>
    </w:p>
    <w:p w14:paraId="2C08D3DE"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Zápis z jednání hodnotící komise bude zveřejněn na internetových stránkách programu nejpozději do 15 pracovních dní od data uskutečnění konečného jednání, a to beze jmen členů hodnotící komise. Ve zveřejněném zápise však bude uveden záznam o hlasování - bude uvedeno, kolik členů hodnotící komise hlasova</w:t>
      </w:r>
      <w:r w:rsidR="00AB7ECA" w:rsidRPr="00604386">
        <w:rPr>
          <w:rFonts w:ascii="Arial" w:hAnsi="Arial" w:cs="Arial"/>
          <w:sz w:val="22"/>
          <w:szCs w:val="22"/>
        </w:rPr>
        <w:t>lo pro a kolik hlasovalo proti.</w:t>
      </w:r>
    </w:p>
    <w:p w14:paraId="69B4C496" w14:textId="77777777" w:rsidR="00BD14C5" w:rsidRPr="0014589E" w:rsidRDefault="00BD14C5" w:rsidP="00957FC3">
      <w:pPr>
        <w:pStyle w:val="Nadpis3"/>
      </w:pPr>
      <w:bookmarkStart w:id="1590" w:name="_Toc439869102"/>
      <w:bookmarkStart w:id="1591" w:name="_Toc439869466"/>
      <w:bookmarkStart w:id="1592" w:name="_Toc439924566"/>
      <w:bookmarkStart w:id="1593" w:name="_Toc439924879"/>
      <w:bookmarkStart w:id="1594" w:name="_Toc439925186"/>
      <w:bookmarkStart w:id="1595" w:name="_Toc423675978"/>
      <w:bookmarkStart w:id="1596" w:name="_Toc423707043"/>
      <w:bookmarkStart w:id="1597" w:name="_Toc424128542"/>
      <w:bookmarkStart w:id="1598" w:name="_Toc439685364"/>
      <w:bookmarkStart w:id="1599" w:name="_Ref458691649"/>
      <w:bookmarkStart w:id="1600" w:name="_Toc470274937"/>
      <w:bookmarkEnd w:id="1590"/>
      <w:bookmarkEnd w:id="1591"/>
      <w:bookmarkEnd w:id="1592"/>
      <w:bookmarkEnd w:id="1593"/>
      <w:bookmarkEnd w:id="1594"/>
      <w:r w:rsidRPr="0014589E">
        <w:t>Postup při využití dvoukolového hodnocení projektů v průběžných výzvách</w:t>
      </w:r>
      <w:bookmarkEnd w:id="1595"/>
      <w:bookmarkEnd w:id="1596"/>
      <w:bookmarkEnd w:id="1597"/>
      <w:bookmarkEnd w:id="1598"/>
      <w:bookmarkEnd w:id="1599"/>
      <w:bookmarkEnd w:id="1600"/>
    </w:p>
    <w:p w14:paraId="56E69FA2" w14:textId="77777777" w:rsidR="00BD14C5" w:rsidRPr="00604386" w:rsidRDefault="00BD14C5" w:rsidP="00AB7ECA">
      <w:pPr>
        <w:spacing w:before="100" w:beforeAutospacing="1" w:after="100" w:afterAutospacing="1"/>
        <w:rPr>
          <w:rFonts w:ascii="Arial" w:hAnsi="Arial" w:cs="Arial"/>
          <w:sz w:val="22"/>
          <w:szCs w:val="22"/>
        </w:rPr>
      </w:pPr>
      <w:r w:rsidRPr="00604386">
        <w:rPr>
          <w:rFonts w:ascii="Arial" w:hAnsi="Arial" w:cs="Arial"/>
          <w:sz w:val="22"/>
          <w:szCs w:val="22"/>
        </w:rPr>
        <w:t>Projektové žádosti jsou administrovány průběžně po podání projektové žádosti a podpora je poskytována v pořadí, v jakém jsou žádosti předloženy, resp. schváleny, a to až do vyčerpání celé alokace na výzvu.</w:t>
      </w:r>
    </w:p>
    <w:p w14:paraId="6886EE54" w14:textId="77777777" w:rsidR="00BD14C5" w:rsidRPr="00604386" w:rsidRDefault="00BD14C5" w:rsidP="00AB7ECA">
      <w:pPr>
        <w:spacing w:before="100" w:beforeAutospacing="1" w:after="100" w:afterAutospacing="1"/>
        <w:rPr>
          <w:rFonts w:ascii="Arial" w:hAnsi="Arial" w:cs="Arial"/>
          <w:sz w:val="22"/>
          <w:szCs w:val="22"/>
          <w:highlight w:val="yellow"/>
        </w:rPr>
      </w:pPr>
      <w:r w:rsidRPr="00604386">
        <w:rPr>
          <w:rFonts w:ascii="Arial" w:hAnsi="Arial" w:cs="Arial"/>
          <w:sz w:val="22"/>
          <w:szCs w:val="22"/>
        </w:rPr>
        <w:t>V prvním kole je předložena Předběžná žádost o podporu a přílohy.</w:t>
      </w:r>
      <w:r w:rsidR="001C5F81" w:rsidRPr="00604386">
        <w:rPr>
          <w:rFonts w:ascii="Arial" w:hAnsi="Arial" w:cs="Arial"/>
          <w:sz w:val="22"/>
          <w:szCs w:val="22"/>
        </w:rPr>
        <w:t xml:space="preserve"> Výčet příloh pro</w:t>
      </w:r>
      <w:r w:rsidR="00A15A29" w:rsidRPr="00604386">
        <w:rPr>
          <w:rFonts w:ascii="Arial" w:hAnsi="Arial" w:cs="Arial"/>
          <w:sz w:val="22"/>
          <w:szCs w:val="22"/>
        </w:rPr>
        <w:t> </w:t>
      </w:r>
      <w:r w:rsidR="001C5F81" w:rsidRPr="00604386">
        <w:rPr>
          <w:rFonts w:ascii="Arial" w:hAnsi="Arial" w:cs="Arial"/>
          <w:sz w:val="22"/>
          <w:szCs w:val="22"/>
        </w:rPr>
        <w:t xml:space="preserve">první a druhé kolo hodnocení je </w:t>
      </w:r>
      <w:r w:rsidR="00BB319B">
        <w:rPr>
          <w:rFonts w:ascii="Arial" w:hAnsi="Arial" w:cs="Arial"/>
          <w:sz w:val="22"/>
          <w:szCs w:val="22"/>
        </w:rPr>
        <w:t xml:space="preserve">indikativně </w:t>
      </w:r>
      <w:r w:rsidR="001C5F81" w:rsidRPr="00604386">
        <w:rPr>
          <w:rFonts w:ascii="Arial" w:hAnsi="Arial" w:cs="Arial"/>
          <w:sz w:val="22"/>
          <w:szCs w:val="22"/>
        </w:rPr>
        <w:t xml:space="preserve">uveden </w:t>
      </w:r>
      <w:r w:rsidR="00C0611C" w:rsidRPr="00604386">
        <w:rPr>
          <w:rFonts w:ascii="Arial" w:hAnsi="Arial" w:cs="Arial"/>
          <w:sz w:val="22"/>
          <w:szCs w:val="22"/>
        </w:rPr>
        <w:t>v</w:t>
      </w:r>
      <w:r w:rsidR="004D4951" w:rsidRPr="00604386">
        <w:rPr>
          <w:rFonts w:ascii="Arial" w:hAnsi="Arial" w:cs="Arial"/>
          <w:sz w:val="22"/>
          <w:szCs w:val="22"/>
        </w:rPr>
        <w:t> Příloze č. 1- Přehled povinných příloh žádosti</w:t>
      </w:r>
      <w:r w:rsidR="001C5F81" w:rsidRPr="00604386">
        <w:rPr>
          <w:rFonts w:ascii="Arial" w:hAnsi="Arial" w:cs="Arial"/>
          <w:sz w:val="22"/>
          <w:szCs w:val="22"/>
        </w:rPr>
        <w:t>, nicméněp</w:t>
      </w:r>
      <w:r w:rsidRPr="00604386">
        <w:rPr>
          <w:rFonts w:ascii="Arial" w:hAnsi="Arial" w:cs="Arial"/>
          <w:sz w:val="22"/>
          <w:szCs w:val="22"/>
        </w:rPr>
        <w:t>řesná specifikace rozsahu předběžné žádosti bude upřesněna v dokumentaci zveřejněné společně s vyhlášením výzvy pro daný specifický cíl. V druhém kole je předložena kompletní žádost doplněná o požadavky vzešlé z kola prvního.</w:t>
      </w:r>
    </w:p>
    <w:p w14:paraId="1B71FC9C" w14:textId="77777777" w:rsidR="00BD14C5" w:rsidRPr="00604386" w:rsidRDefault="00BD14C5" w:rsidP="00250FC1">
      <w:pPr>
        <w:spacing w:before="100" w:beforeAutospacing="1" w:after="100" w:afterAutospacing="1"/>
        <w:rPr>
          <w:rFonts w:ascii="Arial" w:hAnsi="Arial" w:cs="Arial"/>
          <w:sz w:val="22"/>
          <w:szCs w:val="22"/>
        </w:rPr>
      </w:pPr>
      <w:r w:rsidRPr="00604386">
        <w:rPr>
          <w:rFonts w:ascii="Arial" w:hAnsi="Arial" w:cs="Arial"/>
          <w:b/>
          <w:sz w:val="22"/>
          <w:szCs w:val="22"/>
        </w:rPr>
        <w:t xml:space="preserve">První kolo </w:t>
      </w:r>
      <w:r w:rsidRPr="00604386">
        <w:rPr>
          <w:rFonts w:ascii="Arial" w:hAnsi="Arial" w:cs="Arial"/>
          <w:sz w:val="22"/>
          <w:szCs w:val="22"/>
        </w:rPr>
        <w:t>hodnocení na straně ŘO bude probíhat dle následujících kroků:</w:t>
      </w:r>
    </w:p>
    <w:p w14:paraId="7EF4BC51" w14:textId="77777777" w:rsidR="00BD14C5" w:rsidRPr="00604386" w:rsidRDefault="00BD14C5" w:rsidP="00AB7ECA">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stanovených postupů uvedených v</w:t>
      </w:r>
      <w:r w:rsidR="00591B8A">
        <w:rPr>
          <w:rFonts w:ascii="Arial" w:hAnsi="Arial" w:cs="Arial"/>
          <w:sz w:val="22"/>
          <w:szCs w:val="22"/>
        </w:rPr>
        <w:t> </w:t>
      </w:r>
      <w:r w:rsidRPr="00604386">
        <w:rPr>
          <w:rFonts w:ascii="Arial" w:hAnsi="Arial" w:cs="Arial"/>
          <w:sz w:val="22"/>
          <w:szCs w:val="22"/>
        </w:rPr>
        <w:t xml:space="preserve">kapitole </w:t>
      </w:r>
      <w:r w:rsidR="00330619">
        <w:fldChar w:fldCharType="begin"/>
      </w:r>
      <w:r w:rsidR="00330619">
        <w:instrText xml:space="preserve"> REF _Ref426620447 \r \h  \* MERGEFORMAT </w:instrText>
      </w:r>
      <w:r w:rsidR="00330619">
        <w:fldChar w:fldCharType="separate"/>
      </w:r>
      <w:r w:rsidR="00DB643B" w:rsidRPr="00DB643B">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0DE972DA" w14:textId="77777777" w:rsidR="00BD14C5" w:rsidRPr="00604386" w:rsidRDefault="00BD14C5" w:rsidP="006E690D">
      <w:pPr>
        <w:pStyle w:val="Odstavecseseznamem"/>
        <w:numPr>
          <w:ilvl w:val="1"/>
          <w:numId w:val="29"/>
        </w:numPr>
        <w:spacing w:before="24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591B8A">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4FE7DFC0"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rPr>
      </w:pPr>
      <w:r w:rsidRPr="00604386">
        <w:rPr>
          <w:rFonts w:ascii="Arial" w:hAnsi="Arial" w:cs="Arial"/>
          <w:sz w:val="22"/>
          <w:szCs w:val="22"/>
          <w:u w:val="single"/>
        </w:rPr>
        <w:t>věcné hodnocení a analýza rizik</w:t>
      </w:r>
    </w:p>
    <w:p w14:paraId="0D7F9854" w14:textId="77777777" w:rsidR="00BD14C5" w:rsidRPr="00604386" w:rsidRDefault="00BD14C5" w:rsidP="003307D1">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 xml:space="preserve">projekt projedná hodnotící komise jmenovaná náměstkem ministra dopravy, </w:t>
      </w:r>
    </w:p>
    <w:p w14:paraId="73037E3E" w14:textId="77777777" w:rsidR="00BD14C5"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bude ustavena jako stálá pro celé trvání průběžné výzvy,</w:t>
      </w:r>
    </w:p>
    <w:p w14:paraId="680F0569" w14:textId="77777777" w:rsidR="003307D1"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lastRenderedPageBreak/>
        <w:t>hodnotící komise vyhodnotí věcná kritéria,</w:t>
      </w:r>
    </w:p>
    <w:p w14:paraId="234F74C6" w14:textId="77777777" w:rsidR="00BD14C5"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p>
    <w:p w14:paraId="3A3F8B6C" w14:textId="77777777" w:rsidR="00BD14C5" w:rsidRPr="00604386" w:rsidRDefault="003307D1"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w:t>
      </w:r>
      <w:r w:rsidR="007711D8" w:rsidRPr="00604386">
        <w:rPr>
          <w:rFonts w:ascii="Arial" w:hAnsi="Arial" w:cs="Arial"/>
          <w:sz w:val="22"/>
          <w:szCs w:val="22"/>
        </w:rPr>
        <w:t xml:space="preserve">odnotící komise </w:t>
      </w:r>
      <w:r w:rsidR="00BD14C5" w:rsidRPr="00604386">
        <w:rPr>
          <w:rFonts w:ascii="Arial" w:hAnsi="Arial" w:cs="Arial"/>
          <w:sz w:val="22"/>
          <w:szCs w:val="22"/>
        </w:rPr>
        <w:t>stanoví výsledek (ano/ne/ano s výhradou) a naformuluje případné podmínky do druhého kola</w:t>
      </w:r>
      <w:r w:rsidR="00333CC1">
        <w:rPr>
          <w:rFonts w:ascii="Arial" w:hAnsi="Arial" w:cs="Arial"/>
          <w:sz w:val="22"/>
          <w:szCs w:val="22"/>
        </w:rPr>
        <w:t>,</w:t>
      </w:r>
    </w:p>
    <w:p w14:paraId="32D4909E" w14:textId="77777777" w:rsidR="00BD14C5" w:rsidRPr="00604386" w:rsidRDefault="00232144"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color w:val="000000"/>
          <w:sz w:val="22"/>
          <w:szCs w:val="22"/>
        </w:rPr>
        <w:t>p</w:t>
      </w:r>
      <w:r w:rsidR="00BD14C5" w:rsidRPr="00604386">
        <w:rPr>
          <w:rFonts w:ascii="Arial" w:hAnsi="Arial" w:cs="Arial"/>
          <w:color w:val="000000"/>
          <w:sz w:val="22"/>
          <w:szCs w:val="22"/>
        </w:rPr>
        <w:t xml:space="preserve">ředání výsledků hodnocení prvního kola žadatelům prostřednictvím </w:t>
      </w:r>
      <w:r w:rsidR="00333CC1">
        <w:rPr>
          <w:rFonts w:ascii="Arial" w:hAnsi="Arial" w:cs="Arial"/>
          <w:color w:val="000000"/>
          <w:sz w:val="22"/>
          <w:szCs w:val="22"/>
        </w:rPr>
        <w:t>I</w:t>
      </w:r>
      <w:r w:rsidR="00BD14C5" w:rsidRPr="00604386">
        <w:rPr>
          <w:rFonts w:ascii="Arial" w:hAnsi="Arial" w:cs="Arial"/>
          <w:color w:val="000000"/>
          <w:sz w:val="22"/>
          <w:szCs w:val="22"/>
        </w:rPr>
        <w:t>S</w:t>
      </w:r>
      <w:r w:rsidR="00333CC1">
        <w:rPr>
          <w:rFonts w:ascii="Arial" w:hAnsi="Arial" w:cs="Arial"/>
          <w:color w:val="000000"/>
          <w:sz w:val="22"/>
          <w:szCs w:val="22"/>
        </w:rPr>
        <w:t xml:space="preserve"> KP</w:t>
      </w:r>
      <w:r w:rsidR="00BD14C5" w:rsidRPr="00604386">
        <w:rPr>
          <w:rFonts w:ascii="Arial" w:hAnsi="Arial" w:cs="Arial"/>
          <w:color w:val="000000"/>
          <w:sz w:val="22"/>
          <w:szCs w:val="22"/>
        </w:rPr>
        <w:t xml:space="preserve">14+ a </w:t>
      </w:r>
      <w:r w:rsidR="00BD14C5" w:rsidRPr="00604386">
        <w:rPr>
          <w:rFonts w:ascii="Arial" w:hAnsi="Arial" w:cs="Arial"/>
          <w:sz w:val="22"/>
          <w:szCs w:val="22"/>
        </w:rPr>
        <w:t>výzva k předložení kompletních podkladů (plné žádosti) pro</w:t>
      </w:r>
      <w:r w:rsidR="00F01E88" w:rsidRPr="00604386">
        <w:rPr>
          <w:rFonts w:ascii="Arial" w:hAnsi="Arial" w:cs="Arial"/>
          <w:sz w:val="22"/>
          <w:szCs w:val="22"/>
        </w:rPr>
        <w:t> </w:t>
      </w:r>
      <w:r w:rsidR="00BD14C5" w:rsidRPr="00604386">
        <w:rPr>
          <w:rFonts w:ascii="Arial" w:hAnsi="Arial" w:cs="Arial"/>
          <w:sz w:val="22"/>
          <w:szCs w:val="22"/>
        </w:rPr>
        <w:t>posouzení projektu ve stanovené lhůtě do druhého kola hodnocení.</w:t>
      </w:r>
    </w:p>
    <w:p w14:paraId="1FBCC3D5" w14:textId="77777777" w:rsidR="00BD14C5" w:rsidRPr="00604386" w:rsidRDefault="00BD14C5" w:rsidP="005F1D0F">
      <w:pPr>
        <w:spacing w:before="100" w:beforeAutospacing="1" w:after="100" w:afterAutospacing="1"/>
        <w:rPr>
          <w:rFonts w:ascii="Arial" w:hAnsi="Arial" w:cs="Arial"/>
          <w:color w:val="000000"/>
          <w:sz w:val="22"/>
          <w:szCs w:val="22"/>
        </w:rPr>
      </w:pPr>
      <w:r w:rsidRPr="00604386">
        <w:rPr>
          <w:rFonts w:ascii="Arial" w:hAnsi="Arial" w:cs="Arial"/>
          <w:sz w:val="22"/>
          <w:szCs w:val="22"/>
        </w:rPr>
        <w:t>V návaznosti na sdělení výsledků hodnocení prvního kola žadateli bude v rámci podpory absorpční kapacity v případě zájmu žadatele umožněna konzultace s ŘO ohledně přesné interpretace výsledků hodnocení a případného způsobu naplnění specifikovaných podmínek.</w:t>
      </w:r>
    </w:p>
    <w:p w14:paraId="27B19254" w14:textId="77777777" w:rsidR="00BD14C5" w:rsidRPr="00F33090" w:rsidRDefault="00BD14C5" w:rsidP="005F1D0F">
      <w:pPr>
        <w:spacing w:before="100" w:beforeAutospacing="1" w:after="100" w:afterAutospacing="1"/>
        <w:rPr>
          <w:rFonts w:ascii="Arial" w:hAnsi="Arial" w:cs="Arial"/>
          <w:sz w:val="22"/>
          <w:szCs w:val="22"/>
        </w:rPr>
      </w:pPr>
      <w:r w:rsidRPr="00FC7329">
        <w:rPr>
          <w:rFonts w:ascii="Arial" w:hAnsi="Arial" w:cs="Arial"/>
          <w:b/>
          <w:sz w:val="22"/>
          <w:szCs w:val="22"/>
        </w:rPr>
        <w:t>Druhé kolo</w:t>
      </w:r>
      <w:r w:rsidRPr="00FC7329">
        <w:rPr>
          <w:rFonts w:ascii="Arial" w:hAnsi="Arial" w:cs="Arial"/>
          <w:sz w:val="22"/>
          <w:szCs w:val="22"/>
        </w:rPr>
        <w:t xml:space="preserve"> hodnocení a analýzy rizik na straně ŘO bude probíhat dle následujících kroků:</w:t>
      </w:r>
    </w:p>
    <w:p w14:paraId="62477316" w14:textId="77777777" w:rsidR="00BD14C5" w:rsidRPr="00FC7329"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F33090">
        <w:rPr>
          <w:rFonts w:ascii="Arial" w:hAnsi="Arial" w:cs="Arial"/>
          <w:sz w:val="22"/>
          <w:szCs w:val="22"/>
          <w:u w:val="single"/>
        </w:rPr>
        <w:t>hodnocení formálních náležitostí</w:t>
      </w:r>
      <w:r w:rsidRPr="003B577C">
        <w:rPr>
          <w:rFonts w:ascii="Arial" w:hAnsi="Arial" w:cs="Arial"/>
          <w:sz w:val="22"/>
          <w:szCs w:val="22"/>
        </w:rPr>
        <w:t xml:space="preserve"> k nově dodaným / dopracovaným dokumentům  - provádí interní hodnotitel, pokud je možné, počet výzev k doplnění zde nebude omezen</w:t>
      </w:r>
    </w:p>
    <w:p w14:paraId="6A16F346" w14:textId="77777777" w:rsidR="00BD14C5" w:rsidRPr="00604386" w:rsidRDefault="00BD14C5" w:rsidP="006E690D">
      <w:pPr>
        <w:pStyle w:val="Odstavecseseznamem"/>
        <w:numPr>
          <w:ilvl w:val="0"/>
          <w:numId w:val="29"/>
        </w:numPr>
        <w:spacing w:before="240" w:after="240"/>
        <w:ind w:left="714" w:hanging="357"/>
        <w:contextualSpacing w:val="0"/>
        <w:rPr>
          <w:rFonts w:ascii="Arial" w:hAnsi="Arial" w:cs="Arial"/>
          <w:sz w:val="22"/>
          <w:szCs w:val="22"/>
        </w:rPr>
      </w:pPr>
      <w:r w:rsidRPr="00F33090">
        <w:rPr>
          <w:rFonts w:ascii="Arial" w:hAnsi="Arial" w:cs="Arial"/>
          <w:sz w:val="22"/>
          <w:szCs w:val="22"/>
          <w:u w:val="single"/>
        </w:rPr>
        <w:t>věcné hodnocení</w:t>
      </w:r>
      <w:r w:rsidRPr="00604386">
        <w:rPr>
          <w:rFonts w:ascii="Arial" w:hAnsi="Arial" w:cs="Arial"/>
          <w:sz w:val="22"/>
          <w:szCs w:val="22"/>
          <w:u w:val="single"/>
        </w:rPr>
        <w:t xml:space="preserve"> a analýza rizik</w:t>
      </w:r>
    </w:p>
    <w:p w14:paraId="0D7FADEF" w14:textId="77777777" w:rsidR="00BD14C5" w:rsidRPr="00604386" w:rsidRDefault="00BD14C5" w:rsidP="003307D1">
      <w:pPr>
        <w:pStyle w:val="OdrkyvMPP"/>
        <w:numPr>
          <w:ilvl w:val="1"/>
          <w:numId w:val="599"/>
        </w:numPr>
        <w:rPr>
          <w:sz w:val="22"/>
          <w:szCs w:val="22"/>
        </w:rPr>
      </w:pPr>
      <w:r w:rsidRPr="00604386">
        <w:rPr>
          <w:sz w:val="22"/>
          <w:szCs w:val="22"/>
        </w:rPr>
        <w:t>projekt projedná hodnotící komise (z důvodu kontinuity a odborné kvality stejné složení jako v prvním kole)</w:t>
      </w:r>
      <w:r w:rsidR="00276325">
        <w:rPr>
          <w:sz w:val="22"/>
          <w:szCs w:val="22"/>
        </w:rPr>
        <w:t>,</w:t>
      </w:r>
    </w:p>
    <w:p w14:paraId="764053B5" w14:textId="77777777" w:rsidR="00BD14C5" w:rsidRPr="00604386" w:rsidRDefault="00BD14C5" w:rsidP="003307D1">
      <w:pPr>
        <w:pStyle w:val="OdrkyvMPP"/>
        <w:numPr>
          <w:ilvl w:val="1"/>
          <w:numId w:val="599"/>
        </w:numPr>
        <w:rPr>
          <w:sz w:val="22"/>
          <w:szCs w:val="22"/>
        </w:rPr>
      </w:pPr>
      <w:r w:rsidRPr="00604386">
        <w:rPr>
          <w:sz w:val="22"/>
          <w:szCs w:val="22"/>
        </w:rPr>
        <w:t>odborné posouzení splnění požadavků z prvního kola a odborné posouzení dopracovaných a nově předložených dokumentů</w:t>
      </w:r>
      <w:r w:rsidR="00276325">
        <w:rPr>
          <w:sz w:val="22"/>
          <w:szCs w:val="22"/>
        </w:rPr>
        <w:t xml:space="preserve"> včetně aktualizace hodnocení dle všech věcných kritérií (součástí </w:t>
      </w:r>
      <w:r w:rsidR="00BD07D2">
        <w:rPr>
          <w:sz w:val="22"/>
          <w:szCs w:val="22"/>
        </w:rPr>
        <w:t>p</w:t>
      </w:r>
      <w:r w:rsidR="00276325">
        <w:rPr>
          <w:sz w:val="22"/>
          <w:szCs w:val="22"/>
        </w:rPr>
        <w:t>osouzeni je ověření vzájemného souladu</w:t>
      </w:r>
      <w:r w:rsidR="00712582">
        <w:rPr>
          <w:sz w:val="22"/>
          <w:szCs w:val="22"/>
        </w:rPr>
        <w:t xml:space="preserve"> dokumentů předl</w:t>
      </w:r>
      <w:r w:rsidR="00276325">
        <w:rPr>
          <w:sz w:val="22"/>
          <w:szCs w:val="22"/>
        </w:rPr>
        <w:t>ožených v prvním a druhém kole),</w:t>
      </w:r>
    </w:p>
    <w:p w14:paraId="1CD83533" w14:textId="77777777" w:rsidR="00BD14C5" w:rsidRPr="00604386" w:rsidRDefault="00D421AA" w:rsidP="003307D1">
      <w:pPr>
        <w:pStyle w:val="OdrkyvMPP"/>
        <w:numPr>
          <w:ilvl w:val="1"/>
          <w:numId w:val="599"/>
        </w:numPr>
        <w:rPr>
          <w:sz w:val="22"/>
          <w:szCs w:val="22"/>
        </w:rPr>
      </w:pPr>
      <w:r w:rsidRPr="00604386">
        <w:rPr>
          <w:sz w:val="22"/>
          <w:szCs w:val="22"/>
        </w:rPr>
        <w:t xml:space="preserve">hodnotící </w:t>
      </w:r>
      <w:r w:rsidR="007711D8" w:rsidRPr="00604386">
        <w:rPr>
          <w:sz w:val="22"/>
          <w:szCs w:val="22"/>
        </w:rPr>
        <w:t xml:space="preserve">komise </w:t>
      </w:r>
      <w:r w:rsidR="00BD14C5" w:rsidRPr="00604386">
        <w:rPr>
          <w:sz w:val="22"/>
          <w:szCs w:val="22"/>
        </w:rPr>
        <w:t>stanoví výsledek (ano/ne/ano s výhradou), plnění případných podmínek kontroluje ŘO před vydáním Schvalovacího protokolu a dále v průběhu realizace projektu a období udržitelnosti (dle</w:t>
      </w:r>
      <w:r w:rsidR="00F01E88" w:rsidRPr="00604386">
        <w:rPr>
          <w:sz w:val="22"/>
          <w:szCs w:val="22"/>
        </w:rPr>
        <w:t> </w:t>
      </w:r>
      <w:r w:rsidR="00BD14C5" w:rsidRPr="00604386">
        <w:rPr>
          <w:sz w:val="22"/>
          <w:szCs w:val="22"/>
        </w:rPr>
        <w:t xml:space="preserve"> charakteru podmínek</w:t>
      </w:r>
      <w:r w:rsidR="00276325" w:rsidRPr="00604386">
        <w:rPr>
          <w:sz w:val="22"/>
          <w:szCs w:val="22"/>
        </w:rPr>
        <w:t>)</w:t>
      </w:r>
      <w:r w:rsidR="00276325">
        <w:rPr>
          <w:sz w:val="22"/>
          <w:szCs w:val="22"/>
        </w:rPr>
        <w:t>,</w:t>
      </w:r>
    </w:p>
    <w:p w14:paraId="2D7DB57A" w14:textId="77777777" w:rsidR="00BD14C5" w:rsidRPr="00604386" w:rsidRDefault="00D421AA" w:rsidP="003307D1">
      <w:pPr>
        <w:pStyle w:val="OdrkyvMPP"/>
        <w:numPr>
          <w:ilvl w:val="1"/>
          <w:numId w:val="599"/>
        </w:numPr>
        <w:rPr>
          <w:sz w:val="22"/>
          <w:szCs w:val="22"/>
        </w:rPr>
      </w:pPr>
      <w:r w:rsidRPr="00604386">
        <w:rPr>
          <w:sz w:val="22"/>
          <w:szCs w:val="22"/>
        </w:rPr>
        <w:t xml:space="preserve">předání </w:t>
      </w:r>
      <w:r w:rsidR="00BD14C5" w:rsidRPr="00604386">
        <w:rPr>
          <w:sz w:val="22"/>
          <w:szCs w:val="22"/>
        </w:rPr>
        <w:t xml:space="preserve">výsledků hodnocení žadatelům prostřednictvím </w:t>
      </w:r>
      <w:r w:rsidR="00712582">
        <w:rPr>
          <w:sz w:val="22"/>
          <w:szCs w:val="22"/>
        </w:rPr>
        <w:t>I</w:t>
      </w:r>
      <w:r w:rsidR="00BD14C5" w:rsidRPr="00604386">
        <w:rPr>
          <w:sz w:val="22"/>
          <w:szCs w:val="22"/>
        </w:rPr>
        <w:t>S</w:t>
      </w:r>
      <w:r w:rsidR="00712582">
        <w:rPr>
          <w:sz w:val="22"/>
          <w:szCs w:val="22"/>
        </w:rPr>
        <w:t xml:space="preserve"> KP</w:t>
      </w:r>
      <w:r w:rsidR="00BD14C5" w:rsidRPr="00604386">
        <w:rPr>
          <w:sz w:val="22"/>
          <w:szCs w:val="22"/>
        </w:rPr>
        <w:t>14+.</w:t>
      </w:r>
    </w:p>
    <w:p w14:paraId="4AA7DBE4" w14:textId="77777777" w:rsidR="00BD14C5" w:rsidRPr="0014589E" w:rsidRDefault="00BD14C5" w:rsidP="00957FC3">
      <w:pPr>
        <w:pStyle w:val="Nadpis3"/>
      </w:pPr>
      <w:bookmarkStart w:id="1601" w:name="_Toc439869104"/>
      <w:bookmarkStart w:id="1602" w:name="_Toc439869468"/>
      <w:bookmarkStart w:id="1603" w:name="_Toc439924568"/>
      <w:bookmarkStart w:id="1604" w:name="_Toc439924881"/>
      <w:bookmarkStart w:id="1605" w:name="_Toc439925188"/>
      <w:bookmarkStart w:id="1606" w:name="_Toc423675979"/>
      <w:bookmarkStart w:id="1607" w:name="_Toc423707044"/>
      <w:bookmarkStart w:id="1608" w:name="_Toc424128543"/>
      <w:bookmarkStart w:id="1609" w:name="_Toc439685365"/>
      <w:bookmarkStart w:id="1610" w:name="_Ref458691658"/>
      <w:bookmarkStart w:id="1611" w:name="_Toc470274938"/>
      <w:bookmarkEnd w:id="1601"/>
      <w:bookmarkEnd w:id="1602"/>
      <w:bookmarkEnd w:id="1603"/>
      <w:bookmarkEnd w:id="1604"/>
      <w:bookmarkEnd w:id="1605"/>
      <w:r w:rsidRPr="0014589E">
        <w:t>Postup při využití dvoukolového hodnocení projektů v kolových výzvách</w:t>
      </w:r>
      <w:bookmarkEnd w:id="1606"/>
      <w:bookmarkEnd w:id="1607"/>
      <w:bookmarkEnd w:id="1608"/>
      <w:bookmarkEnd w:id="1609"/>
      <w:bookmarkEnd w:id="1610"/>
      <w:bookmarkEnd w:id="1611"/>
    </w:p>
    <w:p w14:paraId="24AB9A1D"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Model hodnocení je přizpůsoben charakteru předpokládaných projektů a příjemců – </w:t>
      </w:r>
      <w:r w:rsidR="007353E0">
        <w:rPr>
          <w:rFonts w:ascii="Arial" w:hAnsi="Arial" w:cs="Arial"/>
          <w:sz w:val="22"/>
          <w:szCs w:val="22"/>
        </w:rPr>
        <w:t xml:space="preserve">může se </w:t>
      </w:r>
      <w:r w:rsidRPr="00604386">
        <w:rPr>
          <w:rFonts w:ascii="Arial" w:hAnsi="Arial" w:cs="Arial"/>
          <w:sz w:val="22"/>
          <w:szCs w:val="22"/>
        </w:rPr>
        <w:t>jedn</w:t>
      </w:r>
      <w:r w:rsidR="007353E0">
        <w:rPr>
          <w:rFonts w:ascii="Arial" w:hAnsi="Arial" w:cs="Arial"/>
          <w:sz w:val="22"/>
          <w:szCs w:val="22"/>
        </w:rPr>
        <w:t>at</w:t>
      </w:r>
      <w:r w:rsidR="00F42F61" w:rsidRPr="00604386">
        <w:rPr>
          <w:rFonts w:ascii="Arial" w:hAnsi="Arial" w:cs="Arial"/>
          <w:sz w:val="22"/>
          <w:szCs w:val="22"/>
        </w:rPr>
        <w:t xml:space="preserve">např. </w:t>
      </w:r>
      <w:r w:rsidRPr="00604386">
        <w:rPr>
          <w:rFonts w:ascii="Arial" w:hAnsi="Arial" w:cs="Arial"/>
          <w:sz w:val="22"/>
          <w:szCs w:val="22"/>
        </w:rPr>
        <w:t xml:space="preserve">o projekty municipálních příjemců v sektoru dopravy. Výběr projektů </w:t>
      </w:r>
      <w:r w:rsidR="00712582">
        <w:rPr>
          <w:rFonts w:ascii="Arial" w:hAnsi="Arial" w:cs="Arial"/>
          <w:sz w:val="22"/>
          <w:szCs w:val="22"/>
        </w:rPr>
        <w:t xml:space="preserve">(viz kapitola 8) </w:t>
      </w:r>
      <w:r w:rsidRPr="00604386">
        <w:rPr>
          <w:rFonts w:ascii="Arial" w:hAnsi="Arial" w:cs="Arial"/>
          <w:sz w:val="22"/>
          <w:szCs w:val="22"/>
        </w:rPr>
        <w:t>bude proveden až po zhodnocení všech projektů (v případě, že požadovaná výše podpory všech předložených projektů nepřekračuje alokaci výzvy, je možné provést výběr dříve). Projektové žádosti jsou administrovány po skončení příslušného kola výzvy.</w:t>
      </w:r>
    </w:p>
    <w:p w14:paraId="66440DAB" w14:textId="77777777" w:rsidR="00515414" w:rsidRPr="00604386" w:rsidRDefault="00515414"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Projekty jsou na základě výsledků věcného hodnocení seřazeny dle výše bodového hodnocení (od nejvyššího po nejnižší). V případě, že se </w:t>
      </w:r>
      <w:r w:rsidRPr="007353E0">
        <w:rPr>
          <w:rFonts w:ascii="Arial" w:hAnsi="Arial" w:cs="Arial"/>
          <w:sz w:val="22"/>
          <w:szCs w:val="22"/>
        </w:rPr>
        <w:t xml:space="preserve">v seznamu vyskytují dva nebo více projektů se stejným počtem bodů, </w:t>
      </w:r>
      <w:r w:rsidR="00712582" w:rsidRPr="007353E0">
        <w:rPr>
          <w:rFonts w:ascii="Arial" w:hAnsi="Arial" w:cs="Arial"/>
          <w:sz w:val="22"/>
          <w:szCs w:val="22"/>
        </w:rPr>
        <w:t xml:space="preserve">budou </w:t>
      </w:r>
      <w:r w:rsidRPr="007353E0">
        <w:rPr>
          <w:rFonts w:ascii="Arial" w:hAnsi="Arial" w:cs="Arial"/>
          <w:sz w:val="22"/>
          <w:szCs w:val="22"/>
        </w:rPr>
        <w:t xml:space="preserve">tyto projekty řazeny podle data </w:t>
      </w:r>
      <w:r w:rsidR="007353E0" w:rsidRPr="00277D1B">
        <w:rPr>
          <w:rFonts w:ascii="Arial" w:hAnsi="Arial" w:cs="Arial"/>
          <w:sz w:val="22"/>
          <w:szCs w:val="22"/>
        </w:rPr>
        <w:t>registrace předběžné</w:t>
      </w:r>
      <w:r w:rsidRPr="007353E0">
        <w:rPr>
          <w:rFonts w:ascii="Arial" w:hAnsi="Arial" w:cs="Arial"/>
          <w:sz w:val="22"/>
          <w:szCs w:val="22"/>
        </w:rPr>
        <w:t>žádosti</w:t>
      </w:r>
      <w:r w:rsidR="007353E0" w:rsidRPr="00277D1B">
        <w:rPr>
          <w:rFonts w:ascii="Arial" w:hAnsi="Arial" w:cs="Arial"/>
          <w:sz w:val="22"/>
          <w:szCs w:val="22"/>
        </w:rPr>
        <w:t xml:space="preserve"> o</w:t>
      </w:r>
      <w:r w:rsidR="00B11D30">
        <w:rPr>
          <w:rFonts w:ascii="Arial" w:hAnsi="Arial" w:cs="Arial"/>
          <w:sz w:val="22"/>
          <w:szCs w:val="22"/>
        </w:rPr>
        <w:t> </w:t>
      </w:r>
      <w:r w:rsidR="007353E0" w:rsidRPr="00277D1B">
        <w:rPr>
          <w:rFonts w:ascii="Arial" w:hAnsi="Arial" w:cs="Arial"/>
          <w:sz w:val="22"/>
          <w:szCs w:val="22"/>
        </w:rPr>
        <w:t>podporu</w:t>
      </w:r>
      <w:r w:rsidRPr="007353E0">
        <w:rPr>
          <w:rFonts w:ascii="Arial" w:hAnsi="Arial" w:cs="Arial"/>
          <w:sz w:val="22"/>
          <w:szCs w:val="22"/>
        </w:rPr>
        <w:t>.</w:t>
      </w:r>
    </w:p>
    <w:p w14:paraId="5BCD4FBB"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V prvním kole je předložena Předběžná žádost o podporu a přílohy. </w:t>
      </w:r>
      <w:r w:rsidR="00C0611C" w:rsidRPr="00604386">
        <w:rPr>
          <w:rFonts w:ascii="Arial" w:hAnsi="Arial" w:cs="Arial"/>
          <w:sz w:val="22"/>
          <w:szCs w:val="22"/>
        </w:rPr>
        <w:t>Výčet příloh pro</w:t>
      </w:r>
      <w:r w:rsidR="00250D17" w:rsidRPr="00604386">
        <w:rPr>
          <w:rFonts w:ascii="Arial" w:hAnsi="Arial" w:cs="Arial"/>
          <w:sz w:val="22"/>
          <w:szCs w:val="22"/>
        </w:rPr>
        <w:t> </w:t>
      </w:r>
      <w:r w:rsidR="00C0611C" w:rsidRPr="00604386">
        <w:rPr>
          <w:rFonts w:ascii="Arial" w:hAnsi="Arial" w:cs="Arial"/>
          <w:sz w:val="22"/>
          <w:szCs w:val="22"/>
        </w:rPr>
        <w:t xml:space="preserve"> první a druhé kolo hodnocení je </w:t>
      </w:r>
      <w:r w:rsidR="007353E0">
        <w:rPr>
          <w:rFonts w:ascii="Arial" w:hAnsi="Arial" w:cs="Arial"/>
          <w:sz w:val="22"/>
          <w:szCs w:val="22"/>
        </w:rPr>
        <w:t xml:space="preserve">indikativně </w:t>
      </w:r>
      <w:r w:rsidR="00C0611C" w:rsidRPr="00604386">
        <w:rPr>
          <w:rFonts w:ascii="Arial" w:hAnsi="Arial" w:cs="Arial"/>
          <w:sz w:val="22"/>
          <w:szCs w:val="22"/>
        </w:rPr>
        <w:t>uveden v</w:t>
      </w:r>
      <w:r w:rsidR="007530D8" w:rsidRPr="00604386">
        <w:rPr>
          <w:rFonts w:ascii="Arial" w:hAnsi="Arial" w:cs="Arial"/>
          <w:sz w:val="22"/>
          <w:szCs w:val="22"/>
        </w:rPr>
        <w:t> Příloze 1- Přehled povinných příloh</w:t>
      </w:r>
      <w:r w:rsidR="0032786A" w:rsidRPr="00604386">
        <w:rPr>
          <w:rFonts w:ascii="Arial" w:hAnsi="Arial" w:cs="Arial"/>
          <w:sz w:val="22"/>
          <w:szCs w:val="22"/>
        </w:rPr>
        <w:t xml:space="preserve"> žádosti</w:t>
      </w:r>
      <w:r w:rsidR="00C0611C" w:rsidRPr="00604386">
        <w:rPr>
          <w:rFonts w:ascii="Arial" w:hAnsi="Arial" w:cs="Arial"/>
          <w:sz w:val="22"/>
          <w:szCs w:val="22"/>
        </w:rPr>
        <w:t xml:space="preserve">, </w:t>
      </w:r>
      <w:r w:rsidR="00C0611C" w:rsidRPr="00604386">
        <w:rPr>
          <w:rFonts w:ascii="Arial" w:hAnsi="Arial" w:cs="Arial"/>
          <w:sz w:val="22"/>
          <w:szCs w:val="22"/>
        </w:rPr>
        <w:lastRenderedPageBreak/>
        <w:t>nicméně p</w:t>
      </w:r>
      <w:r w:rsidRPr="00604386">
        <w:rPr>
          <w:rFonts w:ascii="Arial" w:hAnsi="Arial" w:cs="Arial"/>
          <w:sz w:val="22"/>
          <w:szCs w:val="22"/>
        </w:rPr>
        <w:t>řesná specifikace rozsahu předběžné žádosti bude upřesněna v dokumentaci zveřejněné společně s vyhlášením</w:t>
      </w:r>
      <w:r w:rsidR="00250FC1" w:rsidRPr="00604386">
        <w:rPr>
          <w:rFonts w:ascii="Arial" w:hAnsi="Arial" w:cs="Arial"/>
          <w:sz w:val="22"/>
          <w:szCs w:val="22"/>
        </w:rPr>
        <w:t xml:space="preserve"> výzvy pro daný specifický cíl.</w:t>
      </w:r>
    </w:p>
    <w:p w14:paraId="6E78A76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První kolo </w:t>
      </w:r>
      <w:r w:rsidRPr="00604386">
        <w:rPr>
          <w:rFonts w:ascii="Arial" w:hAnsi="Arial" w:cs="Arial"/>
          <w:sz w:val="22"/>
          <w:szCs w:val="22"/>
        </w:rPr>
        <w:t>hodnocení na straně ŘO bude probíhat dle následujících kroků:</w:t>
      </w:r>
    </w:p>
    <w:p w14:paraId="25BA040A" w14:textId="77777777" w:rsidR="00BD14C5" w:rsidRPr="00604386"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postupů uvedených v</w:t>
      </w:r>
      <w:r w:rsidR="00250D17" w:rsidRPr="00604386">
        <w:rPr>
          <w:rFonts w:ascii="Arial" w:hAnsi="Arial" w:cs="Arial"/>
          <w:sz w:val="22"/>
          <w:szCs w:val="22"/>
        </w:rPr>
        <w:t> </w:t>
      </w:r>
      <w:r w:rsidRPr="00604386">
        <w:rPr>
          <w:rFonts w:ascii="Arial" w:hAnsi="Arial" w:cs="Arial"/>
          <w:sz w:val="22"/>
          <w:szCs w:val="22"/>
        </w:rPr>
        <w:t xml:space="preserve"> kapitole </w:t>
      </w:r>
      <w:r w:rsidR="00330619">
        <w:fldChar w:fldCharType="begin"/>
      </w:r>
      <w:r w:rsidR="00330619">
        <w:instrText xml:space="preserve"> REF _Ref430016964 \r \h  \* MERGEFORMAT </w:instrText>
      </w:r>
      <w:r w:rsidR="00330619">
        <w:fldChar w:fldCharType="separate"/>
      </w:r>
      <w:r w:rsidR="00DB643B" w:rsidRPr="00DB643B">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6C39B857" w14:textId="77777777" w:rsidR="00BD14C5" w:rsidRPr="00604386" w:rsidRDefault="00BD14C5" w:rsidP="005F1D0F">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B11D30">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7D61D118" w14:textId="77777777" w:rsidR="00BD14C5" w:rsidRPr="00604386" w:rsidRDefault="00BD14C5" w:rsidP="006E690D">
      <w:pPr>
        <w:pStyle w:val="Odstavecseseznamem"/>
        <w:numPr>
          <w:ilvl w:val="0"/>
          <w:numId w:val="29"/>
        </w:numPr>
        <w:spacing w:before="240" w:after="100" w:afterAutospacing="1"/>
        <w:ind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2C9F90B6" w14:textId="77777777" w:rsidR="00BD14C5" w:rsidRPr="00604386" w:rsidRDefault="00BD14C5" w:rsidP="003307D1">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projekty projedná hodnotící komise jmenovaná náměstkem ministra dopravy</w:t>
      </w:r>
      <w:r w:rsidR="00D421AA" w:rsidRPr="00604386">
        <w:rPr>
          <w:rFonts w:ascii="Arial" w:hAnsi="Arial" w:cs="Arial"/>
          <w:sz w:val="22"/>
          <w:szCs w:val="22"/>
        </w:rPr>
        <w:t>;</w:t>
      </w:r>
    </w:p>
    <w:p w14:paraId="007F6DDD" w14:textId="77777777" w:rsidR="00BD14C5" w:rsidRPr="00604386" w:rsidRDefault="00BD14C5" w:rsidP="00162C8D">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hodnotící komise bude ustavena jako stálá pro všechn</w:t>
      </w:r>
      <w:r w:rsidR="003E2D44" w:rsidRPr="00604386">
        <w:rPr>
          <w:rFonts w:ascii="Arial" w:hAnsi="Arial" w:cs="Arial"/>
          <w:sz w:val="22"/>
          <w:szCs w:val="22"/>
        </w:rPr>
        <w:t>a</w:t>
      </w:r>
      <w:r w:rsidRPr="00604386">
        <w:rPr>
          <w:rFonts w:ascii="Arial" w:hAnsi="Arial" w:cs="Arial"/>
          <w:sz w:val="22"/>
          <w:szCs w:val="22"/>
        </w:rPr>
        <w:t xml:space="preserve"> kola výzvy v rámci daného specifického cíle</w:t>
      </w:r>
      <w:r w:rsidR="0008787F" w:rsidRPr="00604386">
        <w:rPr>
          <w:rFonts w:ascii="Arial" w:hAnsi="Arial" w:cs="Arial"/>
          <w:sz w:val="22"/>
          <w:szCs w:val="22"/>
        </w:rPr>
        <w:t xml:space="preserve"> příp. všechna kola výzvy daného programu v rámci specifického cíle;</w:t>
      </w:r>
    </w:p>
    <w:p w14:paraId="33A65F4C" w14:textId="77777777" w:rsidR="00BD14C5" w:rsidRPr="00604386" w:rsidRDefault="00BD14C5" w:rsidP="00162C8D">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hodnotící komise vyhodnotí věcná kritéria</w:t>
      </w:r>
      <w:r w:rsidR="00D421AA" w:rsidRPr="00604386">
        <w:rPr>
          <w:rFonts w:ascii="Arial" w:hAnsi="Arial" w:cs="Arial"/>
          <w:sz w:val="22"/>
          <w:szCs w:val="22"/>
        </w:rPr>
        <w:t>;</w:t>
      </w:r>
    </w:p>
    <w:p w14:paraId="10A2C04E" w14:textId="77777777" w:rsidR="00BD14C5" w:rsidRPr="00604386" w:rsidRDefault="00BD14C5"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r w:rsidR="00D421AA" w:rsidRPr="00604386">
        <w:rPr>
          <w:rFonts w:ascii="Arial" w:hAnsi="Arial" w:cs="Arial"/>
          <w:sz w:val="22"/>
          <w:szCs w:val="22"/>
        </w:rPr>
        <w:t>;</w:t>
      </w:r>
    </w:p>
    <w:p w14:paraId="4EB81935" w14:textId="77777777" w:rsidR="00BD14C5" w:rsidRPr="00604386" w:rsidRDefault="00D421AA"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 xml:space="preserve">hodnotící </w:t>
      </w:r>
      <w:r w:rsidR="007711D8" w:rsidRPr="00604386">
        <w:rPr>
          <w:rFonts w:ascii="Arial" w:hAnsi="Arial" w:cs="Arial"/>
          <w:sz w:val="22"/>
          <w:szCs w:val="22"/>
        </w:rPr>
        <w:t xml:space="preserve">komise </w:t>
      </w:r>
      <w:r w:rsidR="00BD14C5" w:rsidRPr="00604386">
        <w:rPr>
          <w:rFonts w:ascii="Arial" w:hAnsi="Arial" w:cs="Arial"/>
          <w:sz w:val="22"/>
          <w:szCs w:val="22"/>
        </w:rPr>
        <w:t>stanoví výsledek (ano/ne/ano s výhradou) a naformuluje případné podmínky do druhého kola</w:t>
      </w:r>
      <w:r w:rsidRPr="00604386">
        <w:rPr>
          <w:rFonts w:ascii="Arial" w:hAnsi="Arial" w:cs="Arial"/>
          <w:sz w:val="22"/>
          <w:szCs w:val="22"/>
        </w:rPr>
        <w:t>;</w:t>
      </w:r>
    </w:p>
    <w:p w14:paraId="07ABF68A" w14:textId="77777777" w:rsidR="00BD14C5" w:rsidRPr="00604386" w:rsidRDefault="00D421AA"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color w:val="000000"/>
          <w:sz w:val="22"/>
          <w:szCs w:val="22"/>
        </w:rPr>
        <w:t xml:space="preserve">předání </w:t>
      </w:r>
      <w:r w:rsidR="00BD14C5" w:rsidRPr="00604386">
        <w:rPr>
          <w:rFonts w:ascii="Arial" w:hAnsi="Arial" w:cs="Arial"/>
          <w:color w:val="000000"/>
          <w:sz w:val="22"/>
          <w:szCs w:val="22"/>
        </w:rPr>
        <w:t xml:space="preserve">výsledků hodnocení prvního kola žadatelům prostřednictvím </w:t>
      </w:r>
      <w:r w:rsidR="00712582">
        <w:rPr>
          <w:rFonts w:ascii="Arial" w:hAnsi="Arial" w:cs="Arial"/>
          <w:color w:val="000000"/>
          <w:sz w:val="22"/>
          <w:szCs w:val="22"/>
        </w:rPr>
        <w:t>I</w:t>
      </w:r>
      <w:r w:rsidR="00BD14C5" w:rsidRPr="00604386">
        <w:rPr>
          <w:rFonts w:ascii="Arial" w:hAnsi="Arial" w:cs="Arial"/>
          <w:color w:val="000000"/>
          <w:sz w:val="22"/>
          <w:szCs w:val="22"/>
        </w:rPr>
        <w:t>S</w:t>
      </w:r>
      <w:r w:rsidR="00712582">
        <w:rPr>
          <w:rFonts w:ascii="Arial" w:hAnsi="Arial" w:cs="Arial"/>
          <w:color w:val="000000"/>
          <w:sz w:val="22"/>
          <w:szCs w:val="22"/>
        </w:rPr>
        <w:t xml:space="preserve"> KP</w:t>
      </w:r>
      <w:r w:rsidR="00BD14C5" w:rsidRPr="00604386">
        <w:rPr>
          <w:rFonts w:ascii="Arial" w:hAnsi="Arial" w:cs="Arial"/>
          <w:color w:val="000000"/>
          <w:sz w:val="22"/>
          <w:szCs w:val="22"/>
        </w:rPr>
        <w:t xml:space="preserve">14+ a </w:t>
      </w:r>
      <w:r w:rsidR="00BD14C5" w:rsidRPr="00604386">
        <w:rPr>
          <w:rFonts w:ascii="Arial" w:hAnsi="Arial" w:cs="Arial"/>
          <w:sz w:val="22"/>
          <w:szCs w:val="22"/>
        </w:rPr>
        <w:t>výzva k předložení kompletních podkladů (plné žádosti) pro</w:t>
      </w:r>
      <w:r w:rsidR="00F01E88" w:rsidRPr="00604386">
        <w:rPr>
          <w:rFonts w:ascii="Arial" w:hAnsi="Arial" w:cs="Arial"/>
          <w:sz w:val="22"/>
          <w:szCs w:val="22"/>
        </w:rPr>
        <w:t> </w:t>
      </w:r>
      <w:r w:rsidR="00BD14C5" w:rsidRPr="00604386">
        <w:rPr>
          <w:rFonts w:ascii="Arial" w:hAnsi="Arial" w:cs="Arial"/>
          <w:sz w:val="22"/>
          <w:szCs w:val="22"/>
        </w:rPr>
        <w:t xml:space="preserve"> posouzení projektu ve stanovené lhůtě do druhého kola hodnocení.</w:t>
      </w:r>
    </w:p>
    <w:p w14:paraId="6B1DB3B1"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V návaznosti na sdělení výsledků hodnocení prvního kola žadateli bude v rámci podpory absorpční kapacity v případě zájmu žadatele umožněna konzultace s ŘO ohledně přesné interpretace výsledků hodnocení a případného způsobu naplnění specifikovaných podmínek.</w:t>
      </w:r>
    </w:p>
    <w:p w14:paraId="6D8389E7"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Druhé kolo</w:t>
      </w:r>
      <w:r w:rsidRPr="00604386">
        <w:rPr>
          <w:rFonts w:ascii="Arial" w:hAnsi="Arial" w:cs="Arial"/>
          <w:sz w:val="22"/>
          <w:szCs w:val="22"/>
        </w:rPr>
        <w:t xml:space="preserve"> hodnocení a analýzy rizik na straně ŘO bude probíhat dle následujících kroků:</w:t>
      </w:r>
    </w:p>
    <w:p w14:paraId="6A4E65D1" w14:textId="77777777" w:rsidR="00BD14C5" w:rsidRPr="00604386"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hodnocení formálních náležitostí</w:t>
      </w:r>
      <w:r w:rsidRPr="00604386">
        <w:rPr>
          <w:rFonts w:ascii="Arial" w:hAnsi="Arial" w:cs="Arial"/>
          <w:sz w:val="22"/>
          <w:szCs w:val="22"/>
        </w:rPr>
        <w:t xml:space="preserve"> k nově dodaným / dopracovaným dokumentům  - provádí interní hodnotitel,</w:t>
      </w:r>
    </w:p>
    <w:p w14:paraId="5CA4E95A"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3D990726" w14:textId="77777777" w:rsidR="00BD14C5" w:rsidRPr="00604386" w:rsidRDefault="00BD14C5" w:rsidP="003307D1">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projekty projedná hodnotící komise (z důvodu kontinuity a odborné kvality stejné složení jako v prvním kole)</w:t>
      </w:r>
      <w:r w:rsidR="00D421AA" w:rsidRPr="00604386">
        <w:rPr>
          <w:rFonts w:ascii="Arial" w:hAnsi="Arial" w:cs="Arial"/>
          <w:sz w:val="22"/>
          <w:szCs w:val="22"/>
        </w:rPr>
        <w:t>;</w:t>
      </w:r>
    </w:p>
    <w:p w14:paraId="32B41466" w14:textId="77777777" w:rsidR="00BD14C5" w:rsidRPr="00604386" w:rsidRDefault="00BD14C5" w:rsidP="00276325">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odborné posouzení splnění požadavků z prvního kola a odborné posouzení dopracovaných a nově předložených dokumentů</w:t>
      </w:r>
      <w:r w:rsidR="00276325" w:rsidRPr="00276325">
        <w:rPr>
          <w:rFonts w:ascii="Arial" w:hAnsi="Arial" w:cs="Arial"/>
          <w:sz w:val="22"/>
          <w:szCs w:val="22"/>
        </w:rPr>
        <w:t>včetně aktualizace hodnocení dle všech věcných kritérií (součástí osouzeni je ověření vzájemného souladu dokumentů předld</w:t>
      </w:r>
      <w:r w:rsidR="00E66E29">
        <w:rPr>
          <w:rFonts w:ascii="Arial" w:hAnsi="Arial" w:cs="Arial"/>
          <w:sz w:val="22"/>
          <w:szCs w:val="22"/>
        </w:rPr>
        <w:t>ožených v prvním a druhém kole)</w:t>
      </w:r>
      <w:r w:rsidR="00D421AA" w:rsidRPr="00604386">
        <w:rPr>
          <w:rFonts w:ascii="Arial" w:hAnsi="Arial" w:cs="Arial"/>
          <w:sz w:val="22"/>
          <w:szCs w:val="22"/>
        </w:rPr>
        <w:t>;</w:t>
      </w:r>
    </w:p>
    <w:p w14:paraId="417F4D7E" w14:textId="77777777" w:rsidR="00BD14C5" w:rsidRPr="00604386" w:rsidRDefault="00D421AA"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 xml:space="preserve">hodnotící </w:t>
      </w:r>
      <w:r w:rsidR="007711D8" w:rsidRPr="00604386">
        <w:rPr>
          <w:rFonts w:ascii="Arial" w:hAnsi="Arial" w:cs="Arial"/>
          <w:sz w:val="22"/>
          <w:szCs w:val="22"/>
        </w:rPr>
        <w:t xml:space="preserve">komise </w:t>
      </w:r>
      <w:r w:rsidR="00BD14C5" w:rsidRPr="00604386">
        <w:rPr>
          <w:rFonts w:ascii="Arial" w:hAnsi="Arial" w:cs="Arial"/>
          <w:sz w:val="22"/>
          <w:szCs w:val="22"/>
        </w:rPr>
        <w:t>stanoví výsledek (ano/ne/ano s výhradou) a případně pořadí jednotlivých projektů, plnění případných podmínek kontroluje ŘO před vydáním Rozhodnutí a dále v průběhu realizace projektu a období udržitelnosti (dle charakteru podmínek</w:t>
      </w:r>
      <w:r w:rsidRPr="00604386">
        <w:rPr>
          <w:rFonts w:ascii="Arial" w:hAnsi="Arial" w:cs="Arial"/>
          <w:sz w:val="22"/>
          <w:szCs w:val="22"/>
        </w:rPr>
        <w:t>);</w:t>
      </w:r>
    </w:p>
    <w:p w14:paraId="4BCCBCB4" w14:textId="77777777" w:rsidR="00BD14C5" w:rsidRPr="00604386" w:rsidRDefault="00D421AA"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lastRenderedPageBreak/>
        <w:t xml:space="preserve">předání </w:t>
      </w:r>
      <w:r w:rsidR="00BD14C5" w:rsidRPr="00604386">
        <w:rPr>
          <w:rFonts w:ascii="Arial" w:hAnsi="Arial" w:cs="Arial"/>
          <w:sz w:val="22"/>
          <w:szCs w:val="22"/>
        </w:rPr>
        <w:t xml:space="preserve">výsledků hodnocení žadatelům prostřednictvím </w:t>
      </w:r>
      <w:r w:rsidR="00712582">
        <w:rPr>
          <w:rFonts w:ascii="Arial" w:hAnsi="Arial" w:cs="Arial"/>
          <w:sz w:val="22"/>
          <w:szCs w:val="22"/>
        </w:rPr>
        <w:t>I</w:t>
      </w:r>
      <w:r w:rsidR="00BD14C5" w:rsidRPr="00604386">
        <w:rPr>
          <w:rFonts w:ascii="Arial" w:hAnsi="Arial" w:cs="Arial"/>
          <w:sz w:val="22"/>
          <w:szCs w:val="22"/>
        </w:rPr>
        <w:t>S</w:t>
      </w:r>
      <w:r w:rsidR="00712582">
        <w:rPr>
          <w:rFonts w:ascii="Arial" w:hAnsi="Arial" w:cs="Arial"/>
          <w:sz w:val="22"/>
          <w:szCs w:val="22"/>
        </w:rPr>
        <w:t xml:space="preserve"> KP</w:t>
      </w:r>
      <w:r w:rsidR="00BD14C5" w:rsidRPr="00604386">
        <w:rPr>
          <w:rFonts w:ascii="Arial" w:hAnsi="Arial" w:cs="Arial"/>
          <w:sz w:val="22"/>
          <w:szCs w:val="22"/>
        </w:rPr>
        <w:t>14+.</w:t>
      </w:r>
    </w:p>
    <w:p w14:paraId="08702EBE" w14:textId="77777777" w:rsidR="00BD14C5" w:rsidRPr="0014589E" w:rsidRDefault="00BD14C5" w:rsidP="00957FC3">
      <w:pPr>
        <w:pStyle w:val="Nadpis3"/>
      </w:pPr>
      <w:bookmarkStart w:id="1612" w:name="_Toc439869106"/>
      <w:bookmarkStart w:id="1613" w:name="_Toc439869470"/>
      <w:bookmarkStart w:id="1614" w:name="_Toc439924570"/>
      <w:bookmarkStart w:id="1615" w:name="_Toc439924883"/>
      <w:bookmarkStart w:id="1616" w:name="_Toc439925190"/>
      <w:bookmarkStart w:id="1617" w:name="_Toc423675980"/>
      <w:bookmarkStart w:id="1618" w:name="_Toc423707045"/>
      <w:bookmarkStart w:id="1619" w:name="_Toc424128544"/>
      <w:bookmarkStart w:id="1620" w:name="_Toc439685366"/>
      <w:bookmarkStart w:id="1621" w:name="_Ref458691669"/>
      <w:bookmarkStart w:id="1622" w:name="_Toc470274939"/>
      <w:bookmarkEnd w:id="1612"/>
      <w:bookmarkEnd w:id="1613"/>
      <w:bookmarkEnd w:id="1614"/>
      <w:bookmarkEnd w:id="1615"/>
      <w:bookmarkEnd w:id="1616"/>
      <w:r w:rsidRPr="00250FC1">
        <w:t>Postup</w:t>
      </w:r>
      <w:r w:rsidRPr="0014589E">
        <w:t xml:space="preserve"> při využití jednokolového hodnocení projektů v kolových výzvách</w:t>
      </w:r>
      <w:bookmarkEnd w:id="1617"/>
      <w:bookmarkEnd w:id="1618"/>
      <w:bookmarkEnd w:id="1619"/>
      <w:bookmarkEnd w:id="1620"/>
      <w:bookmarkEnd w:id="1621"/>
      <w:bookmarkEnd w:id="1622"/>
    </w:p>
    <w:p w14:paraId="52BDF156"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Projekty jsou na základě výsledků věcného hodnocení seřazeny dle výše bodového hodnocení (od nejvyššího po nejnižší). V případě, že se v seznamu vyskytují dva nebo více projektů se stejným počtem bodů, jsou tyto projekty řazeny dle data </w:t>
      </w:r>
      <w:r w:rsidR="007353E0">
        <w:rPr>
          <w:rFonts w:ascii="Arial" w:hAnsi="Arial" w:cs="Arial"/>
          <w:sz w:val="22"/>
          <w:szCs w:val="22"/>
        </w:rPr>
        <w:t xml:space="preserve">registrace </w:t>
      </w:r>
      <w:r w:rsidR="00E66E29">
        <w:rPr>
          <w:rFonts w:ascii="Arial" w:hAnsi="Arial" w:cs="Arial"/>
          <w:sz w:val="22"/>
          <w:szCs w:val="22"/>
        </w:rPr>
        <w:t>žádosti o podporu</w:t>
      </w:r>
      <w:r w:rsidRPr="00604386">
        <w:rPr>
          <w:rFonts w:ascii="Arial" w:hAnsi="Arial" w:cs="Arial"/>
          <w:sz w:val="22"/>
          <w:szCs w:val="22"/>
        </w:rPr>
        <w:t>.</w:t>
      </w:r>
    </w:p>
    <w:p w14:paraId="5BE04090" w14:textId="77777777" w:rsidR="00BD14C5" w:rsidRPr="00604386" w:rsidRDefault="00BD14C5" w:rsidP="005F1D0F">
      <w:pPr>
        <w:spacing w:before="100" w:beforeAutospacing="1" w:after="100" w:afterAutospacing="1"/>
        <w:rPr>
          <w:rFonts w:ascii="Arial" w:hAnsi="Arial" w:cs="Arial"/>
          <w:sz w:val="22"/>
          <w:szCs w:val="22"/>
          <w:highlight w:val="yellow"/>
        </w:rPr>
      </w:pPr>
      <w:r w:rsidRPr="00604386">
        <w:rPr>
          <w:rFonts w:ascii="Arial" w:hAnsi="Arial" w:cs="Arial"/>
          <w:sz w:val="22"/>
          <w:szCs w:val="22"/>
        </w:rPr>
        <w:t>V jednokolovém modelu hodnocení předkládá žadatel veškeré údaje nutné pro</w:t>
      </w:r>
      <w:r w:rsidR="00F01E88" w:rsidRPr="00604386">
        <w:rPr>
          <w:rFonts w:ascii="Arial" w:hAnsi="Arial" w:cs="Arial"/>
          <w:sz w:val="22"/>
          <w:szCs w:val="22"/>
        </w:rPr>
        <w:t> </w:t>
      </w:r>
      <w:r w:rsidRPr="00604386">
        <w:rPr>
          <w:rFonts w:ascii="Arial" w:hAnsi="Arial" w:cs="Arial"/>
          <w:sz w:val="22"/>
          <w:szCs w:val="22"/>
        </w:rPr>
        <w:t>hodnocení v</w:t>
      </w:r>
      <w:r w:rsidR="00E66E29">
        <w:rPr>
          <w:rFonts w:ascii="Arial" w:hAnsi="Arial" w:cs="Arial"/>
          <w:sz w:val="22"/>
          <w:szCs w:val="22"/>
        </w:rPr>
        <w:t> </w:t>
      </w:r>
      <w:r w:rsidRPr="00604386">
        <w:rPr>
          <w:rFonts w:ascii="Arial" w:hAnsi="Arial" w:cs="Arial"/>
          <w:sz w:val="22"/>
          <w:szCs w:val="22"/>
        </w:rPr>
        <w:t>jeden okamžik v rámci jedné žádosti o podporu. To nevylučuje doložení některých údajů nutných pro hodnocení (např. prostřednictvím příloh) později v</w:t>
      </w:r>
      <w:r w:rsidR="00250D17" w:rsidRPr="00604386">
        <w:rPr>
          <w:rFonts w:ascii="Arial" w:hAnsi="Arial" w:cs="Arial"/>
          <w:sz w:val="22"/>
          <w:szCs w:val="22"/>
        </w:rPr>
        <w:t> </w:t>
      </w:r>
      <w:r w:rsidRPr="00604386">
        <w:rPr>
          <w:rFonts w:ascii="Arial" w:hAnsi="Arial" w:cs="Arial"/>
          <w:sz w:val="22"/>
          <w:szCs w:val="22"/>
        </w:rPr>
        <w:t xml:space="preserve"> průběhu procesu schvalování projektů.</w:t>
      </w:r>
    </w:p>
    <w:p w14:paraId="4519C9BA"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Model hodnocení je přizpůsoben charakteru předpokládaných projektů a příjemců – ve většině se jedná o projekty v režimu veřejné podpory, o podporu bude obvykle soutěžit více příjemců. Charakter podporovaných aktivit souvisí s </w:t>
      </w:r>
      <w:r w:rsidR="00515414" w:rsidRPr="00604386">
        <w:rPr>
          <w:rFonts w:ascii="Arial" w:hAnsi="Arial" w:cs="Arial"/>
          <w:sz w:val="22"/>
          <w:szCs w:val="22"/>
        </w:rPr>
        <w:t xml:space="preserve">předmětem ekonomické činnosti oprávněných </w:t>
      </w:r>
      <w:r w:rsidRPr="00604386">
        <w:rPr>
          <w:rFonts w:ascii="Arial" w:hAnsi="Arial" w:cs="Arial"/>
          <w:sz w:val="22"/>
          <w:szCs w:val="22"/>
        </w:rPr>
        <w:t>příjemců</w:t>
      </w:r>
      <w:r w:rsidR="00515414" w:rsidRPr="00604386">
        <w:rPr>
          <w:rFonts w:ascii="Arial" w:hAnsi="Arial" w:cs="Arial"/>
          <w:sz w:val="22"/>
          <w:szCs w:val="22"/>
        </w:rPr>
        <w:t xml:space="preserve"> a je v souladu s věcným zaměřením daného specifického cíle</w:t>
      </w:r>
      <w:r w:rsidRPr="00604386">
        <w:rPr>
          <w:rFonts w:ascii="Arial" w:hAnsi="Arial" w:cs="Arial"/>
          <w:sz w:val="22"/>
          <w:szCs w:val="22"/>
        </w:rPr>
        <w:t>. Projektové žádosti jsou administrovány po skončení příslušnéh</w:t>
      </w:r>
      <w:r w:rsidR="006E690D" w:rsidRPr="00604386">
        <w:rPr>
          <w:rFonts w:ascii="Arial" w:hAnsi="Arial" w:cs="Arial"/>
          <w:sz w:val="22"/>
          <w:szCs w:val="22"/>
        </w:rPr>
        <w:t>o kola výzvy.</w:t>
      </w:r>
    </w:p>
    <w:p w14:paraId="095CB04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Jednokolové </w:t>
      </w:r>
      <w:r w:rsidRPr="00604386">
        <w:rPr>
          <w:rFonts w:ascii="Arial" w:hAnsi="Arial" w:cs="Arial"/>
          <w:sz w:val="22"/>
          <w:szCs w:val="22"/>
        </w:rPr>
        <w:t>hodnocení na straně ŘO bude probíhat dle následujících kroků:</w:t>
      </w:r>
    </w:p>
    <w:p w14:paraId="43E24C42" w14:textId="77777777" w:rsidR="00BD14C5" w:rsidRPr="00604386" w:rsidRDefault="00BD14C5" w:rsidP="005F1D0F">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postupů uvedených v kap</w:t>
      </w:r>
      <w:r w:rsidR="00250D17" w:rsidRPr="00604386">
        <w:rPr>
          <w:rFonts w:ascii="Arial" w:hAnsi="Arial" w:cs="Arial"/>
          <w:sz w:val="22"/>
          <w:szCs w:val="22"/>
        </w:rPr>
        <w:t>itole</w:t>
      </w:r>
      <w:r w:rsidR="00330619">
        <w:fldChar w:fldCharType="begin"/>
      </w:r>
      <w:r w:rsidR="00330619">
        <w:instrText xml:space="preserve"> REF _Ref430016964 \r \h  \* MERGEFORMAT </w:instrText>
      </w:r>
      <w:r w:rsidR="00330619">
        <w:fldChar w:fldCharType="separate"/>
      </w:r>
      <w:r w:rsidR="00DB643B" w:rsidRPr="00DB643B">
        <w:rPr>
          <w:rFonts w:ascii="Arial" w:hAnsi="Arial" w:cs="Arial"/>
          <w:sz w:val="22"/>
          <w:szCs w:val="22"/>
        </w:rPr>
        <w:t>7.4.1</w:t>
      </w:r>
      <w:r w:rsidR="00330619">
        <w:fldChar w:fldCharType="end"/>
      </w:r>
      <w:r w:rsidR="00EE16D5">
        <w:rPr>
          <w:rFonts w:ascii="Arial" w:hAnsi="Arial" w:cs="Arial"/>
          <w:sz w:val="22"/>
          <w:szCs w:val="22"/>
        </w:rPr>
        <w:t xml:space="preserve">a </w:t>
      </w:r>
      <w:r w:rsidRPr="00604386">
        <w:rPr>
          <w:rFonts w:ascii="Arial" w:hAnsi="Arial" w:cs="Arial"/>
          <w:sz w:val="22"/>
          <w:szCs w:val="22"/>
        </w:rPr>
        <w:t xml:space="preserve">ve schváleném Modelu hodnocení projektů OPD. </w:t>
      </w:r>
    </w:p>
    <w:p w14:paraId="5B9464FB" w14:textId="77777777" w:rsidR="00BD14C5" w:rsidRPr="00604386" w:rsidRDefault="00BD14C5" w:rsidP="005F1D0F">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E66E29">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66F2C553"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0A8900AF" w14:textId="77777777" w:rsidR="00BD14C5" w:rsidRPr="00604386" w:rsidRDefault="00BD14C5" w:rsidP="008E2094">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projekty projedná hodnotící komise jmenovaná náměstkem ministra dopravy</w:t>
      </w:r>
      <w:r w:rsidR="00FE2650" w:rsidRPr="00604386">
        <w:rPr>
          <w:rFonts w:ascii="Arial" w:hAnsi="Arial" w:cs="Arial"/>
          <w:sz w:val="22"/>
          <w:szCs w:val="22"/>
        </w:rPr>
        <w:t>;</w:t>
      </w:r>
    </w:p>
    <w:p w14:paraId="44EBF2E5"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bude ustavena jako stálá pro všechn</w:t>
      </w:r>
      <w:r w:rsidR="0008787F" w:rsidRPr="00604386">
        <w:rPr>
          <w:rFonts w:ascii="Arial" w:hAnsi="Arial" w:cs="Arial"/>
          <w:sz w:val="22"/>
          <w:szCs w:val="22"/>
        </w:rPr>
        <w:t>a</w:t>
      </w:r>
      <w:r w:rsidRPr="00604386">
        <w:rPr>
          <w:rFonts w:ascii="Arial" w:hAnsi="Arial" w:cs="Arial"/>
          <w:sz w:val="22"/>
          <w:szCs w:val="22"/>
        </w:rPr>
        <w:t xml:space="preserve"> kola výzvy v rámci daného specifického cíle</w:t>
      </w:r>
      <w:r w:rsidR="0008787F" w:rsidRPr="00604386">
        <w:rPr>
          <w:rFonts w:ascii="Arial" w:hAnsi="Arial" w:cs="Arial"/>
          <w:sz w:val="22"/>
          <w:szCs w:val="22"/>
        </w:rPr>
        <w:t>, příp. všechna kola výzvy daného programu v rámci specifického cíle</w:t>
      </w:r>
      <w:r w:rsidR="00FE2650" w:rsidRPr="00604386">
        <w:rPr>
          <w:rFonts w:ascii="Arial" w:hAnsi="Arial" w:cs="Arial"/>
          <w:sz w:val="22"/>
          <w:szCs w:val="22"/>
        </w:rPr>
        <w:t>;</w:t>
      </w:r>
    </w:p>
    <w:p w14:paraId="2AD2134F"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věcná kritéria</w:t>
      </w:r>
      <w:r w:rsidR="00FE2650" w:rsidRPr="00604386">
        <w:rPr>
          <w:rFonts w:ascii="Arial" w:hAnsi="Arial" w:cs="Arial"/>
          <w:sz w:val="22"/>
          <w:szCs w:val="22"/>
        </w:rPr>
        <w:t>;</w:t>
      </w:r>
    </w:p>
    <w:p w14:paraId="583B888D"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r w:rsidR="00FE2650" w:rsidRPr="00604386">
        <w:rPr>
          <w:rFonts w:ascii="Arial" w:hAnsi="Arial" w:cs="Arial"/>
          <w:sz w:val="22"/>
          <w:szCs w:val="22"/>
        </w:rPr>
        <w:t>;</w:t>
      </w:r>
    </w:p>
    <w:p w14:paraId="7EF274AB" w14:textId="77777777" w:rsidR="00BD14C5" w:rsidRPr="00604386" w:rsidRDefault="00FE2650"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w:t>
      </w:r>
      <w:r w:rsidR="007711D8" w:rsidRPr="00604386">
        <w:rPr>
          <w:rFonts w:ascii="Arial" w:hAnsi="Arial" w:cs="Arial"/>
          <w:sz w:val="22"/>
          <w:szCs w:val="22"/>
        </w:rPr>
        <w:t xml:space="preserve">odnotící komise </w:t>
      </w:r>
      <w:r w:rsidR="00BD14C5" w:rsidRPr="00604386">
        <w:rPr>
          <w:rFonts w:ascii="Arial" w:hAnsi="Arial" w:cs="Arial"/>
          <w:sz w:val="22"/>
          <w:szCs w:val="22"/>
        </w:rPr>
        <w:t>stanoví výsledek (ano/ne/ano s výhradou) a pořadí jednotlivých projektů, plnění případných podmínek kontroluje ŘO před</w:t>
      </w:r>
      <w:r w:rsidR="00250D17" w:rsidRPr="00604386">
        <w:rPr>
          <w:rFonts w:ascii="Arial" w:hAnsi="Arial" w:cs="Arial"/>
          <w:sz w:val="22"/>
          <w:szCs w:val="22"/>
        </w:rPr>
        <w:t> </w:t>
      </w:r>
      <w:r w:rsidR="00BD14C5" w:rsidRPr="00604386">
        <w:rPr>
          <w:rFonts w:ascii="Arial" w:hAnsi="Arial" w:cs="Arial"/>
          <w:sz w:val="22"/>
          <w:szCs w:val="22"/>
        </w:rPr>
        <w:t xml:space="preserve"> vydáním Rozhodnutí a dále v průběhu realizace projektu a období udržitelnosti (dle charakteru podmínek</w:t>
      </w:r>
      <w:r w:rsidRPr="00604386">
        <w:rPr>
          <w:rFonts w:ascii="Arial" w:hAnsi="Arial" w:cs="Arial"/>
          <w:sz w:val="22"/>
          <w:szCs w:val="22"/>
        </w:rPr>
        <w:t>);</w:t>
      </w:r>
    </w:p>
    <w:p w14:paraId="3672B018" w14:textId="77777777" w:rsidR="00BD14C5" w:rsidRPr="00604386" w:rsidRDefault="00FE2650"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p</w:t>
      </w:r>
      <w:r w:rsidR="00BD14C5" w:rsidRPr="00604386">
        <w:rPr>
          <w:rFonts w:ascii="Arial" w:hAnsi="Arial" w:cs="Arial"/>
          <w:sz w:val="22"/>
          <w:szCs w:val="22"/>
        </w:rPr>
        <w:t xml:space="preserve">ředání výsledků hodnocení žadatelům prostřednictvím </w:t>
      </w:r>
      <w:r w:rsidR="00712582">
        <w:rPr>
          <w:rFonts w:ascii="Arial" w:hAnsi="Arial" w:cs="Arial"/>
          <w:sz w:val="22"/>
          <w:szCs w:val="22"/>
        </w:rPr>
        <w:t>I</w:t>
      </w:r>
      <w:r w:rsidR="00BD14C5" w:rsidRPr="00604386">
        <w:rPr>
          <w:rFonts w:ascii="Arial" w:hAnsi="Arial" w:cs="Arial"/>
          <w:sz w:val="22"/>
          <w:szCs w:val="22"/>
        </w:rPr>
        <w:t>S</w:t>
      </w:r>
      <w:r w:rsidR="00712582">
        <w:rPr>
          <w:rFonts w:ascii="Arial" w:hAnsi="Arial" w:cs="Arial"/>
          <w:sz w:val="22"/>
          <w:szCs w:val="22"/>
        </w:rPr>
        <w:t xml:space="preserve"> KP</w:t>
      </w:r>
      <w:r w:rsidR="00BD14C5" w:rsidRPr="00604386">
        <w:rPr>
          <w:rFonts w:ascii="Arial" w:hAnsi="Arial" w:cs="Arial"/>
          <w:sz w:val="22"/>
          <w:szCs w:val="22"/>
        </w:rPr>
        <w:t>14+.</w:t>
      </w:r>
    </w:p>
    <w:p w14:paraId="68DA58D1" w14:textId="77777777" w:rsidR="00BD14C5" w:rsidRPr="0014589E" w:rsidRDefault="00BD14C5" w:rsidP="00957FC3">
      <w:pPr>
        <w:pStyle w:val="Nadpis3"/>
      </w:pPr>
      <w:bookmarkStart w:id="1623" w:name="_Toc439869108"/>
      <w:bookmarkStart w:id="1624" w:name="_Toc439869472"/>
      <w:bookmarkStart w:id="1625" w:name="_Toc439924572"/>
      <w:bookmarkStart w:id="1626" w:name="_Toc439924885"/>
      <w:bookmarkStart w:id="1627" w:name="_Toc439925192"/>
      <w:bookmarkStart w:id="1628" w:name="_Toc439869109"/>
      <w:bookmarkStart w:id="1629" w:name="_Toc439869473"/>
      <w:bookmarkStart w:id="1630" w:name="_Toc439924573"/>
      <w:bookmarkStart w:id="1631" w:name="_Toc439924886"/>
      <w:bookmarkStart w:id="1632" w:name="_Toc439925193"/>
      <w:bookmarkStart w:id="1633" w:name="_Toc423675981"/>
      <w:bookmarkStart w:id="1634" w:name="_Toc423707046"/>
      <w:bookmarkStart w:id="1635" w:name="_Toc424128545"/>
      <w:bookmarkStart w:id="1636" w:name="_Toc439685367"/>
      <w:bookmarkStart w:id="1637" w:name="_Ref458691681"/>
      <w:bookmarkStart w:id="1638" w:name="_Toc470274940"/>
      <w:bookmarkEnd w:id="1623"/>
      <w:bookmarkEnd w:id="1624"/>
      <w:bookmarkEnd w:id="1625"/>
      <w:bookmarkEnd w:id="1626"/>
      <w:bookmarkEnd w:id="1627"/>
      <w:bookmarkEnd w:id="1628"/>
      <w:bookmarkEnd w:id="1629"/>
      <w:bookmarkEnd w:id="1630"/>
      <w:bookmarkEnd w:id="1631"/>
      <w:bookmarkEnd w:id="1632"/>
      <w:r w:rsidRPr="0014589E">
        <w:t>Postup při hodnocení projektů TP</w:t>
      </w:r>
      <w:bookmarkEnd w:id="1633"/>
      <w:bookmarkEnd w:id="1634"/>
      <w:bookmarkEnd w:id="1635"/>
      <w:bookmarkEnd w:id="1636"/>
      <w:bookmarkEnd w:id="1637"/>
      <w:bookmarkEnd w:id="1638"/>
    </w:p>
    <w:p w14:paraId="1B8E2A7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Projekty jsou hodnoceny v jednokolovém modelu hodnocení v průběžné výzvě. Jedná se o</w:t>
      </w:r>
      <w:r w:rsidR="00E66E29">
        <w:rPr>
          <w:rFonts w:ascii="Arial" w:hAnsi="Arial" w:cs="Arial"/>
          <w:sz w:val="22"/>
          <w:szCs w:val="22"/>
        </w:rPr>
        <w:t> </w:t>
      </w:r>
      <w:r w:rsidRPr="00604386">
        <w:rPr>
          <w:rFonts w:ascii="Arial" w:hAnsi="Arial" w:cs="Arial"/>
          <w:sz w:val="22"/>
          <w:szCs w:val="22"/>
        </w:rPr>
        <w:t>model hodnocení, který je přizpůsoben charakteru projektů technické pomoci pro</w:t>
      </w:r>
      <w:r w:rsidR="00A51FC6" w:rsidRPr="00604386">
        <w:rPr>
          <w:rFonts w:ascii="Arial" w:hAnsi="Arial" w:cs="Arial"/>
          <w:sz w:val="22"/>
          <w:szCs w:val="22"/>
        </w:rPr>
        <w:t> </w:t>
      </w:r>
      <w:r w:rsidRPr="00604386">
        <w:rPr>
          <w:rFonts w:ascii="Arial" w:hAnsi="Arial" w:cs="Arial"/>
          <w:sz w:val="22"/>
          <w:szCs w:val="22"/>
        </w:rPr>
        <w:t xml:space="preserve"> omezený počet příjemců. Žadatel předkládá veškeré údaje nutné pro</w:t>
      </w:r>
      <w:r w:rsidR="00250D17" w:rsidRPr="00604386">
        <w:rPr>
          <w:rFonts w:ascii="Arial" w:hAnsi="Arial" w:cs="Arial"/>
          <w:sz w:val="22"/>
          <w:szCs w:val="22"/>
        </w:rPr>
        <w:t> </w:t>
      </w:r>
      <w:r w:rsidRPr="00604386">
        <w:rPr>
          <w:rFonts w:ascii="Arial" w:hAnsi="Arial" w:cs="Arial"/>
          <w:sz w:val="22"/>
          <w:szCs w:val="22"/>
        </w:rPr>
        <w:t xml:space="preserve"> hodnocení v jeden okamžik </w:t>
      </w:r>
      <w:r w:rsidRPr="00604386">
        <w:rPr>
          <w:rFonts w:ascii="Arial" w:hAnsi="Arial" w:cs="Arial"/>
          <w:sz w:val="22"/>
          <w:szCs w:val="22"/>
        </w:rPr>
        <w:lastRenderedPageBreak/>
        <w:t>v</w:t>
      </w:r>
      <w:r w:rsidR="00E66E29">
        <w:rPr>
          <w:rFonts w:ascii="Arial" w:hAnsi="Arial" w:cs="Arial"/>
          <w:sz w:val="22"/>
          <w:szCs w:val="22"/>
        </w:rPr>
        <w:t> </w:t>
      </w:r>
      <w:r w:rsidRPr="00604386">
        <w:rPr>
          <w:rFonts w:ascii="Arial" w:hAnsi="Arial" w:cs="Arial"/>
          <w:sz w:val="22"/>
          <w:szCs w:val="22"/>
        </w:rPr>
        <w:t>rámci jedné žádosti o podporu. To nevylučuje doložení některých údajů nutných pro hodnocení (např. prostřednictvím příloh) později v průběhu procesu schvalování projektů. Přesná specifikace rozsahu žádosti bude upřesněna v dokumentaci zveřejněné společně s vyhlášením výzvy.</w:t>
      </w:r>
    </w:p>
    <w:p w14:paraId="37FEBC5E"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Jednokolové </w:t>
      </w:r>
      <w:r w:rsidRPr="00604386">
        <w:rPr>
          <w:rFonts w:ascii="Arial" w:hAnsi="Arial" w:cs="Arial"/>
          <w:sz w:val="22"/>
          <w:szCs w:val="22"/>
        </w:rPr>
        <w:t>hodnocení na straně ŘO bude probíhat dle následujících kroků:</w:t>
      </w:r>
    </w:p>
    <w:p w14:paraId="428D2609" w14:textId="77777777" w:rsidR="00BD14C5" w:rsidRPr="00604386" w:rsidRDefault="00BD14C5" w:rsidP="00FC560D">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kontrola kritérií přijatelnosti</w:t>
      </w:r>
      <w:r w:rsidRPr="00604386">
        <w:rPr>
          <w:rFonts w:ascii="Arial" w:hAnsi="Arial" w:cs="Arial"/>
          <w:sz w:val="22"/>
          <w:szCs w:val="22"/>
        </w:rPr>
        <w:t xml:space="preserve"> dle stanovených postupů uvedených v kap</w:t>
      </w:r>
      <w:r w:rsidR="00250D17" w:rsidRPr="00604386">
        <w:rPr>
          <w:rFonts w:ascii="Arial" w:hAnsi="Arial" w:cs="Arial"/>
          <w:sz w:val="22"/>
          <w:szCs w:val="22"/>
        </w:rPr>
        <w:t>itole </w:t>
      </w:r>
      <w:r w:rsidR="00330619">
        <w:fldChar w:fldCharType="begin"/>
      </w:r>
      <w:r w:rsidR="00330619">
        <w:instrText xml:space="preserve"> REF _Ref426620557 \r \h  \* MERGEFORMAT </w:instrText>
      </w:r>
      <w:r w:rsidR="00330619">
        <w:fldChar w:fldCharType="separate"/>
      </w:r>
      <w:r w:rsidR="00DB643B" w:rsidRPr="00DB643B">
        <w:rPr>
          <w:rFonts w:ascii="Arial" w:hAnsi="Arial" w:cs="Arial"/>
          <w:sz w:val="22"/>
          <w:szCs w:val="22"/>
        </w:rPr>
        <w:t>7.4.1</w:t>
      </w:r>
      <w:r w:rsidR="00330619">
        <w:fldChar w:fldCharType="end"/>
      </w:r>
      <w:r w:rsidRPr="00604386">
        <w:rPr>
          <w:rFonts w:ascii="Arial" w:hAnsi="Arial" w:cs="Arial"/>
          <w:sz w:val="22"/>
          <w:szCs w:val="22"/>
        </w:rPr>
        <w:t>a ve</w:t>
      </w:r>
      <w:r w:rsidR="00E66E29">
        <w:rPr>
          <w:rFonts w:ascii="Arial" w:hAnsi="Arial" w:cs="Arial"/>
          <w:sz w:val="22"/>
          <w:szCs w:val="22"/>
        </w:rPr>
        <w:t> </w:t>
      </w:r>
      <w:r w:rsidRPr="00604386">
        <w:rPr>
          <w:rFonts w:ascii="Arial" w:hAnsi="Arial" w:cs="Arial"/>
          <w:sz w:val="22"/>
          <w:szCs w:val="22"/>
        </w:rPr>
        <w:t>schváleném</w:t>
      </w:r>
      <w:r w:rsidR="005F1D0F" w:rsidRPr="00604386">
        <w:rPr>
          <w:rFonts w:ascii="Arial" w:hAnsi="Arial" w:cs="Arial"/>
          <w:sz w:val="22"/>
          <w:szCs w:val="22"/>
        </w:rPr>
        <w:t xml:space="preserve"> Modelu hodnocení projektů OPD.</w:t>
      </w:r>
    </w:p>
    <w:p w14:paraId="3BF8F07A" w14:textId="77777777" w:rsidR="00BD14C5" w:rsidRPr="00604386" w:rsidRDefault="00BD14C5" w:rsidP="00FC560D">
      <w:pPr>
        <w:spacing w:before="100" w:beforeAutospacing="1" w:after="100" w:afterAutospacing="1"/>
        <w:ind w:left="737"/>
        <w:rPr>
          <w:rFonts w:ascii="Arial" w:hAnsi="Arial" w:cs="Arial"/>
          <w:sz w:val="22"/>
          <w:szCs w:val="22"/>
        </w:rPr>
      </w:pPr>
      <w:r w:rsidRPr="00604386">
        <w:rPr>
          <w:rFonts w:ascii="Arial" w:hAnsi="Arial" w:cs="Arial"/>
          <w:sz w:val="22"/>
          <w:szCs w:val="22"/>
        </w:rPr>
        <w:t>V případě nesplnění jednoho kritéria při kontrole přijatelnosti musí být žádost o podporu vyloučena z dalšího procesu hodnocení (tj. nejsou dále kontrolovány formální náležitosti).</w:t>
      </w:r>
    </w:p>
    <w:p w14:paraId="582E3D8E" w14:textId="77777777" w:rsidR="00BD14C5" w:rsidRPr="00604386" w:rsidRDefault="00BD14C5" w:rsidP="005F1D0F">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 xml:space="preserve">kontrola formálních náležitostí </w:t>
      </w:r>
      <w:r w:rsidRPr="00604386">
        <w:rPr>
          <w:rFonts w:ascii="Arial" w:hAnsi="Arial" w:cs="Arial"/>
          <w:sz w:val="22"/>
          <w:szCs w:val="22"/>
        </w:rPr>
        <w:t>dle stanovených postupů uvedených v kap</w:t>
      </w:r>
      <w:r w:rsidR="00250D17" w:rsidRPr="00604386">
        <w:rPr>
          <w:rFonts w:ascii="Arial" w:hAnsi="Arial" w:cs="Arial"/>
          <w:sz w:val="22"/>
          <w:szCs w:val="22"/>
        </w:rPr>
        <w:t>itole</w:t>
      </w:r>
      <w:r w:rsidR="00330619">
        <w:fldChar w:fldCharType="begin"/>
      </w:r>
      <w:r w:rsidR="00330619">
        <w:instrText xml:space="preserve"> REF _Ref426620579 \r \h  \* MERGEFORMAT </w:instrText>
      </w:r>
      <w:r w:rsidR="00330619">
        <w:fldChar w:fldCharType="separate"/>
      </w:r>
      <w:r w:rsidR="00DB643B" w:rsidRPr="00DB643B">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00FC4423" w14:textId="77777777" w:rsidR="00BD14C5" w:rsidRPr="001F7F9F" w:rsidRDefault="00BD14C5" w:rsidP="00FC560D">
      <w:pPr>
        <w:spacing w:before="100" w:beforeAutospacing="1" w:after="100" w:afterAutospacing="1"/>
        <w:ind w:left="794"/>
        <w:rPr>
          <w:rFonts w:ascii="Arial" w:hAnsi="Arial" w:cs="Arial"/>
          <w:sz w:val="22"/>
          <w:szCs w:val="22"/>
        </w:rPr>
      </w:pPr>
      <w:r w:rsidRPr="00604386">
        <w:rPr>
          <w:rStyle w:val="OdrkyvMPPChar"/>
          <w:sz w:val="22"/>
          <w:szCs w:val="22"/>
        </w:rPr>
        <w:t>V případě nesplnění jednoho či více kritérií při kontrole formálních náležitostí bude žadatel vyzván k doplnění (nikoliv k dopracování) žádosti o</w:t>
      </w:r>
      <w:r w:rsidR="00A51FC6" w:rsidRPr="00604386">
        <w:rPr>
          <w:rStyle w:val="OdrkyvMPPChar"/>
          <w:sz w:val="22"/>
          <w:szCs w:val="22"/>
        </w:rPr>
        <w:t> </w:t>
      </w:r>
      <w:r w:rsidRPr="00604386">
        <w:rPr>
          <w:rStyle w:val="OdrkyvMPPChar"/>
          <w:sz w:val="22"/>
          <w:szCs w:val="22"/>
        </w:rPr>
        <w:t xml:space="preserve">podporu přes </w:t>
      </w:r>
      <w:r w:rsidR="002A3934">
        <w:rPr>
          <w:rStyle w:val="OdrkyvMPPChar"/>
          <w:sz w:val="22"/>
          <w:szCs w:val="22"/>
        </w:rPr>
        <w:t>I</w:t>
      </w:r>
      <w:r w:rsidRPr="00604386">
        <w:rPr>
          <w:rStyle w:val="OdrkyvMPPChar"/>
          <w:sz w:val="22"/>
          <w:szCs w:val="22"/>
        </w:rPr>
        <w:t>S</w:t>
      </w:r>
      <w:r w:rsidR="002A3934">
        <w:rPr>
          <w:rStyle w:val="OdrkyvMPPChar"/>
          <w:sz w:val="22"/>
          <w:szCs w:val="22"/>
        </w:rPr>
        <w:t xml:space="preserve"> KP</w:t>
      </w:r>
      <w:r w:rsidRPr="00604386">
        <w:rPr>
          <w:rStyle w:val="OdrkyvMPPChar"/>
          <w:sz w:val="22"/>
          <w:szCs w:val="22"/>
        </w:rPr>
        <w:t>14+ (</w:t>
      </w:r>
      <w:r w:rsidRPr="00FC7329">
        <w:rPr>
          <w:rStyle w:val="OdrkyvMPPChar"/>
          <w:sz w:val="22"/>
          <w:szCs w:val="22"/>
        </w:rPr>
        <w:t xml:space="preserve">počet doplnění formálních náležitostí není v této výzvě omezen), a to ve lhůtě </w:t>
      </w:r>
      <w:r w:rsidR="00E66E29" w:rsidRPr="00277D1B">
        <w:rPr>
          <w:rStyle w:val="OdrkyvMPPChar"/>
          <w:sz w:val="22"/>
          <w:szCs w:val="22"/>
        </w:rPr>
        <w:t>10</w:t>
      </w:r>
      <w:r w:rsidRPr="00277D1B">
        <w:rPr>
          <w:rStyle w:val="OdrkyvMPPChar"/>
          <w:sz w:val="22"/>
          <w:szCs w:val="22"/>
        </w:rPr>
        <w:t xml:space="preserve"> dnů</w:t>
      </w:r>
      <w:r w:rsidRPr="00E836FB">
        <w:rPr>
          <w:rStyle w:val="OdrkyvMPPChar"/>
          <w:sz w:val="22"/>
        </w:rPr>
        <w:t xml:space="preserve"> od data doručení výzvy</w:t>
      </w:r>
      <w:r w:rsidR="00BC2CD4" w:rsidRPr="00E836FB">
        <w:rPr>
          <w:rStyle w:val="OdrkyvMPPChar"/>
          <w:sz w:val="22"/>
        </w:rPr>
        <w:t xml:space="preserve"> k</w:t>
      </w:r>
      <w:r w:rsidR="001F7F9F" w:rsidRPr="00FB4506">
        <w:rPr>
          <w:rStyle w:val="OdrkyvMPPChar"/>
          <w:sz w:val="22"/>
        </w:rPr>
        <w:t> </w:t>
      </w:r>
      <w:r w:rsidR="00BC2CD4" w:rsidRPr="00FB4506">
        <w:rPr>
          <w:rStyle w:val="OdrkyvMPPChar"/>
          <w:sz w:val="22"/>
        </w:rPr>
        <w:t>doplnění</w:t>
      </w:r>
      <w:r w:rsidR="001F7F9F" w:rsidRPr="00FC7329">
        <w:rPr>
          <w:rStyle w:val="OdrkyvMPPChar"/>
          <w:sz w:val="22"/>
          <w:szCs w:val="22"/>
        </w:rPr>
        <w:t xml:space="preserve"> – blíže viz kapitolu </w:t>
      </w:r>
      <w:r w:rsidR="00330619">
        <w:fldChar w:fldCharType="begin"/>
      </w:r>
      <w:r w:rsidR="00330619">
        <w:instrText xml:space="preserve"> REF _Ref426620579 \r \h  \* MERGEFORMAT </w:instrText>
      </w:r>
      <w:r w:rsidR="00330619">
        <w:fldChar w:fldCharType="separate"/>
      </w:r>
      <w:r w:rsidR="00DB643B" w:rsidRPr="00DB643B">
        <w:rPr>
          <w:rFonts w:ascii="Arial" w:hAnsi="Arial" w:cs="Arial"/>
          <w:sz w:val="22"/>
          <w:szCs w:val="22"/>
        </w:rPr>
        <w:t>7.4.1</w:t>
      </w:r>
      <w:r w:rsidR="00330619">
        <w:fldChar w:fldCharType="end"/>
      </w:r>
      <w:r w:rsidR="001F7F9F" w:rsidRPr="00FC7329">
        <w:rPr>
          <w:rFonts w:ascii="Arial" w:hAnsi="Arial" w:cs="Arial"/>
          <w:sz w:val="22"/>
          <w:szCs w:val="22"/>
        </w:rPr>
        <w:t xml:space="preserve"> - </w:t>
      </w:r>
      <w:r w:rsidR="00330619">
        <w:fldChar w:fldCharType="begin"/>
      </w:r>
      <w:r w:rsidR="00330619">
        <w:instrText xml:space="preserve"> REF _Ref458084145 \h  \* MERGEFORMAT </w:instrText>
      </w:r>
      <w:r w:rsidR="00330619">
        <w:fldChar w:fldCharType="separate"/>
      </w:r>
      <w:r w:rsidR="00DB643B" w:rsidRPr="00DB643B">
        <w:rPr>
          <w:rFonts w:ascii="Arial" w:hAnsi="Arial"/>
          <w:sz w:val="22"/>
        </w:rPr>
        <w:t>Kontrola přijatelnosti a formálních náležitostí</w:t>
      </w:r>
      <w:r w:rsidR="00330619">
        <w:fldChar w:fldCharType="end"/>
      </w:r>
      <w:r w:rsidRPr="00FC7329">
        <w:rPr>
          <w:rFonts w:ascii="Arial" w:hAnsi="Arial" w:cs="Arial"/>
          <w:sz w:val="22"/>
          <w:szCs w:val="22"/>
        </w:rPr>
        <w:t>.</w:t>
      </w:r>
    </w:p>
    <w:p w14:paraId="68CE9421" w14:textId="77777777" w:rsidR="00BD14C5" w:rsidRPr="00E23999" w:rsidRDefault="00BD14C5" w:rsidP="00FC560D">
      <w:pPr>
        <w:pStyle w:val="Odstavecseseznamem"/>
        <w:numPr>
          <w:ilvl w:val="0"/>
          <w:numId w:val="29"/>
        </w:numPr>
        <w:spacing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 xml:space="preserve">Předání výsledků žadatelům prostřednictvím </w:t>
      </w:r>
      <w:r w:rsidR="00712582">
        <w:rPr>
          <w:rFonts w:ascii="Arial" w:hAnsi="Arial" w:cs="Arial"/>
          <w:sz w:val="22"/>
          <w:szCs w:val="22"/>
          <w:u w:val="single"/>
        </w:rPr>
        <w:t>I</w:t>
      </w:r>
      <w:r w:rsidRPr="00604386">
        <w:rPr>
          <w:rFonts w:ascii="Arial" w:hAnsi="Arial" w:cs="Arial"/>
          <w:sz w:val="22"/>
          <w:szCs w:val="22"/>
          <w:u w:val="single"/>
        </w:rPr>
        <w:t>S</w:t>
      </w:r>
      <w:r w:rsidR="00712582">
        <w:rPr>
          <w:rFonts w:ascii="Arial" w:hAnsi="Arial" w:cs="Arial"/>
          <w:sz w:val="22"/>
          <w:szCs w:val="22"/>
          <w:u w:val="single"/>
        </w:rPr>
        <w:t xml:space="preserve"> KP</w:t>
      </w:r>
      <w:r w:rsidRPr="00604386">
        <w:rPr>
          <w:rFonts w:ascii="Arial" w:hAnsi="Arial" w:cs="Arial"/>
          <w:sz w:val="22"/>
          <w:szCs w:val="22"/>
          <w:u w:val="single"/>
        </w:rPr>
        <w:t>14+</w:t>
      </w:r>
      <w:r w:rsidR="00E23999">
        <w:rPr>
          <w:rFonts w:ascii="Arial" w:hAnsi="Arial" w:cs="Arial"/>
          <w:sz w:val="22"/>
          <w:szCs w:val="22"/>
          <w:u w:val="single"/>
        </w:rPr>
        <w:t xml:space="preserve"> v souladu s kapitolou </w:t>
      </w:r>
      <w:r w:rsidR="00EC7B22">
        <w:rPr>
          <w:rFonts w:ascii="Arial" w:hAnsi="Arial" w:cs="Arial"/>
          <w:sz w:val="22"/>
          <w:szCs w:val="22"/>
          <w:u w:val="single"/>
        </w:rPr>
        <w:fldChar w:fldCharType="begin"/>
      </w:r>
      <w:r w:rsidR="00E23999">
        <w:rPr>
          <w:rFonts w:ascii="Arial" w:hAnsi="Arial" w:cs="Arial"/>
          <w:sz w:val="22"/>
          <w:szCs w:val="22"/>
          <w:u w:val="single"/>
        </w:rPr>
        <w:instrText xml:space="preserve"> REF _Ref458084824 \r \h </w:instrText>
      </w:r>
      <w:r w:rsidR="00EC7B22">
        <w:rPr>
          <w:rFonts w:ascii="Arial" w:hAnsi="Arial" w:cs="Arial"/>
          <w:sz w:val="22"/>
          <w:szCs w:val="22"/>
          <w:u w:val="single"/>
        </w:rPr>
      </w:r>
      <w:r w:rsidR="00EC7B22">
        <w:rPr>
          <w:rFonts w:ascii="Arial" w:hAnsi="Arial" w:cs="Arial"/>
          <w:sz w:val="22"/>
          <w:szCs w:val="22"/>
          <w:u w:val="single"/>
        </w:rPr>
        <w:fldChar w:fldCharType="separate"/>
      </w:r>
      <w:r w:rsidR="00DB643B">
        <w:rPr>
          <w:rFonts w:ascii="Arial" w:hAnsi="Arial" w:cs="Arial"/>
          <w:sz w:val="22"/>
          <w:szCs w:val="22"/>
          <w:u w:val="single"/>
        </w:rPr>
        <w:t>8.6</w:t>
      </w:r>
      <w:r w:rsidR="00EC7B22">
        <w:rPr>
          <w:rFonts w:ascii="Arial" w:hAnsi="Arial" w:cs="Arial"/>
          <w:sz w:val="22"/>
          <w:szCs w:val="22"/>
          <w:u w:val="single"/>
        </w:rPr>
        <w:fldChar w:fldCharType="end"/>
      </w:r>
      <w:r w:rsidR="00E23999">
        <w:rPr>
          <w:rFonts w:ascii="Arial" w:hAnsi="Arial" w:cs="Arial"/>
          <w:sz w:val="22"/>
          <w:szCs w:val="22"/>
          <w:u w:val="single"/>
        </w:rPr>
        <w:t xml:space="preserve">– </w:t>
      </w:r>
      <w:r w:rsidR="00330619">
        <w:fldChar w:fldCharType="begin"/>
      </w:r>
      <w:r w:rsidR="00330619">
        <w:instrText xml:space="preserve"> REF _Ref458084834 \h  \* MERGEFORMAT </w:instrText>
      </w:r>
      <w:r w:rsidR="00330619">
        <w:fldChar w:fldCharType="separate"/>
      </w:r>
      <w:r w:rsidR="00DB643B" w:rsidRPr="00DB643B">
        <w:rPr>
          <w:rFonts w:ascii="Arial" w:hAnsi="Arial" w:cs="Arial"/>
          <w:sz w:val="22"/>
          <w:szCs w:val="22"/>
        </w:rPr>
        <w:t>Informování žadatele o výsledku hodnocení a výběru projektu</w:t>
      </w:r>
      <w:r w:rsidR="00330619">
        <w:fldChar w:fldCharType="end"/>
      </w:r>
      <w:r w:rsidRPr="00E23999">
        <w:rPr>
          <w:rFonts w:ascii="Arial" w:hAnsi="Arial" w:cs="Arial"/>
          <w:sz w:val="22"/>
          <w:szCs w:val="22"/>
          <w:u w:val="single"/>
        </w:rPr>
        <w:t>.</w:t>
      </w:r>
    </w:p>
    <w:p w14:paraId="5815B6A4" w14:textId="77777777" w:rsidR="00393E90" w:rsidRPr="00393E90" w:rsidRDefault="00393E90" w:rsidP="00957FC3">
      <w:pPr>
        <w:pStyle w:val="Nadpis3"/>
      </w:pPr>
      <w:bookmarkStart w:id="1639" w:name="_Toc439869111"/>
      <w:bookmarkStart w:id="1640" w:name="_Toc439869475"/>
      <w:bookmarkStart w:id="1641" w:name="_Toc439924575"/>
      <w:bookmarkStart w:id="1642" w:name="_Toc439924888"/>
      <w:bookmarkStart w:id="1643" w:name="_Toc439925195"/>
      <w:bookmarkStart w:id="1644" w:name="_Toc453602219"/>
      <w:bookmarkStart w:id="1645" w:name="_Toc449709904"/>
      <w:bookmarkStart w:id="1646" w:name="_Ref459986196"/>
      <w:bookmarkStart w:id="1647" w:name="_Toc470274941"/>
      <w:bookmarkStart w:id="1648" w:name="_Toc423675982"/>
      <w:bookmarkStart w:id="1649" w:name="_Toc423707047"/>
      <w:bookmarkStart w:id="1650" w:name="_Toc424128546"/>
      <w:bookmarkStart w:id="1651" w:name="_Toc424230552"/>
      <w:bookmarkStart w:id="1652" w:name="_Ref424232673"/>
      <w:bookmarkStart w:id="1653" w:name="_Ref424232678"/>
      <w:bookmarkStart w:id="1654" w:name="_Ref436406680"/>
      <w:bookmarkStart w:id="1655" w:name="_Toc439685368"/>
      <w:bookmarkEnd w:id="1639"/>
      <w:bookmarkEnd w:id="1640"/>
      <w:bookmarkEnd w:id="1641"/>
      <w:bookmarkEnd w:id="1642"/>
      <w:bookmarkEnd w:id="1643"/>
      <w:r w:rsidRPr="00393E90">
        <w:t>Opatření pro účely zamezení poskytnutí nové slučitelné veřejné podpory</w:t>
      </w:r>
      <w:bookmarkEnd w:id="1644"/>
      <w:bookmarkEnd w:id="1645"/>
      <w:bookmarkEnd w:id="1646"/>
      <w:bookmarkEnd w:id="1647"/>
    </w:p>
    <w:p w14:paraId="540C9229"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 xml:space="preserve">V případě, že se objeví skutečnosti nasvědčující tomu, že příjemce obdržel kdykoli v průběhu deseti předcházejících let před podáním žádosti o veřejnou podporu z OPD jakoukoli jinou veřejnou podporu, kterou EK následně prohlásila za neslučitelnou a která dosud nebyla navrácena, pozastaví ŘO OPD vyplácení veškeré nové slučitelné veřejné podpory tomuto příjemci, dokud příjemce prokazatelně nevrátí starou protiprávní a neslučitelnou podporu. </w:t>
      </w:r>
    </w:p>
    <w:p w14:paraId="01500DE8"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b/>
          <w:sz w:val="22"/>
          <w:szCs w:val="22"/>
        </w:rPr>
        <w:t>Opatření pro účely vymáhání nelegální či neslučitelné veřejné podpory</w:t>
      </w:r>
      <w:r w:rsidRPr="00277D1B">
        <w:rPr>
          <w:rFonts w:ascii="Arial" w:hAnsi="Arial" w:cs="Arial"/>
          <w:sz w:val="22"/>
          <w:szCs w:val="22"/>
        </w:rPr>
        <w:t>:</w:t>
      </w:r>
    </w:p>
    <w:p w14:paraId="77323D0B"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V případě, že příjemce obdržel veřejnou podporu z OPD, kterou EK následně prohlásila za neslučitelnou, ŘO příjemce vyzve k navrácení veřejné podpory ve lhůtě, která vyplývá z rozhodnutí Evropské komise</w:t>
      </w:r>
      <w:r w:rsidRPr="00277D1B">
        <w:rPr>
          <w:rStyle w:val="Znakapoznpodarou"/>
          <w:rFonts w:ascii="Arial" w:hAnsi="Arial" w:cs="Arial"/>
          <w:sz w:val="22"/>
          <w:szCs w:val="22"/>
        </w:rPr>
        <w:footnoteReference w:id="21"/>
      </w:r>
      <w:r w:rsidRPr="00277D1B">
        <w:rPr>
          <w:rFonts w:ascii="Arial" w:hAnsi="Arial" w:cs="Arial"/>
          <w:sz w:val="22"/>
          <w:szCs w:val="22"/>
        </w:rPr>
        <w:t xml:space="preserve"> . </w:t>
      </w:r>
    </w:p>
    <w:p w14:paraId="5D5CBEF0"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lastRenderedPageBreak/>
        <w:t>Tato lhůta EK je brána jako nejzazší a Řídící orgán tuto lhůtu ve výzvě k vrácení veřejné podpory vždy přiměřeně zkrátí z důvodu své povinnosti poskytovatele podat žalobu u vnitrostátního soudu, pokud příjemce výzvě k navrácení podpory dle zvláštního právního předpisu ve</w:t>
      </w:r>
      <w:r w:rsidR="00591B8A">
        <w:rPr>
          <w:rFonts w:ascii="Arial" w:hAnsi="Arial" w:cs="Arial"/>
          <w:sz w:val="22"/>
          <w:szCs w:val="22"/>
        </w:rPr>
        <w:t> </w:t>
      </w:r>
      <w:r w:rsidRPr="00277D1B">
        <w:rPr>
          <w:rFonts w:ascii="Arial" w:hAnsi="Arial" w:cs="Arial"/>
          <w:sz w:val="22"/>
          <w:szCs w:val="22"/>
        </w:rPr>
        <w:t>stanovené lhůtě nevyhoví a řízení o odnětí dotace podle zvláštního právního předpisu nebude účelné.</w:t>
      </w:r>
    </w:p>
    <w:p w14:paraId="4A15F0CD" w14:textId="77777777" w:rsidR="00393E90" w:rsidRPr="00277D1B" w:rsidRDefault="00393E90" w:rsidP="00B955F9">
      <w:pPr>
        <w:spacing w:before="100" w:beforeAutospacing="1" w:after="100" w:afterAutospacing="1"/>
        <w:rPr>
          <w:rFonts w:ascii="Arial" w:hAnsi="Arial" w:cs="Arial"/>
          <w:b/>
          <w:sz w:val="22"/>
          <w:szCs w:val="22"/>
        </w:rPr>
      </w:pPr>
      <w:r w:rsidRPr="00277D1B">
        <w:rPr>
          <w:rFonts w:ascii="Arial" w:hAnsi="Arial" w:cs="Arial"/>
          <w:b/>
          <w:sz w:val="22"/>
          <w:szCs w:val="22"/>
        </w:rPr>
        <w:t>Opatření, kterými ŘO předchází uznání veřejné podpory za nelegální a neslučitelnou:</w:t>
      </w:r>
    </w:p>
    <w:p w14:paraId="46C3CCBA" w14:textId="77777777" w:rsidR="00393E90" w:rsidRPr="00277D1B" w:rsidRDefault="00393E90" w:rsidP="00B955F9">
      <w:pPr>
        <w:spacing w:before="100" w:beforeAutospacing="1" w:after="100" w:afterAutospacing="1"/>
        <w:rPr>
          <w:rFonts w:ascii="Arial" w:hAnsi="Arial" w:cs="Arial"/>
          <w:sz w:val="22"/>
          <w:szCs w:val="22"/>
        </w:rPr>
      </w:pPr>
      <w:r w:rsidRPr="00277D1B">
        <w:rPr>
          <w:rFonts w:ascii="Arial" w:hAnsi="Arial" w:cs="Arial"/>
          <w:sz w:val="22"/>
          <w:szCs w:val="22"/>
        </w:rPr>
        <w:t>•</w:t>
      </w:r>
      <w:r w:rsidRPr="00277D1B">
        <w:rPr>
          <w:rFonts w:ascii="Arial" w:hAnsi="Arial" w:cs="Arial"/>
          <w:sz w:val="22"/>
          <w:szCs w:val="22"/>
        </w:rPr>
        <w:tab/>
      </w:r>
      <w:r w:rsidR="006F345D">
        <w:rPr>
          <w:rFonts w:ascii="Arial" w:hAnsi="Arial" w:cs="Arial"/>
          <w:sz w:val="22"/>
          <w:szCs w:val="22"/>
        </w:rPr>
        <w:t>R</w:t>
      </w:r>
      <w:r w:rsidRPr="00277D1B">
        <w:rPr>
          <w:rFonts w:ascii="Arial" w:hAnsi="Arial" w:cs="Arial"/>
          <w:sz w:val="22"/>
          <w:szCs w:val="22"/>
        </w:rPr>
        <w:t>espektování kumulačního pravidla a povinnost Deggendorf</w:t>
      </w:r>
      <w:r w:rsidRPr="00277D1B">
        <w:rPr>
          <w:rStyle w:val="Znakapoznpodarou"/>
          <w:rFonts w:ascii="Arial" w:hAnsi="Arial" w:cs="Arial"/>
          <w:sz w:val="22"/>
          <w:szCs w:val="22"/>
        </w:rPr>
        <w:footnoteReference w:id="22"/>
      </w:r>
      <w:r w:rsidRPr="00277D1B">
        <w:rPr>
          <w:rFonts w:ascii="Arial" w:hAnsi="Arial" w:cs="Arial"/>
          <w:sz w:val="22"/>
          <w:szCs w:val="22"/>
        </w:rPr>
        <w:t>: ŘO si před poskytnutím podpory malého rozsahu (de minimis) ověří v centrálním registru</w:t>
      </w:r>
      <w:r w:rsidRPr="00277D1B">
        <w:rPr>
          <w:rStyle w:val="Znakapoznpodarou"/>
          <w:rFonts w:ascii="Arial" w:hAnsi="Arial" w:cs="Arial"/>
          <w:sz w:val="22"/>
          <w:szCs w:val="22"/>
        </w:rPr>
        <w:footnoteReference w:id="23"/>
      </w:r>
      <w:r w:rsidRPr="00277D1B">
        <w:rPr>
          <w:rFonts w:ascii="Arial" w:hAnsi="Arial" w:cs="Arial"/>
          <w:sz w:val="22"/>
          <w:szCs w:val="22"/>
        </w:rPr>
        <w:t>, zdali poskytnutím podpory nedojde u daného příjemce k překročení limitu pro podporu de minimis a zaznamená údaje o</w:t>
      </w:r>
      <w:r w:rsidR="00B11D30">
        <w:rPr>
          <w:rFonts w:ascii="Arial" w:hAnsi="Arial" w:cs="Arial"/>
          <w:sz w:val="22"/>
          <w:szCs w:val="22"/>
        </w:rPr>
        <w:t> </w:t>
      </w:r>
      <w:r w:rsidRPr="00277D1B">
        <w:rPr>
          <w:rFonts w:ascii="Arial" w:hAnsi="Arial" w:cs="Arial"/>
          <w:sz w:val="22"/>
          <w:szCs w:val="22"/>
        </w:rPr>
        <w:t xml:space="preserve">poskytnuté podpoře a o příjemci do centrálního registru v zákonem stanovené lhůtě 5 pracovních dnů. </w:t>
      </w:r>
    </w:p>
    <w:p w14:paraId="6091D6C2" w14:textId="77777777" w:rsidR="00393E90" w:rsidRPr="00277D1B" w:rsidRDefault="00393E90" w:rsidP="007C718B">
      <w:pPr>
        <w:spacing w:before="100" w:beforeAutospacing="1" w:after="100" w:afterAutospacing="1"/>
        <w:rPr>
          <w:rFonts w:ascii="Arial" w:hAnsi="Arial" w:cs="Arial"/>
          <w:sz w:val="22"/>
          <w:szCs w:val="22"/>
        </w:rPr>
      </w:pPr>
      <w:r w:rsidRPr="00277D1B">
        <w:rPr>
          <w:rFonts w:ascii="Arial" w:hAnsi="Arial" w:cs="Arial"/>
          <w:sz w:val="22"/>
          <w:szCs w:val="22"/>
        </w:rPr>
        <w:t>•</w:t>
      </w:r>
      <w:r w:rsidRPr="00277D1B">
        <w:rPr>
          <w:rFonts w:ascii="Arial" w:hAnsi="Arial" w:cs="Arial"/>
          <w:sz w:val="22"/>
          <w:szCs w:val="22"/>
        </w:rPr>
        <w:tab/>
        <w:t>Při předložení projektové žádosti žadatel podepisuje čestné prohlášení, že nemá nevypořádané finanční závazky (z jiných projektů nebo z rozhodnutí EK k navrácení finančních prostředků). V případě potřeby si ŘO vyžádá čestné prohlášení znovu před proplacením první žádosti o platbu.</w:t>
      </w:r>
    </w:p>
    <w:p w14:paraId="55E8AC7D" w14:textId="77777777" w:rsidR="00393E90" w:rsidRPr="00277D1B" w:rsidRDefault="00393E90" w:rsidP="007C718B">
      <w:pPr>
        <w:spacing w:before="100" w:beforeAutospacing="1" w:after="100" w:afterAutospacing="1"/>
        <w:rPr>
          <w:rFonts w:ascii="Arial" w:hAnsi="Arial" w:cs="Arial"/>
          <w:sz w:val="22"/>
          <w:szCs w:val="22"/>
        </w:rPr>
      </w:pPr>
      <w:r w:rsidRPr="00277D1B">
        <w:rPr>
          <w:rFonts w:ascii="Arial" w:hAnsi="Arial" w:cs="Arial"/>
          <w:sz w:val="22"/>
          <w:szCs w:val="22"/>
          <w:u w:val="single"/>
        </w:rPr>
        <w:t>Účelem</w:t>
      </w:r>
      <w:r w:rsidRPr="00277D1B">
        <w:rPr>
          <w:rFonts w:ascii="Arial" w:hAnsi="Arial" w:cs="Arial"/>
          <w:sz w:val="22"/>
          <w:szCs w:val="22"/>
        </w:rPr>
        <w:t xml:space="preserve"> navrácení je obnovit na trhu stav, který předcházel poskytnutí podpory. To je nezbytné, aby bylo zajištěno zachování rovných podmínek na vnitřním trhu v souladu s čl. 3 písm. g) Smlouvy o založení ES. Navrácení protiprávní a neslučitelné podpory není sankcí, nýbrž logickým důsledkem zjištění její protiprávnosti. </w:t>
      </w:r>
    </w:p>
    <w:p w14:paraId="5A2E1359" w14:textId="77777777" w:rsidR="00393E90" w:rsidRPr="00277D1B" w:rsidRDefault="00393E90">
      <w:pPr>
        <w:spacing w:before="100" w:beforeAutospacing="1" w:after="100" w:afterAutospacing="1"/>
        <w:rPr>
          <w:rFonts w:ascii="Arial" w:hAnsi="Arial" w:cs="Arial"/>
          <w:sz w:val="22"/>
          <w:szCs w:val="22"/>
        </w:rPr>
      </w:pPr>
      <w:r w:rsidRPr="00277D1B">
        <w:rPr>
          <w:rFonts w:ascii="Arial" w:hAnsi="Arial" w:cs="Arial"/>
          <w:sz w:val="22"/>
          <w:szCs w:val="22"/>
        </w:rPr>
        <w:t xml:space="preserve">EK/ŘO je ve věci navrácení podpory omezena lhůtou deseti let. Tato promlčecí lhůta počíná dnem, kdy je protiprávní podpora udělena příjemci, běh promlčecí lhůty přerušuje jakékoli opatření přijaté Komisí nebo členským státem týkající se protiprávní podpory. Každým přerušením počíná lhůta běžet znovu. Promlčecí lhůta se dále staví po dobu, kdy je rozhodnutí Komise předmětem jednání před ESD, kam může EK podat žalobu. </w:t>
      </w:r>
    </w:p>
    <w:p w14:paraId="34A9124D"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 xml:space="preserve">Pokud ŘO rozhodne, že z OPD bude poskytována jakákoli veřejná podpora (notifikovaná, neoznámená podpora v režimu de minimis, nebo na základě blokových výjimek), budou podmínky poskytnutí i vracení (bude-li následně prohlášena za nelegální či neslučitelnou) této veřejné podpory, detailně rozpracovány v příslušné výzvě a před jejím vyhlášením doplněny do OM ŘO. Při realizaci programu provádí ŘO pravidelně kontroly plnění podmínek programu. Kontroly projektů ze strany ŘO probíhají před poskytnutím dotace formou administrativního ověření, jakož i v průběhu realizace projektu formou kontrol na místě. </w:t>
      </w:r>
    </w:p>
    <w:p w14:paraId="552FED10" w14:textId="77777777" w:rsidR="00BD14C5" w:rsidRPr="0014589E" w:rsidRDefault="00BD14C5" w:rsidP="000F195B">
      <w:pPr>
        <w:pStyle w:val="Nadpis2"/>
      </w:pPr>
      <w:bookmarkStart w:id="1656" w:name="_Ref460833109"/>
      <w:bookmarkStart w:id="1657" w:name="_Ref460833124"/>
      <w:bookmarkStart w:id="1658" w:name="_Toc470274942"/>
      <w:r w:rsidRPr="0014589E">
        <w:lastRenderedPageBreak/>
        <w:t>Rozhodnutí o charakteru projektů</w:t>
      </w:r>
      <w:bookmarkEnd w:id="1648"/>
      <w:bookmarkEnd w:id="1649"/>
      <w:bookmarkEnd w:id="1650"/>
      <w:bookmarkEnd w:id="1651"/>
      <w:bookmarkEnd w:id="1652"/>
      <w:bookmarkEnd w:id="1653"/>
      <w:bookmarkEnd w:id="1654"/>
      <w:bookmarkEnd w:id="1655"/>
      <w:bookmarkEnd w:id="1656"/>
      <w:bookmarkEnd w:id="1657"/>
      <w:bookmarkEnd w:id="1658"/>
    </w:p>
    <w:p w14:paraId="2AA65787" w14:textId="77777777" w:rsidR="00BD14C5" w:rsidRPr="00604386" w:rsidRDefault="00316DFB"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Určení charakteru projektu se provádí z důvodu stanovení toho, zdali je daný projekt považován za tzv. velký projekt dle čl. 100 Obecného nařízení. </w:t>
      </w:r>
      <w:r w:rsidR="00BD14C5" w:rsidRPr="00604386">
        <w:rPr>
          <w:rFonts w:ascii="Arial" w:hAnsi="Arial" w:cs="Arial"/>
          <w:sz w:val="22"/>
          <w:szCs w:val="22"/>
        </w:rPr>
        <w:t>Přepočet předpokládaných způsobilých nákladů projektu z CZK na EUR je prováděn v rámci prvního kola věcného hodnocení projektů (aktuálně platným měsíčním kurzem ECB). Pokud způsobilé náklady překračují hranici pro velký projekt dle čl. 100 Obecného nařízení</w:t>
      </w:r>
      <w:r w:rsidRPr="00604386">
        <w:rPr>
          <w:rFonts w:ascii="Arial" w:hAnsi="Arial" w:cs="Arial"/>
          <w:sz w:val="22"/>
          <w:szCs w:val="22"/>
        </w:rPr>
        <w:t xml:space="preserve"> a žadatel pro první kolo nepředložil žádost se všemi náležitostmi velkého projektu</w:t>
      </w:r>
      <w:r w:rsidR="00BD14C5" w:rsidRPr="00604386">
        <w:rPr>
          <w:rFonts w:ascii="Arial" w:hAnsi="Arial" w:cs="Arial"/>
          <w:sz w:val="22"/>
          <w:szCs w:val="22"/>
        </w:rPr>
        <w:t>, bude ve výstupu hodnotící komise po prvním kole hodnocení formulován pokyn k doplnění projektové žádosti do druhého kola o náležitosti velkého projektu dle č. 101 Obecného nařízení.</w:t>
      </w:r>
    </w:p>
    <w:p w14:paraId="4A78B248"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Finální určování charakteru projektu probíhá v souladu s kapitolou 5.6 MPFT</w:t>
      </w:r>
      <w:r w:rsidR="00250FC1" w:rsidRPr="00604386">
        <w:rPr>
          <w:rFonts w:ascii="Arial" w:hAnsi="Arial" w:cs="Arial"/>
          <w:sz w:val="22"/>
          <w:szCs w:val="22"/>
        </w:rPr>
        <w:t xml:space="preserve"> dle níže uvedeného postupu.</w:t>
      </w:r>
    </w:p>
    <w:p w14:paraId="135C3EA3"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Pro určení </w:t>
      </w:r>
      <w:r w:rsidR="00316DFB" w:rsidRPr="00604386">
        <w:rPr>
          <w:rFonts w:ascii="Arial" w:hAnsi="Arial" w:cs="Arial"/>
          <w:sz w:val="22"/>
          <w:szCs w:val="22"/>
        </w:rPr>
        <w:t>charakteru</w:t>
      </w:r>
      <w:r w:rsidRPr="00604386">
        <w:rPr>
          <w:rFonts w:ascii="Arial" w:hAnsi="Arial" w:cs="Arial"/>
          <w:sz w:val="22"/>
          <w:szCs w:val="22"/>
        </w:rPr>
        <w:t xml:space="preserve"> projektu je použit kurz ECB platný ke dni schválení projektu na</w:t>
      </w:r>
      <w:r w:rsidR="00CA42CC" w:rsidRPr="00604386">
        <w:rPr>
          <w:rFonts w:ascii="Arial" w:hAnsi="Arial" w:cs="Arial"/>
          <w:sz w:val="22"/>
          <w:szCs w:val="22"/>
        </w:rPr>
        <w:t> </w:t>
      </w:r>
      <w:r w:rsidRPr="00604386">
        <w:rPr>
          <w:rFonts w:ascii="Arial" w:hAnsi="Arial" w:cs="Arial"/>
          <w:sz w:val="22"/>
          <w:szCs w:val="22"/>
        </w:rPr>
        <w:t>národní úrovni. Takto použitý kurz je pro určení charakteru projektu neměnný, je k</w:t>
      </w:r>
      <w:r w:rsidR="00F01E88" w:rsidRPr="00604386">
        <w:rPr>
          <w:rFonts w:ascii="Arial" w:hAnsi="Arial" w:cs="Arial"/>
          <w:sz w:val="22"/>
          <w:szCs w:val="22"/>
        </w:rPr>
        <w:t> </w:t>
      </w:r>
      <w:r w:rsidRPr="00604386">
        <w:rPr>
          <w:rFonts w:ascii="Arial" w:hAnsi="Arial" w:cs="Arial"/>
          <w:sz w:val="22"/>
          <w:szCs w:val="22"/>
        </w:rPr>
        <w:t xml:space="preserve"> danému projektu zafixován.</w:t>
      </w:r>
    </w:p>
    <w:p w14:paraId="54DBBBD2"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Po provedeném přepočtu vzniknou, po použití příslušných stropů dle čl. 100 Obecného nařízení, dvě kategorie projektů: běžné projekty a velké projekty. V případě běžných projektů je dále postupováno v souladu s kap</w:t>
      </w:r>
      <w:r w:rsidR="00250D17" w:rsidRPr="00604386">
        <w:rPr>
          <w:rFonts w:ascii="Arial" w:hAnsi="Arial" w:cs="Arial"/>
          <w:sz w:val="22"/>
          <w:szCs w:val="22"/>
        </w:rPr>
        <w:t>itolami</w:t>
      </w:r>
      <w:r w:rsidR="00330619">
        <w:fldChar w:fldCharType="begin"/>
      </w:r>
      <w:r w:rsidR="00330619">
        <w:instrText xml:space="preserve"> REF _Ref426620711 \r \h  \* MERGEFORMAT </w:instrText>
      </w:r>
      <w:r w:rsidR="00330619">
        <w:fldChar w:fldCharType="separate"/>
      </w:r>
      <w:r w:rsidR="00DB643B" w:rsidRPr="00DB643B">
        <w:rPr>
          <w:rFonts w:ascii="Arial" w:hAnsi="Arial" w:cs="Arial"/>
          <w:sz w:val="22"/>
          <w:szCs w:val="22"/>
        </w:rPr>
        <w:t>8.2</w:t>
      </w:r>
      <w:r w:rsidR="00330619">
        <w:fldChar w:fldCharType="end"/>
      </w:r>
      <w:r w:rsidR="00D6197B" w:rsidRPr="00604386">
        <w:rPr>
          <w:rFonts w:ascii="Arial" w:hAnsi="Arial" w:cs="Arial"/>
          <w:sz w:val="22"/>
          <w:szCs w:val="22"/>
        </w:rPr>
        <w:t xml:space="preserve"> až </w:t>
      </w:r>
      <w:r w:rsidR="00330619">
        <w:fldChar w:fldCharType="begin"/>
      </w:r>
      <w:r w:rsidR="00330619">
        <w:instrText xml:space="preserve"> REF _Ref426620764 \r \h  \* MERGEFORMAT </w:instrText>
      </w:r>
      <w:r w:rsidR="00330619">
        <w:fldChar w:fldCharType="separate"/>
      </w:r>
      <w:r w:rsidR="00DB643B" w:rsidRPr="00DB643B">
        <w:rPr>
          <w:rFonts w:ascii="Arial" w:hAnsi="Arial" w:cs="Arial"/>
          <w:sz w:val="22"/>
          <w:szCs w:val="22"/>
        </w:rPr>
        <w:t>8.4</w:t>
      </w:r>
      <w:r w:rsidR="00330619">
        <w:fldChar w:fldCharType="end"/>
      </w:r>
      <w:r w:rsidR="00783D9C" w:rsidRPr="00604386">
        <w:rPr>
          <w:rFonts w:ascii="Arial" w:hAnsi="Arial" w:cs="Arial"/>
          <w:sz w:val="22"/>
          <w:szCs w:val="22"/>
        </w:rPr>
        <w:t>.</w:t>
      </w:r>
      <w:r w:rsidRPr="00604386">
        <w:rPr>
          <w:rFonts w:ascii="Arial" w:hAnsi="Arial" w:cs="Arial"/>
          <w:sz w:val="22"/>
          <w:szCs w:val="22"/>
        </w:rPr>
        <w:t xml:space="preserve"> V případě velkých projektů je dále postupováno v souladu s kap</w:t>
      </w:r>
      <w:r w:rsidR="00250D17" w:rsidRPr="00604386">
        <w:rPr>
          <w:rFonts w:ascii="Arial" w:hAnsi="Arial" w:cs="Arial"/>
          <w:sz w:val="22"/>
          <w:szCs w:val="22"/>
        </w:rPr>
        <w:t>itolou</w:t>
      </w:r>
      <w:r w:rsidR="00330619">
        <w:fldChar w:fldCharType="begin"/>
      </w:r>
      <w:r w:rsidR="00330619">
        <w:instrText xml:space="preserve"> REF _Ref424299062 \r \h  \* MERGEFORMAT </w:instrText>
      </w:r>
      <w:r w:rsidR="00330619">
        <w:fldChar w:fldCharType="separate"/>
      </w:r>
      <w:r w:rsidR="00DB643B" w:rsidRPr="00DB643B">
        <w:rPr>
          <w:rFonts w:ascii="Arial" w:hAnsi="Arial" w:cs="Arial"/>
          <w:sz w:val="22"/>
          <w:szCs w:val="22"/>
        </w:rPr>
        <w:t>8.5</w:t>
      </w:r>
      <w:r w:rsidR="00330619">
        <w:fldChar w:fldCharType="end"/>
      </w:r>
      <w:r w:rsidR="00250D17" w:rsidRPr="00604386">
        <w:rPr>
          <w:rFonts w:ascii="Arial" w:hAnsi="Arial" w:cs="Arial"/>
          <w:sz w:val="22"/>
          <w:szCs w:val="22"/>
        </w:rPr>
        <w:t>.</w:t>
      </w:r>
    </w:p>
    <w:p w14:paraId="0CC14182"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Seznam velkých projektů OPD 2014-2020 je součástí programového dokumentu OPD v příloze 1. Formální rozhodnutí o </w:t>
      </w:r>
      <w:r w:rsidR="0084534D" w:rsidRPr="00604386">
        <w:rPr>
          <w:rFonts w:ascii="Arial" w:hAnsi="Arial" w:cs="Arial"/>
          <w:sz w:val="22"/>
          <w:szCs w:val="22"/>
        </w:rPr>
        <w:t xml:space="preserve">charakteru </w:t>
      </w:r>
      <w:r w:rsidRPr="00604386">
        <w:rPr>
          <w:rFonts w:ascii="Arial" w:hAnsi="Arial" w:cs="Arial"/>
          <w:sz w:val="22"/>
          <w:szCs w:val="22"/>
        </w:rPr>
        <w:t>projektu je však prováděno v procesu schvalování projektů. Projekt, který není v seznamu velkých projektů v programovém dokumentu OPD 2014-2020 uveden, nemůže být schválen jako velký projekt. Pokud takováto situace potenciálně nastává, je řešena s žadatelem individuálně a může vyústit v případnou žádost Řídícího orgánu OPD na EK o</w:t>
      </w:r>
      <w:r w:rsidR="00250D17" w:rsidRPr="00604386">
        <w:rPr>
          <w:rFonts w:ascii="Arial" w:hAnsi="Arial" w:cs="Arial"/>
          <w:sz w:val="22"/>
          <w:szCs w:val="22"/>
        </w:rPr>
        <w:t> </w:t>
      </w:r>
      <w:r w:rsidRPr="00604386">
        <w:rPr>
          <w:rFonts w:ascii="Arial" w:hAnsi="Arial" w:cs="Arial"/>
          <w:sz w:val="22"/>
          <w:szCs w:val="22"/>
        </w:rPr>
        <w:t xml:space="preserve"> změnu programového dokumentu, resp. jeho přílohy č.1.</w:t>
      </w:r>
    </w:p>
    <w:p w14:paraId="6CFAC003"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Běžný projekt se v průběhu realizace nemůže změnit na velký z důvodu posilování kurzu CZK/EUR. Pokud však v průběhu implementace individuálního projektu dojde k</w:t>
      </w:r>
      <w:r w:rsidR="00E7577D" w:rsidRPr="00604386">
        <w:rPr>
          <w:rFonts w:ascii="Arial" w:hAnsi="Arial" w:cs="Arial"/>
          <w:sz w:val="22"/>
          <w:szCs w:val="22"/>
        </w:rPr>
        <w:t> </w:t>
      </w:r>
      <w:r w:rsidRPr="00604386">
        <w:rPr>
          <w:rFonts w:ascii="Arial" w:hAnsi="Arial" w:cs="Arial"/>
          <w:sz w:val="22"/>
          <w:szCs w:val="22"/>
        </w:rPr>
        <w:t>navýšení celkových výdajů v CZK (např. zvýšení cen vstupů, nakontrahování za</w:t>
      </w:r>
      <w:r w:rsidR="00250D17" w:rsidRPr="00604386">
        <w:rPr>
          <w:rFonts w:ascii="Arial" w:hAnsi="Arial" w:cs="Arial"/>
          <w:sz w:val="22"/>
          <w:szCs w:val="22"/>
        </w:rPr>
        <w:t> </w:t>
      </w:r>
      <w:r w:rsidRPr="00604386">
        <w:rPr>
          <w:rFonts w:ascii="Arial" w:hAnsi="Arial" w:cs="Arial"/>
          <w:sz w:val="22"/>
          <w:szCs w:val="22"/>
        </w:rPr>
        <w:t>vyšší částku) a ŘO</w:t>
      </w:r>
      <w:r w:rsidR="002F1717" w:rsidRPr="00604386">
        <w:rPr>
          <w:rFonts w:ascii="Arial" w:hAnsi="Arial" w:cs="Arial"/>
          <w:sz w:val="22"/>
          <w:szCs w:val="22"/>
        </w:rPr>
        <w:t xml:space="preserve"> OPD</w:t>
      </w:r>
      <w:r w:rsidRPr="00604386">
        <w:rPr>
          <w:rFonts w:ascii="Arial" w:hAnsi="Arial" w:cs="Arial"/>
          <w:sz w:val="22"/>
          <w:szCs w:val="22"/>
        </w:rPr>
        <w:t xml:space="preserve"> toto navýšení odsouhlasí, dojde ke změně vydaného právního aktu na národní úrovni, je ŘO</w:t>
      </w:r>
      <w:r w:rsidR="002F1717" w:rsidRPr="00604386">
        <w:rPr>
          <w:rFonts w:ascii="Arial" w:hAnsi="Arial" w:cs="Arial"/>
          <w:sz w:val="22"/>
          <w:szCs w:val="22"/>
        </w:rPr>
        <w:t xml:space="preserve"> OPD</w:t>
      </w:r>
      <w:r w:rsidRPr="00604386">
        <w:rPr>
          <w:rFonts w:ascii="Arial" w:hAnsi="Arial" w:cs="Arial"/>
          <w:sz w:val="22"/>
          <w:szCs w:val="22"/>
        </w:rPr>
        <w:t xml:space="preserve"> povinen ověřit charakter projektu. Pro</w:t>
      </w:r>
      <w:r w:rsidR="007564A9" w:rsidRPr="00604386">
        <w:rPr>
          <w:rFonts w:ascii="Arial" w:hAnsi="Arial" w:cs="Arial"/>
          <w:sz w:val="22"/>
          <w:szCs w:val="22"/>
        </w:rPr>
        <w:t> </w:t>
      </w:r>
      <w:r w:rsidRPr="00604386">
        <w:rPr>
          <w:rFonts w:ascii="Arial" w:hAnsi="Arial" w:cs="Arial"/>
          <w:sz w:val="22"/>
          <w:szCs w:val="22"/>
        </w:rPr>
        <w:t>tento přepočet použije ŘO původní kurz EK zafixovaný k danému projektu při schválení na</w:t>
      </w:r>
      <w:r w:rsidR="00250D17" w:rsidRPr="00604386">
        <w:rPr>
          <w:rFonts w:ascii="Arial" w:hAnsi="Arial" w:cs="Arial"/>
          <w:sz w:val="22"/>
          <w:szCs w:val="22"/>
        </w:rPr>
        <w:t> </w:t>
      </w:r>
      <w:r w:rsidRPr="00604386">
        <w:rPr>
          <w:rFonts w:ascii="Arial" w:hAnsi="Arial" w:cs="Arial"/>
          <w:sz w:val="22"/>
          <w:szCs w:val="22"/>
        </w:rPr>
        <w:t xml:space="preserve"> národní úrovni. Pokud po novém přepočtení dojde k překročení stropů dle čl. 100 Obecného nařízení a jedná se o velký projekt, je </w:t>
      </w:r>
      <w:r w:rsidR="00F33090">
        <w:rPr>
          <w:rFonts w:ascii="Arial" w:hAnsi="Arial" w:cs="Arial"/>
          <w:sz w:val="22"/>
          <w:szCs w:val="22"/>
        </w:rPr>
        <w:t xml:space="preserve">následně </w:t>
      </w:r>
      <w:r w:rsidRPr="00604386">
        <w:rPr>
          <w:rFonts w:ascii="Arial" w:hAnsi="Arial" w:cs="Arial"/>
          <w:sz w:val="22"/>
          <w:szCs w:val="22"/>
        </w:rPr>
        <w:t>postupov</w:t>
      </w:r>
      <w:r w:rsidR="00F33090">
        <w:rPr>
          <w:rFonts w:ascii="Arial" w:hAnsi="Arial" w:cs="Arial"/>
          <w:sz w:val="22"/>
          <w:szCs w:val="22"/>
        </w:rPr>
        <w:t>áno v souladu s</w:t>
      </w:r>
      <w:r w:rsidR="00F33090" w:rsidRPr="00604386">
        <w:rPr>
          <w:rFonts w:ascii="Arial" w:hAnsi="Arial" w:cs="Arial"/>
          <w:sz w:val="22"/>
          <w:szCs w:val="22"/>
        </w:rPr>
        <w:t xml:space="preserve">kapitolou </w:t>
      </w:r>
      <w:r w:rsidR="00330619">
        <w:fldChar w:fldCharType="begin"/>
      </w:r>
      <w:r w:rsidR="00330619">
        <w:instrText xml:space="preserve"> REF _Ref424299062 \r \h  \* MERGEFORMAT </w:instrText>
      </w:r>
      <w:r w:rsidR="00330619">
        <w:fldChar w:fldCharType="separate"/>
      </w:r>
      <w:r w:rsidR="00DB643B" w:rsidRPr="00DB643B">
        <w:rPr>
          <w:rFonts w:ascii="Arial" w:hAnsi="Arial" w:cs="Arial"/>
          <w:sz w:val="22"/>
          <w:szCs w:val="22"/>
        </w:rPr>
        <w:t>8.5</w:t>
      </w:r>
      <w:r w:rsidR="00330619">
        <w:fldChar w:fldCharType="end"/>
      </w:r>
      <w:r w:rsidRPr="00604386">
        <w:rPr>
          <w:rFonts w:ascii="Arial" w:hAnsi="Arial" w:cs="Arial"/>
          <w:sz w:val="22"/>
          <w:szCs w:val="22"/>
        </w:rPr>
        <w:t>.</w:t>
      </w:r>
    </w:p>
    <w:p w14:paraId="6AA51E3C" w14:textId="77777777" w:rsidR="00AC5CE9" w:rsidRDefault="00BD14C5" w:rsidP="00737CEB">
      <w:pPr>
        <w:spacing w:before="100" w:beforeAutospacing="1" w:after="100" w:afterAutospacing="1"/>
        <w:rPr>
          <w:rFonts w:ascii="Arial" w:hAnsi="Arial" w:cs="Arial"/>
          <w:sz w:val="22"/>
          <w:szCs w:val="22"/>
        </w:rPr>
      </w:pPr>
      <w:r w:rsidRPr="00604386">
        <w:rPr>
          <w:rFonts w:ascii="Arial" w:hAnsi="Arial" w:cs="Arial"/>
          <w:sz w:val="22"/>
          <w:szCs w:val="22"/>
        </w:rPr>
        <w:t>Pokud dojde v průběhu realizace velkého projektu ke snížení celkových způsobilých výdajů v</w:t>
      </w:r>
      <w:r w:rsidR="00E23999">
        <w:rPr>
          <w:rFonts w:ascii="Arial" w:hAnsi="Arial" w:cs="Arial"/>
          <w:sz w:val="22"/>
          <w:szCs w:val="22"/>
        </w:rPr>
        <w:t> </w:t>
      </w:r>
      <w:r w:rsidRPr="00604386">
        <w:rPr>
          <w:rFonts w:ascii="Arial" w:hAnsi="Arial" w:cs="Arial"/>
          <w:sz w:val="22"/>
          <w:szCs w:val="22"/>
        </w:rPr>
        <w:t>CZK (např. nakontrahování za nižší částku) a předpokládané celkové způsobilé výdaje projektu přepočtené na EUR dle postupu uvedeném výše jsou nižší než hranice stanovená čl. 100 Obecného nařízení, je na zvážení ŘO</w:t>
      </w:r>
      <w:r w:rsidR="002F1717" w:rsidRPr="00604386">
        <w:rPr>
          <w:rFonts w:ascii="Arial" w:hAnsi="Arial" w:cs="Arial"/>
          <w:sz w:val="22"/>
          <w:szCs w:val="22"/>
        </w:rPr>
        <w:t xml:space="preserve"> OPD</w:t>
      </w:r>
      <w:r w:rsidRPr="00604386">
        <w:rPr>
          <w:rFonts w:ascii="Arial" w:hAnsi="Arial" w:cs="Arial"/>
          <w:sz w:val="22"/>
          <w:szCs w:val="22"/>
        </w:rPr>
        <w:t>, zda v případě, že rozhodnutí EK ještě nebylo vydáno (resp. neuplynula lhůta 3 měsíců od</w:t>
      </w:r>
      <w:r w:rsidR="00250D17" w:rsidRPr="00604386">
        <w:rPr>
          <w:rFonts w:ascii="Arial" w:hAnsi="Arial" w:cs="Arial"/>
          <w:sz w:val="22"/>
          <w:szCs w:val="22"/>
        </w:rPr>
        <w:t> </w:t>
      </w:r>
      <w:r w:rsidRPr="00604386">
        <w:rPr>
          <w:rFonts w:ascii="Arial" w:hAnsi="Arial" w:cs="Arial"/>
          <w:sz w:val="22"/>
          <w:szCs w:val="22"/>
        </w:rPr>
        <w:t xml:space="preserve"> oznámení velkého projektu EK), rozhodne o stažení oznámení. Pro přepočet použije ŘO původní kurz EK zafixovaný k danému projektu při</w:t>
      </w:r>
      <w:r w:rsidR="00B93BB2">
        <w:rPr>
          <w:rFonts w:ascii="Arial" w:hAnsi="Arial" w:cs="Arial"/>
          <w:sz w:val="22"/>
          <w:szCs w:val="22"/>
        </w:rPr>
        <w:t> </w:t>
      </w:r>
      <w:r w:rsidRPr="00604386">
        <w:rPr>
          <w:rFonts w:ascii="Arial" w:hAnsi="Arial" w:cs="Arial"/>
          <w:sz w:val="22"/>
          <w:szCs w:val="22"/>
        </w:rPr>
        <w:t xml:space="preserve"> schválení na národní úrovni. V případě, že rozhodnutí EK bylo již vydáno (resp. uplynula lhůta 3 měsíců od oznámení velkého projektu EK), nelze charakter projektu změnit a nedojde tedy ani ke změně vydaného právního aktu.</w:t>
      </w:r>
    </w:p>
    <w:p w14:paraId="5B85DA68" w14:textId="77777777" w:rsidR="00195A95" w:rsidRDefault="00195A95" w:rsidP="00737CEB">
      <w:pPr>
        <w:spacing w:before="100" w:beforeAutospacing="1" w:after="100" w:afterAutospacing="1"/>
        <w:rPr>
          <w:rFonts w:ascii="Arial" w:hAnsi="Arial" w:cs="Arial"/>
          <w:sz w:val="22"/>
          <w:szCs w:val="22"/>
        </w:rPr>
        <w:sectPr w:rsidR="00195A95" w:rsidSect="00F4771E">
          <w:headerReference w:type="default" r:id="rId78"/>
          <w:type w:val="oddPage"/>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18B63A" w14:textId="5FC5CFE2" w:rsidR="00913BA4" w:rsidRPr="00C13016" w:rsidRDefault="00017C67" w:rsidP="00341B07">
      <w:pPr>
        <w:pStyle w:val="Nadpis1"/>
        <w:rPr>
          <w:smallCaps/>
          <w:szCs w:val="32"/>
        </w:rPr>
      </w:pPr>
      <w:bookmarkStart w:id="1659" w:name="_Toc425328424"/>
      <w:bookmarkStart w:id="1660" w:name="_Toc425328663"/>
      <w:bookmarkStart w:id="1661" w:name="_Toc425341796"/>
      <w:bookmarkStart w:id="1662" w:name="_Toc425342035"/>
      <w:bookmarkStart w:id="1663" w:name="_Toc425342770"/>
      <w:bookmarkStart w:id="1664" w:name="_Toc425776792"/>
      <w:bookmarkStart w:id="1665" w:name="_Ref426314670"/>
      <w:bookmarkStart w:id="1666" w:name="_Toc439685373"/>
      <w:bookmarkStart w:id="1667" w:name="_Ref456870972"/>
      <w:bookmarkStart w:id="1668" w:name="_Toc470274943"/>
      <w:bookmarkStart w:id="1669" w:name="_Ref425242682"/>
      <w:bookmarkStart w:id="1670" w:name="_Toc423675993"/>
      <w:bookmarkStart w:id="1671" w:name="_Toc423707057"/>
      <w:bookmarkStart w:id="1672" w:name="_Toc424128556"/>
      <w:bookmarkStart w:id="1673" w:name="_Toc424230555"/>
      <w:bookmarkStart w:id="1674" w:name="_Ref424232742"/>
      <w:bookmarkStart w:id="1675" w:name="_Ref424232747"/>
      <w:bookmarkEnd w:id="1659"/>
      <w:bookmarkEnd w:id="1660"/>
      <w:bookmarkEnd w:id="1661"/>
      <w:bookmarkEnd w:id="1662"/>
      <w:bookmarkEnd w:id="1663"/>
      <w:bookmarkEnd w:id="1664"/>
      <w:r>
        <w:rPr>
          <w:highlight w:val="lightGray"/>
        </w:rPr>
        <w:lastRenderedPageBreak/>
        <mc:AlternateContent>
          <mc:Choice Requires="wpg">
            <w:drawing>
              <wp:anchor distT="0" distB="0" distL="228600" distR="228600" simplePos="0" relativeHeight="251610112" behindDoc="1" locked="0" layoutInCell="1" allowOverlap="1" wp14:anchorId="0DAB3B98" wp14:editId="26DF4E26">
                <wp:simplePos x="0" y="0"/>
                <wp:positionH relativeFrom="margin">
                  <wp:posOffset>1713865</wp:posOffset>
                </wp:positionH>
                <wp:positionV relativeFrom="margin">
                  <wp:align>bottom</wp:align>
                </wp:positionV>
                <wp:extent cx="3762375" cy="7328535"/>
                <wp:effectExtent l="0" t="0" r="9525" b="5715"/>
                <wp:wrapSquare wrapText="bothSides"/>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7328535"/>
                          <a:chOff x="0" y="0"/>
                          <a:chExt cx="1828800" cy="7951583"/>
                        </a:xfrm>
                        <a:solidFill>
                          <a:schemeClr val="accent1">
                            <a:lumMod val="75000"/>
                          </a:schemeClr>
                        </a:solidFill>
                      </wpg:grpSpPr>
                      <wps:wsp>
                        <wps:cNvPr id="26" name="Obdélník 26"/>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bdélník 27"/>
                        <wps:cNvSpPr/>
                        <wps:spPr>
                          <a:xfrm>
                            <a:off x="0" y="596626"/>
                            <a:ext cx="1760272" cy="73549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86D7E" w14:textId="77777777" w:rsidR="00DB643B" w:rsidRPr="00DB643B" w:rsidRDefault="00C8228D" w:rsidP="00DB643B">
                              <w:pPr>
                                <w:spacing w:before="100" w:beforeAutospacing="1" w:after="100" w:afterAutospacing="1"/>
                                <w:rPr>
                                  <w:rFonts w:asciiTheme="minorHAnsi" w:hAnsiTheme="minorHAnsi"/>
                                </w:rPr>
                              </w:pPr>
                              <w:r>
                                <w:fldChar w:fldCharType="begin"/>
                              </w:r>
                              <w:r>
                                <w:instrText xml:space="preserve"> REF _Ref426314708 \r \h  \* MERGEFORMAT </w:instrText>
                              </w:r>
                              <w:r>
                                <w:fldChar w:fldCharType="separate"/>
                              </w:r>
                              <w:r w:rsidR="00DB643B" w:rsidRPr="00DB643B">
                                <w:rPr>
                                  <w:rFonts w:asciiTheme="minorHAnsi" w:hAnsiTheme="minorHAnsi" w:cs="Arial"/>
                                  <w:b/>
                                  <w:sz w:val="24"/>
                                  <w:szCs w:val="24"/>
                                </w:rPr>
                                <w:t>8.1</w:t>
                              </w:r>
                              <w:r>
                                <w:fldChar w:fldCharType="end"/>
                              </w:r>
                              <w:r w:rsidRPr="002C0FAB">
                                <w:rPr>
                                  <w:rFonts w:asciiTheme="minorHAnsi" w:hAnsiTheme="minorHAnsi" w:cs="Arial"/>
                                  <w:b/>
                                  <w:sz w:val="24"/>
                                  <w:szCs w:val="24"/>
                                </w:rPr>
                                <w:fldChar w:fldCharType="begin"/>
                              </w:r>
                              <w:r w:rsidRPr="002C0FAB">
                                <w:rPr>
                                  <w:rFonts w:asciiTheme="minorHAnsi" w:hAnsiTheme="minorHAnsi" w:cs="Arial"/>
                                  <w:b/>
                                  <w:sz w:val="24"/>
                                  <w:szCs w:val="24"/>
                                </w:rPr>
                                <w:instrText xml:space="preserve"> REF _Ref426314708 \p \h  \* MERGEFORMAT </w:instrText>
                              </w:r>
                              <w:r w:rsidRPr="002C0FAB">
                                <w:rPr>
                                  <w:rFonts w:asciiTheme="minorHAnsi" w:hAnsiTheme="minorHAnsi" w:cs="Arial"/>
                                  <w:b/>
                                  <w:sz w:val="24"/>
                                  <w:szCs w:val="24"/>
                                </w:rPr>
                              </w:r>
                              <w:r w:rsidRPr="002C0FAB">
                                <w:rPr>
                                  <w:rFonts w:asciiTheme="minorHAnsi" w:hAnsiTheme="minorHAnsi" w:cs="Arial"/>
                                  <w:b/>
                                  <w:sz w:val="24"/>
                                  <w:szCs w:val="24"/>
                                </w:rPr>
                                <w:fldChar w:fldCharType="separate"/>
                              </w:r>
                              <w:r w:rsidR="00DB643B" w:rsidRPr="00DB643B">
                                <w:rPr>
                                  <w:rFonts w:asciiTheme="minorHAnsi" w:hAnsiTheme="minorHAnsi" w:cs="Arial"/>
                                  <w:b/>
                                  <w:sz w:val="24"/>
                                  <w:szCs w:val="24"/>
                                </w:rPr>
                                <w:t>Základní pravidla pro výběr projektů</w:t>
                              </w:r>
                            </w:p>
                            <w:p w14:paraId="6024417B"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rsidRPr="002C0FAB">
                                <w:rPr>
                                  <w:rFonts w:asciiTheme="minorHAnsi" w:hAnsiTheme="minorHAnsi" w:cs="Arial"/>
                                  <w:b/>
                                  <w:sz w:val="24"/>
                                  <w:szCs w:val="24"/>
                                </w:rPr>
                                <w:fldChar w:fldCharType="end"/>
                              </w:r>
                              <w:r>
                                <w:fldChar w:fldCharType="begin"/>
                              </w:r>
                              <w:r>
                                <w:instrText xml:space="preserve"> REF _Ref424298550 \r \h  \* MERGEFORMAT </w:instrText>
                              </w:r>
                              <w:r>
                                <w:fldChar w:fldCharType="separate"/>
                              </w:r>
                              <w:r w:rsidR="00DB643B" w:rsidRPr="00DB643B">
                                <w:rPr>
                                  <w:rFonts w:asciiTheme="minorHAnsi" w:hAnsiTheme="minorHAnsi" w:cs="Arial"/>
                                  <w:b/>
                                  <w:color w:val="FFFFFF" w:themeColor="background1"/>
                                  <w:sz w:val="24"/>
                                  <w:szCs w:val="24"/>
                                </w:rPr>
                                <w:t>8.2</w:t>
                              </w:r>
                              <w:r>
                                <w:fldChar w:fldCharType="end"/>
                              </w:r>
                              <w:r>
                                <w:fldChar w:fldCharType="begin"/>
                              </w:r>
                              <w:r>
                                <w:instrText xml:space="preserve"> REF _Ref424298557 \h  \* MERGEFORMAT </w:instrText>
                              </w:r>
                              <w:r>
                                <w:fldChar w:fldCharType="separate"/>
                              </w:r>
                              <w:r w:rsidR="00DB643B" w:rsidRPr="00DB643B">
                                <w:rPr>
                                  <w:rFonts w:asciiTheme="minorHAnsi" w:hAnsiTheme="minorHAnsi" w:cs="Arial"/>
                                  <w:b/>
                                  <w:sz w:val="24"/>
                                  <w:szCs w:val="24"/>
                                </w:rPr>
                                <w:t>Rozhodnutí o výběru běžných projektů v průběžných výzvách</w:t>
                              </w:r>
                              <w:r>
                                <w:fldChar w:fldCharType="end"/>
                              </w:r>
                            </w:p>
                            <w:p w14:paraId="69F0FEEC"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_Ref424298603 \r \h  \* MERGEFORMAT </w:instrText>
                              </w:r>
                              <w:r>
                                <w:fldChar w:fldCharType="separate"/>
                              </w:r>
                              <w:r w:rsidR="00DB643B" w:rsidRPr="00DB643B">
                                <w:rPr>
                                  <w:rFonts w:asciiTheme="minorHAnsi" w:hAnsiTheme="minorHAnsi" w:cs="Arial"/>
                                  <w:b/>
                                  <w:color w:val="FFFFFF" w:themeColor="background1"/>
                                  <w:sz w:val="24"/>
                                  <w:szCs w:val="24"/>
                                </w:rPr>
                                <w:t>8.3</w:t>
                              </w:r>
                              <w:r>
                                <w:fldChar w:fldCharType="end"/>
                              </w:r>
                              <w:r>
                                <w:fldChar w:fldCharType="begin"/>
                              </w:r>
                              <w:r>
                                <w:instrText xml:space="preserve"> REF _Ref424298589 \h  \* MERGEFORMAT </w:instrText>
                              </w:r>
                              <w:r>
                                <w:fldChar w:fldCharType="separate"/>
                              </w:r>
                              <w:r w:rsidR="00DB643B" w:rsidRPr="00DB643B">
                                <w:rPr>
                                  <w:rFonts w:asciiTheme="minorHAnsi" w:hAnsiTheme="minorHAnsi" w:cs="Arial"/>
                                  <w:b/>
                                  <w:sz w:val="24"/>
                                  <w:szCs w:val="24"/>
                                </w:rPr>
                                <w:t>Rozhodnutí o výběru běžných projektů v kolových výzvách</w:t>
                              </w:r>
                              <w:r>
                                <w:fldChar w:fldCharType="end"/>
                              </w:r>
                            </w:p>
                            <w:p w14:paraId="5D708B82"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_Ref424298614 \r \h  \* MERGEFORMAT </w:instrText>
                              </w:r>
                              <w:r>
                                <w:fldChar w:fldCharType="separate"/>
                              </w:r>
                              <w:r w:rsidR="00DB643B" w:rsidRPr="00DB643B">
                                <w:rPr>
                                  <w:rFonts w:asciiTheme="minorHAnsi" w:hAnsiTheme="minorHAnsi" w:cs="Arial"/>
                                  <w:b/>
                                  <w:color w:val="FFFFFF" w:themeColor="background1"/>
                                  <w:sz w:val="24"/>
                                  <w:szCs w:val="24"/>
                                </w:rPr>
                                <w:t>8.4</w:t>
                              </w:r>
                              <w:r>
                                <w:fldChar w:fldCharType="end"/>
                              </w:r>
                              <w:r>
                                <w:fldChar w:fldCharType="begin"/>
                              </w:r>
                              <w:r>
                                <w:instrText xml:space="preserve"> REF _Ref424298618 \h  \* MERGEFORMAT </w:instrText>
                              </w:r>
                              <w:r>
                                <w:fldChar w:fldCharType="separate"/>
                              </w:r>
                              <w:r w:rsidR="00DB643B" w:rsidRPr="00DB643B">
                                <w:rPr>
                                  <w:rFonts w:asciiTheme="minorHAnsi" w:hAnsiTheme="minorHAnsi" w:cs="Arial"/>
                                  <w:b/>
                                  <w:sz w:val="24"/>
                                  <w:szCs w:val="24"/>
                                </w:rPr>
                                <w:t>Rozhodnutí o výběru projektů TP</w:t>
                              </w:r>
                              <w:r>
                                <w:fldChar w:fldCharType="end"/>
                              </w:r>
                            </w:p>
                            <w:p w14:paraId="41A4EA05" w14:textId="77777777" w:rsidR="00C8228D" w:rsidRPr="002C0FAB" w:rsidRDefault="00C8228D" w:rsidP="0014772B">
                              <w:pPr>
                                <w:spacing w:before="100" w:after="100"/>
                                <w:rPr>
                                  <w:rFonts w:asciiTheme="minorHAnsi" w:hAnsiTheme="minorHAnsi" w:cs="Arial"/>
                                  <w:b/>
                                  <w:color w:val="FFFFFF" w:themeColor="background1"/>
                                  <w:sz w:val="24"/>
                                  <w:szCs w:val="24"/>
                                </w:rPr>
                              </w:pPr>
                              <w:r>
                                <w:fldChar w:fldCharType="begin"/>
                              </w:r>
                              <w:r>
                                <w:instrText xml:space="preserve"> REF _Ref424298976 \r \h  \* MERGEFORMAT </w:instrText>
                              </w:r>
                              <w:r>
                                <w:fldChar w:fldCharType="separate"/>
                              </w:r>
                              <w:r w:rsidR="00DB643B" w:rsidRPr="00DB643B">
                                <w:rPr>
                                  <w:rFonts w:asciiTheme="minorHAnsi" w:hAnsiTheme="minorHAnsi" w:cs="Arial"/>
                                  <w:b/>
                                  <w:color w:val="FFFFFF" w:themeColor="background1"/>
                                  <w:sz w:val="24"/>
                                  <w:szCs w:val="24"/>
                                </w:rPr>
                                <w:t>8.5</w:t>
                              </w:r>
                              <w:r>
                                <w:fldChar w:fldCharType="end"/>
                              </w:r>
                              <w:r>
                                <w:fldChar w:fldCharType="begin"/>
                              </w:r>
                              <w:r>
                                <w:instrText xml:space="preserve"> REF _Ref424298961 \h  \* MERGEFORMAT </w:instrText>
                              </w:r>
                              <w:r>
                                <w:fldChar w:fldCharType="separate"/>
                              </w:r>
                              <w:r w:rsidR="00DB643B" w:rsidRPr="00DB643B">
                                <w:rPr>
                                  <w:rFonts w:asciiTheme="minorHAnsi" w:hAnsiTheme="minorHAnsi" w:cs="Arial"/>
                                  <w:b/>
                                  <w:color w:val="FFFFFF" w:themeColor="background1"/>
                                  <w:sz w:val="24"/>
                                  <w:szCs w:val="24"/>
                                </w:rPr>
                                <w:t>Rozhodnutí o výběru velkých projektů</w:t>
                              </w:r>
                              <w:r>
                                <w:fldChar w:fldCharType="end"/>
                              </w:r>
                            </w:p>
                            <w:p w14:paraId="6EB29BF4" w14:textId="77777777" w:rsidR="00C8228D" w:rsidRPr="002C0FAB" w:rsidRDefault="00C8228D" w:rsidP="00D34137">
                              <w:pPr>
                                <w:pStyle w:val="Odstavecseseznamem"/>
                                <w:numPr>
                                  <w:ilvl w:val="0"/>
                                  <w:numId w:val="379"/>
                                </w:numPr>
                                <w:spacing w:before="100" w:after="100"/>
                                <w:rPr>
                                  <w:rFonts w:asciiTheme="minorHAnsi" w:hAnsiTheme="minorHAnsi" w:cs="Arial"/>
                                  <w:color w:val="FFFFFF" w:themeColor="background1"/>
                                  <w:sz w:val="24"/>
                                  <w:szCs w:val="24"/>
                                </w:rPr>
                              </w:pPr>
                              <w:r>
                                <w:fldChar w:fldCharType="begin"/>
                              </w:r>
                              <w:r>
                                <w:instrText xml:space="preserve"> REF _Ref424299074 \h  \* MERGEFORMAT </w:instrText>
                              </w:r>
                              <w:r>
                                <w:fldChar w:fldCharType="separate"/>
                              </w:r>
                              <w:r w:rsidR="00DB643B" w:rsidRPr="00DB643B">
                                <w:rPr>
                                  <w:rFonts w:asciiTheme="minorHAnsi" w:hAnsiTheme="minorHAnsi" w:cs="Arial"/>
                                  <w:sz w:val="24"/>
                                  <w:szCs w:val="24"/>
                                </w:rPr>
                                <w:t>Rozhodnutí o výběru velkých projektů na národní úrovni</w:t>
                              </w:r>
                              <w:r>
                                <w:fldChar w:fldCharType="end"/>
                              </w:r>
                            </w:p>
                            <w:p w14:paraId="5515CD2F" w14:textId="77777777" w:rsidR="00C8228D" w:rsidRDefault="00C8228D" w:rsidP="002A6D9B">
                              <w:pPr>
                                <w:pStyle w:val="Odstavecseseznamem"/>
                                <w:numPr>
                                  <w:ilvl w:val="0"/>
                                  <w:numId w:val="379"/>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_Ref436750070 \h  \* MERGEFORMAT </w:instrText>
                              </w:r>
                              <w:r>
                                <w:fldChar w:fldCharType="separate"/>
                              </w:r>
                              <w:r w:rsidR="00DB643B" w:rsidRPr="00DB643B">
                                <w:rPr>
                                  <w:rFonts w:asciiTheme="minorHAnsi" w:hAnsiTheme="minorHAnsi"/>
                                  <w:sz w:val="24"/>
                                  <w:szCs w:val="24"/>
                                </w:rPr>
                                <w:t>Přezkum kvality velkých projektů (Independent Quality Review - IQR)</w:t>
                              </w:r>
                              <w:r>
                                <w:fldChar w:fldCharType="end"/>
                              </w:r>
                            </w:p>
                            <w:p w14:paraId="406D737E" w14:textId="77777777" w:rsidR="00C8228D" w:rsidRPr="002A6D9B" w:rsidRDefault="00C8228D" w:rsidP="002A6D9B">
                              <w:pPr>
                                <w:pStyle w:val="Odstavecseseznamem"/>
                                <w:numPr>
                                  <w:ilvl w:val="0"/>
                                  <w:numId w:val="379"/>
                                </w:numPr>
                                <w:spacing w:before="100" w:after="100"/>
                                <w:rPr>
                                  <w:rFonts w:asciiTheme="minorHAnsi" w:hAnsiTheme="minorHAnsi" w:cs="Arial"/>
                                  <w:sz w:val="24"/>
                                  <w:szCs w:val="24"/>
                                </w:rPr>
                              </w:pPr>
                              <w:r>
                                <w:fldChar w:fldCharType="begin"/>
                              </w:r>
                              <w:r>
                                <w:instrText xml:space="preserve"> REF _Ref460944296 \h  \* MERGEFORMAT </w:instrText>
                              </w:r>
                              <w:r>
                                <w:fldChar w:fldCharType="separate"/>
                              </w:r>
                              <w:r w:rsidR="00DB643B" w:rsidRPr="00DB643B">
                                <w:rPr>
                                  <w:rFonts w:asciiTheme="minorHAnsi" w:hAnsiTheme="minorHAnsi" w:cs="Arial"/>
                                  <w:sz w:val="24"/>
                                  <w:szCs w:val="24"/>
                                </w:rPr>
                                <w:t>Kritéria přezkumu kvality velkých projektů</w:t>
                              </w:r>
                              <w:r>
                                <w:fldChar w:fldCharType="end"/>
                              </w:r>
                            </w:p>
                            <w:p w14:paraId="41F4866F" w14:textId="77777777" w:rsidR="00C8228D" w:rsidRPr="00B93BB2" w:rsidRDefault="00C8228D" w:rsidP="002A6D9B">
                              <w:pPr>
                                <w:pStyle w:val="Odstavecseseznamem"/>
                                <w:numPr>
                                  <w:ilvl w:val="0"/>
                                  <w:numId w:val="379"/>
                                </w:numPr>
                                <w:spacing w:before="100" w:after="100"/>
                                <w:rPr>
                                  <w:rFonts w:asciiTheme="minorHAnsi" w:hAnsiTheme="minorHAnsi" w:cs="Arial"/>
                                  <w:b/>
                                  <w:color w:val="FFFFFF" w:themeColor="background1"/>
                                  <w:sz w:val="24"/>
                                  <w:szCs w:val="24"/>
                                </w:rPr>
                              </w:pPr>
                              <w:r>
                                <w:fldChar w:fldCharType="begin"/>
                              </w:r>
                              <w:r>
                                <w:instrText xml:space="preserve"> REF _Ref460944329 \h  \* MERGEFORMAT </w:instrText>
                              </w:r>
                              <w:r>
                                <w:fldChar w:fldCharType="separate"/>
                              </w:r>
                              <w:r w:rsidR="00DB643B" w:rsidRPr="00DB643B">
                                <w:rPr>
                                  <w:rFonts w:asciiTheme="minorHAnsi" w:hAnsiTheme="minorHAnsi" w:cs="Arial"/>
                                  <w:sz w:val="24"/>
                                  <w:szCs w:val="24"/>
                                </w:rPr>
                                <w:t>Rozhodnutí o výběru velkých projektů na úrovni EK/IQR</w:t>
                              </w:r>
                              <w:r>
                                <w:fldChar w:fldCharType="end"/>
                              </w:r>
                            </w:p>
                            <w:p w14:paraId="5CD62C1C" w14:textId="77777777" w:rsidR="00C8228D" w:rsidRDefault="00C8228D" w:rsidP="00B93BB2">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_Ref458693424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8.6</w:t>
                              </w:r>
                              <w:r>
                                <w:rPr>
                                  <w:rFonts w:asciiTheme="minorHAnsi" w:hAnsiTheme="minorHAnsi" w:cs="Arial"/>
                                  <w:b/>
                                  <w:color w:val="FFFFFF" w:themeColor="background1"/>
                                  <w:sz w:val="24"/>
                                  <w:szCs w:val="24"/>
                                </w:rPr>
                                <w:fldChar w:fldCharType="end"/>
                              </w:r>
                              <w:r>
                                <w:fldChar w:fldCharType="begin"/>
                              </w:r>
                              <w:r>
                                <w:instrText xml:space="preserve"> REF _Ref458693433 \h  \* MERGEFORMAT </w:instrText>
                              </w:r>
                              <w:r>
                                <w:fldChar w:fldCharType="separate"/>
                              </w:r>
                              <w:r w:rsidR="00DB643B" w:rsidRPr="00DB643B">
                                <w:rPr>
                                  <w:rFonts w:asciiTheme="minorHAnsi" w:hAnsiTheme="minorHAnsi" w:cs="Arial"/>
                                  <w:b/>
                                  <w:color w:val="FFFFFF" w:themeColor="background1"/>
                                  <w:sz w:val="24"/>
                                  <w:szCs w:val="24"/>
                                </w:rPr>
                                <w:t>Informování žadatele o výsledku hodnocení a výběru projektu</w:t>
                              </w:r>
                              <w:r>
                                <w:fldChar w:fldCharType="end"/>
                              </w:r>
                            </w:p>
                            <w:p w14:paraId="1F671B92" w14:textId="77777777" w:rsidR="00C8228D" w:rsidRDefault="00C8228D" w:rsidP="0014772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_Ref458529834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8.7</w:t>
                              </w:r>
                              <w:r>
                                <w:rPr>
                                  <w:rFonts w:asciiTheme="minorHAnsi" w:hAnsiTheme="minorHAnsi" w:cs="Arial"/>
                                  <w:b/>
                                  <w:color w:val="FFFFFF" w:themeColor="background1"/>
                                  <w:sz w:val="24"/>
                                  <w:szCs w:val="24"/>
                                </w:rPr>
                                <w:fldChar w:fldCharType="end"/>
                              </w:r>
                              <w:r>
                                <w:fldChar w:fldCharType="begin"/>
                              </w:r>
                              <w:r>
                                <w:instrText xml:space="preserve"> REF _Ref458529834 \h  \* MERGEFORMAT </w:instrText>
                              </w:r>
                              <w:r>
                                <w:fldChar w:fldCharType="separate"/>
                              </w:r>
                              <w:r w:rsidR="00DB643B" w:rsidRPr="00DB643B">
                                <w:rPr>
                                  <w:rFonts w:asciiTheme="minorHAnsi" w:hAnsiTheme="minorHAnsi" w:cs="Arial"/>
                                  <w:b/>
                                  <w:color w:val="FFFFFF" w:themeColor="background1"/>
                                  <w:sz w:val="24"/>
                                  <w:szCs w:val="24"/>
                                </w:rPr>
                                <w:t>Žádost o přezkum</w:t>
                              </w:r>
                              <w:r>
                                <w:fldChar w:fldCharType="end"/>
                              </w:r>
                            </w:p>
                            <w:p w14:paraId="51996B02" w14:textId="77777777" w:rsidR="00C8228D" w:rsidRPr="00B93BB2" w:rsidRDefault="00C8228D" w:rsidP="00D34137">
                              <w:pPr>
                                <w:pStyle w:val="Odstavecseseznamem"/>
                                <w:numPr>
                                  <w:ilvl w:val="0"/>
                                  <w:numId w:val="730"/>
                                </w:numPr>
                                <w:rPr>
                                  <w:rFonts w:asciiTheme="minorHAnsi" w:hAnsiTheme="minorHAnsi"/>
                                  <w:sz w:val="24"/>
                                  <w:szCs w:val="24"/>
                                </w:rPr>
                              </w:pPr>
                              <w:r>
                                <w:fldChar w:fldCharType="begin"/>
                              </w:r>
                              <w:r>
                                <w:instrText xml:space="preserve"> REF _Ref458693498 \h  \* MERGEFORMAT </w:instrText>
                              </w:r>
                              <w:r>
                                <w:fldChar w:fldCharType="separate"/>
                              </w:r>
                              <w:r w:rsidR="00DB643B" w:rsidRPr="00DB643B">
                                <w:rPr>
                                  <w:rFonts w:asciiTheme="minorHAnsi" w:hAnsiTheme="minorHAnsi"/>
                                  <w:sz w:val="24"/>
                                  <w:szCs w:val="24"/>
                                </w:rPr>
                                <w:t>Lhůta pro podání žádosti o přezkum</w:t>
                              </w:r>
                              <w:r>
                                <w:fldChar w:fldCharType="end"/>
                              </w:r>
                            </w:p>
                            <w:p w14:paraId="05AB03B2" w14:textId="77777777" w:rsidR="00C8228D" w:rsidRPr="00B93BB2" w:rsidRDefault="00C8228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_Ref458693507 \h  \* MERGEFORMAT </w:instrText>
                              </w:r>
                              <w:r>
                                <w:fldChar w:fldCharType="separate"/>
                              </w:r>
                              <w:r w:rsidR="00DB643B" w:rsidRPr="00DB643B">
                                <w:rPr>
                                  <w:rFonts w:asciiTheme="minorHAnsi" w:hAnsiTheme="minorHAnsi"/>
                                  <w:sz w:val="24"/>
                                  <w:szCs w:val="24"/>
                                </w:rPr>
                                <w:t>Způsob podání žádosti o přezkum</w:t>
                              </w:r>
                              <w:r>
                                <w:fldChar w:fldCharType="end"/>
                              </w:r>
                            </w:p>
                            <w:p w14:paraId="0CB98096" w14:textId="77777777" w:rsidR="00C8228D" w:rsidRPr="00B93BB2" w:rsidRDefault="00C8228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_Ref458693517 \h  \* MERGEFORMAT </w:instrText>
                              </w:r>
                              <w:r>
                                <w:fldChar w:fldCharType="separate"/>
                              </w:r>
                              <w:r w:rsidR="00DB643B" w:rsidRPr="00DB643B">
                                <w:rPr>
                                  <w:rFonts w:asciiTheme="minorHAnsi" w:hAnsiTheme="minorHAnsi"/>
                                  <w:sz w:val="24"/>
                                  <w:szCs w:val="24"/>
                                </w:rPr>
                                <w:t>Obsah žádosti o přezkum</w:t>
                              </w:r>
                              <w:r>
                                <w:fldChar w:fldCharType="end"/>
                              </w:r>
                            </w:p>
                            <w:p w14:paraId="4386A174" w14:textId="77777777" w:rsidR="00C8228D" w:rsidRPr="007B6F81" w:rsidRDefault="00C8228D" w:rsidP="007B6F81">
                              <w:pPr>
                                <w:pStyle w:val="Odstavecseseznamem"/>
                                <w:numPr>
                                  <w:ilvl w:val="0"/>
                                  <w:numId w:val="730"/>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_Ref458693535 \h  \* MERGEFORMAT </w:instrText>
                              </w:r>
                              <w:r>
                                <w:fldChar w:fldCharType="separate"/>
                              </w:r>
                              <w:r w:rsidR="00DB643B" w:rsidRPr="00DB643B">
                                <w:rPr>
                                  <w:rFonts w:asciiTheme="minorHAnsi" w:hAnsiTheme="minorHAnsi"/>
                                </w:rPr>
                                <w:t>Vyřízení žádosti o přezkum</w:t>
                              </w:r>
                              <w:r>
                                <w:fldChar w:fldCharType="end"/>
                              </w:r>
                            </w:p>
                            <w:p w14:paraId="1EECCA5E" w14:textId="77777777" w:rsidR="00C8228D" w:rsidRPr="007B6F81" w:rsidRDefault="00C8228D" w:rsidP="007B6F81">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_Ref460944391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8.8</w:t>
                              </w:r>
                              <w:r>
                                <w:rPr>
                                  <w:rFonts w:asciiTheme="minorHAnsi" w:hAnsiTheme="minorHAnsi" w:cs="Arial"/>
                                  <w:b/>
                                  <w:color w:val="FFFFFF" w:themeColor="background1"/>
                                  <w:sz w:val="24"/>
                                  <w:szCs w:val="24"/>
                                </w:rPr>
                                <w:fldChar w:fldCharType="end"/>
                              </w:r>
                              <w:r>
                                <w:fldChar w:fldCharType="begin"/>
                              </w:r>
                              <w:r>
                                <w:instrText xml:space="preserve"> REF _Ref460944391 \h  \* MERGEFORMAT </w:instrText>
                              </w:r>
                              <w:r>
                                <w:fldChar w:fldCharType="separate"/>
                              </w:r>
                              <w:r w:rsidR="00DB643B" w:rsidRPr="00DB643B">
                                <w:rPr>
                                  <w:rFonts w:asciiTheme="minorHAnsi" w:hAnsiTheme="minorHAnsi"/>
                                  <w:b/>
                                  <w:sz w:val="24"/>
                                  <w:szCs w:val="24"/>
                                </w:rPr>
                                <w:t>Změny žádosti o podporu před vydáním právního aktu o poskytnutí/převodu podpory</w:t>
                              </w:r>
                              <w:r>
                                <w:fldChar w:fldCharType="end"/>
                              </w:r>
                            </w:p>
                            <w:p w14:paraId="7D1C28D9" w14:textId="77777777" w:rsidR="00C8228D" w:rsidRPr="00F77497" w:rsidRDefault="00C8228D" w:rsidP="00D34137">
                              <w:pPr>
                                <w:pStyle w:val="Odstavecseseznamem"/>
                                <w:numPr>
                                  <w:ilvl w:val="0"/>
                                  <w:numId w:val="760"/>
                                </w:numPr>
                                <w:rPr>
                                  <w:rFonts w:asciiTheme="minorHAnsi" w:hAnsiTheme="minorHAnsi"/>
                                  <w:sz w:val="24"/>
                                  <w:szCs w:val="24"/>
                                </w:rPr>
                              </w:pPr>
                              <w:r>
                                <w:fldChar w:fldCharType="begin"/>
                              </w:r>
                              <w:r>
                                <w:instrText xml:space="preserve"> REF _Ref434848821 \h  \* MERGEFORMAT </w:instrText>
                              </w:r>
                              <w:r>
                                <w:fldChar w:fldCharType="separate"/>
                              </w:r>
                              <w:r w:rsidR="00DB643B" w:rsidRPr="00DB643B">
                                <w:rPr>
                                  <w:rFonts w:asciiTheme="minorHAnsi" w:hAnsiTheme="minorHAnsi"/>
                                  <w:sz w:val="24"/>
                                  <w:szCs w:val="24"/>
                                </w:rPr>
                                <w:t>Vrácení žádosti o podporu</w:t>
                              </w:r>
                              <w:r>
                                <w:fldChar w:fldCharType="end"/>
                              </w:r>
                            </w:p>
                            <w:p w14:paraId="3C580F95" w14:textId="77777777" w:rsidR="00C8228D" w:rsidRPr="00F77497" w:rsidRDefault="00C8228D" w:rsidP="00D34137">
                              <w:pPr>
                                <w:pStyle w:val="Odstavecseseznamem"/>
                                <w:numPr>
                                  <w:ilvl w:val="0"/>
                                  <w:numId w:val="760"/>
                                </w:numPr>
                                <w:rPr>
                                  <w:rFonts w:asciiTheme="minorHAnsi" w:hAnsiTheme="minorHAnsi"/>
                                  <w:sz w:val="24"/>
                                  <w:szCs w:val="24"/>
                                </w:rPr>
                              </w:pPr>
                              <w:r>
                                <w:fldChar w:fldCharType="begin"/>
                              </w:r>
                              <w:r>
                                <w:instrText xml:space="preserve"> REF _Ref434848827 \h  \* MERGEFORMAT </w:instrText>
                              </w:r>
                              <w:r>
                                <w:fldChar w:fldCharType="separate"/>
                              </w:r>
                              <w:r w:rsidR="00DB643B" w:rsidRPr="00DB643B">
                                <w:rPr>
                                  <w:rFonts w:asciiTheme="minorHAnsi" w:hAnsiTheme="minorHAnsi"/>
                                  <w:sz w:val="24"/>
                                  <w:szCs w:val="24"/>
                                </w:rPr>
                                <w:t>Doplnění vrácené žádosti o podporu</w:t>
                              </w:r>
                              <w:r>
                                <w:fldChar w:fldCharType="end"/>
                              </w:r>
                            </w:p>
                            <w:p w14:paraId="195A9F9F" w14:textId="77777777" w:rsidR="00C8228D" w:rsidRPr="002C0FAB" w:rsidRDefault="00C8228D" w:rsidP="007A3857">
                              <w:pPr>
                                <w:jc w:val="center"/>
                                <w:rPr>
                                  <w:rFonts w:asciiTheme="minorHAnsi" w:hAnsiTheme="minorHAnsi" w:cs="Arial"/>
                                  <w:b/>
                                  <w:color w:val="C0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xtové pole 28"/>
                        <wps:cNvSpPr txBox="1"/>
                        <wps:spPr>
                          <a:xfrm>
                            <a:off x="0" y="231820"/>
                            <a:ext cx="1828800" cy="3946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8958F" w14:textId="77777777" w:rsidR="00C8228D" w:rsidRPr="002C0FAB" w:rsidRDefault="00C8228D" w:rsidP="005553D8">
                              <w:pPr>
                                <w:pStyle w:val="Bezmezer"/>
                                <w:spacing w:before="100" w:beforeAutospacing="1" w:after="100" w:afterAutospacing="1"/>
                                <w:jc w:val="center"/>
                                <w:rPr>
                                  <w:rFonts w:asciiTheme="minorHAnsi" w:hAnsiTheme="minorHAnsi" w:cs="Arial"/>
                                  <w:b/>
                                  <w:caps/>
                                  <w:color w:val="5B9BD5" w:themeColor="accent1"/>
                                  <w:sz w:val="28"/>
                                  <w:szCs w:val="28"/>
                                </w:rPr>
                              </w:pPr>
                              <w:r w:rsidRPr="002C0FAB">
                                <w:rPr>
                                  <w:rFonts w:asciiTheme="minorHAnsi" w:hAnsiTheme="minorHAnsi" w:cs="Arial"/>
                                  <w:b/>
                                  <w:caps/>
                                  <w:color w:val="5B9BD5" w:themeColor="accent1"/>
                                  <w:sz w:val="28"/>
                                  <w:szCs w:val="28"/>
                                </w:rPr>
                                <w:t>Obsah kapitoly 8</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B3B98" id="Skupina 25" o:spid="_x0000_s1060" style="position:absolute;left:0;text-align:left;margin-left:134.95pt;margin-top:0;width:296.25pt;height:577.05pt;z-index:-251706368;mso-wrap-distance-left:18pt;mso-wrap-distance-right:18pt;mso-position-horizontal-relative:margin;mso-position-vertical:bottom;mso-position-vertical-relative:margin;mso-width-relative:margin;mso-height-relative:margin" coordsize="18288,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">
                <v:rect id="Obdélník 26" o:spid="_x0000_s106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P6MEA&#10;AADbAAAADwAAAGRycy9kb3ducmV2LnhtbESPQYvCMBSE74L/ITxhb5rag0jXKCoInha2+gOeybPp&#10;2ryUJmr895uFBY/DzHzDrDbJdeJBQ2g9K5jPChDE2puWGwXn02G6BBEissHOMyl4UYDNejxaYWX8&#10;k7/pUcdGZAiHChXYGPtKyqAtOQwz3xNn7+oHhzHLoZFmwGeGu06WRbGQDlvOCxZ72lvSt/ruFPTX&#10;VB717rB71afl3f5cvmTSpNTHJG0/QURK8R3+bx+NgnIBf1/y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z+jBAAAA2wAAAA8AAAAAAAAAAAAAAAAAmAIAAGRycy9kb3du&#10;cmV2LnhtbFBLBQYAAAAABAAEAPUAAACGAwAAAAA=&#10;" fillcolor="#1f4d78 [1604]" stroked="f" strokeweight="1pt"/>
                <v:rect id="Obdélník 27" o:spid="_x0000_s1062" style="position:absolute;top:5966;width:17602;height:7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b+cIA&#10;AADbAAAADwAAAGRycy9kb3ducmV2LnhtbESPQWvCQBSE7wX/w/IEb3VThUZS1yCKINJDG+39kX3N&#10;hmTfht1V47/vFgo9DjPzDbMuR9uLG/nQOlbwMs9AENdOt9wouJwPzysQISJr7B2TggcFKDeTpzUW&#10;2t35k25VbESCcChQgYlxKKQMtSGLYe4G4uR9O28xJukbqT3eE9z2cpFlr9Jiy2nB4EA7Q3VXXa2C&#10;/DS8V1/La/9Bzo951pm93BqlZtNx+wYi0hj/w3/to1awyO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1v5wgAAANsAAAAPAAAAAAAAAAAAAAAAAJgCAABkcnMvZG93&#10;bnJldi54bWxQSwUGAAAAAAQABAD1AAAAhwMAAAAA&#10;" fillcolor="#1f4d78 [1604]" stroked="f" strokeweight="1pt">
                  <v:textbox inset=",14.4pt,8.64pt,18pt">
                    <w:txbxContent>
                      <w:p w14:paraId="0EB86D7E" w14:textId="77777777" w:rsidR="00DB643B" w:rsidRPr="00DB643B" w:rsidRDefault="00C8228D" w:rsidP="00DB643B">
                        <w:pPr>
                          <w:spacing w:before="100" w:beforeAutospacing="1" w:after="100" w:afterAutospacing="1"/>
                          <w:rPr>
                            <w:rFonts w:asciiTheme="minorHAnsi" w:hAnsiTheme="minorHAnsi"/>
                          </w:rPr>
                        </w:pPr>
                        <w:r>
                          <w:fldChar w:fldCharType="begin"/>
                        </w:r>
                        <w:r>
                          <w:instrText xml:space="preserve"> REF _Ref426314708 \r \h  \* MERGEFORMAT </w:instrText>
                        </w:r>
                        <w:r>
                          <w:fldChar w:fldCharType="separate"/>
                        </w:r>
                        <w:r w:rsidR="00DB643B" w:rsidRPr="00DB643B">
                          <w:rPr>
                            <w:rFonts w:asciiTheme="minorHAnsi" w:hAnsiTheme="minorHAnsi" w:cs="Arial"/>
                            <w:b/>
                            <w:sz w:val="24"/>
                            <w:szCs w:val="24"/>
                          </w:rPr>
                          <w:t>8.1</w:t>
                        </w:r>
                        <w:r>
                          <w:fldChar w:fldCharType="end"/>
                        </w:r>
                        <w:r w:rsidRPr="002C0FAB">
                          <w:rPr>
                            <w:rFonts w:asciiTheme="minorHAnsi" w:hAnsiTheme="minorHAnsi" w:cs="Arial"/>
                            <w:b/>
                            <w:sz w:val="24"/>
                            <w:szCs w:val="24"/>
                          </w:rPr>
                          <w:fldChar w:fldCharType="begin"/>
                        </w:r>
                        <w:r w:rsidRPr="002C0FAB">
                          <w:rPr>
                            <w:rFonts w:asciiTheme="minorHAnsi" w:hAnsiTheme="minorHAnsi" w:cs="Arial"/>
                            <w:b/>
                            <w:sz w:val="24"/>
                            <w:szCs w:val="24"/>
                          </w:rPr>
                          <w:instrText xml:space="preserve"> REF _Ref426314708 \p \h  \* MERGEFORMAT </w:instrText>
                        </w:r>
                        <w:r w:rsidRPr="002C0FAB">
                          <w:rPr>
                            <w:rFonts w:asciiTheme="minorHAnsi" w:hAnsiTheme="minorHAnsi" w:cs="Arial"/>
                            <w:b/>
                            <w:sz w:val="24"/>
                            <w:szCs w:val="24"/>
                          </w:rPr>
                        </w:r>
                        <w:r w:rsidRPr="002C0FAB">
                          <w:rPr>
                            <w:rFonts w:asciiTheme="minorHAnsi" w:hAnsiTheme="minorHAnsi" w:cs="Arial"/>
                            <w:b/>
                            <w:sz w:val="24"/>
                            <w:szCs w:val="24"/>
                          </w:rPr>
                          <w:fldChar w:fldCharType="separate"/>
                        </w:r>
                        <w:r w:rsidR="00DB643B" w:rsidRPr="00DB643B">
                          <w:rPr>
                            <w:rFonts w:asciiTheme="minorHAnsi" w:hAnsiTheme="minorHAnsi" w:cs="Arial"/>
                            <w:b/>
                            <w:sz w:val="24"/>
                            <w:szCs w:val="24"/>
                          </w:rPr>
                          <w:t>Základní pravidla pro výběr projektů</w:t>
                        </w:r>
                      </w:p>
                      <w:p w14:paraId="6024417B"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rsidRPr="002C0FAB">
                          <w:rPr>
                            <w:rFonts w:asciiTheme="minorHAnsi" w:hAnsiTheme="minorHAnsi" w:cs="Arial"/>
                            <w:b/>
                            <w:sz w:val="24"/>
                            <w:szCs w:val="24"/>
                          </w:rPr>
                          <w:fldChar w:fldCharType="end"/>
                        </w:r>
                        <w:r>
                          <w:fldChar w:fldCharType="begin"/>
                        </w:r>
                        <w:r>
                          <w:instrText xml:space="preserve"> REF _Ref424298550 \r \h  \* MERGEFORMAT </w:instrText>
                        </w:r>
                        <w:r>
                          <w:fldChar w:fldCharType="separate"/>
                        </w:r>
                        <w:r w:rsidR="00DB643B" w:rsidRPr="00DB643B">
                          <w:rPr>
                            <w:rFonts w:asciiTheme="minorHAnsi" w:hAnsiTheme="minorHAnsi" w:cs="Arial"/>
                            <w:b/>
                            <w:color w:val="FFFFFF" w:themeColor="background1"/>
                            <w:sz w:val="24"/>
                            <w:szCs w:val="24"/>
                          </w:rPr>
                          <w:t>8.2</w:t>
                        </w:r>
                        <w:r>
                          <w:fldChar w:fldCharType="end"/>
                        </w:r>
                        <w:r>
                          <w:fldChar w:fldCharType="begin"/>
                        </w:r>
                        <w:r>
                          <w:instrText xml:space="preserve"> REF _Ref424298557 \h  \* MERGEFORMAT </w:instrText>
                        </w:r>
                        <w:r>
                          <w:fldChar w:fldCharType="separate"/>
                        </w:r>
                        <w:r w:rsidR="00DB643B" w:rsidRPr="00DB643B">
                          <w:rPr>
                            <w:rFonts w:asciiTheme="minorHAnsi" w:hAnsiTheme="minorHAnsi" w:cs="Arial"/>
                            <w:b/>
                            <w:sz w:val="24"/>
                            <w:szCs w:val="24"/>
                          </w:rPr>
                          <w:t>Rozhodnutí o výběru běžných projektů v průběžných výzvách</w:t>
                        </w:r>
                        <w:r>
                          <w:fldChar w:fldCharType="end"/>
                        </w:r>
                      </w:p>
                      <w:p w14:paraId="69F0FEEC"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_Ref424298603 \r \h  \* MERGEFORMAT </w:instrText>
                        </w:r>
                        <w:r>
                          <w:fldChar w:fldCharType="separate"/>
                        </w:r>
                        <w:r w:rsidR="00DB643B" w:rsidRPr="00DB643B">
                          <w:rPr>
                            <w:rFonts w:asciiTheme="minorHAnsi" w:hAnsiTheme="minorHAnsi" w:cs="Arial"/>
                            <w:b/>
                            <w:color w:val="FFFFFF" w:themeColor="background1"/>
                            <w:sz w:val="24"/>
                            <w:szCs w:val="24"/>
                          </w:rPr>
                          <w:t>8.3</w:t>
                        </w:r>
                        <w:r>
                          <w:fldChar w:fldCharType="end"/>
                        </w:r>
                        <w:r>
                          <w:fldChar w:fldCharType="begin"/>
                        </w:r>
                        <w:r>
                          <w:instrText xml:space="preserve"> REF _Ref424298589 \h  \* MERGEFORMAT </w:instrText>
                        </w:r>
                        <w:r>
                          <w:fldChar w:fldCharType="separate"/>
                        </w:r>
                        <w:r w:rsidR="00DB643B" w:rsidRPr="00DB643B">
                          <w:rPr>
                            <w:rFonts w:asciiTheme="minorHAnsi" w:hAnsiTheme="minorHAnsi" w:cs="Arial"/>
                            <w:b/>
                            <w:sz w:val="24"/>
                            <w:szCs w:val="24"/>
                          </w:rPr>
                          <w:t>Rozhodnutí o výběru běžných projektů v kolových výzvách</w:t>
                        </w:r>
                        <w:r>
                          <w:fldChar w:fldCharType="end"/>
                        </w:r>
                      </w:p>
                      <w:p w14:paraId="5D708B82" w14:textId="77777777" w:rsidR="00C8228D" w:rsidRPr="002C0FAB" w:rsidRDefault="00C8228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_Ref424298614 \r \h  \* MERGEFORMAT </w:instrText>
                        </w:r>
                        <w:r>
                          <w:fldChar w:fldCharType="separate"/>
                        </w:r>
                        <w:r w:rsidR="00DB643B" w:rsidRPr="00DB643B">
                          <w:rPr>
                            <w:rFonts w:asciiTheme="minorHAnsi" w:hAnsiTheme="minorHAnsi" w:cs="Arial"/>
                            <w:b/>
                            <w:color w:val="FFFFFF" w:themeColor="background1"/>
                            <w:sz w:val="24"/>
                            <w:szCs w:val="24"/>
                          </w:rPr>
                          <w:t>8.4</w:t>
                        </w:r>
                        <w:r>
                          <w:fldChar w:fldCharType="end"/>
                        </w:r>
                        <w:r>
                          <w:fldChar w:fldCharType="begin"/>
                        </w:r>
                        <w:r>
                          <w:instrText xml:space="preserve"> REF _Ref424298618 \h  \* MERGEFORMAT </w:instrText>
                        </w:r>
                        <w:r>
                          <w:fldChar w:fldCharType="separate"/>
                        </w:r>
                        <w:r w:rsidR="00DB643B" w:rsidRPr="00DB643B">
                          <w:rPr>
                            <w:rFonts w:asciiTheme="minorHAnsi" w:hAnsiTheme="minorHAnsi" w:cs="Arial"/>
                            <w:b/>
                            <w:sz w:val="24"/>
                            <w:szCs w:val="24"/>
                          </w:rPr>
                          <w:t>Rozhodnutí o výběru projektů TP</w:t>
                        </w:r>
                        <w:r>
                          <w:fldChar w:fldCharType="end"/>
                        </w:r>
                      </w:p>
                      <w:p w14:paraId="41A4EA05" w14:textId="77777777" w:rsidR="00C8228D" w:rsidRPr="002C0FAB" w:rsidRDefault="00C8228D" w:rsidP="0014772B">
                        <w:pPr>
                          <w:spacing w:before="100" w:after="100"/>
                          <w:rPr>
                            <w:rFonts w:asciiTheme="minorHAnsi" w:hAnsiTheme="minorHAnsi" w:cs="Arial"/>
                            <w:b/>
                            <w:color w:val="FFFFFF" w:themeColor="background1"/>
                            <w:sz w:val="24"/>
                            <w:szCs w:val="24"/>
                          </w:rPr>
                        </w:pPr>
                        <w:r>
                          <w:fldChar w:fldCharType="begin"/>
                        </w:r>
                        <w:r>
                          <w:instrText xml:space="preserve"> REF _Ref424298976 \r \h  \* MERGEFORMAT </w:instrText>
                        </w:r>
                        <w:r>
                          <w:fldChar w:fldCharType="separate"/>
                        </w:r>
                        <w:r w:rsidR="00DB643B" w:rsidRPr="00DB643B">
                          <w:rPr>
                            <w:rFonts w:asciiTheme="minorHAnsi" w:hAnsiTheme="minorHAnsi" w:cs="Arial"/>
                            <w:b/>
                            <w:color w:val="FFFFFF" w:themeColor="background1"/>
                            <w:sz w:val="24"/>
                            <w:szCs w:val="24"/>
                          </w:rPr>
                          <w:t>8.5</w:t>
                        </w:r>
                        <w:r>
                          <w:fldChar w:fldCharType="end"/>
                        </w:r>
                        <w:r>
                          <w:fldChar w:fldCharType="begin"/>
                        </w:r>
                        <w:r>
                          <w:instrText xml:space="preserve"> REF _Ref424298961 \h  \* MERGEFORMAT </w:instrText>
                        </w:r>
                        <w:r>
                          <w:fldChar w:fldCharType="separate"/>
                        </w:r>
                        <w:r w:rsidR="00DB643B" w:rsidRPr="00DB643B">
                          <w:rPr>
                            <w:rFonts w:asciiTheme="minorHAnsi" w:hAnsiTheme="minorHAnsi" w:cs="Arial"/>
                            <w:b/>
                            <w:color w:val="FFFFFF" w:themeColor="background1"/>
                            <w:sz w:val="24"/>
                            <w:szCs w:val="24"/>
                          </w:rPr>
                          <w:t>Rozhodnutí o výběru velkých projektů</w:t>
                        </w:r>
                        <w:r>
                          <w:fldChar w:fldCharType="end"/>
                        </w:r>
                      </w:p>
                      <w:p w14:paraId="6EB29BF4" w14:textId="77777777" w:rsidR="00C8228D" w:rsidRPr="002C0FAB" w:rsidRDefault="00C8228D" w:rsidP="00D34137">
                        <w:pPr>
                          <w:pStyle w:val="Odstavecseseznamem"/>
                          <w:numPr>
                            <w:ilvl w:val="0"/>
                            <w:numId w:val="379"/>
                          </w:numPr>
                          <w:spacing w:before="100" w:after="100"/>
                          <w:rPr>
                            <w:rFonts w:asciiTheme="minorHAnsi" w:hAnsiTheme="minorHAnsi" w:cs="Arial"/>
                            <w:color w:val="FFFFFF" w:themeColor="background1"/>
                            <w:sz w:val="24"/>
                            <w:szCs w:val="24"/>
                          </w:rPr>
                        </w:pPr>
                        <w:r>
                          <w:fldChar w:fldCharType="begin"/>
                        </w:r>
                        <w:r>
                          <w:instrText xml:space="preserve"> REF _Ref424299074 \h  \* MERGEFORMAT </w:instrText>
                        </w:r>
                        <w:r>
                          <w:fldChar w:fldCharType="separate"/>
                        </w:r>
                        <w:r w:rsidR="00DB643B" w:rsidRPr="00DB643B">
                          <w:rPr>
                            <w:rFonts w:asciiTheme="minorHAnsi" w:hAnsiTheme="minorHAnsi" w:cs="Arial"/>
                            <w:sz w:val="24"/>
                            <w:szCs w:val="24"/>
                          </w:rPr>
                          <w:t>Rozhodnutí o výběru velkých projektů na národní úrovni</w:t>
                        </w:r>
                        <w:r>
                          <w:fldChar w:fldCharType="end"/>
                        </w:r>
                      </w:p>
                      <w:p w14:paraId="5515CD2F" w14:textId="77777777" w:rsidR="00C8228D" w:rsidRDefault="00C8228D" w:rsidP="002A6D9B">
                        <w:pPr>
                          <w:pStyle w:val="Odstavecseseznamem"/>
                          <w:numPr>
                            <w:ilvl w:val="0"/>
                            <w:numId w:val="379"/>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_Ref436750070 \h  \* MERGEFORMAT </w:instrText>
                        </w:r>
                        <w:r>
                          <w:fldChar w:fldCharType="separate"/>
                        </w:r>
                        <w:r w:rsidR="00DB643B" w:rsidRPr="00DB643B">
                          <w:rPr>
                            <w:rFonts w:asciiTheme="minorHAnsi" w:hAnsiTheme="minorHAnsi"/>
                            <w:sz w:val="24"/>
                            <w:szCs w:val="24"/>
                          </w:rPr>
                          <w:t>Přezkum kvality velkých projektů (Independent Quality Review - IQR)</w:t>
                        </w:r>
                        <w:r>
                          <w:fldChar w:fldCharType="end"/>
                        </w:r>
                      </w:p>
                      <w:p w14:paraId="406D737E" w14:textId="77777777" w:rsidR="00C8228D" w:rsidRPr="002A6D9B" w:rsidRDefault="00C8228D" w:rsidP="002A6D9B">
                        <w:pPr>
                          <w:pStyle w:val="Odstavecseseznamem"/>
                          <w:numPr>
                            <w:ilvl w:val="0"/>
                            <w:numId w:val="379"/>
                          </w:numPr>
                          <w:spacing w:before="100" w:after="100"/>
                          <w:rPr>
                            <w:rFonts w:asciiTheme="minorHAnsi" w:hAnsiTheme="minorHAnsi" w:cs="Arial"/>
                            <w:sz w:val="24"/>
                            <w:szCs w:val="24"/>
                          </w:rPr>
                        </w:pPr>
                        <w:r>
                          <w:fldChar w:fldCharType="begin"/>
                        </w:r>
                        <w:r>
                          <w:instrText xml:space="preserve"> REF _Ref460944296 \h  \* MERGEFORMAT </w:instrText>
                        </w:r>
                        <w:r>
                          <w:fldChar w:fldCharType="separate"/>
                        </w:r>
                        <w:r w:rsidR="00DB643B" w:rsidRPr="00DB643B">
                          <w:rPr>
                            <w:rFonts w:asciiTheme="minorHAnsi" w:hAnsiTheme="minorHAnsi" w:cs="Arial"/>
                            <w:sz w:val="24"/>
                            <w:szCs w:val="24"/>
                          </w:rPr>
                          <w:t>Kritéria přezkumu kvality velkých projektů</w:t>
                        </w:r>
                        <w:r>
                          <w:fldChar w:fldCharType="end"/>
                        </w:r>
                      </w:p>
                      <w:p w14:paraId="41F4866F" w14:textId="77777777" w:rsidR="00C8228D" w:rsidRPr="00B93BB2" w:rsidRDefault="00C8228D" w:rsidP="002A6D9B">
                        <w:pPr>
                          <w:pStyle w:val="Odstavecseseznamem"/>
                          <w:numPr>
                            <w:ilvl w:val="0"/>
                            <w:numId w:val="379"/>
                          </w:numPr>
                          <w:spacing w:before="100" w:after="100"/>
                          <w:rPr>
                            <w:rFonts w:asciiTheme="minorHAnsi" w:hAnsiTheme="minorHAnsi" w:cs="Arial"/>
                            <w:b/>
                            <w:color w:val="FFFFFF" w:themeColor="background1"/>
                            <w:sz w:val="24"/>
                            <w:szCs w:val="24"/>
                          </w:rPr>
                        </w:pPr>
                        <w:r>
                          <w:fldChar w:fldCharType="begin"/>
                        </w:r>
                        <w:r>
                          <w:instrText xml:space="preserve"> REF _Ref460944329 \h  \* MERGEFORMAT </w:instrText>
                        </w:r>
                        <w:r>
                          <w:fldChar w:fldCharType="separate"/>
                        </w:r>
                        <w:r w:rsidR="00DB643B" w:rsidRPr="00DB643B">
                          <w:rPr>
                            <w:rFonts w:asciiTheme="minorHAnsi" w:hAnsiTheme="minorHAnsi" w:cs="Arial"/>
                            <w:sz w:val="24"/>
                            <w:szCs w:val="24"/>
                          </w:rPr>
                          <w:t>Rozhodnutí o výběru velkých projektů na úrovni EK/IQR</w:t>
                        </w:r>
                        <w:r>
                          <w:fldChar w:fldCharType="end"/>
                        </w:r>
                      </w:p>
                      <w:p w14:paraId="5CD62C1C" w14:textId="77777777" w:rsidR="00C8228D" w:rsidRDefault="00C8228D" w:rsidP="00B93BB2">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_Ref458693424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8.6</w:t>
                        </w:r>
                        <w:r>
                          <w:rPr>
                            <w:rFonts w:asciiTheme="minorHAnsi" w:hAnsiTheme="minorHAnsi" w:cs="Arial"/>
                            <w:b/>
                            <w:color w:val="FFFFFF" w:themeColor="background1"/>
                            <w:sz w:val="24"/>
                            <w:szCs w:val="24"/>
                          </w:rPr>
                          <w:fldChar w:fldCharType="end"/>
                        </w:r>
                        <w:r>
                          <w:fldChar w:fldCharType="begin"/>
                        </w:r>
                        <w:r>
                          <w:instrText xml:space="preserve"> REF _Ref458693433 \h  \* MERGEFORMAT </w:instrText>
                        </w:r>
                        <w:r>
                          <w:fldChar w:fldCharType="separate"/>
                        </w:r>
                        <w:r w:rsidR="00DB643B" w:rsidRPr="00DB643B">
                          <w:rPr>
                            <w:rFonts w:asciiTheme="minorHAnsi" w:hAnsiTheme="minorHAnsi" w:cs="Arial"/>
                            <w:b/>
                            <w:color w:val="FFFFFF" w:themeColor="background1"/>
                            <w:sz w:val="24"/>
                            <w:szCs w:val="24"/>
                          </w:rPr>
                          <w:t>Informování žadatele o výsledku hodnocení a výběru projektu</w:t>
                        </w:r>
                        <w:r>
                          <w:fldChar w:fldCharType="end"/>
                        </w:r>
                      </w:p>
                      <w:p w14:paraId="1F671B92" w14:textId="77777777" w:rsidR="00C8228D" w:rsidRDefault="00C8228D" w:rsidP="0014772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_Ref458529834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8.7</w:t>
                        </w:r>
                        <w:r>
                          <w:rPr>
                            <w:rFonts w:asciiTheme="minorHAnsi" w:hAnsiTheme="minorHAnsi" w:cs="Arial"/>
                            <w:b/>
                            <w:color w:val="FFFFFF" w:themeColor="background1"/>
                            <w:sz w:val="24"/>
                            <w:szCs w:val="24"/>
                          </w:rPr>
                          <w:fldChar w:fldCharType="end"/>
                        </w:r>
                        <w:r>
                          <w:fldChar w:fldCharType="begin"/>
                        </w:r>
                        <w:r>
                          <w:instrText xml:space="preserve"> REF _Ref458529834 \h  \* MERGEFORMAT </w:instrText>
                        </w:r>
                        <w:r>
                          <w:fldChar w:fldCharType="separate"/>
                        </w:r>
                        <w:r w:rsidR="00DB643B" w:rsidRPr="00DB643B">
                          <w:rPr>
                            <w:rFonts w:asciiTheme="minorHAnsi" w:hAnsiTheme="minorHAnsi" w:cs="Arial"/>
                            <w:b/>
                            <w:color w:val="FFFFFF" w:themeColor="background1"/>
                            <w:sz w:val="24"/>
                            <w:szCs w:val="24"/>
                          </w:rPr>
                          <w:t>Žádost o přezkum</w:t>
                        </w:r>
                        <w:r>
                          <w:fldChar w:fldCharType="end"/>
                        </w:r>
                      </w:p>
                      <w:p w14:paraId="51996B02" w14:textId="77777777" w:rsidR="00C8228D" w:rsidRPr="00B93BB2" w:rsidRDefault="00C8228D" w:rsidP="00D34137">
                        <w:pPr>
                          <w:pStyle w:val="Odstavecseseznamem"/>
                          <w:numPr>
                            <w:ilvl w:val="0"/>
                            <w:numId w:val="730"/>
                          </w:numPr>
                          <w:rPr>
                            <w:rFonts w:asciiTheme="minorHAnsi" w:hAnsiTheme="minorHAnsi"/>
                            <w:sz w:val="24"/>
                            <w:szCs w:val="24"/>
                          </w:rPr>
                        </w:pPr>
                        <w:r>
                          <w:fldChar w:fldCharType="begin"/>
                        </w:r>
                        <w:r>
                          <w:instrText xml:space="preserve"> REF _Ref458693498 \h  \* MERGEFORMAT </w:instrText>
                        </w:r>
                        <w:r>
                          <w:fldChar w:fldCharType="separate"/>
                        </w:r>
                        <w:r w:rsidR="00DB643B" w:rsidRPr="00DB643B">
                          <w:rPr>
                            <w:rFonts w:asciiTheme="minorHAnsi" w:hAnsiTheme="minorHAnsi"/>
                            <w:sz w:val="24"/>
                            <w:szCs w:val="24"/>
                          </w:rPr>
                          <w:t>Lhůta pro podání žádosti o přezkum</w:t>
                        </w:r>
                        <w:r>
                          <w:fldChar w:fldCharType="end"/>
                        </w:r>
                      </w:p>
                      <w:p w14:paraId="05AB03B2" w14:textId="77777777" w:rsidR="00C8228D" w:rsidRPr="00B93BB2" w:rsidRDefault="00C8228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_Ref458693507 \h  \* MERGEFORMAT </w:instrText>
                        </w:r>
                        <w:r>
                          <w:fldChar w:fldCharType="separate"/>
                        </w:r>
                        <w:r w:rsidR="00DB643B" w:rsidRPr="00DB643B">
                          <w:rPr>
                            <w:rFonts w:asciiTheme="minorHAnsi" w:hAnsiTheme="minorHAnsi"/>
                            <w:sz w:val="24"/>
                            <w:szCs w:val="24"/>
                          </w:rPr>
                          <w:t>Způsob podání žádosti o přezkum</w:t>
                        </w:r>
                        <w:r>
                          <w:fldChar w:fldCharType="end"/>
                        </w:r>
                      </w:p>
                      <w:p w14:paraId="0CB98096" w14:textId="77777777" w:rsidR="00C8228D" w:rsidRPr="00B93BB2" w:rsidRDefault="00C8228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_Ref458693517 \h  \* MERGEFORMAT </w:instrText>
                        </w:r>
                        <w:r>
                          <w:fldChar w:fldCharType="separate"/>
                        </w:r>
                        <w:r w:rsidR="00DB643B" w:rsidRPr="00DB643B">
                          <w:rPr>
                            <w:rFonts w:asciiTheme="minorHAnsi" w:hAnsiTheme="minorHAnsi"/>
                            <w:sz w:val="24"/>
                            <w:szCs w:val="24"/>
                          </w:rPr>
                          <w:t>Obsah žádosti o přezkum</w:t>
                        </w:r>
                        <w:r>
                          <w:fldChar w:fldCharType="end"/>
                        </w:r>
                      </w:p>
                      <w:p w14:paraId="4386A174" w14:textId="77777777" w:rsidR="00C8228D" w:rsidRPr="007B6F81" w:rsidRDefault="00C8228D" w:rsidP="007B6F81">
                        <w:pPr>
                          <w:pStyle w:val="Odstavecseseznamem"/>
                          <w:numPr>
                            <w:ilvl w:val="0"/>
                            <w:numId w:val="730"/>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_Ref458693535 \h  \* MERGEFORMAT </w:instrText>
                        </w:r>
                        <w:r>
                          <w:fldChar w:fldCharType="separate"/>
                        </w:r>
                        <w:r w:rsidR="00DB643B" w:rsidRPr="00DB643B">
                          <w:rPr>
                            <w:rFonts w:asciiTheme="minorHAnsi" w:hAnsiTheme="minorHAnsi"/>
                          </w:rPr>
                          <w:t>Vyřízení žádosti o přezkum</w:t>
                        </w:r>
                        <w:r>
                          <w:fldChar w:fldCharType="end"/>
                        </w:r>
                      </w:p>
                      <w:p w14:paraId="1EECCA5E" w14:textId="77777777" w:rsidR="00C8228D" w:rsidRPr="007B6F81" w:rsidRDefault="00C8228D" w:rsidP="007B6F81">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_Ref460944391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8.8</w:t>
                        </w:r>
                        <w:r>
                          <w:rPr>
                            <w:rFonts w:asciiTheme="minorHAnsi" w:hAnsiTheme="minorHAnsi" w:cs="Arial"/>
                            <w:b/>
                            <w:color w:val="FFFFFF" w:themeColor="background1"/>
                            <w:sz w:val="24"/>
                            <w:szCs w:val="24"/>
                          </w:rPr>
                          <w:fldChar w:fldCharType="end"/>
                        </w:r>
                        <w:r>
                          <w:fldChar w:fldCharType="begin"/>
                        </w:r>
                        <w:r>
                          <w:instrText xml:space="preserve"> REF _Ref460944391 \h  \* MERGEFORMAT </w:instrText>
                        </w:r>
                        <w:r>
                          <w:fldChar w:fldCharType="separate"/>
                        </w:r>
                        <w:r w:rsidR="00DB643B" w:rsidRPr="00DB643B">
                          <w:rPr>
                            <w:rFonts w:asciiTheme="minorHAnsi" w:hAnsiTheme="minorHAnsi"/>
                            <w:b/>
                            <w:sz w:val="24"/>
                            <w:szCs w:val="24"/>
                          </w:rPr>
                          <w:t>Změny žádosti o podporu před vydáním právního aktu o poskytnutí/převodu podpory</w:t>
                        </w:r>
                        <w:r>
                          <w:fldChar w:fldCharType="end"/>
                        </w:r>
                      </w:p>
                      <w:p w14:paraId="7D1C28D9" w14:textId="77777777" w:rsidR="00C8228D" w:rsidRPr="00F77497" w:rsidRDefault="00C8228D" w:rsidP="00D34137">
                        <w:pPr>
                          <w:pStyle w:val="Odstavecseseznamem"/>
                          <w:numPr>
                            <w:ilvl w:val="0"/>
                            <w:numId w:val="760"/>
                          </w:numPr>
                          <w:rPr>
                            <w:rFonts w:asciiTheme="minorHAnsi" w:hAnsiTheme="minorHAnsi"/>
                            <w:sz w:val="24"/>
                            <w:szCs w:val="24"/>
                          </w:rPr>
                        </w:pPr>
                        <w:r>
                          <w:fldChar w:fldCharType="begin"/>
                        </w:r>
                        <w:r>
                          <w:instrText xml:space="preserve"> REF _Ref434848821 \h  \* MERGEFORMAT </w:instrText>
                        </w:r>
                        <w:r>
                          <w:fldChar w:fldCharType="separate"/>
                        </w:r>
                        <w:r w:rsidR="00DB643B" w:rsidRPr="00DB643B">
                          <w:rPr>
                            <w:rFonts w:asciiTheme="minorHAnsi" w:hAnsiTheme="minorHAnsi"/>
                            <w:sz w:val="24"/>
                            <w:szCs w:val="24"/>
                          </w:rPr>
                          <w:t>Vrácení žádosti o podporu</w:t>
                        </w:r>
                        <w:r>
                          <w:fldChar w:fldCharType="end"/>
                        </w:r>
                      </w:p>
                      <w:p w14:paraId="3C580F95" w14:textId="77777777" w:rsidR="00C8228D" w:rsidRPr="00F77497" w:rsidRDefault="00C8228D" w:rsidP="00D34137">
                        <w:pPr>
                          <w:pStyle w:val="Odstavecseseznamem"/>
                          <w:numPr>
                            <w:ilvl w:val="0"/>
                            <w:numId w:val="760"/>
                          </w:numPr>
                          <w:rPr>
                            <w:rFonts w:asciiTheme="minorHAnsi" w:hAnsiTheme="minorHAnsi"/>
                            <w:sz w:val="24"/>
                            <w:szCs w:val="24"/>
                          </w:rPr>
                        </w:pPr>
                        <w:r>
                          <w:fldChar w:fldCharType="begin"/>
                        </w:r>
                        <w:r>
                          <w:instrText xml:space="preserve"> REF _Ref434848827 \h  \* MERGEFORMAT </w:instrText>
                        </w:r>
                        <w:r>
                          <w:fldChar w:fldCharType="separate"/>
                        </w:r>
                        <w:r w:rsidR="00DB643B" w:rsidRPr="00DB643B">
                          <w:rPr>
                            <w:rFonts w:asciiTheme="minorHAnsi" w:hAnsiTheme="minorHAnsi"/>
                            <w:sz w:val="24"/>
                            <w:szCs w:val="24"/>
                          </w:rPr>
                          <w:t>Doplnění vrácené žádosti o podporu</w:t>
                        </w:r>
                        <w:r>
                          <w:fldChar w:fldCharType="end"/>
                        </w:r>
                      </w:p>
                      <w:p w14:paraId="195A9F9F" w14:textId="77777777" w:rsidR="00C8228D" w:rsidRPr="002C0FAB" w:rsidRDefault="00C8228D" w:rsidP="007A3857">
                        <w:pPr>
                          <w:jc w:val="center"/>
                          <w:rPr>
                            <w:rFonts w:asciiTheme="minorHAnsi" w:hAnsiTheme="minorHAnsi" w:cs="Arial"/>
                            <w:b/>
                            <w:color w:val="C0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v:textbox>
                </v:rect>
                <v:shape id="Textové pole 28" o:spid="_x0000_s1063" type="#_x0000_t202" style="position:absolute;top:2318;width:18288;height:3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u/b0A&#10;AADbAAAADwAAAGRycy9kb3ducmV2LnhtbERPTYvCMBC9L/gfwgje1lShslSjiLLqdbtevA3N2Bab&#10;SUlmtf57cxD2+Hjfq83gOnWnEFvPBmbTDBRx5W3LtYHz7/fnF6goyBY7z2TgSRE269HHCgvrH/xD&#10;91JqlUI4FmigEekLrWPVkMM49T1x4q4+OJQEQ61twEcKd52eZ9lCO2w5NTTY066h6lb+OQNyiLNT&#10;fpbjIlzyfW5LTYG0MZPxsF2CEhrkX/x2n6yBeRqbvqQf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Ru/b0AAADbAAAADwAAAAAAAAAAAAAAAACYAgAAZHJzL2Rvd25yZXYu&#10;eG1sUEsFBgAAAAAEAAQA9QAAAIIDAAAAAA==&#10;" fillcolor="white [3212]" stroked="f" strokeweight=".5pt">
                  <v:textbox inset=",7.2pt,,7.2pt">
                    <w:txbxContent>
                      <w:p w14:paraId="56E8958F" w14:textId="77777777" w:rsidR="00C8228D" w:rsidRPr="002C0FAB" w:rsidRDefault="00C8228D" w:rsidP="005553D8">
                        <w:pPr>
                          <w:pStyle w:val="Bezmezer"/>
                          <w:spacing w:before="100" w:beforeAutospacing="1" w:after="100" w:afterAutospacing="1"/>
                          <w:jc w:val="center"/>
                          <w:rPr>
                            <w:rFonts w:asciiTheme="minorHAnsi" w:hAnsiTheme="minorHAnsi" w:cs="Arial"/>
                            <w:b/>
                            <w:caps/>
                            <w:color w:val="5B9BD5" w:themeColor="accent1"/>
                            <w:sz w:val="28"/>
                            <w:szCs w:val="28"/>
                          </w:rPr>
                        </w:pPr>
                        <w:r w:rsidRPr="002C0FAB">
                          <w:rPr>
                            <w:rFonts w:asciiTheme="minorHAnsi" w:hAnsiTheme="minorHAnsi" w:cs="Arial"/>
                            <w:b/>
                            <w:caps/>
                            <w:color w:val="5B9BD5" w:themeColor="accent1"/>
                            <w:sz w:val="28"/>
                            <w:szCs w:val="28"/>
                          </w:rPr>
                          <w:t>Obsah kapitoly 8</w:t>
                        </w:r>
                      </w:p>
                    </w:txbxContent>
                  </v:textbox>
                </v:shape>
                <w10:wrap type="square" anchorx="margin" anchory="margin"/>
              </v:group>
            </w:pict>
          </mc:Fallback>
        </mc:AlternateContent>
      </w:r>
      <w:r w:rsidR="004D58F7" w:rsidRPr="00067777">
        <w:t>Procesy</w:t>
      </w:r>
      <w:r w:rsidR="004D58F7">
        <w:t xml:space="preserve"> a pravidla </w:t>
      </w:r>
      <w:r w:rsidR="00150D8F">
        <w:t>v</w:t>
      </w:r>
      <w:r w:rsidR="004D58F7" w:rsidRPr="0014589E">
        <w:t>ýběr</w:t>
      </w:r>
      <w:r w:rsidR="004D58F7">
        <w:t>u</w:t>
      </w:r>
      <w:r w:rsidR="004D58F7" w:rsidRPr="0014589E">
        <w:t xml:space="preserve"> projektů k financování</w:t>
      </w:r>
      <w:bookmarkEnd w:id="1665"/>
      <w:bookmarkEnd w:id="1666"/>
      <w:bookmarkEnd w:id="1667"/>
      <w:bookmarkEnd w:id="1668"/>
      <w:r w:rsidR="00913BA4" w:rsidRPr="00C13016">
        <w:br w:type="page"/>
      </w:r>
    </w:p>
    <w:p w14:paraId="04139EDF" w14:textId="77777777" w:rsidR="009F5C18" w:rsidRDefault="009F5C18" w:rsidP="00277D1B">
      <w:pPr>
        <w:pStyle w:val="Nadpis2"/>
      </w:pPr>
      <w:bookmarkStart w:id="1676" w:name="_Toc470274944"/>
      <w:bookmarkStart w:id="1677" w:name="_Ref426314708"/>
      <w:bookmarkStart w:id="1678" w:name="_Toc439685374"/>
      <w:bookmarkEnd w:id="1669"/>
      <w:bookmarkEnd w:id="1670"/>
      <w:bookmarkEnd w:id="1671"/>
      <w:bookmarkEnd w:id="1672"/>
      <w:bookmarkEnd w:id="1673"/>
      <w:bookmarkEnd w:id="1674"/>
      <w:bookmarkEnd w:id="1675"/>
      <w:r>
        <w:lastRenderedPageBreak/>
        <w:t>Základní pravidla pro výběr projektů</w:t>
      </w:r>
      <w:bookmarkEnd w:id="1676"/>
    </w:p>
    <w:bookmarkEnd w:id="1677"/>
    <w:bookmarkEnd w:id="1678"/>
    <w:p w14:paraId="7FC295A4" w14:textId="77777777" w:rsidR="00BD14C5" w:rsidRPr="00604386" w:rsidRDefault="00BD14C5" w:rsidP="006C4EA5">
      <w:pPr>
        <w:spacing w:before="100" w:beforeAutospacing="1" w:after="100" w:afterAutospacing="1"/>
        <w:rPr>
          <w:rFonts w:ascii="Arial" w:hAnsi="Arial" w:cs="Arial"/>
          <w:sz w:val="22"/>
          <w:szCs w:val="22"/>
        </w:rPr>
      </w:pPr>
      <w:r w:rsidRPr="00604386">
        <w:rPr>
          <w:rFonts w:ascii="Arial" w:hAnsi="Arial" w:cs="Arial"/>
          <w:sz w:val="22"/>
          <w:szCs w:val="22"/>
        </w:rPr>
        <w:t>Proces výběru projektů je soubor činností, které jsou vykonávány v období od</w:t>
      </w:r>
      <w:r w:rsidR="00250D17" w:rsidRPr="00604386">
        <w:rPr>
          <w:rFonts w:ascii="Arial" w:hAnsi="Arial" w:cs="Arial"/>
          <w:sz w:val="22"/>
          <w:szCs w:val="22"/>
        </w:rPr>
        <w:t> </w:t>
      </w:r>
      <w:r w:rsidRPr="00604386">
        <w:rPr>
          <w:rFonts w:ascii="Arial" w:hAnsi="Arial" w:cs="Arial"/>
          <w:sz w:val="22"/>
          <w:szCs w:val="22"/>
        </w:rPr>
        <w:t xml:space="preserve"> ukončení hodnocení projektů do vydání / podepsání právního aktu o</w:t>
      </w:r>
      <w:r w:rsidR="00250D17" w:rsidRPr="00604386">
        <w:rPr>
          <w:rFonts w:ascii="Arial" w:hAnsi="Arial" w:cs="Arial"/>
          <w:sz w:val="22"/>
          <w:szCs w:val="22"/>
        </w:rPr>
        <w:t> </w:t>
      </w:r>
      <w:r w:rsidRPr="00604386">
        <w:rPr>
          <w:rFonts w:ascii="Arial" w:hAnsi="Arial" w:cs="Arial"/>
          <w:sz w:val="22"/>
          <w:szCs w:val="22"/>
        </w:rPr>
        <w:t xml:space="preserve"> poskytnutí / převodu podpory. Cílem výběru projektů je vybrat transparentně na základě výsledků hodnocení projektů takové projekty, které přispějí k plnění věcných a finančních cílů programu.</w:t>
      </w:r>
    </w:p>
    <w:p w14:paraId="66F3C377" w14:textId="77777777" w:rsidR="00F23B74" w:rsidRPr="000F2541" w:rsidRDefault="00BD14C5" w:rsidP="00156E82">
      <w:pPr>
        <w:pStyle w:val="OdrkyvMPP"/>
        <w:numPr>
          <w:ilvl w:val="0"/>
          <w:numId w:val="725"/>
        </w:numPr>
        <w:rPr>
          <w:sz w:val="22"/>
          <w:szCs w:val="22"/>
        </w:rPr>
      </w:pPr>
      <w:r w:rsidRPr="000F2541">
        <w:rPr>
          <w:sz w:val="22"/>
          <w:szCs w:val="22"/>
        </w:rPr>
        <w:t>Podmínkou zařazení žádosti o podporu do procesu výběru projektů je splnění podmínek všech  fáz</w:t>
      </w:r>
      <w:r w:rsidR="00E62FBA" w:rsidRPr="000F2541">
        <w:rPr>
          <w:sz w:val="22"/>
          <w:szCs w:val="22"/>
        </w:rPr>
        <w:t>í</w:t>
      </w:r>
      <w:r w:rsidRPr="000F2541">
        <w:rPr>
          <w:sz w:val="22"/>
          <w:szCs w:val="22"/>
        </w:rPr>
        <w:t xml:space="preserve"> hodnocení projektů</w:t>
      </w:r>
      <w:r w:rsidR="00E62FBA" w:rsidRPr="000F2541">
        <w:rPr>
          <w:sz w:val="22"/>
          <w:szCs w:val="22"/>
        </w:rPr>
        <w:t>, které ŘO OPD zařadil do procesu hodnocení.</w:t>
      </w:r>
    </w:p>
    <w:p w14:paraId="309E950E" w14:textId="77777777" w:rsidR="00F23B74" w:rsidRPr="000F2541" w:rsidRDefault="00631437" w:rsidP="00156E82">
      <w:pPr>
        <w:pStyle w:val="OdrkyvMPP"/>
        <w:numPr>
          <w:ilvl w:val="0"/>
          <w:numId w:val="725"/>
        </w:numPr>
        <w:rPr>
          <w:sz w:val="22"/>
          <w:szCs w:val="22"/>
        </w:rPr>
      </w:pPr>
      <w:r w:rsidRPr="000F2541">
        <w:rPr>
          <w:sz w:val="22"/>
          <w:szCs w:val="22"/>
        </w:rPr>
        <w:t xml:space="preserve">Výbeř projektů provádí ministr dopravy na základě výsledků hodnocení projektů. </w:t>
      </w:r>
    </w:p>
    <w:p w14:paraId="4EC91858" w14:textId="77777777" w:rsidR="00F23B74" w:rsidRPr="000F2541" w:rsidRDefault="00BD14C5" w:rsidP="00156E82">
      <w:pPr>
        <w:pStyle w:val="OdrkyvMPP"/>
        <w:numPr>
          <w:ilvl w:val="0"/>
          <w:numId w:val="725"/>
        </w:numPr>
        <w:rPr>
          <w:sz w:val="22"/>
          <w:szCs w:val="22"/>
        </w:rPr>
      </w:pPr>
      <w:r w:rsidRPr="000F2541">
        <w:rPr>
          <w:sz w:val="22"/>
          <w:szCs w:val="22"/>
        </w:rPr>
        <w:t>Ve fázi výběru projektů není již možné měnit hodnocení projektů stanovené v</w:t>
      </w:r>
      <w:r w:rsidR="00E62FBA" w:rsidRPr="000F2541">
        <w:rPr>
          <w:sz w:val="22"/>
          <w:szCs w:val="22"/>
        </w:rPr>
        <w:t xml:space="preserve"> procesu</w:t>
      </w:r>
      <w:r w:rsidRPr="000F2541">
        <w:rPr>
          <w:sz w:val="22"/>
          <w:szCs w:val="22"/>
        </w:rPr>
        <w:t xml:space="preserve"> hodnocení projektů</w:t>
      </w:r>
      <w:r w:rsidR="00E62FBA" w:rsidRPr="000F2541">
        <w:rPr>
          <w:sz w:val="22"/>
          <w:szCs w:val="22"/>
        </w:rPr>
        <w:t>.</w:t>
      </w:r>
    </w:p>
    <w:p w14:paraId="13B7D524" w14:textId="77777777" w:rsidR="00C82F5C" w:rsidRPr="00A675F8" w:rsidRDefault="00F23B74" w:rsidP="00156E82">
      <w:pPr>
        <w:pStyle w:val="OdrkyvMPP"/>
        <w:numPr>
          <w:ilvl w:val="0"/>
          <w:numId w:val="725"/>
        </w:numPr>
        <w:rPr>
          <w:sz w:val="22"/>
          <w:szCs w:val="22"/>
        </w:rPr>
      </w:pPr>
      <w:r w:rsidRPr="000F2541">
        <w:rPr>
          <w:sz w:val="22"/>
          <w:szCs w:val="22"/>
        </w:rPr>
        <w:t>U kolových výzev jsou projekty na základě věcného výsledku hodnocení seřazeny dle výše bodového hodnocení</w:t>
      </w:r>
      <w:r w:rsidR="00C82F5C" w:rsidRPr="000F2541">
        <w:rPr>
          <w:sz w:val="22"/>
          <w:szCs w:val="22"/>
        </w:rPr>
        <w:t xml:space="preserve">. V případě, že se v seznamu vyskytnou dvě nebo více žádostí se stejným počtem bodů, jsou tyto žádosti řazeny dle data </w:t>
      </w:r>
      <w:r w:rsidR="00F33090">
        <w:rPr>
          <w:sz w:val="22"/>
          <w:szCs w:val="22"/>
        </w:rPr>
        <w:t xml:space="preserve">registrace </w:t>
      </w:r>
      <w:r w:rsidR="00C82F5C" w:rsidRPr="000F2541">
        <w:rPr>
          <w:sz w:val="22"/>
          <w:szCs w:val="22"/>
        </w:rPr>
        <w:t>žádosti</w:t>
      </w:r>
      <w:r w:rsidR="00F33090">
        <w:rPr>
          <w:sz w:val="22"/>
          <w:szCs w:val="22"/>
        </w:rPr>
        <w:t xml:space="preserve"> o</w:t>
      </w:r>
      <w:r w:rsidR="00B11D30">
        <w:rPr>
          <w:sz w:val="22"/>
          <w:szCs w:val="22"/>
        </w:rPr>
        <w:t> </w:t>
      </w:r>
      <w:r w:rsidR="00F33090" w:rsidRPr="00A675F8">
        <w:rPr>
          <w:sz w:val="22"/>
          <w:szCs w:val="22"/>
        </w:rPr>
        <w:t>podporu</w:t>
      </w:r>
      <w:r w:rsidR="00C82F5C" w:rsidRPr="00A675F8">
        <w:rPr>
          <w:sz w:val="22"/>
          <w:szCs w:val="22"/>
        </w:rPr>
        <w:t xml:space="preserve"> (tzn.</w:t>
      </w:r>
      <w:r w:rsidR="00F33090" w:rsidRPr="003B577C">
        <w:rPr>
          <w:sz w:val="22"/>
          <w:szCs w:val="22"/>
        </w:rPr>
        <w:t>žádost o podporu</w:t>
      </w:r>
      <w:r w:rsidR="00C82F5C" w:rsidRPr="004879CB">
        <w:rPr>
          <w:sz w:val="22"/>
          <w:szCs w:val="22"/>
        </w:rPr>
        <w:t xml:space="preserve"> s nejstarším datem </w:t>
      </w:r>
      <w:r w:rsidR="00F33090" w:rsidRPr="00A675F8">
        <w:rPr>
          <w:sz w:val="22"/>
          <w:szCs w:val="22"/>
        </w:rPr>
        <w:t>registrace</w:t>
      </w:r>
      <w:r w:rsidR="00C82F5C" w:rsidRPr="00A675F8">
        <w:rPr>
          <w:sz w:val="22"/>
          <w:szCs w:val="22"/>
        </w:rPr>
        <w:t xml:space="preserve"> je řazen</w:t>
      </w:r>
      <w:r w:rsidR="00F33090" w:rsidRPr="00A675F8">
        <w:rPr>
          <w:sz w:val="22"/>
          <w:szCs w:val="22"/>
        </w:rPr>
        <w:t>a</w:t>
      </w:r>
      <w:r w:rsidR="00C82F5C" w:rsidRPr="00A675F8">
        <w:rPr>
          <w:sz w:val="22"/>
          <w:szCs w:val="22"/>
        </w:rPr>
        <w:t xml:space="preserve"> jako první).</w:t>
      </w:r>
    </w:p>
    <w:p w14:paraId="0E789282" w14:textId="77777777" w:rsidR="00C82F5C" w:rsidRPr="000F2541" w:rsidRDefault="00C82F5C" w:rsidP="00156E82">
      <w:pPr>
        <w:pStyle w:val="OdrkyvMPP"/>
        <w:numPr>
          <w:ilvl w:val="0"/>
          <w:numId w:val="725"/>
        </w:numPr>
        <w:rPr>
          <w:sz w:val="22"/>
          <w:szCs w:val="22"/>
        </w:rPr>
      </w:pPr>
      <w:r w:rsidRPr="00277D1B">
        <w:rPr>
          <w:sz w:val="22"/>
          <w:szCs w:val="22"/>
        </w:rPr>
        <w:t>Počet podpořených projektů je limitován výší alokace na výzvu</w:t>
      </w:r>
      <w:r w:rsidRPr="00A675F8">
        <w:rPr>
          <w:sz w:val="22"/>
          <w:szCs w:val="22"/>
        </w:rPr>
        <w:t xml:space="preserve">. </w:t>
      </w:r>
      <w:r w:rsidR="00A675F8" w:rsidRPr="00A675F8">
        <w:rPr>
          <w:sz w:val="22"/>
          <w:szCs w:val="22"/>
        </w:rPr>
        <w:t xml:space="preserve">Alokace je na </w:t>
      </w:r>
      <w:r w:rsidR="00A675F8" w:rsidRPr="003B577C">
        <w:rPr>
          <w:sz w:val="22"/>
          <w:szCs w:val="22"/>
        </w:rPr>
        <w:t xml:space="preserve">projekty </w:t>
      </w:r>
      <w:r w:rsidR="00A675F8" w:rsidRPr="004879CB">
        <w:rPr>
          <w:sz w:val="22"/>
          <w:szCs w:val="22"/>
        </w:rPr>
        <w:t xml:space="preserve">přidělována </w:t>
      </w:r>
      <w:r w:rsidR="00A675F8" w:rsidRPr="00A675F8">
        <w:rPr>
          <w:sz w:val="22"/>
          <w:szCs w:val="22"/>
        </w:rPr>
        <w:t>v pořadí podle výsledku hodnocení</w:t>
      </w:r>
      <w:r w:rsidR="00A675F8">
        <w:rPr>
          <w:sz w:val="22"/>
          <w:szCs w:val="22"/>
        </w:rPr>
        <w:t xml:space="preserve"> resp. dle data registrace žádosti o</w:t>
      </w:r>
      <w:r w:rsidR="00B11D30">
        <w:rPr>
          <w:sz w:val="22"/>
          <w:szCs w:val="22"/>
        </w:rPr>
        <w:t> </w:t>
      </w:r>
      <w:r w:rsidR="00A675F8">
        <w:rPr>
          <w:sz w:val="22"/>
          <w:szCs w:val="22"/>
        </w:rPr>
        <w:t>podporu (v případě shodného počtu bodů). Poslední z podpořených projektů tedy může obdržet pouze část požadované podpory.</w:t>
      </w:r>
    </w:p>
    <w:p w14:paraId="42994331" w14:textId="77777777" w:rsidR="00E80E48" w:rsidRDefault="00205DBC" w:rsidP="00E80E48">
      <w:pPr>
        <w:pStyle w:val="OdrkyvMPP"/>
        <w:numPr>
          <w:ilvl w:val="0"/>
          <w:numId w:val="725"/>
        </w:numPr>
        <w:rPr>
          <w:sz w:val="22"/>
          <w:szCs w:val="22"/>
        </w:rPr>
      </w:pPr>
      <w:r w:rsidRPr="000F2541">
        <w:rPr>
          <w:sz w:val="22"/>
          <w:szCs w:val="22"/>
        </w:rPr>
        <w:t xml:space="preserve">Projekty mohou být doporučeny k financování s výhradou. </w:t>
      </w:r>
      <w:r w:rsidR="00156E82">
        <w:rPr>
          <w:sz w:val="22"/>
          <w:szCs w:val="22"/>
        </w:rPr>
        <w:t>To znamená, že projekt obdrží podporu až po splnění podmínek stanovených ve výzvě nebo v rámci výběru projektu.</w:t>
      </w:r>
    </w:p>
    <w:p w14:paraId="0CB390F6" w14:textId="77777777" w:rsidR="00BD14C5" w:rsidRPr="00E80E48" w:rsidRDefault="00205DBC" w:rsidP="00E80E48">
      <w:pPr>
        <w:pStyle w:val="OdrkyvMPP"/>
        <w:numPr>
          <w:ilvl w:val="0"/>
          <w:numId w:val="725"/>
        </w:numPr>
        <w:rPr>
          <w:sz w:val="22"/>
          <w:szCs w:val="22"/>
        </w:rPr>
      </w:pPr>
      <w:r w:rsidRPr="00E80E48">
        <w:rPr>
          <w:sz w:val="22"/>
          <w:szCs w:val="22"/>
        </w:rPr>
        <w:t xml:space="preserve">ŘO bude informovat žadatele o stavu vyřízení </w:t>
      </w:r>
      <w:r w:rsidR="009F5C18" w:rsidRPr="00E80E48">
        <w:rPr>
          <w:sz w:val="22"/>
          <w:szCs w:val="22"/>
        </w:rPr>
        <w:t xml:space="preserve">jeho žádosti o podporu a celkovém průběhu procesu, včetně výsledku – viz kapitola </w:t>
      </w:r>
      <w:r w:rsidR="00330619">
        <w:fldChar w:fldCharType="begin"/>
      </w:r>
      <w:r w:rsidR="00330619">
        <w:instrText xml:space="preserve"> REF _Ref458161818 \r \h  \* MERGEFORMAT </w:instrText>
      </w:r>
      <w:r w:rsidR="00330619">
        <w:fldChar w:fldCharType="separate"/>
      </w:r>
      <w:r w:rsidR="00DB643B" w:rsidRPr="00DB643B">
        <w:rPr>
          <w:sz w:val="22"/>
          <w:szCs w:val="22"/>
        </w:rPr>
        <w:t>8.6</w:t>
      </w:r>
      <w:r w:rsidR="00330619">
        <w:fldChar w:fldCharType="end"/>
      </w:r>
      <w:r w:rsidR="00156E82" w:rsidRPr="00E80E48">
        <w:rPr>
          <w:sz w:val="22"/>
          <w:szCs w:val="22"/>
        </w:rPr>
        <w:t xml:space="preserve"> - </w:t>
      </w:r>
      <w:r w:rsidR="00330619">
        <w:fldChar w:fldCharType="begin"/>
      </w:r>
      <w:r w:rsidR="00330619">
        <w:instrText xml:space="preserve"> REF _Ref458161826 \h  \* MERGEFORMAT </w:instrText>
      </w:r>
      <w:r w:rsidR="00330619">
        <w:fldChar w:fldCharType="separate"/>
      </w:r>
      <w:r w:rsidR="00DB643B" w:rsidRPr="00DB643B">
        <w:rPr>
          <w:sz w:val="22"/>
          <w:szCs w:val="22"/>
        </w:rPr>
        <w:t>Informování žadatele o výsledku hodnocení a výběru projektu</w:t>
      </w:r>
      <w:r w:rsidR="00330619">
        <w:fldChar w:fldCharType="end"/>
      </w:r>
      <w:r w:rsidR="00156E82" w:rsidRPr="00E80E48">
        <w:rPr>
          <w:sz w:val="22"/>
          <w:szCs w:val="22"/>
        </w:rPr>
        <w:t>.</w:t>
      </w:r>
    </w:p>
    <w:p w14:paraId="5FCCDEE5" w14:textId="77777777" w:rsidR="00BD14C5" w:rsidRPr="0014589E" w:rsidRDefault="00BD14C5" w:rsidP="000F195B">
      <w:pPr>
        <w:pStyle w:val="Nadpis2"/>
      </w:pPr>
      <w:bookmarkStart w:id="1679" w:name="_Toc439869125"/>
      <w:bookmarkStart w:id="1680" w:name="_Toc439869489"/>
      <w:bookmarkStart w:id="1681" w:name="_Toc439924589"/>
      <w:bookmarkStart w:id="1682" w:name="_Toc439924902"/>
      <w:bookmarkStart w:id="1683" w:name="_Toc439925209"/>
      <w:bookmarkStart w:id="1684" w:name="_Toc423675994"/>
      <w:bookmarkStart w:id="1685" w:name="_Toc423707058"/>
      <w:bookmarkStart w:id="1686" w:name="_Toc424128557"/>
      <w:bookmarkStart w:id="1687" w:name="_Ref424298550"/>
      <w:bookmarkStart w:id="1688" w:name="_Ref424298557"/>
      <w:bookmarkStart w:id="1689" w:name="_Ref426289278"/>
      <w:bookmarkStart w:id="1690" w:name="_Ref426289329"/>
      <w:bookmarkStart w:id="1691" w:name="_Ref426620711"/>
      <w:bookmarkStart w:id="1692" w:name="_Toc439685375"/>
      <w:bookmarkStart w:id="1693" w:name="_Toc470274945"/>
      <w:bookmarkEnd w:id="1679"/>
      <w:bookmarkEnd w:id="1680"/>
      <w:bookmarkEnd w:id="1681"/>
      <w:bookmarkEnd w:id="1682"/>
      <w:bookmarkEnd w:id="1683"/>
      <w:r w:rsidRPr="006C4EA5">
        <w:t>Rozhodnutí</w:t>
      </w:r>
      <w:r w:rsidRPr="0014589E">
        <w:t xml:space="preserve"> o výběru běžných projektů v průběžných výzvách</w:t>
      </w:r>
      <w:bookmarkEnd w:id="1684"/>
      <w:bookmarkEnd w:id="1685"/>
      <w:bookmarkEnd w:id="1686"/>
      <w:bookmarkEnd w:id="1687"/>
      <w:bookmarkEnd w:id="1688"/>
      <w:bookmarkEnd w:id="1689"/>
      <w:bookmarkEnd w:id="1690"/>
      <w:bookmarkEnd w:id="1691"/>
      <w:bookmarkEnd w:id="1692"/>
      <w:bookmarkEnd w:id="1693"/>
    </w:p>
    <w:p w14:paraId="518FD381"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Na základě výstupů hodnotící komise je </w:t>
      </w:r>
      <w:r w:rsidR="00A435E8" w:rsidRPr="00604386">
        <w:rPr>
          <w:rFonts w:cs="Arial"/>
          <w:sz w:val="22"/>
          <w:szCs w:val="22"/>
        </w:rPr>
        <w:t xml:space="preserve">žádosto podporu </w:t>
      </w:r>
      <w:r w:rsidRPr="00604386">
        <w:rPr>
          <w:rFonts w:cs="Arial"/>
          <w:sz w:val="22"/>
          <w:szCs w:val="22"/>
        </w:rPr>
        <w:t>předkládána ministru dopravy ke</w:t>
      </w:r>
      <w:r w:rsidR="007B6F81">
        <w:rPr>
          <w:rFonts w:cs="Arial"/>
          <w:sz w:val="22"/>
          <w:szCs w:val="22"/>
        </w:rPr>
        <w:t> </w:t>
      </w:r>
      <w:r w:rsidRPr="00604386">
        <w:rPr>
          <w:rFonts w:cs="Arial"/>
          <w:sz w:val="22"/>
          <w:szCs w:val="22"/>
        </w:rPr>
        <w:t xml:space="preserve">schválení / zamítnutí. </w:t>
      </w:r>
    </w:p>
    <w:p w14:paraId="15B1CD50" w14:textId="77777777" w:rsidR="00BD14C5" w:rsidRDefault="00BD14C5" w:rsidP="006C4EA5">
      <w:pPr>
        <w:pStyle w:val="odstavec"/>
        <w:spacing w:before="100" w:beforeAutospacing="1" w:after="100" w:afterAutospacing="1"/>
        <w:rPr>
          <w:rFonts w:cs="Arial"/>
          <w:sz w:val="22"/>
          <w:szCs w:val="22"/>
        </w:rPr>
      </w:pPr>
      <w:r w:rsidRPr="00604386">
        <w:rPr>
          <w:rFonts w:cs="Arial"/>
          <w:sz w:val="22"/>
          <w:szCs w:val="22"/>
        </w:rPr>
        <w:t>Pro projekty, které byly kladně posouzeny hodnotící komisí</w:t>
      </w:r>
      <w:r w:rsidR="00FE2650" w:rsidRPr="00604386">
        <w:rPr>
          <w:rFonts w:cs="Arial"/>
          <w:sz w:val="22"/>
          <w:szCs w:val="22"/>
        </w:rPr>
        <w:t xml:space="preserve">,podepisuje </w:t>
      </w:r>
      <w:r w:rsidRPr="00604386">
        <w:rPr>
          <w:rFonts w:cs="Arial"/>
          <w:sz w:val="22"/>
          <w:szCs w:val="22"/>
        </w:rPr>
        <w:t xml:space="preserve">ministr dopravy Schvalovací protokol. </w:t>
      </w:r>
      <w:r w:rsidR="00740C9B" w:rsidRPr="00604386">
        <w:rPr>
          <w:rFonts w:cs="Arial"/>
          <w:sz w:val="22"/>
          <w:szCs w:val="22"/>
        </w:rPr>
        <w:t>V případě, že hodnotící komis</w:t>
      </w:r>
      <w:r w:rsidR="00B12AB9">
        <w:rPr>
          <w:rFonts w:cs="Arial"/>
          <w:sz w:val="22"/>
          <w:szCs w:val="22"/>
        </w:rPr>
        <w:t xml:space="preserve">e doporučí k financování </w:t>
      </w:r>
      <w:r w:rsidR="00740C9B" w:rsidRPr="00604386">
        <w:rPr>
          <w:rFonts w:cs="Arial"/>
          <w:sz w:val="22"/>
          <w:szCs w:val="22"/>
        </w:rPr>
        <w:t>s výhradou“, budou výhrady zohledněny v podmínkách Schvalovacího protokolu.</w:t>
      </w:r>
      <w:r w:rsidRPr="00604386">
        <w:rPr>
          <w:rFonts w:cs="Arial"/>
          <w:sz w:val="22"/>
          <w:szCs w:val="22"/>
        </w:rPr>
        <w:t>Nedílnou součástí Schvalovacího protokolu je Specifikace projektu</w:t>
      </w:r>
      <w:r w:rsidR="00461EC6">
        <w:rPr>
          <w:rFonts w:cs="Arial"/>
          <w:sz w:val="22"/>
          <w:szCs w:val="22"/>
        </w:rPr>
        <w:t xml:space="preserve">, kterou podepisuje Ředitel odboru fondů EU do 10 pracovních dnů od obdržení podepsaného schvalovacího protokolu.  </w:t>
      </w:r>
      <w:r w:rsidRPr="00604386">
        <w:rPr>
          <w:rFonts w:cs="Arial"/>
          <w:sz w:val="22"/>
          <w:szCs w:val="22"/>
        </w:rPr>
        <w:t xml:space="preserve"> O schválení výběru projektů ministrem dopravy je příjemce informován prostřednictvím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 xml:space="preserve">+ do 5 pracovních dnů od obdržení </w:t>
      </w:r>
      <w:r w:rsidR="00740C9B">
        <w:rPr>
          <w:rFonts w:cs="Arial"/>
          <w:sz w:val="22"/>
          <w:szCs w:val="22"/>
        </w:rPr>
        <w:t>podepsaného schvalovacího protokolu</w:t>
      </w:r>
      <w:r w:rsidRPr="00604386">
        <w:rPr>
          <w:rFonts w:cs="Arial"/>
          <w:sz w:val="22"/>
          <w:szCs w:val="22"/>
        </w:rPr>
        <w:t>.</w:t>
      </w:r>
      <w:r w:rsidR="00886000">
        <w:rPr>
          <w:rFonts w:cs="Arial"/>
          <w:sz w:val="22"/>
          <w:szCs w:val="22"/>
        </w:rPr>
        <w:t>Žadateli</w:t>
      </w:r>
      <w:r w:rsidR="00461EC6">
        <w:rPr>
          <w:rFonts w:cs="Arial"/>
          <w:sz w:val="22"/>
          <w:szCs w:val="22"/>
        </w:rPr>
        <w:t xml:space="preserve"> je odeslán podepsaný schvalovací protokol projektu nejpozději do 5 pracovních dnů po podpisu specifikace projektu. </w:t>
      </w:r>
    </w:p>
    <w:p w14:paraId="611E3A8C" w14:textId="77777777" w:rsidR="00675D84" w:rsidRDefault="00E95A4D" w:rsidP="002E41E3">
      <w:pPr>
        <w:pStyle w:val="odstavec"/>
        <w:spacing w:before="100" w:beforeAutospacing="1" w:after="100" w:afterAutospacing="1"/>
        <w:rPr>
          <w:rFonts w:cs="Arial"/>
          <w:sz w:val="22"/>
          <w:szCs w:val="22"/>
        </w:rPr>
      </w:pPr>
      <w:r w:rsidRPr="00E95A4D">
        <w:rPr>
          <w:rFonts w:cs="Arial"/>
          <w:sz w:val="22"/>
          <w:szCs w:val="22"/>
        </w:rPr>
        <w:lastRenderedPageBreak/>
        <w:t xml:space="preserve">Nejpozději do 5 pracovních dnů po podpisu specifikace projektu ze strany ŘdO 430 zasílá </w:t>
      </w:r>
      <w:r w:rsidR="00FF4FDE">
        <w:rPr>
          <w:rFonts w:cs="Arial"/>
          <w:sz w:val="22"/>
          <w:szCs w:val="22"/>
        </w:rPr>
        <w:t>ŘO</w:t>
      </w:r>
      <w:r w:rsidRPr="00E95A4D">
        <w:rPr>
          <w:rFonts w:cs="Arial"/>
          <w:sz w:val="22"/>
          <w:szCs w:val="22"/>
        </w:rPr>
        <w:t xml:space="preserve"> společně s podepsaným Schvalovacím protokolem (včetně specifikace) pokyn SFDI k uzavření Rámcové smlouvy o financování projektu (dále jen „Smlouva“) s příjemcem nebo věcně příslušnému odboru pokyn k vydání Rozhodnutí o poskytnutí dotace. </w:t>
      </w:r>
    </w:p>
    <w:p w14:paraId="5FB8E772" w14:textId="77777777" w:rsidR="00886000" w:rsidRPr="00604386" w:rsidRDefault="00886000" w:rsidP="006C4EA5">
      <w:pPr>
        <w:pStyle w:val="odstavec"/>
        <w:spacing w:before="100" w:beforeAutospacing="1" w:after="100" w:afterAutospacing="1"/>
        <w:rPr>
          <w:rFonts w:cs="Arial"/>
          <w:sz w:val="22"/>
          <w:szCs w:val="22"/>
        </w:rPr>
      </w:pPr>
      <w:r w:rsidRPr="00886000">
        <w:rPr>
          <w:rFonts w:cs="Arial"/>
          <w:sz w:val="22"/>
          <w:szCs w:val="22"/>
        </w:rPr>
        <w:t>V případě, že žadatel po vydání Schvalovacího protokolu není schopen dodržet termíny či jiné údaje, ke kterým je zavázán ve Schvalovacím protokolu písemně požádá ŘO o jeho změnu. Žadatel je povinen o vydání změnového schvalovacího protokolu požádat bezprostředně po</w:t>
      </w:r>
      <w:r w:rsidR="00B11D30">
        <w:rPr>
          <w:rFonts w:cs="Arial"/>
          <w:sz w:val="22"/>
          <w:szCs w:val="22"/>
        </w:rPr>
        <w:t> </w:t>
      </w:r>
      <w:r w:rsidRPr="00886000">
        <w:rPr>
          <w:rFonts w:cs="Arial"/>
          <w:sz w:val="22"/>
          <w:szCs w:val="22"/>
        </w:rPr>
        <w:t xml:space="preserve">okamžiku, kdy příčina změny projektu nastala. </w:t>
      </w:r>
    </w:p>
    <w:p w14:paraId="5393F168" w14:textId="77777777" w:rsidR="00BD14C5" w:rsidRPr="004D1281" w:rsidRDefault="00BD14C5" w:rsidP="006C4EA5">
      <w:pPr>
        <w:pStyle w:val="odstavec"/>
        <w:spacing w:before="100" w:beforeAutospacing="1" w:after="100" w:afterAutospacing="1"/>
        <w:rPr>
          <w:rFonts w:cs="Arial"/>
          <w:sz w:val="22"/>
          <w:szCs w:val="22"/>
        </w:rPr>
      </w:pPr>
      <w:r w:rsidRPr="00604386">
        <w:rPr>
          <w:rFonts w:cs="Arial"/>
          <w:sz w:val="22"/>
          <w:szCs w:val="22"/>
        </w:rPr>
        <w:t>V případě, že ministr dopravy nepodepíše, resp. zamítne schválení předložené žádosti, ŘO</w:t>
      </w:r>
      <w:r w:rsidR="002F1717" w:rsidRPr="00604386">
        <w:rPr>
          <w:rFonts w:cs="Arial"/>
          <w:sz w:val="22"/>
          <w:szCs w:val="22"/>
        </w:rPr>
        <w:t xml:space="preserve"> OPD</w:t>
      </w:r>
      <w:r w:rsidRPr="00604386">
        <w:rPr>
          <w:rFonts w:cs="Arial"/>
          <w:sz w:val="22"/>
          <w:szCs w:val="22"/>
        </w:rPr>
        <w:t xml:space="preserve"> o </w:t>
      </w:r>
      <w:r w:rsidRPr="003B577C">
        <w:rPr>
          <w:rFonts w:cs="Arial"/>
          <w:sz w:val="22"/>
          <w:szCs w:val="22"/>
        </w:rPr>
        <w:t xml:space="preserve">této skutečnosti informuje žadatele přes </w:t>
      </w:r>
      <w:r w:rsidR="0012123D" w:rsidRPr="003B577C">
        <w:rPr>
          <w:rFonts w:cs="Arial"/>
          <w:sz w:val="22"/>
          <w:szCs w:val="22"/>
        </w:rPr>
        <w:t>IS KP14</w:t>
      </w:r>
      <w:r w:rsidRPr="003B577C">
        <w:rPr>
          <w:rFonts w:cs="Arial"/>
          <w:sz w:val="22"/>
          <w:szCs w:val="22"/>
        </w:rPr>
        <w:t xml:space="preserve">+, popřípadě i písemně </w:t>
      </w:r>
      <w:r w:rsidR="00886000" w:rsidRPr="004879CB">
        <w:rPr>
          <w:rFonts w:cs="Arial"/>
          <w:sz w:val="22"/>
          <w:szCs w:val="22"/>
        </w:rPr>
        <w:t xml:space="preserve">dle postupů uvedených </w:t>
      </w:r>
      <w:r w:rsidRPr="00E836FB">
        <w:rPr>
          <w:sz w:val="22"/>
        </w:rPr>
        <w:t>v</w:t>
      </w:r>
      <w:r w:rsidRPr="00FB4506">
        <w:rPr>
          <w:sz w:val="22"/>
        </w:rPr>
        <w:t xml:space="preserve"> kap</w:t>
      </w:r>
      <w:r w:rsidR="00886000" w:rsidRPr="00FB4506">
        <w:rPr>
          <w:sz w:val="22"/>
        </w:rPr>
        <w:t>itole</w:t>
      </w:r>
      <w:r w:rsidR="00330619">
        <w:fldChar w:fldCharType="begin"/>
      </w:r>
      <w:r w:rsidR="00330619">
        <w:instrText xml:space="preserve"> REF _Ref434849348 \r \h  \* MERGEFORMAT </w:instrText>
      </w:r>
      <w:r w:rsidR="00330619">
        <w:fldChar w:fldCharType="separate"/>
      </w:r>
      <w:r w:rsidR="00DB643B" w:rsidRPr="00DB643B">
        <w:rPr>
          <w:sz w:val="22"/>
        </w:rPr>
        <w:t>8.6</w:t>
      </w:r>
      <w:r w:rsidR="00330619">
        <w:fldChar w:fldCharType="end"/>
      </w:r>
      <w:r w:rsidR="008C5D6B" w:rsidRPr="00FB4506">
        <w:rPr>
          <w:sz w:val="22"/>
        </w:rPr>
        <w:t xml:space="preserve"> - </w:t>
      </w:r>
      <w:r w:rsidR="00330619">
        <w:fldChar w:fldCharType="begin"/>
      </w:r>
      <w:r w:rsidR="00330619">
        <w:instrText xml:space="preserve"> REF _Ref458587036 \h  \* MERGEFORMAT </w:instrText>
      </w:r>
      <w:r w:rsidR="00330619">
        <w:fldChar w:fldCharType="separate"/>
      </w:r>
      <w:r w:rsidR="00DB643B" w:rsidRPr="00DB643B">
        <w:rPr>
          <w:rFonts w:eastAsiaTheme="majorEastAsia"/>
          <w:color w:val="1F4E79" w:themeColor="accent1" w:themeShade="80"/>
          <w:sz w:val="22"/>
        </w:rPr>
        <w:t>Informování žadatele o výsledku hodnocení a výběru projektu</w:t>
      </w:r>
      <w:r w:rsidR="00330619">
        <w:fldChar w:fldCharType="end"/>
      </w:r>
      <w:r w:rsidR="00FE1305" w:rsidRPr="00FB4506">
        <w:rPr>
          <w:sz w:val="22"/>
        </w:rPr>
        <w:t>.</w:t>
      </w:r>
      <w:r w:rsidR="00C9733B" w:rsidRPr="003B577C">
        <w:rPr>
          <w:rFonts w:cs="Arial"/>
          <w:sz w:val="22"/>
          <w:szCs w:val="22"/>
        </w:rPr>
        <w:t xml:space="preserve"> Žadatel je oprávněn </w:t>
      </w:r>
      <w:r w:rsidR="00BD3DDD" w:rsidRPr="003B577C">
        <w:rPr>
          <w:rFonts w:cs="Arial"/>
          <w:sz w:val="22"/>
          <w:szCs w:val="22"/>
        </w:rPr>
        <w:t>požádat o</w:t>
      </w:r>
      <w:r w:rsidR="00BD3DDD">
        <w:rPr>
          <w:rFonts w:cs="Arial"/>
          <w:sz w:val="22"/>
          <w:szCs w:val="22"/>
        </w:rPr>
        <w:t xml:space="preserve"> přezkum výsledku výběru projektu. </w:t>
      </w:r>
      <w:r w:rsidR="008C5D6B">
        <w:rPr>
          <w:rFonts w:cs="Arial"/>
          <w:sz w:val="22"/>
          <w:szCs w:val="22"/>
        </w:rPr>
        <w:t xml:space="preserve">Postupy pro podání a vyřízení žádosti </w:t>
      </w:r>
      <w:r w:rsidR="008C5D6B" w:rsidRPr="008C5D6B">
        <w:rPr>
          <w:rFonts w:cs="Arial"/>
          <w:sz w:val="22"/>
          <w:szCs w:val="22"/>
        </w:rPr>
        <w:t xml:space="preserve">o přezkum </w:t>
      </w:r>
      <w:r w:rsidR="008C5D6B">
        <w:rPr>
          <w:rFonts w:cs="Arial"/>
          <w:sz w:val="22"/>
          <w:szCs w:val="22"/>
        </w:rPr>
        <w:t xml:space="preserve">jsou uvedeny v kapitole </w:t>
      </w:r>
      <w:r w:rsidR="00C9733B" w:rsidRPr="00C9733B">
        <w:rPr>
          <w:rFonts w:cs="Arial"/>
          <w:sz w:val="22"/>
          <w:szCs w:val="22"/>
        </w:rPr>
        <w:t>kapitol</w:t>
      </w:r>
      <w:r w:rsidR="008C5D6B">
        <w:rPr>
          <w:rFonts w:cs="Arial"/>
          <w:sz w:val="22"/>
          <w:szCs w:val="22"/>
        </w:rPr>
        <w:t>e</w:t>
      </w:r>
      <w:r w:rsidR="00EC7B22">
        <w:rPr>
          <w:rFonts w:cs="Arial"/>
          <w:sz w:val="22"/>
          <w:szCs w:val="22"/>
        </w:rPr>
        <w:fldChar w:fldCharType="begin"/>
      </w:r>
      <w:r w:rsidR="0012123D">
        <w:rPr>
          <w:rFonts w:cs="Arial"/>
          <w:sz w:val="22"/>
          <w:szCs w:val="22"/>
        </w:rPr>
        <w:instrText xml:space="preserve"> REF _Ref458529834 \r \h </w:instrText>
      </w:r>
      <w:r w:rsidR="00EC7B22">
        <w:rPr>
          <w:rFonts w:cs="Arial"/>
          <w:sz w:val="22"/>
          <w:szCs w:val="22"/>
        </w:rPr>
      </w:r>
      <w:r w:rsidR="00EC7B22">
        <w:rPr>
          <w:rFonts w:cs="Arial"/>
          <w:sz w:val="22"/>
          <w:szCs w:val="22"/>
        </w:rPr>
        <w:fldChar w:fldCharType="separate"/>
      </w:r>
      <w:r w:rsidR="00DB643B">
        <w:rPr>
          <w:rFonts w:cs="Arial"/>
          <w:sz w:val="22"/>
          <w:szCs w:val="22"/>
        </w:rPr>
        <w:t>8.7</w:t>
      </w:r>
      <w:r w:rsidR="00EC7B22">
        <w:rPr>
          <w:rFonts w:cs="Arial"/>
          <w:sz w:val="22"/>
          <w:szCs w:val="22"/>
        </w:rPr>
        <w:fldChar w:fldCharType="end"/>
      </w:r>
      <w:r w:rsidR="0012123D">
        <w:rPr>
          <w:rFonts w:cs="Arial"/>
          <w:sz w:val="22"/>
          <w:szCs w:val="22"/>
        </w:rPr>
        <w:t xml:space="preserve"> - </w:t>
      </w:r>
      <w:r w:rsidR="00330619">
        <w:fldChar w:fldCharType="begin"/>
      </w:r>
      <w:r w:rsidR="00330619">
        <w:instrText xml:space="preserve"> REF _Ref458529834 \h  \* MERGEFORMAT </w:instrText>
      </w:r>
      <w:r w:rsidR="00330619">
        <w:fldChar w:fldCharType="separate"/>
      </w:r>
      <w:r w:rsidR="00DB643B" w:rsidRPr="00DB643B">
        <w:rPr>
          <w:sz w:val="22"/>
        </w:rPr>
        <w:t>Žádost o přezkum</w:t>
      </w:r>
      <w:r w:rsidR="00330619">
        <w:fldChar w:fldCharType="end"/>
      </w:r>
      <w:r w:rsidR="00C9733B" w:rsidRPr="004D1281">
        <w:rPr>
          <w:rFonts w:cs="Arial"/>
          <w:sz w:val="22"/>
          <w:szCs w:val="22"/>
        </w:rPr>
        <w:t>.</w:t>
      </w:r>
    </w:p>
    <w:p w14:paraId="6DA0F952" w14:textId="77777777" w:rsidR="00BD14C5" w:rsidRPr="00BB7693" w:rsidRDefault="00BD14C5" w:rsidP="000F195B">
      <w:pPr>
        <w:pStyle w:val="Nadpis2"/>
      </w:pPr>
      <w:bookmarkStart w:id="1694" w:name="_Toc439869127"/>
      <w:bookmarkStart w:id="1695" w:name="_Toc439869491"/>
      <w:bookmarkStart w:id="1696" w:name="_Toc439924591"/>
      <w:bookmarkStart w:id="1697" w:name="_Toc439924904"/>
      <w:bookmarkStart w:id="1698" w:name="_Toc439925211"/>
      <w:bookmarkStart w:id="1699" w:name="_Toc423675995"/>
      <w:bookmarkStart w:id="1700" w:name="_Toc423707059"/>
      <w:bookmarkStart w:id="1701" w:name="_Toc424128558"/>
      <w:bookmarkStart w:id="1702" w:name="_Ref424298589"/>
      <w:bookmarkStart w:id="1703" w:name="_Ref424298603"/>
      <w:bookmarkStart w:id="1704" w:name="_Ref426289339"/>
      <w:bookmarkStart w:id="1705" w:name="_Ref426620717"/>
      <w:bookmarkStart w:id="1706" w:name="_Toc439685376"/>
      <w:bookmarkStart w:id="1707" w:name="_Toc470274946"/>
      <w:bookmarkEnd w:id="1694"/>
      <w:bookmarkEnd w:id="1695"/>
      <w:bookmarkEnd w:id="1696"/>
      <w:bookmarkEnd w:id="1697"/>
      <w:bookmarkEnd w:id="1698"/>
      <w:r w:rsidRPr="006C4EA5">
        <w:t>Rozhodnutí</w:t>
      </w:r>
      <w:r w:rsidRPr="00BB7693">
        <w:t xml:space="preserve"> o výběru běžných projektů v kolových výzvách</w:t>
      </w:r>
      <w:bookmarkEnd w:id="1699"/>
      <w:bookmarkEnd w:id="1700"/>
      <w:bookmarkEnd w:id="1701"/>
      <w:bookmarkEnd w:id="1702"/>
      <w:bookmarkEnd w:id="1703"/>
      <w:bookmarkEnd w:id="1704"/>
      <w:bookmarkEnd w:id="1705"/>
      <w:bookmarkEnd w:id="1706"/>
      <w:bookmarkEnd w:id="1707"/>
    </w:p>
    <w:p w14:paraId="5389B71F" w14:textId="77777777" w:rsidR="003F2B64" w:rsidRDefault="00BD14C5" w:rsidP="006C4EA5">
      <w:pPr>
        <w:pStyle w:val="odstavec"/>
        <w:spacing w:before="100" w:beforeAutospacing="1" w:after="100" w:afterAutospacing="1"/>
        <w:rPr>
          <w:rFonts w:cs="Arial"/>
          <w:sz w:val="22"/>
          <w:szCs w:val="22"/>
        </w:rPr>
      </w:pPr>
      <w:r w:rsidRPr="00604386">
        <w:rPr>
          <w:rFonts w:cs="Arial"/>
          <w:sz w:val="22"/>
          <w:szCs w:val="22"/>
        </w:rPr>
        <w:t>V případě kolových výzev, kde bude schvalován / zamítán seznam projektů z celé výzvy, připraví ŘO na základě výstupů hodnotící komise souhrnnou informaci (seznam) o doporučených / nedoporučených žádost</w:t>
      </w:r>
      <w:r w:rsidR="003F2B64">
        <w:rPr>
          <w:rFonts w:cs="Arial"/>
          <w:sz w:val="22"/>
          <w:szCs w:val="22"/>
        </w:rPr>
        <w:t>ech</w:t>
      </w:r>
      <w:r w:rsidRPr="00604386">
        <w:rPr>
          <w:rFonts w:cs="Arial"/>
          <w:sz w:val="22"/>
          <w:szCs w:val="22"/>
        </w:rPr>
        <w:t xml:space="preserve"> ke spolufinancování z fondů EU. </w:t>
      </w:r>
    </w:p>
    <w:p w14:paraId="654315AC"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Tato informace je zaslána ministru dopravy ke schválení, nejpozději do 15 pracovních dnů po</w:t>
      </w:r>
      <w:r w:rsidR="000311B3" w:rsidRPr="00604386">
        <w:rPr>
          <w:rFonts w:cs="Arial"/>
          <w:sz w:val="22"/>
          <w:szCs w:val="22"/>
        </w:rPr>
        <w:t> </w:t>
      </w:r>
      <w:r w:rsidRPr="00604386">
        <w:rPr>
          <w:rFonts w:cs="Arial"/>
          <w:sz w:val="22"/>
          <w:szCs w:val="22"/>
        </w:rPr>
        <w:t xml:space="preserve">skončení procesu hodnocení (tj. po podpisu zápisu z jednání hodnotící komise), a to společně s návrhy Schvalovacích protokolů doporučených projektů. </w:t>
      </w:r>
      <w:r w:rsidR="003F2B64" w:rsidRPr="003F2B64">
        <w:rPr>
          <w:rFonts w:cs="Arial"/>
          <w:sz w:val="22"/>
          <w:szCs w:val="22"/>
        </w:rPr>
        <w:t xml:space="preserve">V odůvodněných případech může být tato lhůta prodloužena. V případě, že HK </w:t>
      </w:r>
      <w:r w:rsidR="00E0573C">
        <w:rPr>
          <w:rFonts w:cs="Arial"/>
          <w:sz w:val="22"/>
          <w:szCs w:val="22"/>
        </w:rPr>
        <w:t xml:space="preserve">doporučí projekt k financování </w:t>
      </w:r>
      <w:r w:rsidR="003F2B64" w:rsidRPr="003F2B64">
        <w:rPr>
          <w:rFonts w:cs="Arial"/>
          <w:sz w:val="22"/>
          <w:szCs w:val="22"/>
        </w:rPr>
        <w:t xml:space="preserve"> s výhradou“, budou výhrady zohledněny v podmínkách Schvalovacího protokolu. Takto formulované podmínky </w:t>
      </w:r>
      <w:r w:rsidR="003F2B64">
        <w:rPr>
          <w:rFonts w:cs="Arial"/>
          <w:sz w:val="22"/>
          <w:szCs w:val="22"/>
        </w:rPr>
        <w:t>budou</w:t>
      </w:r>
      <w:r w:rsidR="003F2B64" w:rsidRPr="003F2B64">
        <w:rPr>
          <w:rFonts w:cs="Arial"/>
          <w:sz w:val="22"/>
          <w:szCs w:val="22"/>
        </w:rPr>
        <w:t xml:space="preserve"> vždy obsahovat i konkrétní lhůtu či termín pro jejich splnění.</w:t>
      </w:r>
      <w:r w:rsidRPr="00604386">
        <w:rPr>
          <w:rFonts w:cs="Arial"/>
          <w:sz w:val="22"/>
          <w:szCs w:val="22"/>
        </w:rPr>
        <w:t>Jako podklad budou přiloženy i projektové žádosti a výstupy hodnotící komise.</w:t>
      </w:r>
    </w:p>
    <w:p w14:paraId="59A35986"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Po schválení/neschválení ministrem dopravy informuje ŘO </w:t>
      </w:r>
      <w:r w:rsidR="002F1717" w:rsidRPr="00604386">
        <w:rPr>
          <w:rFonts w:cs="Arial"/>
          <w:sz w:val="22"/>
          <w:szCs w:val="22"/>
        </w:rPr>
        <w:t xml:space="preserve">OPD </w:t>
      </w:r>
      <w:r w:rsidRPr="00604386">
        <w:rPr>
          <w:rFonts w:cs="Arial"/>
          <w:sz w:val="22"/>
          <w:szCs w:val="22"/>
        </w:rPr>
        <w:t xml:space="preserve">žadatele o výsledku prostřednictvím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w:t>
      </w:r>
      <w:r w:rsidR="00E0573C" w:rsidRPr="00E0573C">
        <w:rPr>
          <w:rFonts w:cs="Arial"/>
          <w:sz w:val="22"/>
          <w:szCs w:val="22"/>
        </w:rPr>
        <w:t>nejpozději do 5 pracovních dnů od obdržení příslušných dokumentů</w:t>
      </w:r>
      <w:r w:rsidRPr="00604386">
        <w:rPr>
          <w:rFonts w:cs="Arial"/>
          <w:sz w:val="22"/>
          <w:szCs w:val="22"/>
        </w:rPr>
        <w:t>. V případě schválených projektů je žadateli zároveň zaslán podepsaný Schvalovací protokol a žádost o aktualizaci formulářů EDS (pokud je to v daném případě relevantní), která následně umožní vydat Registrační list akce. Po</w:t>
      </w:r>
      <w:r w:rsidR="005E03E1" w:rsidRPr="00604386">
        <w:rPr>
          <w:rFonts w:cs="Arial"/>
          <w:sz w:val="22"/>
          <w:szCs w:val="22"/>
        </w:rPr>
        <w:t> </w:t>
      </w:r>
      <w:r w:rsidRPr="00604386">
        <w:rPr>
          <w:rFonts w:cs="Arial"/>
          <w:sz w:val="22"/>
          <w:szCs w:val="22"/>
        </w:rPr>
        <w:t>splnění případných podmínek předepsaných v Registračním listu a na základě písemné žádosti žadatele je ŘO</w:t>
      </w:r>
      <w:r w:rsidR="002F1717" w:rsidRPr="00604386">
        <w:rPr>
          <w:rFonts w:cs="Arial"/>
          <w:sz w:val="22"/>
          <w:szCs w:val="22"/>
        </w:rPr>
        <w:t xml:space="preserve"> OPD </w:t>
      </w:r>
      <w:r w:rsidRPr="00604386">
        <w:rPr>
          <w:rFonts w:cs="Arial"/>
          <w:sz w:val="22"/>
          <w:szCs w:val="22"/>
        </w:rPr>
        <w:t xml:space="preserve">vydáno Rozhodnutí o poskytnutí dotace </w:t>
      </w:r>
      <w:r w:rsidR="00B926FA">
        <w:rPr>
          <w:rFonts w:cs="Arial"/>
          <w:sz w:val="22"/>
          <w:szCs w:val="22"/>
        </w:rPr>
        <w:t xml:space="preserve">dle postupů uvedeného </w:t>
      </w:r>
      <w:r w:rsidRPr="00604386">
        <w:rPr>
          <w:rFonts w:cs="Arial"/>
          <w:sz w:val="22"/>
          <w:szCs w:val="22"/>
        </w:rPr>
        <w:t xml:space="preserve">v kap. </w:t>
      </w:r>
      <w:r w:rsidR="00330619">
        <w:fldChar w:fldCharType="begin"/>
      </w:r>
      <w:r w:rsidR="00330619">
        <w:instrText xml:space="preserve"> REF _Ref430017672 \r \h  \* MERGEFORMAT </w:instrText>
      </w:r>
      <w:r w:rsidR="00330619">
        <w:fldChar w:fldCharType="separate"/>
      </w:r>
      <w:r w:rsidR="00DB643B" w:rsidRPr="00DB643B">
        <w:rPr>
          <w:rFonts w:cs="Arial"/>
          <w:sz w:val="22"/>
          <w:szCs w:val="22"/>
        </w:rPr>
        <w:t>9.2</w:t>
      </w:r>
      <w:r w:rsidR="00330619">
        <w:fldChar w:fldCharType="end"/>
      </w:r>
      <w:r w:rsidRPr="00604386">
        <w:rPr>
          <w:rFonts w:cs="Arial"/>
          <w:sz w:val="22"/>
          <w:szCs w:val="22"/>
        </w:rPr>
        <w:t>)</w:t>
      </w:r>
      <w:r w:rsidR="00532305" w:rsidRPr="00604386">
        <w:rPr>
          <w:rFonts w:cs="Arial"/>
          <w:sz w:val="22"/>
          <w:szCs w:val="22"/>
        </w:rPr>
        <w:t>.</w:t>
      </w:r>
    </w:p>
    <w:p w14:paraId="6AAE550D"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U projektů v rámci kolových výzev, které spadají pod SC financované prostřednictvím SFDI, je po vydání Schvalovacích protokolů postupováno analogicky jako u projektů v průběžných výzvách (viz kapitola </w:t>
      </w:r>
      <w:r w:rsidR="00330619">
        <w:fldChar w:fldCharType="begin"/>
      </w:r>
      <w:r w:rsidR="00330619">
        <w:instrText xml:space="preserve"> REF _Ref430017721 \r \h  \* MERGEFORMAT </w:instrText>
      </w:r>
      <w:r w:rsidR="00330619">
        <w:fldChar w:fldCharType="separate"/>
      </w:r>
      <w:r w:rsidR="00DB643B" w:rsidRPr="00DB643B">
        <w:rPr>
          <w:rFonts w:cs="Arial"/>
          <w:sz w:val="22"/>
          <w:szCs w:val="22"/>
        </w:rPr>
        <w:t>9.2.2</w:t>
      </w:r>
      <w:r w:rsidR="00330619">
        <w:fldChar w:fldCharType="end"/>
      </w:r>
      <w:r w:rsidR="00193C5D" w:rsidRPr="00604386">
        <w:rPr>
          <w:rFonts w:cs="Arial"/>
          <w:sz w:val="22"/>
          <w:szCs w:val="22"/>
        </w:rPr>
        <w:t>.</w:t>
      </w:r>
      <w:r w:rsidRPr="00604386">
        <w:rPr>
          <w:rFonts w:cs="Arial"/>
          <w:sz w:val="22"/>
          <w:szCs w:val="22"/>
        </w:rPr>
        <w:t>).</w:t>
      </w:r>
    </w:p>
    <w:p w14:paraId="3D01B8BA" w14:textId="77777777" w:rsidR="00BD14C5" w:rsidRPr="00604386" w:rsidRDefault="00BD14C5" w:rsidP="002E41E3">
      <w:pPr>
        <w:pStyle w:val="odstavec"/>
        <w:spacing w:before="100" w:beforeAutospacing="1" w:after="100" w:afterAutospacing="1"/>
        <w:rPr>
          <w:rFonts w:cs="Arial"/>
          <w:sz w:val="22"/>
          <w:szCs w:val="22"/>
        </w:rPr>
      </w:pPr>
      <w:r w:rsidRPr="00604386">
        <w:rPr>
          <w:rFonts w:cs="Arial"/>
          <w:sz w:val="22"/>
          <w:szCs w:val="22"/>
        </w:rPr>
        <w:t xml:space="preserve">Oznámení o schválení či neschválení projektové žádosti či další komunikace s žadatelem související s výsledkem schvalovacího procesu projektové žádosti je realizována cestou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 xml:space="preserve">+, popřípadě i písemně (blíže viz kap. </w:t>
      </w:r>
      <w:r w:rsidR="00330619">
        <w:fldChar w:fldCharType="begin"/>
      </w:r>
      <w:r w:rsidR="00330619">
        <w:instrText xml:space="preserve"> REF _Ref426621055 \r \h  \* MERGEFORMAT </w:instrText>
      </w:r>
      <w:r w:rsidR="00330619">
        <w:fldChar w:fldCharType="separate"/>
      </w:r>
      <w:r w:rsidR="00DB643B" w:rsidRPr="00DB643B">
        <w:rPr>
          <w:rFonts w:cs="Arial"/>
          <w:sz w:val="22"/>
          <w:szCs w:val="22"/>
        </w:rPr>
        <w:t>8.6</w:t>
      </w:r>
      <w:r w:rsidR="00330619">
        <w:fldChar w:fldCharType="end"/>
      </w:r>
      <w:r w:rsidR="00532305" w:rsidRPr="00604386">
        <w:rPr>
          <w:rFonts w:cs="Arial"/>
          <w:sz w:val="22"/>
          <w:szCs w:val="22"/>
        </w:rPr>
        <w:t>).</w:t>
      </w:r>
    </w:p>
    <w:p w14:paraId="06188BB8" w14:textId="77777777" w:rsidR="00BD14C5" w:rsidRPr="00BB7693" w:rsidRDefault="00BD14C5" w:rsidP="000F195B">
      <w:pPr>
        <w:pStyle w:val="Nadpis2"/>
      </w:pPr>
      <w:bookmarkStart w:id="1708" w:name="_Toc439869129"/>
      <w:bookmarkStart w:id="1709" w:name="_Toc439869493"/>
      <w:bookmarkStart w:id="1710" w:name="_Toc439924593"/>
      <w:bookmarkStart w:id="1711" w:name="_Toc439924906"/>
      <w:bookmarkStart w:id="1712" w:name="_Toc439925213"/>
      <w:bookmarkStart w:id="1713" w:name="_Toc423675996"/>
      <w:bookmarkStart w:id="1714" w:name="_Toc423707060"/>
      <w:bookmarkStart w:id="1715" w:name="_Toc424128559"/>
      <w:bookmarkStart w:id="1716" w:name="_Ref424298614"/>
      <w:bookmarkStart w:id="1717" w:name="_Ref424298618"/>
      <w:bookmarkStart w:id="1718" w:name="_Ref426620764"/>
      <w:bookmarkStart w:id="1719" w:name="_Toc439685377"/>
      <w:bookmarkStart w:id="1720" w:name="_Toc470274947"/>
      <w:bookmarkEnd w:id="1708"/>
      <w:bookmarkEnd w:id="1709"/>
      <w:bookmarkEnd w:id="1710"/>
      <w:bookmarkEnd w:id="1711"/>
      <w:bookmarkEnd w:id="1712"/>
      <w:r w:rsidRPr="006C4EA5">
        <w:lastRenderedPageBreak/>
        <w:t>Rozhodnutí</w:t>
      </w:r>
      <w:r w:rsidRPr="00BB7693">
        <w:t xml:space="preserve"> o výběru projektů TP</w:t>
      </w:r>
      <w:bookmarkEnd w:id="1713"/>
      <w:bookmarkEnd w:id="1714"/>
      <w:bookmarkEnd w:id="1715"/>
      <w:bookmarkEnd w:id="1716"/>
      <w:bookmarkEnd w:id="1717"/>
      <w:bookmarkEnd w:id="1718"/>
      <w:bookmarkEnd w:id="1719"/>
      <w:bookmarkEnd w:id="1720"/>
    </w:p>
    <w:p w14:paraId="76B4C4A4" w14:textId="77777777" w:rsidR="00BD14C5" w:rsidRPr="00604386" w:rsidRDefault="00BD14C5" w:rsidP="006C4EA5">
      <w:pPr>
        <w:spacing w:before="100" w:beforeAutospacing="1" w:after="100" w:afterAutospacing="1"/>
        <w:rPr>
          <w:rFonts w:ascii="Arial" w:hAnsi="Arial" w:cs="Arial"/>
          <w:sz w:val="22"/>
          <w:szCs w:val="22"/>
        </w:rPr>
      </w:pPr>
      <w:r w:rsidRPr="00604386">
        <w:rPr>
          <w:rFonts w:ascii="Arial" w:hAnsi="Arial" w:cs="Arial"/>
          <w:sz w:val="22"/>
          <w:szCs w:val="22"/>
        </w:rPr>
        <w:t xml:space="preserve">U projektů technické pomoci se postupuje analogicky jako v případě běžných projektů v rámci průběžných výzev (viz kapitola </w:t>
      </w:r>
      <w:r w:rsidR="00330619">
        <w:fldChar w:fldCharType="begin"/>
      </w:r>
      <w:r w:rsidR="00330619">
        <w:instrText xml:space="preserve"> REF _Ref426289278 \r \h  \* MERGEFORMAT </w:instrText>
      </w:r>
      <w:r w:rsidR="00330619">
        <w:fldChar w:fldCharType="separate"/>
      </w:r>
      <w:r w:rsidR="00DB643B" w:rsidRPr="00DB643B">
        <w:rPr>
          <w:rFonts w:ascii="Arial" w:hAnsi="Arial" w:cs="Arial"/>
          <w:sz w:val="22"/>
          <w:szCs w:val="22"/>
        </w:rPr>
        <w:t>8.2</w:t>
      </w:r>
      <w:r w:rsidR="00330619">
        <w:fldChar w:fldCharType="end"/>
      </w:r>
      <w:r w:rsidRPr="00604386">
        <w:rPr>
          <w:rFonts w:ascii="Arial" w:hAnsi="Arial" w:cs="Arial"/>
          <w:sz w:val="22"/>
          <w:szCs w:val="22"/>
        </w:rPr>
        <w:t>). Hlavní odlišností je skutečnost, že návrh Schvalovacího protokolu je zpracován pouze na základě kladného výsledku kontroly formálních náležitostí a přijatelnosti projektu.</w:t>
      </w:r>
    </w:p>
    <w:p w14:paraId="0FE8CDA1" w14:textId="7E8FC63C" w:rsidR="00BD14C5" w:rsidRDefault="009363D6" w:rsidP="000F195B">
      <w:pPr>
        <w:pStyle w:val="Nadpis2"/>
      </w:pPr>
      <w:bookmarkStart w:id="1721" w:name="_Toc439869131"/>
      <w:bookmarkStart w:id="1722" w:name="_Toc439869495"/>
      <w:bookmarkStart w:id="1723" w:name="_Toc439924595"/>
      <w:bookmarkStart w:id="1724" w:name="_Toc439924908"/>
      <w:bookmarkStart w:id="1725" w:name="_Toc439925215"/>
      <w:bookmarkStart w:id="1726" w:name="_Toc425328429"/>
      <w:bookmarkStart w:id="1727" w:name="_Toc425328668"/>
      <w:bookmarkStart w:id="1728" w:name="_Toc425341801"/>
      <w:bookmarkStart w:id="1729" w:name="_Toc425342040"/>
      <w:bookmarkStart w:id="1730" w:name="_Toc425342775"/>
      <w:bookmarkStart w:id="1731" w:name="_Toc425776797"/>
      <w:bookmarkStart w:id="1732" w:name="_Ref424299062"/>
      <w:bookmarkStart w:id="1733" w:name="_Toc439685378"/>
      <w:bookmarkStart w:id="1734" w:name="_Toc423675997"/>
      <w:bookmarkStart w:id="1735" w:name="_Toc423707061"/>
      <w:bookmarkStart w:id="1736" w:name="_Toc424128560"/>
      <w:bookmarkStart w:id="1737" w:name="_Toc424230556"/>
      <w:bookmarkStart w:id="1738" w:name="_Ref424232763"/>
      <w:bookmarkStart w:id="1739" w:name="_Ref424232772"/>
      <w:bookmarkStart w:id="1740" w:name="_Ref424298961"/>
      <w:bookmarkStart w:id="1741" w:name="_Ref424298976"/>
      <w:bookmarkStart w:id="1742" w:name="_Toc470274948"/>
      <w:bookmarkEnd w:id="1721"/>
      <w:bookmarkEnd w:id="1722"/>
      <w:bookmarkEnd w:id="1723"/>
      <w:bookmarkEnd w:id="1724"/>
      <w:bookmarkEnd w:id="1725"/>
      <w:bookmarkEnd w:id="1726"/>
      <w:bookmarkEnd w:id="1727"/>
      <w:bookmarkEnd w:id="1728"/>
      <w:bookmarkEnd w:id="1729"/>
      <w:bookmarkEnd w:id="1730"/>
      <w:bookmarkEnd w:id="1731"/>
      <w:r w:rsidRPr="006C4EA5">
        <w:t>Rozhodnutí</w:t>
      </w:r>
      <w:r>
        <w:t xml:space="preserve"> o v</w:t>
      </w:r>
      <w:r w:rsidR="00BD14C5" w:rsidRPr="009363D6">
        <w:t>ýběr</w:t>
      </w:r>
      <w:r>
        <w:t>u</w:t>
      </w:r>
      <w:r w:rsidR="0084245F">
        <w:t xml:space="preserve"> </w:t>
      </w:r>
      <w:r>
        <w:t xml:space="preserve">velkých </w:t>
      </w:r>
      <w:r w:rsidR="00BD14C5" w:rsidRPr="009363D6">
        <w:t>projektů</w:t>
      </w:r>
      <w:bookmarkEnd w:id="1732"/>
      <w:bookmarkEnd w:id="1733"/>
      <w:bookmarkEnd w:id="1734"/>
      <w:bookmarkEnd w:id="1735"/>
      <w:bookmarkEnd w:id="1736"/>
      <w:bookmarkEnd w:id="1737"/>
      <w:bookmarkEnd w:id="1738"/>
      <w:bookmarkEnd w:id="1739"/>
      <w:bookmarkEnd w:id="1740"/>
      <w:bookmarkEnd w:id="1741"/>
      <w:bookmarkEnd w:id="1742"/>
    </w:p>
    <w:p w14:paraId="71254B50" w14:textId="77777777" w:rsidR="00BD14C5" w:rsidRPr="00BB7693" w:rsidRDefault="00BD14C5" w:rsidP="00957FC3">
      <w:pPr>
        <w:pStyle w:val="Nadpis3"/>
      </w:pPr>
      <w:bookmarkStart w:id="1743" w:name="_Toc439869133"/>
      <w:bookmarkStart w:id="1744" w:name="_Toc439869497"/>
      <w:bookmarkStart w:id="1745" w:name="_Toc439924597"/>
      <w:bookmarkStart w:id="1746" w:name="_Toc439924910"/>
      <w:bookmarkStart w:id="1747" w:name="_Toc439925217"/>
      <w:bookmarkStart w:id="1748" w:name="_Toc423675998"/>
      <w:bookmarkStart w:id="1749" w:name="_Toc423707062"/>
      <w:bookmarkStart w:id="1750" w:name="_Toc424128561"/>
      <w:bookmarkStart w:id="1751" w:name="_Ref424299074"/>
      <w:bookmarkStart w:id="1752" w:name="_Ref424299076"/>
      <w:bookmarkStart w:id="1753" w:name="_Toc439685379"/>
      <w:bookmarkStart w:id="1754" w:name="_Toc470274949"/>
      <w:bookmarkEnd w:id="1743"/>
      <w:bookmarkEnd w:id="1744"/>
      <w:bookmarkEnd w:id="1745"/>
      <w:bookmarkEnd w:id="1746"/>
      <w:bookmarkEnd w:id="1747"/>
      <w:r w:rsidRPr="006C4EA5">
        <w:t>Rozhodnutí</w:t>
      </w:r>
      <w:r w:rsidRPr="00BB7693">
        <w:t xml:space="preserve"> o výběru velkých projektů na národní úrovni</w:t>
      </w:r>
      <w:bookmarkEnd w:id="1748"/>
      <w:bookmarkEnd w:id="1749"/>
      <w:bookmarkEnd w:id="1750"/>
      <w:bookmarkEnd w:id="1751"/>
      <w:bookmarkEnd w:id="1752"/>
      <w:bookmarkEnd w:id="1753"/>
      <w:bookmarkEnd w:id="1754"/>
    </w:p>
    <w:p w14:paraId="3EC7343F" w14:textId="77777777" w:rsidR="00BD14C5" w:rsidRPr="00604386" w:rsidRDefault="00BD14C5" w:rsidP="00FE1305">
      <w:pPr>
        <w:spacing w:before="100" w:beforeAutospacing="1" w:after="100" w:afterAutospacing="1"/>
        <w:rPr>
          <w:rFonts w:ascii="Arial" w:hAnsi="Arial" w:cs="Arial"/>
          <w:sz w:val="22"/>
          <w:szCs w:val="22"/>
        </w:rPr>
      </w:pPr>
      <w:r w:rsidRPr="00604386">
        <w:rPr>
          <w:rFonts w:ascii="Arial" w:hAnsi="Arial" w:cs="Arial"/>
          <w:sz w:val="22"/>
          <w:szCs w:val="22"/>
        </w:rPr>
        <w:t xml:space="preserve">U velkých projektů (ve smyslu čl. 100-103 obecného nařízení) se postupuje zcela analogicky jako u běžných projektů (viz kapitoly </w:t>
      </w:r>
      <w:r w:rsidR="00330619">
        <w:fldChar w:fldCharType="begin"/>
      </w:r>
      <w:r w:rsidR="00330619">
        <w:instrText xml:space="preserve"> REF _Ref426289329 \r \h  \* MERGEFORMAT </w:instrText>
      </w:r>
      <w:r w:rsidR="00330619">
        <w:fldChar w:fldCharType="separate"/>
      </w:r>
      <w:r w:rsidR="00DB643B" w:rsidRPr="00DB643B">
        <w:rPr>
          <w:rFonts w:ascii="Arial" w:hAnsi="Arial" w:cs="Arial"/>
          <w:sz w:val="22"/>
          <w:szCs w:val="22"/>
        </w:rPr>
        <w:t>8.2</w:t>
      </w:r>
      <w:r w:rsidR="00330619">
        <w:fldChar w:fldCharType="end"/>
      </w:r>
      <w:r w:rsidRPr="00604386">
        <w:rPr>
          <w:rFonts w:ascii="Arial" w:hAnsi="Arial" w:cs="Arial"/>
          <w:sz w:val="22"/>
          <w:szCs w:val="22"/>
        </w:rPr>
        <w:t xml:space="preserve"> a </w:t>
      </w:r>
      <w:r w:rsidR="00330619">
        <w:fldChar w:fldCharType="begin"/>
      </w:r>
      <w:r w:rsidR="00330619">
        <w:instrText xml:space="preserve"> REF _Ref426289339 \r \h  \* MERGEFORMAT </w:instrText>
      </w:r>
      <w:r w:rsidR="00330619">
        <w:fldChar w:fldCharType="separate"/>
      </w:r>
      <w:r w:rsidR="00DB643B" w:rsidRPr="00DB643B">
        <w:rPr>
          <w:rFonts w:ascii="Arial" w:hAnsi="Arial" w:cs="Arial"/>
          <w:sz w:val="22"/>
          <w:szCs w:val="22"/>
        </w:rPr>
        <w:t>8.3</w:t>
      </w:r>
      <w:r w:rsidR="00330619">
        <w:fldChar w:fldCharType="end"/>
      </w:r>
      <w:r w:rsidRPr="00604386">
        <w:rPr>
          <w:rFonts w:ascii="Arial" w:hAnsi="Arial" w:cs="Arial"/>
          <w:sz w:val="22"/>
          <w:szCs w:val="22"/>
        </w:rPr>
        <w:t>). Hlavním rozdílem je skutečnost, že v případě velkých projektů je vydáván pouze „Předběžný schvalovací protokol pro</w:t>
      </w:r>
      <w:r w:rsidR="005E03E1" w:rsidRPr="00604386">
        <w:rPr>
          <w:rFonts w:ascii="Arial" w:hAnsi="Arial" w:cs="Arial"/>
          <w:sz w:val="22"/>
          <w:szCs w:val="22"/>
        </w:rPr>
        <w:t> </w:t>
      </w:r>
      <w:r w:rsidRPr="00604386">
        <w:rPr>
          <w:rFonts w:ascii="Arial" w:hAnsi="Arial" w:cs="Arial"/>
          <w:sz w:val="22"/>
          <w:szCs w:val="22"/>
        </w:rPr>
        <w:t>velký projekt, který je po následném dokončení schvalovacího procesu ze</w:t>
      </w:r>
      <w:r w:rsidR="002F1717" w:rsidRPr="00604386">
        <w:rPr>
          <w:rFonts w:ascii="Arial" w:hAnsi="Arial" w:cs="Arial"/>
          <w:sz w:val="22"/>
          <w:szCs w:val="22"/>
        </w:rPr>
        <w:t> </w:t>
      </w:r>
      <w:r w:rsidRPr="00604386">
        <w:rPr>
          <w:rFonts w:ascii="Arial" w:hAnsi="Arial" w:cs="Arial"/>
          <w:sz w:val="22"/>
          <w:szCs w:val="22"/>
        </w:rPr>
        <w:t>strany EK dle čl. 102 obecného nařízení nahrazen „Schvalovacím protokolem pro</w:t>
      </w:r>
      <w:r w:rsidR="00250D17" w:rsidRPr="00604386">
        <w:rPr>
          <w:rFonts w:ascii="Arial" w:hAnsi="Arial" w:cs="Arial"/>
          <w:sz w:val="22"/>
          <w:szCs w:val="22"/>
        </w:rPr>
        <w:t> </w:t>
      </w:r>
      <w:r w:rsidRPr="00604386">
        <w:rPr>
          <w:rFonts w:ascii="Arial" w:hAnsi="Arial" w:cs="Arial"/>
          <w:sz w:val="22"/>
          <w:szCs w:val="22"/>
        </w:rPr>
        <w:t xml:space="preserve"> velký projekt“.</w:t>
      </w:r>
    </w:p>
    <w:p w14:paraId="7B2C3C36"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Před schvalováním velkých projektů podle postupů dle čl. 102 Obecného nařízení může být ze strany ŘO a žadatelů využíváno iniciativy JASPERS s cílem zvýšení kvality projektových žádostí a urychlení následného procesu schvalování. Projekty jsou na  JASPERS předkládány dle akčního plánu JASPERS, který je průběžně aktualizován a obsahuje seznam velkých projektů, u kterých je podpora JASPERS při přípravě uvažována.</w:t>
      </w:r>
    </w:p>
    <w:p w14:paraId="6B0ECFF6"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Předložení projektu na JASPERS je v gesci ŘO. Velké projektové žádosti jsou po dohodě s příslušným žadatelem zasílány na JASPERS obvykle po kontrole formálních náležitostí a projektové přijatelnosti, nicméně okamžik předkládání projektů není striktně ukotven a závisí na individuální dohodě s konkrétními experty JASPERS a také na skutečnosti, zdali JASPERS byly zapojeni již do přípravné fáze projektu (např. zpracování studie proveditelnosti (dále SP).</w:t>
      </w:r>
    </w:p>
    <w:p w14:paraId="324D0362"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Připomínky a doporučení k dané projektové žádosti JASPERS obvykle zasílá v podobě tzv. Guidance note. Z důvodu urychlení vypořádání připomínek JASPERS může již tato následná komunikace probíhat přímo mezi žadatelem a zástupci JASPERS s tím, že ŘO OPD je o této komunikaci informován zahrnutím do kopie e-mailové korespondence. Pokud jsou připomínky žadatelem akceptovány a zapracovány do žádosti a JASPERS takto upravenou žádost odsouhlasí, vystaví následně tzv. Action Completion Note (ACN). V případě, že JASPERS neakceptuje upravenou žádost, může vystavit další připomínky (Guidance note) a celý proces posuzování žádosti se opakuje až do okamžiku vystavení ACN.</w:t>
      </w:r>
    </w:p>
    <w:p w14:paraId="4F87998C"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ACN je následně nedílnou součástí dokumentů zasílaných společně s velkým projektem do</w:t>
      </w:r>
      <w:r w:rsidR="00B93BB2">
        <w:rPr>
          <w:rFonts w:cs="Arial"/>
          <w:sz w:val="22"/>
          <w:szCs w:val="22"/>
        </w:rPr>
        <w:t> </w:t>
      </w:r>
      <w:r w:rsidRPr="00604386">
        <w:rPr>
          <w:rFonts w:cs="Arial"/>
          <w:sz w:val="22"/>
          <w:szCs w:val="22"/>
        </w:rPr>
        <w:t>schvalovacího procesu dle čl. 101 a 102 obecného nařízení, avšak v odůvodněných případech např. u atypických projektů není bezpodmínečně nezbytný.</w:t>
      </w:r>
    </w:p>
    <w:p w14:paraId="201A6C9F" w14:textId="6CB4F24A" w:rsidR="00F729BD" w:rsidRDefault="00FA1D59" w:rsidP="00957FC3">
      <w:pPr>
        <w:pStyle w:val="Nadpis3"/>
      </w:pPr>
      <w:bookmarkStart w:id="1755" w:name="_Toc439869135"/>
      <w:bookmarkStart w:id="1756" w:name="_Toc439869499"/>
      <w:bookmarkStart w:id="1757" w:name="_Toc439924599"/>
      <w:bookmarkStart w:id="1758" w:name="_Toc439924912"/>
      <w:bookmarkStart w:id="1759" w:name="_Toc439925219"/>
      <w:bookmarkStart w:id="1760" w:name="_Ref434845265"/>
      <w:bookmarkStart w:id="1761" w:name="_Ref434848574"/>
      <w:bookmarkStart w:id="1762" w:name="_Ref436750070"/>
      <w:bookmarkStart w:id="1763" w:name="_Toc439685380"/>
      <w:bookmarkStart w:id="1764" w:name="_Toc470274950"/>
      <w:bookmarkStart w:id="1765" w:name="_Toc423675999"/>
      <w:bookmarkStart w:id="1766" w:name="_Toc423707063"/>
      <w:bookmarkStart w:id="1767" w:name="_Toc424128562"/>
      <w:bookmarkStart w:id="1768" w:name="_Ref424299094"/>
      <w:bookmarkEnd w:id="1755"/>
      <w:bookmarkEnd w:id="1756"/>
      <w:bookmarkEnd w:id="1757"/>
      <w:bookmarkEnd w:id="1758"/>
      <w:bookmarkEnd w:id="1759"/>
      <w:r w:rsidRPr="006C4EA5">
        <w:lastRenderedPageBreak/>
        <w:t>Přezkum</w:t>
      </w:r>
      <w:r>
        <w:t xml:space="preserve"> kvality velkých projektů</w:t>
      </w:r>
      <w:bookmarkEnd w:id="1760"/>
      <w:bookmarkEnd w:id="1761"/>
      <w:r w:rsidR="0084245F">
        <w:t xml:space="preserve"> </w:t>
      </w:r>
      <w:r w:rsidR="00FC6180">
        <w:t>(</w:t>
      </w:r>
      <w:r w:rsidR="00FC6180" w:rsidRPr="00FF095E">
        <w:t>Independent Quality Review - IQR</w:t>
      </w:r>
      <w:r w:rsidR="00FC6180">
        <w:t>)</w:t>
      </w:r>
      <w:bookmarkEnd w:id="1762"/>
      <w:bookmarkEnd w:id="1763"/>
      <w:bookmarkEnd w:id="1764"/>
    </w:p>
    <w:bookmarkEnd w:id="1765"/>
    <w:bookmarkEnd w:id="1766"/>
    <w:bookmarkEnd w:id="1767"/>
    <w:bookmarkEnd w:id="1768"/>
    <w:p w14:paraId="30C5E4A8" w14:textId="77777777" w:rsidR="004B2449" w:rsidRPr="00FE1305" w:rsidRDefault="004B2449" w:rsidP="00CC535C">
      <w:pPr>
        <w:pStyle w:val="MPtext"/>
        <w:spacing w:before="100" w:beforeAutospacing="1" w:after="100" w:afterAutospacing="1"/>
        <w:jc w:val="left"/>
        <w:rPr>
          <w:sz w:val="20"/>
          <w:szCs w:val="20"/>
        </w:rPr>
      </w:pPr>
      <w:r w:rsidRPr="00FE1305">
        <w:rPr>
          <w:sz w:val="20"/>
          <w:szCs w:val="20"/>
        </w:rPr>
        <w:t>(Čl. 101 čtvrtý pododstavec nařízení EU) č. 1303/2013)</w:t>
      </w:r>
    </w:p>
    <w:p w14:paraId="32E1D327" w14:textId="77777777" w:rsidR="004B2449" w:rsidRPr="00604386" w:rsidRDefault="004B2449" w:rsidP="006C4EA5">
      <w:pPr>
        <w:pStyle w:val="odstavec"/>
        <w:numPr>
          <w:ilvl w:val="0"/>
          <w:numId w:val="299"/>
        </w:numPr>
        <w:spacing w:before="100" w:beforeAutospacing="1" w:after="100" w:afterAutospacing="1"/>
        <w:rPr>
          <w:rFonts w:cs="Arial"/>
          <w:sz w:val="22"/>
          <w:szCs w:val="22"/>
        </w:rPr>
      </w:pPr>
      <w:r w:rsidRPr="00604386">
        <w:rPr>
          <w:rFonts w:cs="Arial"/>
          <w:sz w:val="22"/>
          <w:szCs w:val="22"/>
        </w:rPr>
        <w:t>Nezávislí odborníciprovádějí pos</w:t>
      </w:r>
      <w:r w:rsidR="00FC6180" w:rsidRPr="00604386">
        <w:rPr>
          <w:rFonts w:cs="Arial"/>
          <w:sz w:val="22"/>
          <w:szCs w:val="22"/>
        </w:rPr>
        <w:t>o</w:t>
      </w:r>
      <w:r w:rsidRPr="00604386">
        <w:rPr>
          <w:rFonts w:cs="Arial"/>
          <w:sz w:val="22"/>
          <w:szCs w:val="22"/>
        </w:rPr>
        <w:t xml:space="preserve">uzení </w:t>
      </w:r>
      <w:r w:rsidR="00562031" w:rsidRPr="00604386">
        <w:rPr>
          <w:rFonts w:cs="Arial"/>
          <w:sz w:val="22"/>
          <w:szCs w:val="22"/>
        </w:rPr>
        <w:t>žádostí</w:t>
      </w:r>
      <w:r w:rsidRPr="00604386">
        <w:rPr>
          <w:rFonts w:cs="Arial"/>
          <w:sz w:val="22"/>
          <w:szCs w:val="22"/>
        </w:rPr>
        <w:t xml:space="preserve">na základě informací uvedených v čl. 101 prvním pododstavci písm. a) až i) nařízení (EU) č. 1303/2013. – viz také kapitola </w:t>
      </w:r>
      <w:r w:rsidR="00330619">
        <w:fldChar w:fldCharType="begin"/>
      </w:r>
      <w:r w:rsidR="00330619">
        <w:instrText xml:space="preserve"> REF _Ref429582763 \r \h  \* MERGEFORMAT </w:instrText>
      </w:r>
      <w:r w:rsidR="00330619">
        <w:fldChar w:fldCharType="separate"/>
      </w:r>
      <w:r w:rsidR="00DB643B" w:rsidRPr="00DB643B">
        <w:rPr>
          <w:rFonts w:cs="Arial"/>
          <w:sz w:val="22"/>
          <w:szCs w:val="22"/>
        </w:rPr>
        <w:t>6.5.14</w:t>
      </w:r>
      <w:r w:rsidR="00330619">
        <w:fldChar w:fldCharType="end"/>
      </w:r>
      <w:r w:rsidRPr="00604386">
        <w:rPr>
          <w:rFonts w:cs="Arial"/>
          <w:sz w:val="22"/>
          <w:szCs w:val="22"/>
        </w:rPr>
        <w:t>. Nezávislí odborníci mohou požádat o doplňující údaje k těmto informacím, považují-li je za</w:t>
      </w:r>
      <w:r w:rsidR="00B93BB2">
        <w:rPr>
          <w:rFonts w:cs="Arial"/>
          <w:sz w:val="22"/>
          <w:szCs w:val="22"/>
        </w:rPr>
        <w:t> </w:t>
      </w:r>
      <w:r w:rsidRPr="00604386">
        <w:rPr>
          <w:rFonts w:cs="Arial"/>
          <w:sz w:val="22"/>
          <w:szCs w:val="22"/>
        </w:rPr>
        <w:t>nutné po přezkum kvality.</w:t>
      </w:r>
    </w:p>
    <w:p w14:paraId="1C6E5C02" w14:textId="77777777" w:rsidR="008B739C" w:rsidRPr="00604386" w:rsidRDefault="008B739C" w:rsidP="006C4EA5">
      <w:pPr>
        <w:pStyle w:val="odstavec"/>
        <w:spacing w:before="100" w:beforeAutospacing="1" w:after="100" w:afterAutospacing="1"/>
        <w:ind w:left="360"/>
        <w:rPr>
          <w:rFonts w:cs="Arial"/>
          <w:sz w:val="22"/>
          <w:szCs w:val="22"/>
        </w:rPr>
      </w:pPr>
      <w:r w:rsidRPr="00604386">
        <w:rPr>
          <w:rFonts w:cs="Arial"/>
          <w:sz w:val="22"/>
          <w:szCs w:val="22"/>
        </w:rPr>
        <w:t>ŘO</w:t>
      </w:r>
      <w:r w:rsidR="002F1717" w:rsidRPr="00604386">
        <w:rPr>
          <w:rFonts w:cs="Arial"/>
          <w:sz w:val="22"/>
          <w:szCs w:val="22"/>
        </w:rPr>
        <w:t xml:space="preserve"> OPD </w:t>
      </w:r>
      <w:r w:rsidRPr="00604386">
        <w:rPr>
          <w:rFonts w:cs="Arial"/>
          <w:sz w:val="22"/>
          <w:szCs w:val="22"/>
        </w:rPr>
        <w:t>a nezávislí odborníci se mohou dohodnout na tom, že součástí činnosti na přezkumu k</w:t>
      </w:r>
      <w:r w:rsidR="00EA4AB1" w:rsidRPr="00604386">
        <w:rPr>
          <w:rFonts w:cs="Arial"/>
          <w:sz w:val="22"/>
          <w:szCs w:val="22"/>
        </w:rPr>
        <w:t>vality budou kontroly na místě.</w:t>
      </w:r>
    </w:p>
    <w:p w14:paraId="50CC6E3A" w14:textId="77777777" w:rsidR="008B739C" w:rsidRPr="00604386" w:rsidRDefault="008B739C" w:rsidP="006C4EA5">
      <w:pPr>
        <w:pStyle w:val="odstavec"/>
        <w:spacing w:before="100" w:beforeAutospacing="1" w:after="100" w:afterAutospacing="1"/>
        <w:ind w:left="360"/>
        <w:rPr>
          <w:rFonts w:cs="Arial"/>
          <w:sz w:val="22"/>
          <w:szCs w:val="22"/>
        </w:rPr>
      </w:pPr>
      <w:r w:rsidRPr="00604386">
        <w:rPr>
          <w:rFonts w:cs="Arial"/>
          <w:sz w:val="22"/>
          <w:szCs w:val="22"/>
        </w:rPr>
        <w:t>Nezávislí odborníci mohou se souhlasem ŘO</w:t>
      </w:r>
      <w:r w:rsidR="002F1717" w:rsidRPr="00604386">
        <w:rPr>
          <w:rFonts w:cs="Arial"/>
          <w:sz w:val="22"/>
          <w:szCs w:val="22"/>
        </w:rPr>
        <w:t xml:space="preserve"> OPD</w:t>
      </w:r>
      <w:r w:rsidRPr="00604386">
        <w:rPr>
          <w:rFonts w:cs="Arial"/>
          <w:sz w:val="22"/>
          <w:szCs w:val="22"/>
        </w:rPr>
        <w:t xml:space="preserve"> konzultovat s Komisí příslušné otázky týkající se </w:t>
      </w:r>
      <w:r w:rsidR="006A6B0A" w:rsidRPr="00604386">
        <w:rPr>
          <w:rFonts w:cs="Arial"/>
          <w:sz w:val="22"/>
          <w:szCs w:val="22"/>
        </w:rPr>
        <w:t>veřejné</w:t>
      </w:r>
      <w:r w:rsidRPr="00604386">
        <w:rPr>
          <w:rFonts w:cs="Arial"/>
          <w:sz w:val="22"/>
          <w:szCs w:val="22"/>
        </w:rPr>
        <w:t>podpory za účelem jejich vyhodnocení.</w:t>
      </w:r>
    </w:p>
    <w:p w14:paraId="4DAD7512" w14:textId="77777777" w:rsidR="00FC5281" w:rsidRPr="00604386" w:rsidRDefault="00FC5281" w:rsidP="00FE1305">
      <w:pPr>
        <w:pStyle w:val="odstavec"/>
        <w:numPr>
          <w:ilvl w:val="0"/>
          <w:numId w:val="299"/>
        </w:numPr>
        <w:spacing w:before="100" w:beforeAutospacing="1" w:after="100" w:afterAutospacing="1"/>
        <w:rPr>
          <w:sz w:val="22"/>
          <w:szCs w:val="22"/>
        </w:rPr>
      </w:pPr>
      <w:r w:rsidRPr="00604386">
        <w:rPr>
          <w:sz w:val="22"/>
          <w:szCs w:val="22"/>
        </w:rPr>
        <w:t>Nezávislí odborníci za účelem přezkumu kval</w:t>
      </w:r>
      <w:r w:rsidR="002C0FAB" w:rsidRPr="00604386">
        <w:rPr>
          <w:sz w:val="22"/>
          <w:szCs w:val="22"/>
        </w:rPr>
        <w:t>ity vykonají následující kroky:</w:t>
      </w:r>
    </w:p>
    <w:p w14:paraId="127110C1" w14:textId="77777777" w:rsidR="00FC5281" w:rsidRPr="00604386" w:rsidRDefault="00FC5281" w:rsidP="002C0FAB">
      <w:pPr>
        <w:pStyle w:val="OdrkyvMPP"/>
        <w:numPr>
          <w:ilvl w:val="0"/>
          <w:numId w:val="593"/>
        </w:numPr>
        <w:rPr>
          <w:sz w:val="22"/>
          <w:szCs w:val="22"/>
        </w:rPr>
      </w:pPr>
      <w:r w:rsidRPr="00604386">
        <w:rPr>
          <w:sz w:val="22"/>
          <w:szCs w:val="22"/>
        </w:rPr>
        <w:t>ověří, že operace je velkým projektem ve smyslu článku 100 nařízení (EU) č.</w:t>
      </w:r>
      <w:r w:rsidR="005E03E1" w:rsidRPr="00604386">
        <w:rPr>
          <w:sz w:val="22"/>
          <w:szCs w:val="22"/>
        </w:rPr>
        <w:t> </w:t>
      </w:r>
      <w:r w:rsidRPr="00604386">
        <w:rPr>
          <w:sz w:val="22"/>
          <w:szCs w:val="22"/>
        </w:rPr>
        <w:t>1303/2013, že tento velký projekt není dokončenou operací ve smyslu čl. 2 odst. 14 a čl. 65 odst. 6 uvedeného nařízení a že velký projekt je součástí příslušného operačního programu;</w:t>
      </w:r>
    </w:p>
    <w:p w14:paraId="169C6E18" w14:textId="77777777" w:rsidR="00FC5281" w:rsidRPr="00604386" w:rsidRDefault="00FC5281" w:rsidP="002C0FAB">
      <w:pPr>
        <w:pStyle w:val="OdrkyvMPP"/>
        <w:numPr>
          <w:ilvl w:val="0"/>
          <w:numId w:val="593"/>
        </w:numPr>
        <w:rPr>
          <w:sz w:val="22"/>
          <w:szCs w:val="22"/>
        </w:rPr>
      </w:pPr>
      <w:r w:rsidRPr="00604386">
        <w:rPr>
          <w:sz w:val="22"/>
          <w:szCs w:val="22"/>
        </w:rPr>
        <w:t xml:space="preserve">zkontrolují úplnost, konzistentnost a přesnost informací podle čl. 101 prvního pododstavce písm. a) až i) nařízení (EU) č. 1303/2013, poskytnutých v projektové žádosti ve formátu pro předkládání informací o velkém projektu uvedeném v Příloze II </w:t>
      </w:r>
      <w:hyperlink r:id="rId79" w:history="1">
        <w:r w:rsidRPr="00604386">
          <w:rPr>
            <w:rStyle w:val="Hypertextovodkaz"/>
            <w:bCs/>
            <w:sz w:val="22"/>
            <w:szCs w:val="22"/>
          </w:rPr>
          <w:t>Prováděcího nařízení komise (EU) 2015/207</w:t>
        </w:r>
      </w:hyperlink>
    </w:p>
    <w:p w14:paraId="0A38481E" w14:textId="77777777" w:rsidR="00FC5281" w:rsidRPr="00604386" w:rsidRDefault="00FC5281" w:rsidP="002C0FAB">
      <w:pPr>
        <w:pStyle w:val="OdrkyvMPP"/>
        <w:numPr>
          <w:ilvl w:val="0"/>
          <w:numId w:val="593"/>
        </w:numPr>
        <w:rPr>
          <w:sz w:val="22"/>
          <w:szCs w:val="22"/>
        </w:rPr>
      </w:pPr>
      <w:r w:rsidRPr="00604386">
        <w:rPr>
          <w:sz w:val="22"/>
          <w:szCs w:val="22"/>
        </w:rPr>
        <w:t xml:space="preserve">ohodnotí kvalitu velkého projektu na základě kritérií uvedených v příloze II </w:t>
      </w:r>
      <w:hyperlink r:id="rId80" w:history="1">
        <w:r w:rsidRPr="00604386">
          <w:rPr>
            <w:rStyle w:val="Hypertextovodkaz"/>
            <w:sz w:val="22"/>
            <w:szCs w:val="22"/>
          </w:rPr>
          <w:t>Nařízení Komise v přenesené pravomoci (EU) č. 480/2014</w:t>
        </w:r>
      </w:hyperlink>
      <w:r w:rsidRPr="00604386">
        <w:rPr>
          <w:sz w:val="22"/>
          <w:szCs w:val="22"/>
        </w:rPr>
        <w:t>;</w:t>
      </w:r>
    </w:p>
    <w:p w14:paraId="2C335F9F" w14:textId="77777777" w:rsidR="00FC5281" w:rsidRPr="00604386" w:rsidRDefault="00FC5281" w:rsidP="002C0FAB">
      <w:pPr>
        <w:pStyle w:val="OdrkyvMPP"/>
        <w:numPr>
          <w:ilvl w:val="0"/>
          <w:numId w:val="593"/>
        </w:numPr>
        <w:rPr>
          <w:sz w:val="22"/>
          <w:szCs w:val="22"/>
        </w:rPr>
      </w:pPr>
      <w:r w:rsidRPr="00604386">
        <w:rPr>
          <w:sz w:val="22"/>
          <w:szCs w:val="22"/>
        </w:rPr>
        <w:t xml:space="preserve">vypracují zprávu o nezávislém přezkumu kvality ve formátu uvedeném v Části B Přílohy I </w:t>
      </w:r>
      <w:hyperlink r:id="rId81" w:history="1">
        <w:r w:rsidRPr="00604386">
          <w:rPr>
            <w:rStyle w:val="Hypertextovodkaz"/>
            <w:sz w:val="22"/>
            <w:szCs w:val="22"/>
          </w:rPr>
          <w:t>Prováděcího nařízení Komise (EU) č. 1011/2014</w:t>
        </w:r>
      </w:hyperlink>
      <w:r w:rsidRPr="00604386">
        <w:rPr>
          <w:sz w:val="22"/>
          <w:szCs w:val="22"/>
        </w:rPr>
        <w:t xml:space="preserve">. Ve zprávě o nezávislém přezkumu kvality nezávislí odborníci jednoznačným způsobem uvedou a odůvodní svoje stanoviska týkající se prvků uvedených v tomto odstavci. </w:t>
      </w:r>
    </w:p>
    <w:p w14:paraId="49E81D7E" w14:textId="77777777" w:rsidR="00FC5281" w:rsidRPr="00604386" w:rsidRDefault="00FC5281" w:rsidP="00FE1305">
      <w:pPr>
        <w:pStyle w:val="odstavec"/>
        <w:numPr>
          <w:ilvl w:val="0"/>
          <w:numId w:val="299"/>
        </w:numPr>
        <w:spacing w:before="100" w:beforeAutospacing="1" w:after="100" w:afterAutospacing="1"/>
        <w:rPr>
          <w:rFonts w:cs="Arial"/>
          <w:sz w:val="22"/>
          <w:szCs w:val="22"/>
        </w:rPr>
      </w:pPr>
      <w:r w:rsidRPr="00604386">
        <w:rPr>
          <w:sz w:val="22"/>
          <w:szCs w:val="22"/>
        </w:rPr>
        <w:t xml:space="preserve">Velký projekt je přezkumem kvality ohodnocen pozitivně ve smyslu čl. 102 odst. 1 nařízení (EU) č. 1303/2013, pokud nezávislí odborníci shledají, že byla splněna všechna kritéria uvedená v Příloze II </w:t>
      </w:r>
      <w:hyperlink r:id="rId82" w:history="1">
        <w:r w:rsidRPr="00604386">
          <w:rPr>
            <w:rStyle w:val="Hypertextovodkaz"/>
            <w:rFonts w:eastAsiaTheme="minorHAnsi" w:cs="Arial"/>
            <w:sz w:val="22"/>
            <w:szCs w:val="22"/>
            <w:lang w:eastAsia="en-US"/>
          </w:rPr>
          <w:t>Nařízení Komise v přenesené pravomoci (EU) č. 480/2014</w:t>
        </w:r>
      </w:hyperlink>
      <w:r w:rsidRPr="00604386">
        <w:rPr>
          <w:sz w:val="22"/>
          <w:szCs w:val="22"/>
        </w:rPr>
        <w:t>.</w:t>
      </w:r>
    </w:p>
    <w:p w14:paraId="68C05698" w14:textId="77777777" w:rsidR="00BD14C5" w:rsidRPr="00604386" w:rsidRDefault="00FC5281" w:rsidP="00FE1305">
      <w:pPr>
        <w:pStyle w:val="odstavec"/>
        <w:spacing w:before="100" w:beforeAutospacing="1" w:after="100" w:afterAutospacing="1"/>
        <w:rPr>
          <w:rFonts w:cs="Arial"/>
          <w:sz w:val="22"/>
          <w:szCs w:val="22"/>
        </w:rPr>
      </w:pPr>
      <w:r w:rsidRPr="00604386">
        <w:rPr>
          <w:rFonts w:cs="Arial"/>
          <w:sz w:val="22"/>
          <w:szCs w:val="22"/>
        </w:rPr>
        <w:t>Zpráva o nezávislém přezkumu kvality</w:t>
      </w:r>
      <w:r w:rsidR="001447A4" w:rsidRPr="00604386">
        <w:rPr>
          <w:rFonts w:cs="Arial"/>
          <w:sz w:val="22"/>
          <w:szCs w:val="22"/>
        </w:rPr>
        <w:t>je následně nedílnou součástí dokumentů zasílaných společně s velkým projektem do schvalovacího procesu dle čl. 102 obecného nařízení.</w:t>
      </w:r>
    </w:p>
    <w:p w14:paraId="35C6EDAB" w14:textId="77777777" w:rsidR="00FC5281" w:rsidRDefault="00FC5281" w:rsidP="00957FC3">
      <w:pPr>
        <w:pStyle w:val="Nadpis3"/>
      </w:pPr>
      <w:bookmarkStart w:id="1769" w:name="_Toc439869137"/>
      <w:bookmarkStart w:id="1770" w:name="_Toc439869501"/>
      <w:bookmarkStart w:id="1771" w:name="_Toc439924601"/>
      <w:bookmarkStart w:id="1772" w:name="_Toc439924914"/>
      <w:bookmarkStart w:id="1773" w:name="_Toc439925221"/>
      <w:bookmarkStart w:id="1774" w:name="_Toc429661451"/>
      <w:bookmarkStart w:id="1775" w:name="_Ref434848979"/>
      <w:bookmarkStart w:id="1776" w:name="_Toc439685381"/>
      <w:bookmarkStart w:id="1777" w:name="_Ref460944296"/>
      <w:bookmarkStart w:id="1778" w:name="_Toc470274951"/>
      <w:bookmarkStart w:id="1779" w:name="_Toc423676000"/>
      <w:bookmarkStart w:id="1780" w:name="_Toc423707064"/>
      <w:bookmarkStart w:id="1781" w:name="_Toc424128563"/>
      <w:bookmarkStart w:id="1782" w:name="_Ref424299101"/>
      <w:bookmarkEnd w:id="1769"/>
      <w:bookmarkEnd w:id="1770"/>
      <w:bookmarkEnd w:id="1771"/>
      <w:bookmarkEnd w:id="1772"/>
      <w:bookmarkEnd w:id="1773"/>
      <w:r>
        <w:t>Kritéria přezkumu kvality velkých projektů</w:t>
      </w:r>
      <w:bookmarkEnd w:id="1774"/>
      <w:bookmarkEnd w:id="1775"/>
      <w:bookmarkEnd w:id="1776"/>
      <w:bookmarkEnd w:id="1777"/>
      <w:bookmarkEnd w:id="1778"/>
    </w:p>
    <w:p w14:paraId="2B989AE7" w14:textId="77777777" w:rsidR="00FC5281" w:rsidRPr="00604386" w:rsidRDefault="00FC5281" w:rsidP="0076616B">
      <w:pPr>
        <w:pStyle w:val="Odstavecseseznamem"/>
        <w:numPr>
          <w:ilvl w:val="0"/>
          <w:numId w:val="304"/>
        </w:numPr>
        <w:spacing w:before="100" w:beforeAutospacing="1" w:after="100" w:afterAutospacing="1"/>
        <w:ind w:left="357"/>
        <w:rPr>
          <w:rFonts w:ascii="Arial" w:hAnsi="Arial" w:cs="Arial"/>
          <w:sz w:val="22"/>
          <w:szCs w:val="22"/>
        </w:rPr>
      </w:pPr>
      <w:r w:rsidRPr="00604386">
        <w:rPr>
          <w:rFonts w:ascii="Arial" w:hAnsi="Arial" w:cs="Arial"/>
          <w:b/>
          <w:bCs/>
          <w:sz w:val="22"/>
          <w:szCs w:val="22"/>
        </w:rPr>
        <w:t xml:space="preserve">Kritéria přezkumu kvality týkající se požadavků na informace uvedené v čl. 101 písm. a) nařízení Evropského parlamentu a Rady (EU) č. 1303/2013 </w:t>
      </w:r>
    </w:p>
    <w:p w14:paraId="187B6B55" w14:textId="77777777" w:rsidR="00E06555" w:rsidRPr="00604386" w:rsidRDefault="00E06555" w:rsidP="00E06555">
      <w:pPr>
        <w:pStyle w:val="OdrkyvMPP"/>
        <w:numPr>
          <w:ilvl w:val="1"/>
          <w:numId w:val="304"/>
        </w:numPr>
        <w:spacing w:after="120"/>
        <w:ind w:left="788" w:hanging="431"/>
        <w:rPr>
          <w:sz w:val="22"/>
          <w:szCs w:val="22"/>
        </w:rPr>
      </w:pPr>
      <w:r w:rsidRPr="00604386">
        <w:rPr>
          <w:rStyle w:val="OdrkyvMPPChar"/>
          <w:sz w:val="22"/>
          <w:szCs w:val="22"/>
        </w:rPr>
        <w:t>Doklad o dostačující technické, právní, finanční a administrativní kapacitě řídit projekt</w:t>
      </w:r>
      <w:r w:rsidRPr="00604386">
        <w:rPr>
          <w:sz w:val="22"/>
          <w:szCs w:val="22"/>
        </w:rPr>
        <w:t xml:space="preserve"> v realizační a provozní fázi.</w:t>
      </w:r>
    </w:p>
    <w:p w14:paraId="51D1666F" w14:textId="77777777" w:rsidR="00800BA4" w:rsidRPr="00604386" w:rsidRDefault="00FC5281" w:rsidP="00800BA4">
      <w:pPr>
        <w:pStyle w:val="Odstavecseseznamem"/>
        <w:numPr>
          <w:ilvl w:val="0"/>
          <w:numId w:val="304"/>
        </w:numPr>
        <w:spacing w:before="100" w:beforeAutospacing="1" w:after="100" w:afterAutospacing="1"/>
        <w:ind w:left="357"/>
        <w:rPr>
          <w:rFonts w:ascii="Arial" w:hAnsi="Arial" w:cs="Arial"/>
          <w:b/>
          <w:bCs/>
          <w:sz w:val="22"/>
          <w:szCs w:val="22"/>
        </w:rPr>
      </w:pPr>
      <w:r w:rsidRPr="00604386">
        <w:rPr>
          <w:rFonts w:ascii="Arial" w:hAnsi="Arial" w:cs="Arial"/>
          <w:b/>
          <w:bCs/>
          <w:sz w:val="22"/>
          <w:szCs w:val="22"/>
        </w:rPr>
        <w:lastRenderedPageBreak/>
        <w:t>Kritéria přezkumu kvality týkající se požadavků na informace uvedené v čl. 101 písm. b) nařízení (EU) č. 1303/2013</w:t>
      </w:r>
    </w:p>
    <w:p w14:paraId="69537FE5" w14:textId="77777777" w:rsidR="00FC5281" w:rsidRPr="00604386" w:rsidRDefault="00FC5281" w:rsidP="00E06555">
      <w:pPr>
        <w:pStyle w:val="OdrkyvMPP"/>
        <w:numPr>
          <w:ilvl w:val="1"/>
          <w:numId w:val="304"/>
        </w:numPr>
        <w:spacing w:after="120"/>
        <w:ind w:left="788" w:hanging="431"/>
        <w:rPr>
          <w:b/>
          <w:bCs/>
          <w:sz w:val="22"/>
          <w:szCs w:val="22"/>
        </w:rPr>
      </w:pPr>
      <w:r w:rsidRPr="00604386">
        <w:rPr>
          <w:rStyle w:val="OdrkyvMPPChar"/>
          <w:sz w:val="22"/>
          <w:szCs w:val="22"/>
        </w:rPr>
        <w:t>Doklad o způsobilosti projektu k financování na základě souvisejících požadavků týkajících</w:t>
      </w:r>
      <w:r w:rsidRPr="00604386">
        <w:rPr>
          <w:sz w:val="22"/>
          <w:szCs w:val="22"/>
        </w:rPr>
        <w:t xml:space="preserve"> se </w:t>
      </w:r>
      <w:r w:rsidR="0076616B" w:rsidRPr="00604386">
        <w:rPr>
          <w:sz w:val="22"/>
          <w:szCs w:val="22"/>
        </w:rPr>
        <w:t>umístění nebo oblasti projektu.</w:t>
      </w:r>
    </w:p>
    <w:p w14:paraId="435E70A6" w14:textId="77777777" w:rsidR="00FC5281" w:rsidRPr="00604386" w:rsidRDefault="00FC5281" w:rsidP="007E7B9D">
      <w:pPr>
        <w:pStyle w:val="Odstavecseseznamem"/>
        <w:numPr>
          <w:ilvl w:val="0"/>
          <w:numId w:val="304"/>
        </w:numPr>
        <w:spacing w:before="100" w:beforeAutospacing="1" w:after="100" w:afterAutospacing="1"/>
        <w:ind w:left="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w:t>
      </w:r>
      <w:r w:rsidR="0076616B" w:rsidRPr="00604386">
        <w:rPr>
          <w:rFonts w:ascii="Arial" w:hAnsi="Arial" w:cs="Arial"/>
          <w:b/>
          <w:bCs/>
          <w:sz w:val="22"/>
          <w:szCs w:val="22"/>
        </w:rPr>
        <w:t>. c) nařízení (EU) č. 1303/2013</w:t>
      </w:r>
    </w:p>
    <w:p w14:paraId="19145ED5" w14:textId="77777777" w:rsidR="00E06555" w:rsidRPr="00604386" w:rsidRDefault="00E06555" w:rsidP="00E06555">
      <w:pPr>
        <w:pStyle w:val="OdrkyvMPP"/>
        <w:numPr>
          <w:ilvl w:val="1"/>
          <w:numId w:val="304"/>
        </w:numPr>
        <w:rPr>
          <w:sz w:val="22"/>
          <w:szCs w:val="22"/>
        </w:rPr>
      </w:pPr>
      <w:r w:rsidRPr="00604386">
        <w:rPr>
          <w:sz w:val="22"/>
          <w:szCs w:val="22"/>
        </w:rPr>
        <w:t>Správnost výpočtu celkových nákladů a celkových způsobilých nákladů s  ohledem na požadavky stanovené v článku 61 nařízení (EU) č. 1303/2013 a dostatečně podrobné údaje a vhodnost způsobu výpočtu nákladů jak pokud jde o celkové náklady k dosažení očekávaných cílů, tak případně pokud jde o jednotkové náklady.</w:t>
      </w:r>
    </w:p>
    <w:p w14:paraId="3D86D2A4" w14:textId="77777777" w:rsidR="00E06555" w:rsidRPr="00604386" w:rsidRDefault="00E06555" w:rsidP="00E06555">
      <w:pPr>
        <w:pStyle w:val="OdrkyvMPP"/>
        <w:numPr>
          <w:ilvl w:val="1"/>
          <w:numId w:val="304"/>
        </w:numPr>
        <w:rPr>
          <w:sz w:val="22"/>
          <w:szCs w:val="22"/>
        </w:rPr>
      </w:pPr>
      <w:r w:rsidRPr="00604386">
        <w:rPr>
          <w:sz w:val="22"/>
          <w:szCs w:val="22"/>
        </w:rPr>
        <w:t>Doklad o způsobilosti k podpoře z Evropského fondu pro regionální rozvoj (EFRR) nebo Fondu soudržnosti a o finančních prostředcích, s nimiž se počítá pouze pro</w:t>
      </w:r>
      <w:r w:rsidR="00C418CC">
        <w:rPr>
          <w:sz w:val="22"/>
          <w:szCs w:val="22"/>
        </w:rPr>
        <w:t> </w:t>
      </w:r>
      <w:r w:rsidRPr="00604386">
        <w:rPr>
          <w:sz w:val="22"/>
          <w:szCs w:val="22"/>
        </w:rPr>
        <w:t>ty prvky, které vyhovují pravidlům způsobilosti uvedeným v  nařízení (EU) č</w:t>
      </w:r>
      <w:r w:rsidR="00C418CC">
        <w:rPr>
          <w:sz w:val="22"/>
          <w:szCs w:val="22"/>
        </w:rPr>
        <w:t> </w:t>
      </w:r>
      <w:r w:rsidRPr="00604386">
        <w:rPr>
          <w:sz w:val="22"/>
          <w:szCs w:val="22"/>
        </w:rPr>
        <w:t xml:space="preserve"> 1303/2013, nařízení Evropského parlamentu a Rady (EU) č. 1301/2013 (2) a nařízení Evropského parlamentu a Rady (EU) č. 1300/2013 (3) a pravidlům způsobilosti stanoveným členským státem.</w:t>
      </w:r>
    </w:p>
    <w:p w14:paraId="784BBF6E" w14:textId="77777777" w:rsidR="00E06555" w:rsidRPr="00604386" w:rsidRDefault="00E06555" w:rsidP="00E06555">
      <w:pPr>
        <w:pStyle w:val="OdrkyvMPP"/>
        <w:numPr>
          <w:ilvl w:val="1"/>
          <w:numId w:val="304"/>
        </w:numPr>
        <w:rPr>
          <w:sz w:val="22"/>
          <w:szCs w:val="22"/>
        </w:rPr>
      </w:pPr>
      <w:r w:rsidRPr="00604386">
        <w:rPr>
          <w:sz w:val="22"/>
          <w:szCs w:val="22"/>
        </w:rPr>
        <w:t xml:space="preserve">Doklad o tom, že podpora z veřejných zdrojů nepředstavuje </w:t>
      </w:r>
      <w:r w:rsidR="00C850A8" w:rsidRPr="00604386">
        <w:rPr>
          <w:sz w:val="22"/>
          <w:szCs w:val="22"/>
        </w:rPr>
        <w:t xml:space="preserve">veřejnou </w:t>
      </w:r>
      <w:r w:rsidRPr="00604386">
        <w:rPr>
          <w:sz w:val="22"/>
          <w:szCs w:val="22"/>
        </w:rPr>
        <w:t xml:space="preserve">podporu, nebo v případě </w:t>
      </w:r>
      <w:r w:rsidR="00C850A8" w:rsidRPr="00604386">
        <w:rPr>
          <w:sz w:val="22"/>
          <w:szCs w:val="22"/>
        </w:rPr>
        <w:t xml:space="preserve">veřejné </w:t>
      </w:r>
      <w:r w:rsidRPr="00604386">
        <w:rPr>
          <w:sz w:val="22"/>
          <w:szCs w:val="22"/>
        </w:rPr>
        <w:t>podpory</w:t>
      </w:r>
      <w:r w:rsidR="006A6B0A" w:rsidRPr="00604386">
        <w:rPr>
          <w:sz w:val="22"/>
          <w:szCs w:val="22"/>
        </w:rPr>
        <w:t>,</w:t>
      </w:r>
      <w:r w:rsidRPr="00604386">
        <w:rPr>
          <w:sz w:val="22"/>
          <w:szCs w:val="22"/>
        </w:rPr>
        <w:t xml:space="preserve"> že byla řádně zohledněna při výpočtu celkového příspěvku z veřejných zdrojů na projekt.</w:t>
      </w:r>
    </w:p>
    <w:p w14:paraId="0CFBE7B5" w14:textId="77777777" w:rsidR="00FC5281" w:rsidRPr="00604386" w:rsidRDefault="00FC5281" w:rsidP="00993800">
      <w:pPr>
        <w:pStyle w:val="Odstavecseseznamem"/>
        <w:numPr>
          <w:ilvl w:val="0"/>
          <w:numId w:val="304"/>
        </w:numPr>
        <w:spacing w:before="120" w:after="100" w:afterAutospacing="1"/>
        <w:ind w:left="351"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 d) nařízení (EU) č. 1303/2013</w:t>
      </w:r>
    </w:p>
    <w:p w14:paraId="36F4D143" w14:textId="77777777" w:rsidR="00E06555" w:rsidRPr="00604386" w:rsidRDefault="00E06555" w:rsidP="002A1208">
      <w:pPr>
        <w:pStyle w:val="OdrkyvMPP"/>
        <w:numPr>
          <w:ilvl w:val="1"/>
          <w:numId w:val="304"/>
        </w:numPr>
        <w:rPr>
          <w:sz w:val="22"/>
          <w:szCs w:val="22"/>
        </w:rPr>
      </w:pPr>
      <w:r w:rsidRPr="00604386">
        <w:rPr>
          <w:sz w:val="22"/>
          <w:szCs w:val="22"/>
        </w:rPr>
        <w:t>Spolehlivost analýzy poptávky (nebo podnikatelského plánu v případě produktivní investice) na základě realistických odhadů a v souladu s hlavními demografickými trendy a vývojem v příslušném sektoru, které odůvodňují potřebu projektu a celkovou kapacitu infrastruktury projektu.</w:t>
      </w:r>
    </w:p>
    <w:p w14:paraId="690CCE41" w14:textId="77777777" w:rsidR="002A1208" w:rsidRPr="00604386" w:rsidRDefault="002A1208" w:rsidP="002A1208">
      <w:pPr>
        <w:pStyle w:val="OdrkyvMPP"/>
        <w:numPr>
          <w:ilvl w:val="1"/>
          <w:numId w:val="304"/>
        </w:numPr>
        <w:rPr>
          <w:sz w:val="22"/>
          <w:szCs w:val="22"/>
        </w:rPr>
      </w:pPr>
      <w:r w:rsidRPr="00604386">
        <w:rPr>
          <w:sz w:val="22"/>
          <w:szCs w:val="22"/>
        </w:rPr>
        <w:t>Adekvátnost kvality analýzy variant na podporu závěru členského státu, že byla provedena analýza hlavních alternativ a že pro realizaci byla vybrána nejlepší varianta, včetně odůvodnění této vybrané varianty.</w:t>
      </w:r>
    </w:p>
    <w:p w14:paraId="2B51886E" w14:textId="77777777" w:rsidR="00E06555" w:rsidRPr="00604386" w:rsidRDefault="00E06555" w:rsidP="00CC535C">
      <w:pPr>
        <w:pStyle w:val="OdrkyvMPP"/>
        <w:numPr>
          <w:ilvl w:val="1"/>
          <w:numId w:val="304"/>
        </w:numPr>
        <w:rPr>
          <w:sz w:val="22"/>
          <w:szCs w:val="22"/>
        </w:rPr>
      </w:pPr>
      <w:r w:rsidRPr="00604386">
        <w:rPr>
          <w:sz w:val="22"/>
          <w:szCs w:val="22"/>
        </w:rPr>
        <w:t>Adekvátnost technologií navrhovaných pro projekt a schopnost konečného příjemce zajistit jejich udržitelnost, nebo v případě nedostatečné schopnosti konečného příjemce dostatečné rezervy pro navýšení této schopnosti na nezbytnou úroveň.</w:t>
      </w:r>
    </w:p>
    <w:p w14:paraId="71EB9E41" w14:textId="77777777" w:rsidR="00E06555" w:rsidRPr="00604386" w:rsidRDefault="00E06555" w:rsidP="00CC535C">
      <w:pPr>
        <w:pStyle w:val="OdrkyvMPP"/>
        <w:numPr>
          <w:ilvl w:val="1"/>
          <w:numId w:val="304"/>
        </w:numPr>
        <w:rPr>
          <w:sz w:val="22"/>
          <w:szCs w:val="22"/>
        </w:rPr>
      </w:pPr>
      <w:r w:rsidRPr="00604386">
        <w:rPr>
          <w:sz w:val="22"/>
          <w:szCs w:val="22"/>
        </w:rPr>
        <w:t>Podloženost závěru, že projekt je proveditelný a lze jej realizovat v období pro něj plánovaném nebo nejpozději do konce období způsobilosti, jak je stanoveno v čl. 65 odst. 2 nařízení (EU) č. 1303/2013.</w:t>
      </w:r>
    </w:p>
    <w:p w14:paraId="77230996" w14:textId="77777777" w:rsidR="00FC5281" w:rsidRPr="00604386" w:rsidRDefault="00FC5281" w:rsidP="00993800">
      <w:pPr>
        <w:pStyle w:val="Odstavecseseznamem"/>
        <w:numPr>
          <w:ilvl w:val="0"/>
          <w:numId w:val="304"/>
        </w:numPr>
        <w:spacing w:before="120" w:after="100" w:afterAutospacing="1"/>
        <w:ind w:left="351"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w:t>
      </w:r>
      <w:r w:rsidR="0076616B" w:rsidRPr="00604386">
        <w:rPr>
          <w:rFonts w:ascii="Arial" w:hAnsi="Arial" w:cs="Arial"/>
          <w:b/>
          <w:bCs/>
          <w:sz w:val="22"/>
          <w:szCs w:val="22"/>
        </w:rPr>
        <w:t>. e) nařízení (EU) č. 1303/2013</w:t>
      </w:r>
    </w:p>
    <w:p w14:paraId="1633C7F1" w14:textId="77777777" w:rsidR="00DA155E" w:rsidRPr="00604386" w:rsidRDefault="00DA155E" w:rsidP="00DA155E">
      <w:pPr>
        <w:pStyle w:val="OdrkyvMPP"/>
        <w:numPr>
          <w:ilvl w:val="1"/>
          <w:numId w:val="304"/>
        </w:numPr>
        <w:rPr>
          <w:sz w:val="22"/>
          <w:szCs w:val="22"/>
        </w:rPr>
      </w:pPr>
      <w:r w:rsidRPr="00604386">
        <w:rPr>
          <w:sz w:val="22"/>
          <w:szCs w:val="22"/>
        </w:rPr>
        <w:t xml:space="preserve">Analýza nákladů a přínosů byla provedena správně v souladu s požadovanou metodikou podle článku 101 nařízení (EU) č. 1303/2013 a byla v ní správně použita metoda výpočtu čistého příjmu podle článku 61 uvedeného nařízení a článků 15 až 19 tohoto nařízení. </w:t>
      </w:r>
    </w:p>
    <w:p w14:paraId="5B8A132F" w14:textId="77777777" w:rsidR="00DA155E" w:rsidRPr="00604386" w:rsidRDefault="00DA155E" w:rsidP="00DA155E">
      <w:pPr>
        <w:pStyle w:val="OdrkyvMPP"/>
        <w:numPr>
          <w:ilvl w:val="1"/>
          <w:numId w:val="304"/>
        </w:numPr>
        <w:rPr>
          <w:sz w:val="22"/>
          <w:szCs w:val="22"/>
        </w:rPr>
      </w:pPr>
      <w:r w:rsidRPr="00604386">
        <w:rPr>
          <w:sz w:val="22"/>
          <w:szCs w:val="22"/>
        </w:rPr>
        <w:lastRenderedPageBreak/>
        <w:t>Podloženost závěru, že projekt je ekonomicky i finančně životaschopný a má pozitivní socioekonomické dopady, které opravňují výši podpory z EFRR nebo Fondu soudržnosti v plánovaném rozsahu.</w:t>
      </w:r>
    </w:p>
    <w:p w14:paraId="5B0ED979" w14:textId="77777777" w:rsidR="00FC5281" w:rsidRPr="00604386" w:rsidRDefault="00FC5281" w:rsidP="00DA155E">
      <w:pPr>
        <w:pStyle w:val="Odstavecseseznamem"/>
        <w:numPr>
          <w:ilvl w:val="0"/>
          <w:numId w:val="304"/>
        </w:numPr>
        <w:spacing w:before="120" w:after="100" w:afterAutospacing="1"/>
        <w:ind w:left="357"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w:t>
      </w:r>
      <w:r w:rsidR="00DA155E" w:rsidRPr="00604386">
        <w:rPr>
          <w:rFonts w:ascii="Arial" w:hAnsi="Arial" w:cs="Arial"/>
          <w:b/>
          <w:bCs/>
          <w:sz w:val="22"/>
          <w:szCs w:val="22"/>
        </w:rPr>
        <w:t> </w:t>
      </w:r>
      <w:r w:rsidRPr="00604386">
        <w:rPr>
          <w:rFonts w:ascii="Arial" w:hAnsi="Arial" w:cs="Arial"/>
          <w:b/>
          <w:bCs/>
          <w:sz w:val="22"/>
          <w:szCs w:val="22"/>
        </w:rPr>
        <w:t>čl.</w:t>
      </w:r>
      <w:r w:rsidR="00DA155E" w:rsidRPr="00604386">
        <w:rPr>
          <w:rFonts w:ascii="Arial" w:hAnsi="Arial" w:cs="Arial"/>
          <w:b/>
          <w:bCs/>
          <w:sz w:val="22"/>
          <w:szCs w:val="22"/>
        </w:rPr>
        <w:t> </w:t>
      </w:r>
      <w:r w:rsidRPr="00604386">
        <w:rPr>
          <w:rFonts w:ascii="Arial" w:hAnsi="Arial" w:cs="Arial"/>
          <w:b/>
          <w:bCs/>
          <w:sz w:val="22"/>
          <w:szCs w:val="22"/>
        </w:rPr>
        <w:t>101 písm</w:t>
      </w:r>
      <w:r w:rsidR="0076616B" w:rsidRPr="00604386">
        <w:rPr>
          <w:rFonts w:ascii="Arial" w:hAnsi="Arial" w:cs="Arial"/>
          <w:b/>
          <w:bCs/>
          <w:sz w:val="22"/>
          <w:szCs w:val="22"/>
        </w:rPr>
        <w:t>. f) nařízení (EU) č. 1303/2013</w:t>
      </w:r>
    </w:p>
    <w:p w14:paraId="63B9EA45" w14:textId="77777777" w:rsidR="00DA155E" w:rsidRPr="00604386" w:rsidRDefault="00DA155E" w:rsidP="00DA155E">
      <w:pPr>
        <w:pStyle w:val="OdrkyvMPP"/>
        <w:numPr>
          <w:ilvl w:val="1"/>
          <w:numId w:val="304"/>
        </w:numPr>
        <w:rPr>
          <w:sz w:val="22"/>
          <w:szCs w:val="22"/>
        </w:rPr>
      </w:pPr>
      <w:r w:rsidRPr="00604386">
        <w:rPr>
          <w:sz w:val="22"/>
          <w:szCs w:val="22"/>
        </w:rPr>
        <w:t>Prokázaný přínos k cílům politiky životního prostředí a politiky v oblasti změny klimatu, zejména k cílům souvisejícím se strategií Evropa 2020 a doklad o zohlednění rizik souvisejících se změnou klimatu, potřeby přizpůsobit se jí a potřeby zmírnit její dopad, odolnosti vůči přírodním pohromám a příslušných realizovaných nebo plánovaných opatření s cílem zajistit odolnost projektu vůči variabilitě změny klimatu.</w:t>
      </w:r>
    </w:p>
    <w:p w14:paraId="6E5D47CF" w14:textId="77777777" w:rsidR="00DA155E" w:rsidRPr="00604386" w:rsidRDefault="00DA155E" w:rsidP="00DA155E">
      <w:pPr>
        <w:pStyle w:val="OdrkyvMPP"/>
        <w:numPr>
          <w:ilvl w:val="1"/>
          <w:numId w:val="304"/>
        </w:numPr>
        <w:rPr>
          <w:sz w:val="22"/>
          <w:szCs w:val="22"/>
        </w:rPr>
      </w:pPr>
      <w:r w:rsidRPr="00604386">
        <w:rPr>
          <w:sz w:val="22"/>
          <w:szCs w:val="22"/>
        </w:rPr>
        <w:t>Doklad o správném uplatnění zásady „znečišťovatel platí“ a zásady preventivních opatření.</w:t>
      </w:r>
    </w:p>
    <w:p w14:paraId="0B98BBE0" w14:textId="77777777" w:rsidR="00DA155E" w:rsidRPr="00604386" w:rsidRDefault="00DA155E" w:rsidP="002A1208">
      <w:pPr>
        <w:pStyle w:val="OdrkyvMPP"/>
        <w:numPr>
          <w:ilvl w:val="1"/>
          <w:numId w:val="304"/>
        </w:numPr>
        <w:rPr>
          <w:b/>
          <w:bCs/>
          <w:sz w:val="22"/>
          <w:szCs w:val="22"/>
        </w:rPr>
      </w:pPr>
      <w:r w:rsidRPr="00604386">
        <w:rPr>
          <w:sz w:val="22"/>
          <w:szCs w:val="22"/>
        </w:rPr>
        <w:t>Soulad projektu se směrnicí Evropského parlamentu a Rady 2011/92/EU (1), pokud jde o projekty uvedené v příloze I uvedené směrnice a o projekty uvedené v  příloze II uvedené směrnice, u nichž příslušné orgány posouzením podle článku 4 shledaly, že je u nich stejně jako u projektů uvedených v příloze I směrnice 2011/92/EU nutno provést posouzení vlivů na životní prostředí:</w:t>
      </w:r>
    </w:p>
    <w:p w14:paraId="7D6C3499" w14:textId="77777777" w:rsidR="00FC5281" w:rsidRPr="00604386" w:rsidRDefault="00FC5281" w:rsidP="00DA155E">
      <w:pPr>
        <w:pStyle w:val="OdrkyvMPP"/>
        <w:numPr>
          <w:ilvl w:val="0"/>
          <w:numId w:val="442"/>
        </w:numPr>
        <w:rPr>
          <w:sz w:val="22"/>
          <w:szCs w:val="22"/>
        </w:rPr>
      </w:pPr>
      <w:r w:rsidRPr="00604386">
        <w:rPr>
          <w:sz w:val="22"/>
          <w:szCs w:val="22"/>
        </w:rPr>
        <w:t>netechnické shrnutí zprávy o posouzení vlivů na životní prostředí je v souladu s</w:t>
      </w:r>
      <w:r w:rsidR="002F1717" w:rsidRPr="00604386">
        <w:rPr>
          <w:sz w:val="22"/>
          <w:szCs w:val="22"/>
        </w:rPr>
        <w:t> </w:t>
      </w:r>
      <w:r w:rsidRPr="00604386">
        <w:rPr>
          <w:sz w:val="22"/>
          <w:szCs w:val="22"/>
        </w:rPr>
        <w:t xml:space="preserve"> článkem 5 a přílohou IV směrnice 2011/92/EU a bylo předmětem veřejných konzultací; a</w:t>
      </w:r>
    </w:p>
    <w:p w14:paraId="3B2AC293" w14:textId="77777777" w:rsidR="00FC5281" w:rsidRPr="00604386" w:rsidRDefault="00FC5281" w:rsidP="00DA155E">
      <w:pPr>
        <w:pStyle w:val="OdrkyvMPP"/>
        <w:numPr>
          <w:ilvl w:val="0"/>
          <w:numId w:val="442"/>
        </w:numPr>
        <w:rPr>
          <w:sz w:val="22"/>
          <w:szCs w:val="22"/>
        </w:rPr>
      </w:pPr>
      <w:r w:rsidRPr="00604386">
        <w:rPr>
          <w:sz w:val="22"/>
          <w:szCs w:val="22"/>
        </w:rPr>
        <w:t>konzultace s orgány pro ochranu životního prostředí, s veřejností a případně s</w:t>
      </w:r>
      <w:r w:rsidR="00B11D30">
        <w:rPr>
          <w:sz w:val="22"/>
          <w:szCs w:val="22"/>
        </w:rPr>
        <w:t> </w:t>
      </w:r>
      <w:r w:rsidRPr="00604386">
        <w:rPr>
          <w:sz w:val="22"/>
          <w:szCs w:val="22"/>
        </w:rPr>
        <w:t xml:space="preserve">jinými členskými státy proběhly v souladu s články 6 a 7 směrnice 2011/92/EU; a </w:t>
      </w:r>
    </w:p>
    <w:p w14:paraId="727757F1" w14:textId="77777777" w:rsidR="00FC5281" w:rsidRPr="00604386" w:rsidRDefault="00FC5281" w:rsidP="00DA155E">
      <w:pPr>
        <w:pStyle w:val="OdrkyvMPP"/>
        <w:numPr>
          <w:ilvl w:val="0"/>
          <w:numId w:val="442"/>
        </w:numPr>
        <w:rPr>
          <w:sz w:val="22"/>
          <w:szCs w:val="22"/>
        </w:rPr>
      </w:pPr>
      <w:r w:rsidRPr="00604386">
        <w:rPr>
          <w:sz w:val="22"/>
          <w:szCs w:val="22"/>
        </w:rPr>
        <w:t>rozhodnutí příslušného orgánu bylo vydáno v souladu s články 8 a 9 směrnice 2011/92/EU; nebo</w:t>
      </w:r>
    </w:p>
    <w:p w14:paraId="6775B0E2" w14:textId="77777777" w:rsidR="00FC5281" w:rsidRPr="00604386" w:rsidRDefault="00FC5281" w:rsidP="00DA155E">
      <w:pPr>
        <w:pStyle w:val="OdrkyvMPP"/>
        <w:numPr>
          <w:ilvl w:val="0"/>
          <w:numId w:val="442"/>
        </w:numPr>
        <w:rPr>
          <w:sz w:val="22"/>
          <w:szCs w:val="22"/>
        </w:rPr>
      </w:pPr>
      <w:r w:rsidRPr="00604386">
        <w:rPr>
          <w:sz w:val="22"/>
          <w:szCs w:val="22"/>
        </w:rPr>
        <w:t>v případech, kdy byl postup posuzování vlivů na životní prostředí ukončen právně závazným rozhodnutím, do doby vydání povolení v souladu s články 8 a 9 směrnice 2011/92/EU písemný příslib členského státu o tom, že povolení bude vydáno nejpozději před zah</w:t>
      </w:r>
      <w:r w:rsidR="0076616B" w:rsidRPr="00604386">
        <w:rPr>
          <w:sz w:val="22"/>
          <w:szCs w:val="22"/>
        </w:rPr>
        <w:t>ájením prací.</w:t>
      </w:r>
    </w:p>
    <w:p w14:paraId="290FC384" w14:textId="77777777" w:rsidR="00FC5281" w:rsidRPr="00604386" w:rsidRDefault="00FC5281" w:rsidP="002A1208">
      <w:pPr>
        <w:pStyle w:val="OdrkyvMPP"/>
        <w:numPr>
          <w:ilvl w:val="1"/>
          <w:numId w:val="304"/>
        </w:numPr>
        <w:rPr>
          <w:sz w:val="22"/>
          <w:szCs w:val="22"/>
        </w:rPr>
      </w:pPr>
      <w:r w:rsidRPr="00604386">
        <w:rPr>
          <w:sz w:val="22"/>
          <w:szCs w:val="22"/>
        </w:rPr>
        <w:t>Soulad projektu se směrnicí 2011/92/EU, pokud jde o projekty uvedené v příloze II uvedené směrnice, u kterých příslušné orgány posouzením podle článku 4 shledaly, že u nich posouzení vlivů na životní prostředí není třeba provádět:</w:t>
      </w:r>
    </w:p>
    <w:p w14:paraId="5CCC6AA1" w14:textId="77777777" w:rsidR="00FC5281" w:rsidRPr="00604386" w:rsidRDefault="00FC5281" w:rsidP="00DA155E">
      <w:pPr>
        <w:pStyle w:val="OdrkyvMPP"/>
        <w:numPr>
          <w:ilvl w:val="0"/>
          <w:numId w:val="443"/>
        </w:numPr>
        <w:rPr>
          <w:sz w:val="22"/>
          <w:szCs w:val="22"/>
        </w:rPr>
      </w:pPr>
      <w:r w:rsidRPr="00604386">
        <w:rPr>
          <w:sz w:val="22"/>
          <w:szCs w:val="22"/>
        </w:rPr>
        <w:t>příslušné orgány vydaly určení o posouzení, které bylo zpřístupněno veřejnosti; a</w:t>
      </w:r>
    </w:p>
    <w:p w14:paraId="29238DDD" w14:textId="77777777" w:rsidR="00FC5281" w:rsidRPr="00604386" w:rsidRDefault="00FC5281" w:rsidP="00DA155E">
      <w:pPr>
        <w:pStyle w:val="OdrkyvMPP"/>
        <w:numPr>
          <w:ilvl w:val="0"/>
          <w:numId w:val="443"/>
        </w:numPr>
        <w:rPr>
          <w:sz w:val="22"/>
          <w:szCs w:val="22"/>
        </w:rPr>
      </w:pPr>
      <w:r w:rsidRPr="00604386">
        <w:rPr>
          <w:sz w:val="22"/>
          <w:szCs w:val="22"/>
        </w:rPr>
        <w:t>pokud určení o posouzení neodkazuje na kritéria uvedená v příloze III směrnice 2011/92/EU, byly poskytnuty příslušné informace podle článku 4 a přílohy III uvedené směrnice.</w:t>
      </w:r>
    </w:p>
    <w:p w14:paraId="540615ED" w14:textId="77777777" w:rsidR="00FC5281" w:rsidRPr="00604386" w:rsidRDefault="00FC5281" w:rsidP="00DA155E">
      <w:pPr>
        <w:pStyle w:val="OdrkyvMPP"/>
        <w:numPr>
          <w:ilvl w:val="1"/>
          <w:numId w:val="304"/>
        </w:numPr>
        <w:rPr>
          <w:sz w:val="22"/>
          <w:szCs w:val="22"/>
        </w:rPr>
      </w:pPr>
      <w:r w:rsidRPr="00604386">
        <w:rPr>
          <w:sz w:val="22"/>
          <w:szCs w:val="22"/>
        </w:rPr>
        <w:t>V náležitých případech doložení nepou</w:t>
      </w:r>
      <w:r w:rsidR="0076616B" w:rsidRPr="00604386">
        <w:rPr>
          <w:sz w:val="22"/>
          <w:szCs w:val="22"/>
        </w:rPr>
        <w:t>žitelnosti směrnice 2011/92/EU.</w:t>
      </w:r>
    </w:p>
    <w:p w14:paraId="0883F93F" w14:textId="77777777" w:rsidR="00FC5281" w:rsidRPr="00604386" w:rsidRDefault="00FC5281" w:rsidP="0068730E">
      <w:pPr>
        <w:pStyle w:val="OdrkyvMPP"/>
        <w:numPr>
          <w:ilvl w:val="1"/>
          <w:numId w:val="304"/>
        </w:numPr>
        <w:rPr>
          <w:sz w:val="22"/>
          <w:szCs w:val="22"/>
        </w:rPr>
      </w:pPr>
      <w:r w:rsidRPr="00604386">
        <w:rPr>
          <w:sz w:val="22"/>
          <w:szCs w:val="22"/>
        </w:rPr>
        <w:t>Vychází-li projekt z plánu nebo programu (podléhajícího požadavkům směrnice Evropského parlamentu a Rady 2001/42/ES (1)) jiného než operačního programu, doložení souladu projektu s</w:t>
      </w:r>
      <w:r w:rsidR="0076616B" w:rsidRPr="00604386">
        <w:rPr>
          <w:sz w:val="22"/>
          <w:szCs w:val="22"/>
        </w:rPr>
        <w:t xml:space="preserve"> plánem nebo programem.</w:t>
      </w:r>
    </w:p>
    <w:p w14:paraId="49FD98B0" w14:textId="77777777" w:rsidR="000E60AF" w:rsidRPr="00604386" w:rsidRDefault="00FC5281" w:rsidP="000E60AF">
      <w:pPr>
        <w:pStyle w:val="OdrkyvMPP"/>
        <w:numPr>
          <w:ilvl w:val="1"/>
          <w:numId w:val="304"/>
        </w:numPr>
        <w:rPr>
          <w:sz w:val="22"/>
          <w:szCs w:val="22"/>
        </w:rPr>
      </w:pPr>
      <w:r w:rsidRPr="00604386">
        <w:rPr>
          <w:sz w:val="22"/>
          <w:szCs w:val="22"/>
        </w:rPr>
        <w:lastRenderedPageBreak/>
        <w:t>V případě nesplnění obecné předběžné podmínky o předpisech v oblasti životního prostředí a případně příslušných tematických předběžných podmínek pro sektory odpadu a vody a sektor dopravy (požadavky strategického posuzování vlivů na životní prostředí), jak stanoví článek 19 a příloha XI nařízení (EU) č.</w:t>
      </w:r>
      <w:r w:rsidR="005161A5" w:rsidRPr="00604386">
        <w:rPr>
          <w:sz w:val="22"/>
          <w:szCs w:val="22"/>
        </w:rPr>
        <w:t> </w:t>
      </w:r>
      <w:r w:rsidRPr="00604386">
        <w:rPr>
          <w:sz w:val="22"/>
          <w:szCs w:val="22"/>
        </w:rPr>
        <w:t>1303/2013, musí být doložena souvisl</w:t>
      </w:r>
      <w:r w:rsidR="0076616B" w:rsidRPr="00604386">
        <w:rPr>
          <w:sz w:val="22"/>
          <w:szCs w:val="22"/>
        </w:rPr>
        <w:t>ost s dohodnutým akčním plánem.</w:t>
      </w:r>
    </w:p>
    <w:p w14:paraId="20D777A0" w14:textId="77777777" w:rsidR="00FC5281" w:rsidRPr="00604386" w:rsidRDefault="00FC5281" w:rsidP="000E60AF">
      <w:pPr>
        <w:pStyle w:val="OdrkyvMPP"/>
        <w:numPr>
          <w:ilvl w:val="1"/>
          <w:numId w:val="304"/>
        </w:numPr>
        <w:rPr>
          <w:sz w:val="22"/>
          <w:szCs w:val="22"/>
        </w:rPr>
      </w:pPr>
      <w:r w:rsidRPr="00604386">
        <w:rPr>
          <w:sz w:val="22"/>
          <w:szCs w:val="22"/>
        </w:rPr>
        <w:t xml:space="preserve">Soulad projektu </w:t>
      </w:r>
      <w:r w:rsidR="0076616B" w:rsidRPr="00604386">
        <w:rPr>
          <w:sz w:val="22"/>
          <w:szCs w:val="22"/>
        </w:rPr>
        <w:t>se směrnicí Rady 92/43/EHS (2):</w:t>
      </w:r>
    </w:p>
    <w:p w14:paraId="0514E6E2" w14:textId="77777777" w:rsidR="00FC5281" w:rsidRPr="00604386" w:rsidRDefault="00FC5281" w:rsidP="0068730E">
      <w:pPr>
        <w:pStyle w:val="OdrkyvMPP"/>
        <w:numPr>
          <w:ilvl w:val="0"/>
          <w:numId w:val="447"/>
        </w:numPr>
        <w:rPr>
          <w:sz w:val="22"/>
          <w:szCs w:val="22"/>
        </w:rPr>
      </w:pPr>
      <w:r w:rsidRPr="00604386">
        <w:rPr>
          <w:sz w:val="22"/>
          <w:szCs w:val="22"/>
        </w:rPr>
        <w:t xml:space="preserve">v případě projektu, který bude pravděpodobně mít významný dopad na lokalitu nebo lokality sítě Natura 2000 (v souladu s čl. 6 odst. 3), patřičné posouzení bylo provedeno a dokončeno před vydáním povolení pro projekt; </w:t>
      </w:r>
    </w:p>
    <w:p w14:paraId="0DEA1098" w14:textId="77777777" w:rsidR="00FC5281" w:rsidRPr="00604386" w:rsidRDefault="00FC5281" w:rsidP="0068730E">
      <w:pPr>
        <w:pStyle w:val="OdrkyvMPP"/>
        <w:numPr>
          <w:ilvl w:val="0"/>
          <w:numId w:val="447"/>
        </w:numPr>
        <w:rPr>
          <w:sz w:val="22"/>
          <w:szCs w:val="22"/>
        </w:rPr>
      </w:pPr>
      <w:r w:rsidRPr="00604386">
        <w:rPr>
          <w:sz w:val="22"/>
          <w:szCs w:val="22"/>
        </w:rPr>
        <w:t>v případě projektu s významnými negativními účinky na lokalitu nebo lokality sítě Natura 2000 splnění požadavků čl. 6 odst. 4 směrnice 92/43/EHS, včetně oznámení</w:t>
      </w:r>
      <w:r w:rsidR="0076616B" w:rsidRPr="00604386">
        <w:rPr>
          <w:sz w:val="22"/>
          <w:szCs w:val="22"/>
        </w:rPr>
        <w:t xml:space="preserve"> Komisi nebo stanoviska Komise.</w:t>
      </w:r>
    </w:p>
    <w:p w14:paraId="678B5C4D" w14:textId="77777777" w:rsidR="00927C3D" w:rsidRPr="00604386" w:rsidRDefault="00FC5281" w:rsidP="002E6E98">
      <w:pPr>
        <w:pStyle w:val="OdrkyvMPP"/>
        <w:numPr>
          <w:ilvl w:val="1"/>
          <w:numId w:val="304"/>
        </w:numPr>
        <w:rPr>
          <w:sz w:val="22"/>
          <w:szCs w:val="22"/>
        </w:rPr>
      </w:pPr>
      <w:r w:rsidRPr="00604386">
        <w:rPr>
          <w:sz w:val="22"/>
          <w:szCs w:val="22"/>
        </w:rPr>
        <w:t>Adekvátnost informací o dodatečných opatřeních k začlenění problematiky životního prostředí, např. o environmentálním auditu, environmentálním řízení, specifickém monitorování životního prostředí, které dokládají jejich adekvátnost z hlediska zjištěných potřeb.</w:t>
      </w:r>
    </w:p>
    <w:p w14:paraId="6860E1F1" w14:textId="77777777" w:rsidR="00FC5281" w:rsidRPr="00604386" w:rsidRDefault="00FC5281" w:rsidP="002E6E98">
      <w:pPr>
        <w:pStyle w:val="OdrkyvMPP"/>
        <w:numPr>
          <w:ilvl w:val="1"/>
          <w:numId w:val="604"/>
        </w:numPr>
        <w:rPr>
          <w:sz w:val="22"/>
          <w:szCs w:val="22"/>
        </w:rPr>
      </w:pPr>
      <w:r w:rsidRPr="00604386">
        <w:rPr>
          <w:sz w:val="22"/>
          <w:szCs w:val="22"/>
        </w:rPr>
        <w:t>Adekvátnost odhadu nákladů na opatření přijatá k řešení negativn</w:t>
      </w:r>
      <w:r w:rsidR="005161A5" w:rsidRPr="00604386">
        <w:rPr>
          <w:sz w:val="22"/>
          <w:szCs w:val="22"/>
        </w:rPr>
        <w:t>ích vlivů na</w:t>
      </w:r>
      <w:r w:rsidR="00927C3D" w:rsidRPr="00604386">
        <w:rPr>
          <w:sz w:val="22"/>
          <w:szCs w:val="22"/>
        </w:rPr>
        <w:t> </w:t>
      </w:r>
      <w:r w:rsidR="005161A5" w:rsidRPr="00604386">
        <w:rPr>
          <w:sz w:val="22"/>
          <w:szCs w:val="22"/>
        </w:rPr>
        <w:t>životní prostředí.</w:t>
      </w:r>
    </w:p>
    <w:p w14:paraId="67C8D0EF" w14:textId="77777777" w:rsidR="00927C3D" w:rsidRPr="00604386" w:rsidRDefault="00927C3D" w:rsidP="002E6E98">
      <w:pPr>
        <w:pStyle w:val="OdrkyvMPP"/>
        <w:numPr>
          <w:ilvl w:val="1"/>
          <w:numId w:val="304"/>
        </w:numPr>
        <w:rPr>
          <w:sz w:val="22"/>
          <w:szCs w:val="22"/>
        </w:rPr>
      </w:pPr>
      <w:r w:rsidRPr="00604386">
        <w:rPr>
          <w:sz w:val="22"/>
          <w:szCs w:val="22"/>
        </w:rPr>
        <w:t>Soulad projektu s příslušnými sektorovými směrnicemi v oblasti životního prostředí, jsou-li použitelné, zejména:</w:t>
      </w:r>
    </w:p>
    <w:p w14:paraId="1E0460BB" w14:textId="77777777" w:rsidR="00FC5281" w:rsidRPr="00604386" w:rsidRDefault="00FC5281" w:rsidP="0068730E">
      <w:pPr>
        <w:pStyle w:val="OdrkyvMPP"/>
        <w:numPr>
          <w:ilvl w:val="0"/>
          <w:numId w:val="451"/>
        </w:numPr>
        <w:rPr>
          <w:sz w:val="22"/>
          <w:szCs w:val="22"/>
        </w:rPr>
      </w:pPr>
      <w:r w:rsidRPr="00604386">
        <w:rPr>
          <w:sz w:val="22"/>
          <w:szCs w:val="22"/>
        </w:rPr>
        <w:t>směrnicí Evropského parlamentu a Rady 2000/60/ES (3) u projektů s dopadem na vodní útvary (případně ověření posouzení u projektů podléhajících výjimkám podle čl. 4 odst. 7 uvedené směrnice);</w:t>
      </w:r>
    </w:p>
    <w:p w14:paraId="28FF9BBC" w14:textId="77777777" w:rsidR="00FC5281" w:rsidRPr="00604386" w:rsidRDefault="00FC5281" w:rsidP="0068730E">
      <w:pPr>
        <w:pStyle w:val="OdrkyvMPP"/>
        <w:numPr>
          <w:ilvl w:val="0"/>
          <w:numId w:val="451"/>
        </w:numPr>
        <w:rPr>
          <w:sz w:val="22"/>
          <w:szCs w:val="22"/>
        </w:rPr>
      </w:pPr>
      <w:r w:rsidRPr="00604386">
        <w:rPr>
          <w:sz w:val="22"/>
          <w:szCs w:val="22"/>
        </w:rPr>
        <w:t>směrnicí Rady 91/271/EHS (4) u projektů v s</w:t>
      </w:r>
      <w:r w:rsidR="005161A5" w:rsidRPr="00604386">
        <w:rPr>
          <w:sz w:val="22"/>
          <w:szCs w:val="22"/>
        </w:rPr>
        <w:t>ektoru městských odpadních vod;</w:t>
      </w:r>
    </w:p>
    <w:p w14:paraId="71063ECE" w14:textId="77777777" w:rsidR="00FC5281" w:rsidRPr="00604386" w:rsidRDefault="00FC5281" w:rsidP="0068730E">
      <w:pPr>
        <w:pStyle w:val="OdrkyvMPP"/>
        <w:numPr>
          <w:ilvl w:val="0"/>
          <w:numId w:val="451"/>
        </w:numPr>
        <w:rPr>
          <w:sz w:val="22"/>
          <w:szCs w:val="22"/>
        </w:rPr>
      </w:pPr>
      <w:r w:rsidRPr="00604386">
        <w:rPr>
          <w:sz w:val="22"/>
          <w:szCs w:val="22"/>
        </w:rPr>
        <w:t>směrnicí Evropského parlamentu a Rady 2008/98/ES (5) a s příslušnými použitelnými směrnicemi, např. směrnicí Rady 1999/31/ES (6) u projektů týkajících se pevného odpadu; a</w:t>
      </w:r>
    </w:p>
    <w:p w14:paraId="17A457EE" w14:textId="77777777" w:rsidR="00FC5281" w:rsidRPr="00604386" w:rsidRDefault="00FC5281" w:rsidP="0068730E">
      <w:pPr>
        <w:pStyle w:val="OdrkyvMPP"/>
        <w:numPr>
          <w:ilvl w:val="0"/>
          <w:numId w:val="451"/>
        </w:numPr>
        <w:rPr>
          <w:sz w:val="22"/>
          <w:szCs w:val="22"/>
        </w:rPr>
      </w:pPr>
      <w:r w:rsidRPr="00604386">
        <w:rPr>
          <w:sz w:val="22"/>
          <w:szCs w:val="22"/>
        </w:rPr>
        <w:t>směrnicí Evropského parlamentu a Rady 2010/75/EU (7) u projektů vyžadujících udělení povolení podle uvedené směrnice.</w:t>
      </w:r>
    </w:p>
    <w:p w14:paraId="16CDF8F1" w14:textId="77777777" w:rsidR="00FC5281" w:rsidRPr="00604386" w:rsidRDefault="00FC5281" w:rsidP="006A3892">
      <w:pPr>
        <w:pStyle w:val="Odstavecseseznamem"/>
        <w:numPr>
          <w:ilvl w:val="0"/>
          <w:numId w:val="304"/>
        </w:numPr>
        <w:spacing w:before="360"/>
        <w:ind w:left="357" w:hanging="357"/>
        <w:rPr>
          <w:rFonts w:ascii="Arial" w:hAnsi="Arial" w:cs="Arial"/>
          <w:sz w:val="22"/>
          <w:szCs w:val="22"/>
        </w:rPr>
      </w:pPr>
      <w:r w:rsidRPr="00604386">
        <w:rPr>
          <w:rFonts w:ascii="Arial" w:hAnsi="Arial" w:cs="Arial"/>
          <w:b/>
          <w:bCs/>
          <w:sz w:val="22"/>
          <w:szCs w:val="22"/>
        </w:rPr>
        <w:t>Kritéria přezkumu kvality týkající se požadavků na informace uvedené v</w:t>
      </w:r>
      <w:r w:rsidR="002C4144" w:rsidRPr="00604386">
        <w:rPr>
          <w:rFonts w:ascii="Arial" w:hAnsi="Arial" w:cs="Arial"/>
          <w:b/>
          <w:bCs/>
          <w:sz w:val="22"/>
          <w:szCs w:val="22"/>
        </w:rPr>
        <w:t> </w:t>
      </w:r>
      <w:r w:rsidRPr="00604386">
        <w:rPr>
          <w:rFonts w:ascii="Arial" w:hAnsi="Arial" w:cs="Arial"/>
          <w:b/>
          <w:bCs/>
          <w:sz w:val="22"/>
          <w:szCs w:val="22"/>
        </w:rPr>
        <w:t>čl.</w:t>
      </w:r>
      <w:r w:rsidR="002C4144" w:rsidRPr="00604386">
        <w:rPr>
          <w:rFonts w:ascii="Arial" w:hAnsi="Arial" w:cs="Arial"/>
          <w:b/>
          <w:bCs/>
          <w:sz w:val="22"/>
          <w:szCs w:val="22"/>
        </w:rPr>
        <w:t> </w:t>
      </w:r>
      <w:r w:rsidRPr="00604386">
        <w:rPr>
          <w:rFonts w:ascii="Arial" w:hAnsi="Arial" w:cs="Arial"/>
          <w:b/>
          <w:bCs/>
          <w:sz w:val="22"/>
          <w:szCs w:val="22"/>
        </w:rPr>
        <w:t>101 písm. g) nařízení (EU) č. 1303/2013</w:t>
      </w:r>
    </w:p>
    <w:p w14:paraId="76D3E0DB" w14:textId="77777777" w:rsidR="00191826" w:rsidRPr="00604386" w:rsidRDefault="00191826" w:rsidP="00191826">
      <w:pPr>
        <w:pStyle w:val="OdrkyvMPP"/>
        <w:numPr>
          <w:ilvl w:val="1"/>
          <w:numId w:val="304"/>
        </w:numPr>
        <w:rPr>
          <w:sz w:val="22"/>
          <w:szCs w:val="22"/>
        </w:rPr>
      </w:pPr>
      <w:r w:rsidRPr="00604386">
        <w:rPr>
          <w:sz w:val="22"/>
          <w:szCs w:val="22"/>
        </w:rPr>
        <w:t>Soulad a adekvátnost cílů projektu se specifickými cíli stanovenými v rámci příslušných prioritních os dotčených operačních programů.</w:t>
      </w:r>
    </w:p>
    <w:p w14:paraId="39663150" w14:textId="77777777" w:rsidR="00191826" w:rsidRPr="00604386" w:rsidRDefault="00191826" w:rsidP="00191826">
      <w:pPr>
        <w:pStyle w:val="OdrkyvMPP"/>
        <w:numPr>
          <w:ilvl w:val="1"/>
          <w:numId w:val="304"/>
        </w:numPr>
        <w:rPr>
          <w:sz w:val="22"/>
          <w:szCs w:val="22"/>
        </w:rPr>
      </w:pPr>
      <w:r w:rsidRPr="00604386">
        <w:rPr>
          <w:sz w:val="22"/>
          <w:szCs w:val="22"/>
        </w:rPr>
        <w:t>Adekvátnost očekávaného přínosu projektu k ukazatelům výsledků a výstupů prioritní osy.</w:t>
      </w:r>
    </w:p>
    <w:p w14:paraId="207E985D" w14:textId="77777777" w:rsidR="00191826" w:rsidRPr="00604386" w:rsidRDefault="00191826" w:rsidP="00191826">
      <w:pPr>
        <w:pStyle w:val="OdrkyvMPP"/>
        <w:numPr>
          <w:ilvl w:val="1"/>
          <w:numId w:val="304"/>
        </w:numPr>
        <w:rPr>
          <w:sz w:val="22"/>
          <w:szCs w:val="22"/>
        </w:rPr>
      </w:pPr>
      <w:r w:rsidRPr="00604386">
        <w:rPr>
          <w:sz w:val="22"/>
          <w:szCs w:val="22"/>
        </w:rPr>
        <w:t>Adekvátnost očekávaného přínosu projektu pro socioekonomický rozvoj.</w:t>
      </w:r>
    </w:p>
    <w:p w14:paraId="33A7FA82" w14:textId="77777777" w:rsidR="00191826" w:rsidRPr="00604386" w:rsidRDefault="00191826" w:rsidP="00191826">
      <w:pPr>
        <w:pStyle w:val="OdrkyvMPP"/>
        <w:numPr>
          <w:ilvl w:val="1"/>
          <w:numId w:val="304"/>
        </w:numPr>
        <w:rPr>
          <w:sz w:val="22"/>
          <w:szCs w:val="22"/>
        </w:rPr>
      </w:pPr>
      <w:r w:rsidRPr="00604386">
        <w:rPr>
          <w:sz w:val="22"/>
          <w:szCs w:val="22"/>
        </w:rPr>
        <w:t>Doklad o tom, že příjemce podnikl příslušná opatření k zajištění optimálního využití infrastruktury v provozní fázi.</w:t>
      </w:r>
    </w:p>
    <w:p w14:paraId="4E421515" w14:textId="77777777" w:rsidR="00BD14C5" w:rsidRDefault="00BD14C5" w:rsidP="00957FC3">
      <w:pPr>
        <w:pStyle w:val="Nadpis3"/>
      </w:pPr>
      <w:bookmarkStart w:id="1783" w:name="_Toc439685382"/>
      <w:bookmarkStart w:id="1784" w:name="_Ref460944329"/>
      <w:bookmarkStart w:id="1785" w:name="_Toc470274952"/>
      <w:r w:rsidRPr="00191826">
        <w:lastRenderedPageBreak/>
        <w:t>Rozhodnutí</w:t>
      </w:r>
      <w:r w:rsidRPr="009363D6">
        <w:t xml:space="preserve"> o výběru velkých projektů na úrovni EK/IQR</w:t>
      </w:r>
      <w:bookmarkEnd w:id="1779"/>
      <w:bookmarkEnd w:id="1780"/>
      <w:bookmarkEnd w:id="1781"/>
      <w:bookmarkEnd w:id="1782"/>
      <w:bookmarkEnd w:id="1783"/>
      <w:bookmarkEnd w:id="1784"/>
      <w:bookmarkEnd w:id="1785"/>
    </w:p>
    <w:p w14:paraId="582FA7E2"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Konečné rozhodnutí o výběru velkých projektů ke spolufinancování z prostředků EU náleží EK.</w:t>
      </w:r>
    </w:p>
    <w:p w14:paraId="37488077"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 xml:space="preserve">Schvalovací proces velkých projektů lze po schválení na národní úrovni dokončit dvěma rozdílnými způsoby, které jsou uvedeny v čl. 102 </w:t>
      </w:r>
      <w:r w:rsidR="002D28FD" w:rsidRPr="00604386">
        <w:rPr>
          <w:rFonts w:ascii="Arial" w:hAnsi="Arial" w:cs="Arial"/>
          <w:sz w:val="22"/>
          <w:szCs w:val="22"/>
        </w:rPr>
        <w:t xml:space="preserve">Obecného </w:t>
      </w:r>
      <w:r w:rsidR="002C4144" w:rsidRPr="00604386">
        <w:rPr>
          <w:rFonts w:ascii="Arial" w:hAnsi="Arial" w:cs="Arial"/>
          <w:sz w:val="22"/>
          <w:szCs w:val="22"/>
        </w:rPr>
        <w:t>nařízení.</w:t>
      </w:r>
    </w:p>
    <w:p w14:paraId="73751644" w14:textId="77777777" w:rsidR="002C4144" w:rsidRPr="00604386" w:rsidRDefault="00BD14C5" w:rsidP="00191826">
      <w:pPr>
        <w:pStyle w:val="OdrkyvMPP"/>
        <w:numPr>
          <w:ilvl w:val="0"/>
          <w:numId w:val="454"/>
        </w:numPr>
        <w:rPr>
          <w:sz w:val="22"/>
          <w:szCs w:val="22"/>
        </w:rPr>
      </w:pPr>
      <w:r w:rsidRPr="00604386">
        <w:rPr>
          <w:sz w:val="22"/>
          <w:szCs w:val="22"/>
        </w:rPr>
        <w:t>V případě, že členský stát předloží informace stanovené v čl. 101 Obecného nařízení k posouzení nezávislým odborníkům za technické asistence EK nebo jiným nezávislým odborníkům po dohodě s EK (přezkum kvality neboli Independent Quality Review, tzv. IQR) a tito následně ohodnotí velký projekt pozitivně, může ŘO velký projekt vybrat v</w:t>
      </w:r>
      <w:r w:rsidR="0012123D">
        <w:rPr>
          <w:sz w:val="22"/>
          <w:szCs w:val="22"/>
        </w:rPr>
        <w:t> </w:t>
      </w:r>
      <w:r w:rsidRPr="00604386">
        <w:rPr>
          <w:sz w:val="22"/>
          <w:szCs w:val="22"/>
        </w:rPr>
        <w:t>souladu s</w:t>
      </w:r>
      <w:r w:rsidR="00250D17" w:rsidRPr="00604386">
        <w:rPr>
          <w:sz w:val="22"/>
          <w:szCs w:val="22"/>
        </w:rPr>
        <w:t> </w:t>
      </w:r>
      <w:r w:rsidRPr="00604386">
        <w:rPr>
          <w:sz w:val="22"/>
          <w:szCs w:val="22"/>
        </w:rPr>
        <w:t xml:space="preserve"> čl. 125 odst. 3 Obecného nařízení, přičemž takto vybraný velký projekt pouze oznámí EK. Finanční příspěvek na takto vybraný velký projekt se považuje za</w:t>
      </w:r>
      <w:r w:rsidR="0012123D">
        <w:rPr>
          <w:sz w:val="22"/>
          <w:szCs w:val="22"/>
        </w:rPr>
        <w:t> </w:t>
      </w:r>
      <w:r w:rsidRPr="00604386">
        <w:rPr>
          <w:sz w:val="22"/>
          <w:szCs w:val="22"/>
        </w:rPr>
        <w:t>schválený, nevydá-li EK do 3 měsíců ode dne oznámení výběru velkéh</w:t>
      </w:r>
      <w:r w:rsidR="0076616B" w:rsidRPr="00604386">
        <w:rPr>
          <w:sz w:val="22"/>
          <w:szCs w:val="22"/>
        </w:rPr>
        <w:t>o projektu zamítavé rozhodnutí.</w:t>
      </w:r>
    </w:p>
    <w:p w14:paraId="6DE42204" w14:textId="77777777" w:rsidR="00BD14C5" w:rsidRPr="00604386" w:rsidRDefault="00BD14C5" w:rsidP="00191826">
      <w:pPr>
        <w:pStyle w:val="OdrkyvMPP"/>
        <w:numPr>
          <w:ilvl w:val="0"/>
          <w:numId w:val="454"/>
        </w:numPr>
        <w:rPr>
          <w:sz w:val="22"/>
          <w:szCs w:val="22"/>
        </w:rPr>
      </w:pPr>
      <w:r w:rsidRPr="00604386">
        <w:rPr>
          <w:sz w:val="22"/>
          <w:szCs w:val="22"/>
        </w:rPr>
        <w:t>Nepostupuje-li členský stát výše uvedeným způsobem, předloží informace uvedené v</w:t>
      </w:r>
      <w:r w:rsidR="0012123D">
        <w:rPr>
          <w:sz w:val="22"/>
          <w:szCs w:val="22"/>
        </w:rPr>
        <w:t> </w:t>
      </w:r>
      <w:r w:rsidRPr="00604386">
        <w:rPr>
          <w:sz w:val="22"/>
          <w:szCs w:val="22"/>
        </w:rPr>
        <w:t>čl. 101 Obecného nařízení EK, jež na základě svého posouzení buď vydá nejpozději do 3 měsíců od předložení těchto informací rozhodnutí o</w:t>
      </w:r>
      <w:r w:rsidR="002F1717" w:rsidRPr="00604386">
        <w:rPr>
          <w:sz w:val="22"/>
          <w:szCs w:val="22"/>
        </w:rPr>
        <w:t> </w:t>
      </w:r>
      <w:r w:rsidRPr="00604386">
        <w:rPr>
          <w:sz w:val="22"/>
          <w:szCs w:val="22"/>
        </w:rPr>
        <w:t>schválení finančního příspěvku na velký projekt, nebo rozhodne, že finanční příspěvek na v</w:t>
      </w:r>
      <w:r w:rsidR="0076616B" w:rsidRPr="00604386">
        <w:rPr>
          <w:sz w:val="22"/>
          <w:szCs w:val="22"/>
        </w:rPr>
        <w:t>ybraný velký projekt neschválí.</w:t>
      </w:r>
    </w:p>
    <w:p w14:paraId="63F9E245" w14:textId="77777777" w:rsidR="00BD14C5" w:rsidRPr="00604386" w:rsidRDefault="00BD14C5" w:rsidP="00191826">
      <w:pPr>
        <w:pStyle w:val="odstavec"/>
        <w:spacing w:before="100" w:beforeAutospacing="1" w:after="100" w:afterAutospacing="1"/>
        <w:rPr>
          <w:rFonts w:cs="Arial"/>
          <w:sz w:val="22"/>
          <w:szCs w:val="22"/>
        </w:rPr>
      </w:pPr>
      <w:r w:rsidRPr="00604386">
        <w:rPr>
          <w:rFonts w:cs="Arial"/>
          <w:sz w:val="22"/>
          <w:szCs w:val="22"/>
        </w:rPr>
        <w:t>ŘO OPD připouští využití obou způsobů (tj. jak nezávislý přezkum kvality (tzv. IQR), tak i přímé schválení ze strany EK. Primárně se pro schvalování velkých projektů OPD předpokládá využít přezkumu kvality realizovaného samostatnou nezávislou jednotkou v rámci iniciativy JASPERS. Případné rozhodnutí o využití způsobu schvalování přímým předložením na EK učiní ŘO OPD.</w:t>
      </w:r>
    </w:p>
    <w:p w14:paraId="046A63C9" w14:textId="77777777" w:rsidR="00BD14C5" w:rsidRPr="00604386" w:rsidRDefault="00BD14C5" w:rsidP="00191826">
      <w:pPr>
        <w:pStyle w:val="odstavec"/>
        <w:spacing w:before="100" w:beforeAutospacing="1" w:after="100" w:afterAutospacing="1"/>
        <w:rPr>
          <w:rFonts w:cs="Arial"/>
          <w:sz w:val="22"/>
          <w:szCs w:val="22"/>
        </w:rPr>
      </w:pPr>
      <w:r w:rsidRPr="00604386">
        <w:rPr>
          <w:rFonts w:cs="Arial"/>
          <w:sz w:val="22"/>
          <w:szCs w:val="22"/>
        </w:rPr>
        <w:t>Schválení velkého projektu ze strany EK je dále podmíněno zadáním první zakázky do tří let ode dne schválení.</w:t>
      </w:r>
    </w:p>
    <w:p w14:paraId="0082CD05"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Přesné postupy schvalování projektů v rámci EK/IQR budou vycházet z prováděcích pravidel definovaných ze strany EK/JASPERS.</w:t>
      </w:r>
    </w:p>
    <w:p w14:paraId="34FFF8BB" w14:textId="77777777" w:rsidR="00BD14C5" w:rsidRPr="00604386" w:rsidRDefault="00BD14C5" w:rsidP="00113B55">
      <w:pPr>
        <w:pStyle w:val="odstavec"/>
        <w:spacing w:before="100" w:beforeAutospacing="1" w:after="100" w:afterAutospacing="1"/>
        <w:rPr>
          <w:rFonts w:cs="Arial"/>
          <w:sz w:val="22"/>
          <w:szCs w:val="22"/>
        </w:rPr>
      </w:pPr>
      <w:r w:rsidRPr="00604386">
        <w:rPr>
          <w:rFonts w:cs="Arial"/>
          <w:sz w:val="22"/>
          <w:szCs w:val="22"/>
        </w:rPr>
        <w:t>ŘO OPD zajišťuje průběžnou administraci projektové žádosti spojenou se schvalovacím procesem na úrovni EK/IQR. Pokud EK/IQR přeruší schvalovací proces projektu, ŘO OPD po obdržení přerušovacího dopisu či jiného dokumentu podobného charakteru o této skutečnosti informuje žadatele, a to včetně žádosti o</w:t>
      </w:r>
      <w:r w:rsidR="00250D17" w:rsidRPr="00604386">
        <w:rPr>
          <w:rFonts w:cs="Arial"/>
          <w:sz w:val="22"/>
          <w:szCs w:val="22"/>
        </w:rPr>
        <w:t> </w:t>
      </w:r>
      <w:r w:rsidRPr="00604386">
        <w:rPr>
          <w:rFonts w:cs="Arial"/>
          <w:sz w:val="22"/>
          <w:szCs w:val="22"/>
        </w:rPr>
        <w:t xml:space="preserve"> poskytnutí adekvátní reakce případně včetně souvisejících doplňkových podkladů. ŘO OPD následně koordinuje přípravu doplňujících podkladů pro EK/IQR ve vztahu k </w:t>
      </w:r>
      <w:r w:rsidR="0022787F">
        <w:rPr>
          <w:rFonts w:cs="Arial"/>
          <w:sz w:val="22"/>
          <w:szCs w:val="22"/>
        </w:rPr>
        <w:t>žadatelům</w:t>
      </w:r>
      <w:r w:rsidRPr="00604386">
        <w:rPr>
          <w:rFonts w:cs="Arial"/>
          <w:sz w:val="22"/>
          <w:szCs w:val="22"/>
        </w:rPr>
        <w:t>. Po zpracování odpovědí na připomínky EK/IQR ŘO OPD připraví projektovou žádost k opětovnému předložení (přepočet na EUR aktuálně platným měsíčním kurzem ECB posíleným o 5 %). Dále na EK/IQR zasílá pouze dokumenty, které byly nově vyžádány nebo které musely být upraveny. Tento postup se opakuje vždy po novém přerušení schvalovacího procesu.</w:t>
      </w:r>
    </w:p>
    <w:p w14:paraId="5AF5F573" w14:textId="77777777" w:rsidR="00BD14C5" w:rsidRPr="00604386" w:rsidRDefault="00BD14C5" w:rsidP="00113B55">
      <w:pPr>
        <w:pStyle w:val="odstavec"/>
        <w:spacing w:before="100" w:beforeAutospacing="1" w:after="100" w:afterAutospacing="1"/>
        <w:rPr>
          <w:rFonts w:cs="Arial"/>
          <w:sz w:val="22"/>
          <w:szCs w:val="22"/>
        </w:rPr>
      </w:pPr>
      <w:r w:rsidRPr="00604386">
        <w:rPr>
          <w:rFonts w:cs="Arial"/>
          <w:sz w:val="22"/>
          <w:szCs w:val="22"/>
        </w:rPr>
        <w:t xml:space="preserve">Pokud dojde v souvislosti se zapracováním připomínek EK/IQR k takové změně žádosti, že údaje uvedené v Předběžném schvalovacím protokolu velkého projektu již nejsou relevantní </w:t>
      </w:r>
      <w:r w:rsidRPr="00604386">
        <w:rPr>
          <w:rFonts w:cs="Arial"/>
          <w:sz w:val="22"/>
          <w:szCs w:val="22"/>
        </w:rPr>
        <w:lastRenderedPageBreak/>
        <w:t>(např. změna nákladů projektu, změna období realizace atp.), budou tyto změny potvrzeny nejpozději v rámci Schvalovacího protokolu pro velký projekt vydaného po d</w:t>
      </w:r>
      <w:r w:rsidR="0076616B" w:rsidRPr="00604386">
        <w:rPr>
          <w:rFonts w:cs="Arial"/>
          <w:sz w:val="22"/>
          <w:szCs w:val="22"/>
        </w:rPr>
        <w:t>okončení schvalování na EK/IQR.</w:t>
      </w:r>
    </w:p>
    <w:p w14:paraId="28D6281D" w14:textId="77777777" w:rsidR="00BD14C5" w:rsidRPr="00604386" w:rsidRDefault="00BD14C5" w:rsidP="009F35C8">
      <w:pPr>
        <w:pStyle w:val="odstavec"/>
        <w:spacing w:before="0" w:after="0"/>
        <w:rPr>
          <w:rFonts w:cs="Arial"/>
          <w:sz w:val="22"/>
          <w:szCs w:val="22"/>
        </w:rPr>
      </w:pPr>
      <w:r w:rsidRPr="00604386">
        <w:rPr>
          <w:rFonts w:cs="Arial"/>
          <w:sz w:val="22"/>
          <w:szCs w:val="22"/>
        </w:rPr>
        <w:t>Po schválení projektové žádosti na EK/IQR</w:t>
      </w:r>
      <w:r w:rsidRPr="00604386">
        <w:rPr>
          <w:rStyle w:val="Znakapoznpodarou"/>
          <w:rFonts w:cs="Arial"/>
          <w:sz w:val="22"/>
          <w:szCs w:val="22"/>
        </w:rPr>
        <w:footnoteReference w:id="24"/>
      </w:r>
      <w:r w:rsidRPr="00604386">
        <w:rPr>
          <w:rFonts w:cs="Arial"/>
          <w:sz w:val="22"/>
          <w:szCs w:val="22"/>
        </w:rPr>
        <w:t xml:space="preserve"> je ŘO OPD vydán Schvalovací protokol velkého projektu podepsaný ministrem. Následně ŘO OPD vydá písemný pokyn SFDI k uzavření dodatku Rámcové smlouvy s příjemcem v případě projektů financovaných prostřednictvím SFDI nebo řediteli věcně příslušného odboru (pokud již tato povinnost není upravena ve vlastním schvalovacím protokolu), který je správcem programu, pokyn k vydání Změnového Rozhodnutí v případě projektů financovaných přes ŘO OPD. ŘO OPD zašle 2 pare originálu Změnového Rozhodnutí příjemci dotace. O výsledku schvalovacího procesu bude příjemce informován bez prodlení.</w:t>
      </w:r>
    </w:p>
    <w:p w14:paraId="3ACDAEE9" w14:textId="77777777" w:rsidR="008F7F29" w:rsidRPr="00604386" w:rsidRDefault="00BD14C5" w:rsidP="008F7F29">
      <w:pPr>
        <w:pStyle w:val="odstavec"/>
        <w:spacing w:before="100" w:beforeAutospacing="1" w:after="100" w:afterAutospacing="1"/>
        <w:rPr>
          <w:rFonts w:cs="Arial"/>
          <w:sz w:val="22"/>
          <w:szCs w:val="22"/>
        </w:rPr>
      </w:pPr>
      <w:r w:rsidRPr="00604386">
        <w:rPr>
          <w:rFonts w:cs="Arial"/>
          <w:sz w:val="22"/>
          <w:szCs w:val="22"/>
        </w:rPr>
        <w:t>V případě, že EK/IQR odmítne potvrdit podporu předloženému velkému projektu, ŘO OPD o</w:t>
      </w:r>
      <w:r w:rsidR="00B93BB2">
        <w:rPr>
          <w:rFonts w:cs="Arial"/>
          <w:sz w:val="22"/>
          <w:szCs w:val="22"/>
        </w:rPr>
        <w:t> </w:t>
      </w:r>
      <w:r w:rsidRPr="00604386">
        <w:rPr>
          <w:rFonts w:cs="Arial"/>
          <w:sz w:val="22"/>
          <w:szCs w:val="22"/>
        </w:rPr>
        <w:t>této skutečnosti prostřednictvím MS2014+  nebo písemně informuje žadatele a ZS. Součástí informace/dopisu bude zdůvodnění zamítnutí projektu v rozsahu zdůvodnění předloženého ze</w:t>
      </w:r>
      <w:r w:rsidR="003B76CC">
        <w:rPr>
          <w:rFonts w:cs="Arial"/>
          <w:sz w:val="22"/>
          <w:szCs w:val="22"/>
        </w:rPr>
        <w:t> </w:t>
      </w:r>
      <w:r w:rsidRPr="00604386">
        <w:rPr>
          <w:rFonts w:cs="Arial"/>
          <w:sz w:val="22"/>
          <w:szCs w:val="22"/>
        </w:rPr>
        <w:t>strany EK/IQR, případně kopie dopisu EK/IQR, a informace o nemožnosti projekt podpořit z prostředků OP Doprava (viz podmínka uvedená v Předběžném schvalov</w:t>
      </w:r>
      <w:r w:rsidRPr="00604386">
        <w:rPr>
          <w:rFonts w:cs="Arial"/>
          <w:i/>
          <w:sz w:val="22"/>
          <w:szCs w:val="22"/>
        </w:rPr>
        <w:t>a</w:t>
      </w:r>
      <w:r w:rsidR="0076616B" w:rsidRPr="00604386">
        <w:rPr>
          <w:rFonts w:cs="Arial"/>
          <w:sz w:val="22"/>
          <w:szCs w:val="22"/>
        </w:rPr>
        <w:t>cím protokolu velkého projektu.</w:t>
      </w:r>
    </w:p>
    <w:p w14:paraId="7FBBFA55" w14:textId="77777777" w:rsidR="00BD14C5" w:rsidRDefault="00BD14C5" w:rsidP="008F7F29">
      <w:pPr>
        <w:pStyle w:val="odstavec"/>
        <w:spacing w:before="100" w:beforeAutospacing="1" w:after="100" w:afterAutospacing="1"/>
        <w:rPr>
          <w:rFonts w:cs="Arial"/>
          <w:sz w:val="22"/>
          <w:szCs w:val="22"/>
        </w:rPr>
      </w:pPr>
      <w:r w:rsidRPr="00604386">
        <w:rPr>
          <w:rFonts w:cs="Arial"/>
          <w:sz w:val="22"/>
          <w:szCs w:val="22"/>
        </w:rPr>
        <w:t>Oznámení o schválení projektové žádosti či další komunikace s žadatelem související s výsledkem schvalovacího procesu projektové žádosti je realizována cestou MS2014+, popřípadě písemně.</w:t>
      </w:r>
    </w:p>
    <w:p w14:paraId="697F78FA" w14:textId="77777777" w:rsidR="00470E3D" w:rsidRPr="00470E3D" w:rsidRDefault="00470E3D" w:rsidP="00470E3D">
      <w:pPr>
        <w:keepNext/>
        <w:keepLines/>
        <w:numPr>
          <w:ilvl w:val="1"/>
          <w:numId w:val="244"/>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1786" w:name="_Toc423675983"/>
      <w:bookmarkStart w:id="1787" w:name="_Toc423707048"/>
      <w:bookmarkStart w:id="1788" w:name="_Toc424128547"/>
      <w:bookmarkStart w:id="1789" w:name="_Toc424230553"/>
      <w:bookmarkStart w:id="1790" w:name="_Ref424232687"/>
      <w:bookmarkStart w:id="1791" w:name="_Ref424232692"/>
      <w:bookmarkStart w:id="1792" w:name="_Ref426555751"/>
      <w:bookmarkStart w:id="1793" w:name="_Ref426555752"/>
      <w:bookmarkStart w:id="1794" w:name="_Ref426555753"/>
      <w:bookmarkStart w:id="1795" w:name="_Ref426555768"/>
      <w:bookmarkStart w:id="1796" w:name="_Ref426555828"/>
      <w:bookmarkStart w:id="1797" w:name="_Ref426619982"/>
      <w:bookmarkStart w:id="1798" w:name="_Ref426620948"/>
      <w:bookmarkStart w:id="1799" w:name="_Ref426621055"/>
      <w:bookmarkStart w:id="1800" w:name="_Ref434849348"/>
      <w:bookmarkStart w:id="1801" w:name="_Toc439685369"/>
      <w:bookmarkStart w:id="1802" w:name="_Ref456622578"/>
      <w:bookmarkStart w:id="1803" w:name="_Ref456622587"/>
      <w:bookmarkStart w:id="1804" w:name="_Ref456881024"/>
      <w:bookmarkStart w:id="1805" w:name="_Ref458075514"/>
      <w:bookmarkStart w:id="1806" w:name="_Ref458075524"/>
      <w:bookmarkStart w:id="1807" w:name="_Ref458084824"/>
      <w:bookmarkStart w:id="1808" w:name="_Ref458084834"/>
      <w:bookmarkStart w:id="1809" w:name="_Ref458161818"/>
      <w:bookmarkStart w:id="1810" w:name="_Ref458161826"/>
      <w:bookmarkStart w:id="1811" w:name="_Ref458520070"/>
      <w:bookmarkStart w:id="1812" w:name="_Ref458587036"/>
      <w:bookmarkStart w:id="1813" w:name="_Ref458692429"/>
      <w:bookmarkStart w:id="1814" w:name="_Ref458693424"/>
      <w:bookmarkStart w:id="1815" w:name="_Ref458693433"/>
      <w:bookmarkStart w:id="1816" w:name="_Toc470274953"/>
      <w:r w:rsidRPr="00470E3D">
        <w:rPr>
          <w:rFonts w:ascii="Arial" w:eastAsiaTheme="majorEastAsia" w:hAnsi="Arial" w:cs="Arial"/>
          <w:b/>
          <w:color w:val="1F4E79" w:themeColor="accent1" w:themeShade="80"/>
          <w:sz w:val="28"/>
          <w:szCs w:val="28"/>
          <w:lang w:eastAsia="cs-CZ"/>
        </w:rPr>
        <w:t>Informování žadatele o výsledku hodnocení a výběru projektu</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5A50F073" w14:textId="77777777" w:rsidR="00470E3D" w:rsidRPr="00470E3D" w:rsidRDefault="00470E3D" w:rsidP="00470E3D">
      <w:pPr>
        <w:autoSpaceDE w:val="0"/>
        <w:autoSpaceDN w:val="0"/>
        <w:adjustRightInd w:val="0"/>
        <w:spacing w:before="100" w:beforeAutospacing="1" w:after="100" w:afterAutospacing="1"/>
        <w:rPr>
          <w:rFonts w:ascii="Arial" w:hAnsi="Arial" w:cs="Arial"/>
          <w:sz w:val="22"/>
          <w:szCs w:val="22"/>
        </w:rPr>
      </w:pPr>
      <w:r w:rsidRPr="00470E3D">
        <w:rPr>
          <w:rFonts w:ascii="Arial" w:hAnsi="Arial" w:cs="Arial"/>
          <w:sz w:val="22"/>
          <w:szCs w:val="22"/>
        </w:rPr>
        <w:t xml:space="preserve">Řídící orgán bude informovat žadatele o stavu vyřízení jeho žádosti o podporu a celkovém průběhu schvalovacího procesu prostřednictvím </w:t>
      </w:r>
      <w:r w:rsidR="004B4220">
        <w:rPr>
          <w:rFonts w:ascii="Arial" w:hAnsi="Arial" w:cs="Arial"/>
          <w:sz w:val="22"/>
          <w:szCs w:val="22"/>
        </w:rPr>
        <w:t>I</w:t>
      </w:r>
      <w:r w:rsidRPr="00470E3D">
        <w:rPr>
          <w:rFonts w:ascii="Arial" w:hAnsi="Arial" w:cs="Arial"/>
          <w:sz w:val="22"/>
          <w:szCs w:val="22"/>
        </w:rPr>
        <w:t>S</w:t>
      </w:r>
      <w:r w:rsidR="004B4220">
        <w:rPr>
          <w:rFonts w:ascii="Arial" w:hAnsi="Arial" w:cs="Arial"/>
          <w:sz w:val="22"/>
          <w:szCs w:val="22"/>
        </w:rPr>
        <w:t xml:space="preserve"> KP</w:t>
      </w:r>
      <w:r w:rsidRPr="00470E3D">
        <w:rPr>
          <w:rFonts w:ascii="Arial" w:hAnsi="Arial" w:cs="Arial"/>
          <w:sz w:val="22"/>
          <w:szCs w:val="22"/>
        </w:rPr>
        <w:t>14+.</w:t>
      </w:r>
      <w:r w:rsidRPr="00470E3D">
        <w:rPr>
          <w:rFonts w:ascii="Arial" w:hAnsi="Arial" w:cs="Arial"/>
          <w:b/>
          <w:sz w:val="22"/>
          <w:szCs w:val="22"/>
        </w:rPr>
        <w:t xml:space="preserve"> Po provedení každé fáze procesu schvalování projektů </w:t>
      </w:r>
      <w:r w:rsidRPr="00470E3D">
        <w:rPr>
          <w:rFonts w:ascii="Arial" w:hAnsi="Arial" w:cs="Arial"/>
          <w:sz w:val="22"/>
          <w:szCs w:val="22"/>
        </w:rPr>
        <w:t>bude žadatel vyrozuměn o výsledku dané fáze, a to změnou stavu u projektu v IS KP14+ a interní depeší</w:t>
      </w:r>
      <w:r w:rsidRPr="00470E3D">
        <w:rPr>
          <w:rFonts w:ascii="Arial" w:hAnsi="Arial" w:cs="Arial"/>
          <w:b/>
          <w:sz w:val="22"/>
          <w:szCs w:val="22"/>
        </w:rPr>
        <w:t xml:space="preserve"> do 5 pracovních dní</w:t>
      </w:r>
      <w:r w:rsidRPr="00470E3D">
        <w:rPr>
          <w:rFonts w:ascii="Arial" w:hAnsi="Arial" w:cs="Arial"/>
          <w:sz w:val="22"/>
          <w:szCs w:val="22"/>
        </w:rPr>
        <w:t xml:space="preserve"> od ukončení každé fáze procesu schvalování projektů. Za informování o výsledku dané fáze hodnocení a výběru se u úspěšných projektů pokládá i změna stavu projektu v IS KP14+.</w:t>
      </w:r>
    </w:p>
    <w:p w14:paraId="6E255F9D"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V případech, kdy jsou v rámci jednoho kola hodnoceny paralelně formální náležitosti a přijatelnost, budou konečné výsledky obou částí hodnocení zpřístupněny žadateli najednou.</w:t>
      </w:r>
    </w:p>
    <w:p w14:paraId="2AD20332" w14:textId="77777777" w:rsidR="00470E3D" w:rsidRPr="00470E3D" w:rsidRDefault="00470E3D" w:rsidP="00470E3D">
      <w:pPr>
        <w:autoSpaceDE w:val="0"/>
        <w:autoSpaceDN w:val="0"/>
        <w:adjustRightInd w:val="0"/>
        <w:spacing w:before="100" w:beforeAutospacing="1" w:after="100" w:afterAutospacing="1"/>
        <w:rPr>
          <w:rFonts w:ascii="Arial" w:hAnsi="Arial" w:cs="Arial"/>
          <w:sz w:val="22"/>
          <w:szCs w:val="22"/>
        </w:rPr>
      </w:pPr>
      <w:r w:rsidRPr="00470E3D">
        <w:rPr>
          <w:rFonts w:ascii="Arial" w:hAnsi="Arial" w:cs="Arial"/>
          <w:b/>
          <w:sz w:val="22"/>
          <w:szCs w:val="22"/>
        </w:rPr>
        <w:t>Úspěšným žadatelům je</w:t>
      </w:r>
      <w:r w:rsidRPr="00470E3D">
        <w:rPr>
          <w:rFonts w:ascii="Arial" w:hAnsi="Arial" w:cs="Arial"/>
          <w:sz w:val="22"/>
          <w:szCs w:val="22"/>
        </w:rPr>
        <w:t xml:space="preserve"> zároveň zasílán schvalovací protokol dopisem, který obsahuje informaci o datu schválení a o dalším postupu v souladu s  podmínkami výzvy a s požadavkem </w:t>
      </w:r>
      <w:r w:rsidRPr="00470E3D">
        <w:rPr>
          <w:rFonts w:ascii="Arial" w:hAnsi="Arial" w:cs="Arial"/>
          <w:sz w:val="22"/>
          <w:szCs w:val="22"/>
        </w:rPr>
        <w:lastRenderedPageBreak/>
        <w:t>o doložení dokumentace potřebné pro vydání právního aktu o poskytnutí/převodu podpory, a to nejpozději do 5 pracovních dní po datu vydání schvalovacího protokolu</w:t>
      </w:r>
      <w:r w:rsidRPr="00470E3D">
        <w:rPr>
          <w:rFonts w:ascii="Arial" w:hAnsi="Arial"/>
          <w:sz w:val="22"/>
          <w:szCs w:val="22"/>
          <w:vertAlign w:val="superscript"/>
        </w:rPr>
        <w:footnoteReference w:id="25"/>
      </w:r>
      <w:r w:rsidRPr="00470E3D">
        <w:rPr>
          <w:rFonts w:ascii="Arial" w:hAnsi="Arial" w:cs="Arial"/>
          <w:sz w:val="22"/>
          <w:szCs w:val="22"/>
        </w:rPr>
        <w:t>.</w:t>
      </w:r>
    </w:p>
    <w:p w14:paraId="55D16410"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b/>
          <w:color w:val="000000"/>
          <w:sz w:val="22"/>
          <w:szCs w:val="22"/>
        </w:rPr>
        <w:t xml:space="preserve">V případě žadatelů, u kterých lze na základě provedeného hodnocení předpokládat, že nebudou úspěšní, </w:t>
      </w:r>
      <w:r w:rsidRPr="00470E3D">
        <w:rPr>
          <w:rFonts w:ascii="Arial" w:hAnsi="Arial" w:cs="Arial"/>
          <w:color w:val="000000"/>
          <w:sz w:val="22"/>
          <w:szCs w:val="22"/>
        </w:rPr>
        <w:t xml:space="preserve">zašleŘO OPD vyrozumění o výsledku hodnocení prostřednictvím </w:t>
      </w:r>
      <w:r w:rsidR="004B4220">
        <w:rPr>
          <w:rFonts w:ascii="Arial" w:hAnsi="Arial" w:cs="Arial"/>
          <w:color w:val="000000"/>
          <w:sz w:val="22"/>
          <w:szCs w:val="22"/>
        </w:rPr>
        <w:t>I</w:t>
      </w:r>
      <w:r w:rsidRPr="00470E3D">
        <w:rPr>
          <w:rFonts w:ascii="Arial" w:hAnsi="Arial" w:cs="Arial"/>
          <w:color w:val="000000"/>
          <w:sz w:val="22"/>
          <w:szCs w:val="22"/>
        </w:rPr>
        <w:t>S</w:t>
      </w:r>
      <w:r w:rsidR="004B4220">
        <w:rPr>
          <w:rFonts w:ascii="Arial" w:hAnsi="Arial" w:cs="Arial"/>
          <w:color w:val="000000"/>
          <w:sz w:val="22"/>
          <w:szCs w:val="22"/>
        </w:rPr>
        <w:t xml:space="preserve"> KP</w:t>
      </w:r>
      <w:r w:rsidRPr="00470E3D">
        <w:rPr>
          <w:rFonts w:ascii="Arial" w:hAnsi="Arial" w:cs="Arial"/>
          <w:color w:val="000000"/>
          <w:sz w:val="22"/>
          <w:szCs w:val="22"/>
        </w:rPr>
        <w:t>14 nejpozději do 10 pracovních dní od ukončení dané fáze hodnocení a výběru projektů. Toto oznámení bude obsahovat následující informace:</w:t>
      </w:r>
    </w:p>
    <w:p w14:paraId="5CF89DEA" w14:textId="77777777" w:rsidR="004B4220" w:rsidRPr="00470E3D" w:rsidRDefault="00470E3D" w:rsidP="00470E3D">
      <w:pPr>
        <w:numPr>
          <w:ilvl w:val="0"/>
          <w:numId w:val="426"/>
        </w:num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výsledek dané fáze hodnocení a výběru projektů,</w:t>
      </w:r>
    </w:p>
    <w:p w14:paraId="48CF0D9F" w14:textId="77777777" w:rsidR="00470E3D" w:rsidRPr="00122C15" w:rsidRDefault="00470E3D" w:rsidP="00277D1B">
      <w:pPr>
        <w:numPr>
          <w:ilvl w:val="0"/>
          <w:numId w:val="426"/>
        </w:numPr>
        <w:autoSpaceDE w:val="0"/>
        <w:autoSpaceDN w:val="0"/>
        <w:adjustRightInd w:val="0"/>
        <w:spacing w:before="100" w:beforeAutospacing="1" w:after="100" w:afterAutospacing="1"/>
        <w:rPr>
          <w:rFonts w:ascii="Arial" w:hAnsi="Arial" w:cs="Arial"/>
          <w:sz w:val="22"/>
          <w:szCs w:val="22"/>
        </w:rPr>
      </w:pPr>
      <w:r w:rsidRPr="00122C15">
        <w:rPr>
          <w:rFonts w:ascii="Arial" w:hAnsi="Arial" w:cs="Arial"/>
          <w:sz w:val="22"/>
          <w:szCs w:val="22"/>
        </w:rPr>
        <w:t xml:space="preserve">detailní výsledky hodnocení a výběru projektu (v případě věcného hodnocení s  přiložením hodnotící tabulky, která bude obsahovat i odůvodnění výsledku hodnocení všech kritérií (vyjma kritérií, kdy jsou kritéria stanovena tak, že z  výsledků hodnocení důvody jasně vyplývají a jsou objektivně ověřitelné), dále zápis z jednání hodnotící komise), </w:t>
      </w:r>
    </w:p>
    <w:p w14:paraId="4A4A7104" w14:textId="77777777" w:rsidR="00470E3D" w:rsidRPr="00470E3D" w:rsidRDefault="00470E3D" w:rsidP="00470E3D">
      <w:pPr>
        <w:numPr>
          <w:ilvl w:val="0"/>
          <w:numId w:val="426"/>
        </w:num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poučení o možnosti vyjádřit se ve lhůtě 15 kalendářních dnů k zaslaným podkladům prostřednictvím žádosti o přezkum (viz kapitola </w:t>
      </w:r>
      <w:r w:rsidR="00EC7B22">
        <w:rPr>
          <w:rFonts w:ascii="Arial" w:hAnsi="Arial" w:cs="Arial"/>
          <w:color w:val="000000"/>
          <w:sz w:val="22"/>
          <w:szCs w:val="22"/>
        </w:rPr>
        <w:fldChar w:fldCharType="begin"/>
      </w:r>
      <w:r w:rsidR="00B93BB2">
        <w:rPr>
          <w:rFonts w:ascii="Arial" w:hAnsi="Arial" w:cs="Arial"/>
          <w:color w:val="000000"/>
          <w:sz w:val="22"/>
          <w:szCs w:val="22"/>
        </w:rPr>
        <w:instrText xml:space="preserve"> REF _Ref458529834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8.7</w:t>
      </w:r>
      <w:r w:rsidR="00EC7B22">
        <w:rPr>
          <w:rFonts w:ascii="Arial" w:hAnsi="Arial" w:cs="Arial"/>
          <w:color w:val="000000"/>
          <w:sz w:val="22"/>
          <w:szCs w:val="22"/>
        </w:rPr>
        <w:fldChar w:fldCharType="end"/>
      </w:r>
      <w:r w:rsidR="00B93BB2">
        <w:rPr>
          <w:rFonts w:ascii="Arial" w:hAnsi="Arial" w:cs="Arial"/>
          <w:color w:val="000000"/>
          <w:sz w:val="22"/>
          <w:szCs w:val="22"/>
        </w:rPr>
        <w:t xml:space="preserve"> - </w:t>
      </w:r>
      <w:r w:rsidR="00330619">
        <w:fldChar w:fldCharType="begin"/>
      </w:r>
      <w:r w:rsidR="00330619">
        <w:instrText xml:space="preserve"> REF _Ref458529834 \h  \* MERGEFORMAT </w:instrText>
      </w:r>
      <w:r w:rsidR="00330619">
        <w:fldChar w:fldCharType="separate"/>
      </w:r>
      <w:r w:rsidR="00DB643B" w:rsidRPr="00DB643B">
        <w:rPr>
          <w:rFonts w:ascii="Arial" w:hAnsi="Arial" w:cs="Arial"/>
          <w:color w:val="000000"/>
          <w:sz w:val="22"/>
          <w:szCs w:val="22"/>
        </w:rPr>
        <w:t>Žádost o přezkum</w:t>
      </w:r>
      <w:r w:rsidR="00330619">
        <w:fldChar w:fldCharType="end"/>
      </w:r>
      <w:r w:rsidRPr="00470E3D">
        <w:rPr>
          <w:rFonts w:ascii="Arial" w:hAnsi="Arial" w:cs="Arial"/>
          <w:color w:val="000000"/>
          <w:sz w:val="22"/>
          <w:szCs w:val="22"/>
        </w:rPr>
        <w:t>).</w:t>
      </w:r>
    </w:p>
    <w:p w14:paraId="24DE81A5"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Projekty, které splnily minimální podmínky/hranici pro hodnocení projektů, ale nebyly doporučeny k financování z důvodu vyčerpání alokace na výzvu, mohou být zařazeny mezi </w:t>
      </w:r>
      <w:r w:rsidRPr="00470E3D">
        <w:rPr>
          <w:rFonts w:ascii="Arial" w:hAnsi="Arial" w:cs="Arial"/>
          <w:b/>
          <w:color w:val="000000"/>
          <w:sz w:val="22"/>
          <w:szCs w:val="22"/>
        </w:rPr>
        <w:t>náhradní projekty</w:t>
      </w:r>
      <w:r w:rsidRPr="00470E3D">
        <w:rPr>
          <w:rFonts w:ascii="Arial" w:hAnsi="Arial" w:cs="Arial"/>
          <w:color w:val="000000"/>
          <w:sz w:val="22"/>
          <w:szCs w:val="22"/>
        </w:rPr>
        <w:t>. V takovém případě ŘO OPD v oznámení upozorní žadatele na možnost vyzvání k</w:t>
      </w:r>
      <w:r w:rsidR="00122C15">
        <w:rPr>
          <w:rFonts w:ascii="Arial" w:hAnsi="Arial" w:cs="Arial"/>
          <w:color w:val="000000"/>
          <w:sz w:val="22"/>
          <w:szCs w:val="22"/>
        </w:rPr>
        <w:t> </w:t>
      </w:r>
      <w:r w:rsidRPr="00470E3D">
        <w:rPr>
          <w:rFonts w:ascii="Arial" w:hAnsi="Arial" w:cs="Arial"/>
          <w:color w:val="000000"/>
          <w:sz w:val="22"/>
          <w:szCs w:val="22"/>
        </w:rPr>
        <w:t>vydání / podepsání právního aktu o  poskytnutí / převodu podpory nejdéle do vyhlášení dalšího kola výzvy, na možnost podání projektu do další výzvy a také na možnost odmítnutí zařazení projektu mezi náhradní projekty.</w:t>
      </w:r>
    </w:p>
    <w:p w14:paraId="07204C98" w14:textId="77777777" w:rsid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Žadatel má po celou dobu hodnocení v rámci IS KP14+ možnost náhledu na grafické vyjádření procesu schvalování projektů a dostává z něj také informaci, ve kterém procesu a stavu se nachází jeho žádost o podporu. Indikativně je také zobrazeno, kolik žádostí o podporu v rámci stejné výzvy se aktuálně nachází ve  všech příslušných procesech/stavech vztahujících se k hodnocení a výběru projektů. Graf znázorňuje všechny určené procesy a výsledné centrální stavy od  podání žádosti o  podporu na ŘO až po uzavření právního aktu o  poskytnutí/převodu podpory. </w:t>
      </w:r>
    </w:p>
    <w:p w14:paraId="7D2718CA" w14:textId="77777777" w:rsidR="00122C15" w:rsidRPr="00122C15" w:rsidRDefault="009A2A62" w:rsidP="00122C15">
      <w:pPr>
        <w:keepNext/>
        <w:keepLines/>
        <w:numPr>
          <w:ilvl w:val="1"/>
          <w:numId w:val="727"/>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1817" w:name="_Ref458529834"/>
      <w:bookmarkStart w:id="1818" w:name="_Toc470274954"/>
      <w:r>
        <w:rPr>
          <w:rFonts w:ascii="Arial" w:eastAsiaTheme="majorEastAsia" w:hAnsi="Arial" w:cs="Arial"/>
          <w:b/>
          <w:color w:val="1F4E79" w:themeColor="accent1" w:themeShade="80"/>
          <w:sz w:val="28"/>
          <w:szCs w:val="28"/>
          <w:lang w:eastAsia="cs-CZ"/>
        </w:rPr>
        <w:t>Žádost o přezkum</w:t>
      </w:r>
      <w:bookmarkEnd w:id="1817"/>
      <w:bookmarkEnd w:id="1818"/>
    </w:p>
    <w:p w14:paraId="5FEEF8B7" w14:textId="77777777" w:rsidR="00122C15" w:rsidRPr="009A2A62" w:rsidRDefault="009A2A62" w:rsidP="00122C15">
      <w:pPr>
        <w:rPr>
          <w:rFonts w:ascii="Arial" w:hAnsi="Arial" w:cs="Arial"/>
          <w:color w:val="000000"/>
          <w:sz w:val="22"/>
          <w:szCs w:val="22"/>
        </w:rPr>
      </w:pPr>
      <w:r w:rsidRPr="00604386">
        <w:rPr>
          <w:rFonts w:ascii="Arial" w:hAnsi="Arial" w:cs="Arial"/>
          <w:color w:val="000000"/>
          <w:sz w:val="22"/>
          <w:szCs w:val="22"/>
        </w:rPr>
        <w:t>Žadatelé o dotaci, kteří byli seznámeni s podklady pro vydání rozhodnutí o výsledku hodnocení a výběru projektu</w:t>
      </w:r>
      <w:r>
        <w:rPr>
          <w:rFonts w:ascii="Arial" w:hAnsi="Arial" w:cs="Arial"/>
          <w:color w:val="000000"/>
          <w:sz w:val="22"/>
          <w:szCs w:val="22"/>
        </w:rPr>
        <w:t xml:space="preserve"> dle kapitoly </w:t>
      </w:r>
      <w:r w:rsidR="00EC7B22">
        <w:rPr>
          <w:rFonts w:ascii="Arial" w:hAnsi="Arial" w:cs="Arial"/>
          <w:color w:val="000000"/>
          <w:sz w:val="22"/>
          <w:szCs w:val="22"/>
        </w:rPr>
        <w:fldChar w:fldCharType="begin"/>
      </w:r>
      <w:r>
        <w:rPr>
          <w:rFonts w:ascii="Arial" w:hAnsi="Arial" w:cs="Arial"/>
          <w:color w:val="000000"/>
          <w:sz w:val="22"/>
          <w:szCs w:val="22"/>
        </w:rPr>
        <w:instrText xml:space="preserve"> REF _Ref458520070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8.6</w:t>
      </w:r>
      <w:r w:rsidR="00EC7B22">
        <w:rPr>
          <w:rFonts w:ascii="Arial" w:hAnsi="Arial" w:cs="Arial"/>
          <w:color w:val="000000"/>
          <w:sz w:val="22"/>
          <w:szCs w:val="22"/>
        </w:rPr>
        <w:fldChar w:fldCharType="end"/>
      </w:r>
      <w:r w:rsidRPr="00604386">
        <w:rPr>
          <w:rFonts w:ascii="Arial" w:hAnsi="Arial" w:cs="Arial"/>
          <w:color w:val="000000"/>
          <w:sz w:val="22"/>
          <w:szCs w:val="22"/>
        </w:rPr>
        <w:t>, jsou oprávněni vůči nim vznést připomínky prostřednictvím žádosti o přezkum</w:t>
      </w:r>
      <w:r w:rsidR="00196430">
        <w:rPr>
          <w:rFonts w:ascii="Arial" w:hAnsi="Arial" w:cs="Arial"/>
          <w:color w:val="000000"/>
          <w:sz w:val="22"/>
          <w:szCs w:val="22"/>
        </w:rPr>
        <w:t>.</w:t>
      </w:r>
    </w:p>
    <w:p w14:paraId="6DC85DB8" w14:textId="77777777" w:rsidR="00122C15" w:rsidRPr="009A2A62" w:rsidRDefault="009A2A62" w:rsidP="00957FC3">
      <w:pPr>
        <w:pStyle w:val="Nadpis3"/>
      </w:pPr>
      <w:bookmarkStart w:id="1819" w:name="_Ref458693498"/>
      <w:bookmarkStart w:id="1820" w:name="_Toc470274955"/>
      <w:r w:rsidRPr="009A2A62">
        <w:lastRenderedPageBreak/>
        <w:t>L</w:t>
      </w:r>
      <w:r w:rsidR="00122C15" w:rsidRPr="009A2A62">
        <w:t xml:space="preserve">hůta </w:t>
      </w:r>
      <w:r w:rsidRPr="009A2A62">
        <w:t xml:space="preserve">pro </w:t>
      </w:r>
      <w:r w:rsidR="00122C15" w:rsidRPr="009A2A62">
        <w:t xml:space="preserve">podání </w:t>
      </w:r>
      <w:r w:rsidRPr="009A2A62">
        <w:t>žádosti o přezkum</w:t>
      </w:r>
      <w:bookmarkEnd w:id="1819"/>
      <w:bookmarkEnd w:id="1820"/>
    </w:p>
    <w:p w14:paraId="3AC0427F" w14:textId="77777777" w:rsidR="00122C15" w:rsidRDefault="009A2A62" w:rsidP="00122C15">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Každý ž</w:t>
      </w:r>
      <w:r w:rsidR="00122C15" w:rsidRPr="00122C15">
        <w:rPr>
          <w:rFonts w:ascii="Arial" w:hAnsi="Arial" w:cs="Arial"/>
          <w:color w:val="000000"/>
          <w:sz w:val="22"/>
          <w:szCs w:val="22"/>
        </w:rPr>
        <w:t xml:space="preserve">adatel může </w:t>
      </w:r>
      <w:r>
        <w:rPr>
          <w:rFonts w:ascii="Arial" w:hAnsi="Arial" w:cs="Arial"/>
          <w:color w:val="000000"/>
          <w:sz w:val="22"/>
          <w:szCs w:val="22"/>
        </w:rPr>
        <w:t>podat žádost o přezkum</w:t>
      </w:r>
      <w:r w:rsidR="00122C15" w:rsidRPr="00122C15">
        <w:rPr>
          <w:rFonts w:ascii="Arial" w:hAnsi="Arial" w:cs="Arial"/>
          <w:b/>
          <w:color w:val="000000"/>
          <w:sz w:val="22"/>
          <w:szCs w:val="22"/>
        </w:rPr>
        <w:t>nejpozději do 1</w:t>
      </w:r>
      <w:r>
        <w:rPr>
          <w:rFonts w:ascii="Arial" w:hAnsi="Arial" w:cs="Arial"/>
          <w:b/>
          <w:color w:val="000000"/>
          <w:sz w:val="22"/>
          <w:szCs w:val="22"/>
        </w:rPr>
        <w:t>5</w:t>
      </w:r>
      <w:r w:rsidR="00122C15" w:rsidRPr="00122C15">
        <w:rPr>
          <w:rFonts w:ascii="Arial" w:hAnsi="Arial" w:cs="Arial"/>
          <w:b/>
          <w:color w:val="000000"/>
          <w:sz w:val="22"/>
          <w:szCs w:val="22"/>
        </w:rPr>
        <w:t xml:space="preserve"> kalendářních dní</w:t>
      </w:r>
      <w:r w:rsidR="00122C15" w:rsidRPr="00122C15">
        <w:rPr>
          <w:rFonts w:ascii="Arial" w:hAnsi="Arial" w:cs="Arial"/>
          <w:color w:val="000000"/>
          <w:sz w:val="22"/>
          <w:szCs w:val="22"/>
        </w:rPr>
        <w:t xml:space="preserve"> od </w:t>
      </w:r>
      <w:r>
        <w:rPr>
          <w:rFonts w:ascii="Arial" w:hAnsi="Arial" w:cs="Arial"/>
          <w:color w:val="000000"/>
          <w:sz w:val="22"/>
          <w:szCs w:val="22"/>
        </w:rPr>
        <w:t xml:space="preserve">doručení </w:t>
      </w:r>
      <w:r w:rsidR="00122C15" w:rsidRPr="00122C15">
        <w:rPr>
          <w:rFonts w:ascii="Arial" w:hAnsi="Arial" w:cs="Arial"/>
          <w:color w:val="000000"/>
          <w:sz w:val="22"/>
          <w:szCs w:val="22"/>
        </w:rPr>
        <w:t xml:space="preserve">oznámení </w:t>
      </w:r>
      <w:r>
        <w:rPr>
          <w:rFonts w:ascii="Arial" w:hAnsi="Arial" w:cs="Arial"/>
          <w:color w:val="000000"/>
          <w:sz w:val="22"/>
          <w:szCs w:val="22"/>
        </w:rPr>
        <w:t xml:space="preserve">o </w:t>
      </w:r>
      <w:r w:rsidR="00122C15" w:rsidRPr="00122C15">
        <w:rPr>
          <w:rFonts w:ascii="Arial" w:hAnsi="Arial" w:cs="Arial"/>
          <w:color w:val="000000"/>
          <w:sz w:val="22"/>
          <w:szCs w:val="22"/>
        </w:rPr>
        <w:t>výsledků hodnocení</w:t>
      </w:r>
      <w:r>
        <w:rPr>
          <w:rFonts w:ascii="Arial" w:hAnsi="Arial" w:cs="Arial"/>
          <w:color w:val="000000"/>
          <w:sz w:val="22"/>
          <w:szCs w:val="22"/>
        </w:rPr>
        <w:t xml:space="preserve"> nebo výběru projektu </w:t>
      </w:r>
      <w:r w:rsidRPr="00604386">
        <w:rPr>
          <w:rFonts w:ascii="Arial" w:hAnsi="Arial" w:cs="Arial"/>
          <w:color w:val="000000"/>
          <w:sz w:val="22"/>
          <w:szCs w:val="22"/>
        </w:rPr>
        <w:t xml:space="preserve">(viz kapitola </w:t>
      </w:r>
      <w:r w:rsidR="00330619">
        <w:fldChar w:fldCharType="begin"/>
      </w:r>
      <w:r w:rsidR="00330619">
        <w:instrText xml:space="preserve"> REF _Ref456622578 \r \h  \* MERGEFORMAT </w:instrText>
      </w:r>
      <w:r w:rsidR="00330619">
        <w:fldChar w:fldCharType="separate"/>
      </w:r>
      <w:r w:rsidR="00DB643B" w:rsidRPr="00DB643B">
        <w:rPr>
          <w:rFonts w:ascii="Arial" w:hAnsi="Arial" w:cs="Arial"/>
          <w:color w:val="000000"/>
          <w:sz w:val="22"/>
          <w:szCs w:val="22"/>
        </w:rPr>
        <w:t>8.6</w:t>
      </w:r>
      <w:r w:rsidR="00330619">
        <w:fldChar w:fldCharType="end"/>
      </w:r>
      <w:r w:rsidR="00330619">
        <w:fldChar w:fldCharType="begin"/>
      </w:r>
      <w:r w:rsidR="00330619">
        <w:instrText xml:space="preserve"> REF _Ref456622587 \h  \* MERGEFORMAT </w:instrText>
      </w:r>
      <w:r w:rsidR="00330619">
        <w:fldChar w:fldCharType="separate"/>
      </w:r>
      <w:r w:rsidR="00DB643B" w:rsidRPr="00DB643B">
        <w:rPr>
          <w:rFonts w:ascii="Arial" w:hAnsi="Arial" w:cs="Arial"/>
          <w:color w:val="000000"/>
          <w:sz w:val="22"/>
          <w:szCs w:val="22"/>
        </w:rPr>
        <w:t>Informování žadatele o výsledku hodnocení a výběru projektu</w:t>
      </w:r>
      <w:r w:rsidR="00330619">
        <w:fldChar w:fldCharType="end"/>
      </w:r>
      <w:r>
        <w:rPr>
          <w:rFonts w:ascii="Arial" w:hAnsi="Arial" w:cs="Arial"/>
          <w:color w:val="000000"/>
          <w:sz w:val="22"/>
          <w:szCs w:val="22"/>
        </w:rPr>
        <w:t>)</w:t>
      </w:r>
      <w:r w:rsidR="00122C15" w:rsidRPr="00122C15">
        <w:rPr>
          <w:rFonts w:ascii="Arial" w:hAnsi="Arial" w:cs="Arial"/>
          <w:color w:val="000000"/>
          <w:sz w:val="22"/>
          <w:szCs w:val="22"/>
        </w:rPr>
        <w:t>.</w:t>
      </w:r>
    </w:p>
    <w:p w14:paraId="7CC3D647" w14:textId="77777777" w:rsidR="0064217D" w:rsidRDefault="0064217D" w:rsidP="00957FC3">
      <w:pPr>
        <w:pStyle w:val="Nadpis3"/>
      </w:pPr>
      <w:bookmarkStart w:id="1821" w:name="_Ref458693507"/>
      <w:bookmarkStart w:id="1822" w:name="_Toc470274956"/>
      <w:r>
        <w:t>Způsob podání žádosti o přezkum</w:t>
      </w:r>
      <w:bookmarkEnd w:id="1821"/>
      <w:bookmarkEnd w:id="1822"/>
    </w:p>
    <w:p w14:paraId="00006153" w14:textId="77777777" w:rsidR="00196430" w:rsidRPr="00122C15" w:rsidRDefault="0064217D" w:rsidP="00196430">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Žádost o přezkum se podává elektronicky prostřednictvím ISKP14+. </w:t>
      </w:r>
      <w:r w:rsidR="00196430" w:rsidRPr="00122C15">
        <w:rPr>
          <w:rFonts w:ascii="Arial" w:hAnsi="Arial" w:cs="Arial"/>
          <w:color w:val="000000"/>
          <w:sz w:val="22"/>
          <w:szCs w:val="22"/>
        </w:rPr>
        <w:t>Pro podání žádosti o přezkum rozhodnutí slouží jednotný formulář, který je zveřejněn na internetových stránkách OPD. Po vyplnění a autorizaci žádosti o  přezkum ze strany žadatele bude formulář automaticky zaslán určené kontaktní osobě ŘO</w:t>
      </w:r>
      <w:r w:rsidR="00282342">
        <w:rPr>
          <w:rFonts w:ascii="Arial" w:hAnsi="Arial" w:cs="Arial"/>
          <w:color w:val="000000"/>
          <w:sz w:val="22"/>
          <w:szCs w:val="22"/>
        </w:rPr>
        <w:t xml:space="preserve"> OPD</w:t>
      </w:r>
      <w:r w:rsidR="00196430" w:rsidRPr="00122C15">
        <w:rPr>
          <w:rFonts w:ascii="Arial" w:hAnsi="Arial" w:cs="Arial"/>
          <w:color w:val="000000"/>
          <w:sz w:val="22"/>
          <w:szCs w:val="22"/>
        </w:rPr>
        <w:t>.</w:t>
      </w:r>
    </w:p>
    <w:p w14:paraId="29A266A0" w14:textId="77777777"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Po marném uplynutí výše stanovené lhůty je žadateli znepřístupněna možnost podat námitku proti provedené části hodnocení a výsledek hodnocení je považován za konečný.</w:t>
      </w:r>
    </w:p>
    <w:p w14:paraId="5647C7D0" w14:textId="77777777" w:rsidR="00122C15" w:rsidRPr="00277D1B" w:rsidRDefault="00122C15" w:rsidP="00122C15">
      <w:pPr>
        <w:autoSpaceDE w:val="0"/>
        <w:autoSpaceDN w:val="0"/>
        <w:adjustRightInd w:val="0"/>
        <w:spacing w:before="100" w:beforeAutospacing="1" w:after="100" w:afterAutospacing="1"/>
        <w:rPr>
          <w:rFonts w:ascii="Arial" w:hAnsi="Arial" w:cs="Arial"/>
          <w:b/>
          <w:sz w:val="22"/>
          <w:szCs w:val="22"/>
        </w:rPr>
      </w:pPr>
      <w:r w:rsidRPr="00277D1B">
        <w:rPr>
          <w:rFonts w:ascii="Arial" w:hAnsi="Arial" w:cs="Arial"/>
          <w:b/>
          <w:sz w:val="22"/>
          <w:szCs w:val="22"/>
        </w:rPr>
        <w:t>Žadatel může podat pouze jednu žádost o přezkum rozhodnutí v každé části schvalovacího procesu.</w:t>
      </w:r>
    </w:p>
    <w:p w14:paraId="1AC96D54" w14:textId="77777777" w:rsidR="00122C15" w:rsidRPr="006A126E" w:rsidRDefault="00122C15" w:rsidP="00957FC3">
      <w:pPr>
        <w:pStyle w:val="Nadpis3"/>
      </w:pPr>
      <w:bookmarkStart w:id="1823" w:name="_Toc458530709"/>
      <w:bookmarkStart w:id="1824" w:name="_Toc458688298"/>
      <w:bookmarkStart w:id="1825" w:name="_Toc459215863"/>
      <w:bookmarkStart w:id="1826" w:name="_Toc459904528"/>
      <w:bookmarkStart w:id="1827" w:name="_Toc459982208"/>
      <w:bookmarkStart w:id="1828" w:name="_Toc459983810"/>
      <w:bookmarkStart w:id="1829" w:name="_Toc459986695"/>
      <w:bookmarkStart w:id="1830" w:name="_Toc460830214"/>
      <w:bookmarkStart w:id="1831" w:name="_Toc460838881"/>
      <w:bookmarkStart w:id="1832" w:name="_Toc460843269"/>
      <w:bookmarkStart w:id="1833" w:name="_Ref458693517"/>
      <w:bookmarkStart w:id="1834" w:name="_Toc470274957"/>
      <w:bookmarkEnd w:id="1823"/>
      <w:bookmarkEnd w:id="1824"/>
      <w:bookmarkEnd w:id="1825"/>
      <w:bookmarkEnd w:id="1826"/>
      <w:bookmarkEnd w:id="1827"/>
      <w:bookmarkEnd w:id="1828"/>
      <w:bookmarkEnd w:id="1829"/>
      <w:bookmarkEnd w:id="1830"/>
      <w:bookmarkEnd w:id="1831"/>
      <w:bookmarkEnd w:id="1832"/>
      <w:r w:rsidRPr="006A126E">
        <w:t>Obsah žádosti o přezkum</w:t>
      </w:r>
      <w:bookmarkEnd w:id="1833"/>
      <w:bookmarkEnd w:id="1834"/>
    </w:p>
    <w:p w14:paraId="3C73DF2C" w14:textId="77777777"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b/>
          <w:color w:val="000000"/>
          <w:sz w:val="22"/>
          <w:szCs w:val="22"/>
        </w:rPr>
        <w:t>Obsahem žádosti o přezkum</w:t>
      </w:r>
      <w:r w:rsidRPr="00122C15">
        <w:rPr>
          <w:rFonts w:ascii="Arial" w:hAnsi="Arial" w:cs="Arial"/>
          <w:color w:val="000000"/>
          <w:sz w:val="22"/>
          <w:szCs w:val="22"/>
        </w:rPr>
        <w:t xml:space="preserve"> jsou následující údaje:</w:t>
      </w:r>
    </w:p>
    <w:p w14:paraId="4445628A"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Registrační číslo žádosti o podporu</w:t>
      </w:r>
      <w:r w:rsidR="00E41AF5">
        <w:rPr>
          <w:rFonts w:ascii="Arial" w:hAnsi="Arial" w:cs="Arial"/>
          <w:color w:val="000000"/>
          <w:sz w:val="22"/>
          <w:szCs w:val="22"/>
        </w:rPr>
        <w:t>;</w:t>
      </w:r>
    </w:p>
    <w:p w14:paraId="34E233E1"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Název projektu</w:t>
      </w:r>
      <w:r w:rsidR="00E41AF5">
        <w:rPr>
          <w:rFonts w:ascii="Arial" w:hAnsi="Arial" w:cs="Arial"/>
          <w:color w:val="000000"/>
          <w:sz w:val="22"/>
          <w:szCs w:val="22"/>
        </w:rPr>
        <w:t>;</w:t>
      </w:r>
    </w:p>
    <w:p w14:paraId="64ED2038"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Kontaktní údaje žadatele</w:t>
      </w:r>
      <w:r w:rsidR="00E41AF5">
        <w:rPr>
          <w:rFonts w:ascii="Arial" w:hAnsi="Arial" w:cs="Arial"/>
          <w:color w:val="000000"/>
          <w:sz w:val="22"/>
          <w:szCs w:val="22"/>
        </w:rPr>
        <w:t>;</w:t>
      </w:r>
    </w:p>
    <w:p w14:paraId="77F9EA3E"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Předmět žádosti (</w:t>
      </w:r>
      <w:r w:rsidR="0064217D">
        <w:rPr>
          <w:rFonts w:ascii="Arial" w:hAnsi="Arial" w:cs="Arial"/>
          <w:color w:val="000000"/>
          <w:sz w:val="22"/>
          <w:szCs w:val="22"/>
        </w:rPr>
        <w:t>vůči jaké části hodnocení vznáší žadatel připomínky</w:t>
      </w:r>
      <w:r w:rsidRPr="00122C15">
        <w:rPr>
          <w:rFonts w:ascii="Arial" w:hAnsi="Arial" w:cs="Arial"/>
          <w:color w:val="000000"/>
          <w:sz w:val="22"/>
          <w:szCs w:val="22"/>
        </w:rPr>
        <w:t>)</w:t>
      </w:r>
      <w:r w:rsidR="00E41AF5">
        <w:rPr>
          <w:rFonts w:ascii="Arial" w:hAnsi="Arial" w:cs="Arial"/>
          <w:color w:val="000000"/>
          <w:sz w:val="22"/>
          <w:szCs w:val="22"/>
        </w:rPr>
        <w:t>;</w:t>
      </w:r>
    </w:p>
    <w:p w14:paraId="499C4DED"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Popis žádosti o přezkum (podrobné znění žádosti a</w:t>
      </w:r>
      <w:r w:rsidR="00E41AF5">
        <w:rPr>
          <w:rFonts w:ascii="Arial" w:hAnsi="Arial" w:cs="Arial"/>
          <w:color w:val="000000"/>
          <w:sz w:val="22"/>
          <w:szCs w:val="22"/>
        </w:rPr>
        <w:t xml:space="preserve"> jednotlivých připomínek včetněo</w:t>
      </w:r>
      <w:r w:rsidRPr="00122C15">
        <w:rPr>
          <w:rFonts w:ascii="Arial" w:hAnsi="Arial" w:cs="Arial"/>
          <w:color w:val="000000"/>
          <w:sz w:val="22"/>
          <w:szCs w:val="22"/>
        </w:rPr>
        <w:t>důvodnění</w:t>
      </w:r>
      <w:r w:rsidR="00E41AF5">
        <w:rPr>
          <w:rFonts w:ascii="Arial" w:hAnsi="Arial" w:cs="Arial"/>
          <w:color w:val="000000"/>
          <w:sz w:val="22"/>
          <w:szCs w:val="22"/>
        </w:rPr>
        <w:t xml:space="preserve">, </w:t>
      </w:r>
      <w:r w:rsidRPr="00122C15">
        <w:rPr>
          <w:rFonts w:ascii="Arial" w:hAnsi="Arial" w:cs="Arial"/>
          <w:color w:val="000000"/>
          <w:sz w:val="22"/>
          <w:szCs w:val="22"/>
        </w:rPr>
        <w:t>identifikace</w:t>
      </w:r>
      <w:r w:rsidR="00E41AF5">
        <w:rPr>
          <w:rFonts w:ascii="Arial" w:hAnsi="Arial" w:cs="Arial"/>
          <w:color w:val="000000"/>
          <w:sz w:val="22"/>
          <w:szCs w:val="22"/>
        </w:rPr>
        <w:t xml:space="preserve"> žádosti o podporu a identifikace </w:t>
      </w:r>
      <w:r w:rsidRPr="00122C15">
        <w:rPr>
          <w:rFonts w:ascii="Arial" w:hAnsi="Arial" w:cs="Arial"/>
          <w:color w:val="000000"/>
          <w:sz w:val="22"/>
          <w:szCs w:val="22"/>
        </w:rPr>
        <w:t xml:space="preserve"> kritérií, kterých se žádost o</w:t>
      </w:r>
      <w:r w:rsidR="003B76CC">
        <w:rPr>
          <w:rFonts w:ascii="Arial" w:hAnsi="Arial" w:cs="Arial"/>
          <w:color w:val="000000"/>
          <w:sz w:val="22"/>
          <w:szCs w:val="22"/>
        </w:rPr>
        <w:t> </w:t>
      </w:r>
      <w:r w:rsidRPr="00122C15">
        <w:rPr>
          <w:rFonts w:ascii="Arial" w:hAnsi="Arial" w:cs="Arial"/>
          <w:color w:val="000000"/>
          <w:sz w:val="22"/>
          <w:szCs w:val="22"/>
        </w:rPr>
        <w:t>přezkum týká)</w:t>
      </w:r>
      <w:r w:rsidR="00E41AF5">
        <w:rPr>
          <w:rFonts w:ascii="Arial" w:hAnsi="Arial" w:cs="Arial"/>
          <w:color w:val="000000"/>
          <w:sz w:val="22"/>
          <w:szCs w:val="22"/>
        </w:rPr>
        <w:t>;</w:t>
      </w:r>
    </w:p>
    <w:p w14:paraId="0C664B40" w14:textId="77777777" w:rsidR="00122C15" w:rsidRP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Návrh žadatele – jaký výsledek o</w:t>
      </w:r>
      <w:r w:rsidR="00E41AF5">
        <w:rPr>
          <w:rFonts w:ascii="Arial" w:hAnsi="Arial" w:cs="Arial"/>
          <w:color w:val="000000"/>
          <w:sz w:val="22"/>
          <w:szCs w:val="22"/>
        </w:rPr>
        <w:t>d</w:t>
      </w:r>
      <w:r w:rsidRPr="00122C15">
        <w:rPr>
          <w:rFonts w:ascii="Arial" w:hAnsi="Arial" w:cs="Arial"/>
          <w:color w:val="000000"/>
          <w:sz w:val="22"/>
          <w:szCs w:val="22"/>
        </w:rPr>
        <w:t xml:space="preserve"> podání žádosti o přezkum žadatel očekává</w:t>
      </w:r>
      <w:r w:rsidR="00E41AF5">
        <w:rPr>
          <w:rFonts w:ascii="Arial" w:hAnsi="Arial" w:cs="Arial"/>
          <w:color w:val="000000"/>
          <w:sz w:val="22"/>
          <w:szCs w:val="22"/>
        </w:rPr>
        <w:t>;</w:t>
      </w:r>
    </w:p>
    <w:p w14:paraId="4B619B09" w14:textId="77777777" w:rsidR="00122C15" w:rsidRP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Datum</w:t>
      </w:r>
      <w:r w:rsidR="00E41AF5">
        <w:rPr>
          <w:rFonts w:ascii="Arial" w:hAnsi="Arial" w:cs="Arial"/>
          <w:color w:val="000000"/>
          <w:sz w:val="22"/>
          <w:szCs w:val="22"/>
        </w:rPr>
        <w:t>;</w:t>
      </w:r>
    </w:p>
    <w:p w14:paraId="7A85785D" w14:textId="77777777" w:rsid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Podpis</w:t>
      </w:r>
      <w:r w:rsidR="00E41AF5">
        <w:rPr>
          <w:rFonts w:ascii="Arial" w:hAnsi="Arial" w:cs="Arial"/>
          <w:color w:val="000000"/>
          <w:sz w:val="22"/>
          <w:szCs w:val="22"/>
        </w:rPr>
        <w:t>.</w:t>
      </w:r>
    </w:p>
    <w:p w14:paraId="6D678EA7" w14:textId="77777777" w:rsidR="00122C15" w:rsidRPr="00E41AF5" w:rsidRDefault="00122C15" w:rsidP="00E41AF5">
      <w:pPr>
        <w:autoSpaceDE w:val="0"/>
        <w:autoSpaceDN w:val="0"/>
        <w:adjustRightInd w:val="0"/>
        <w:spacing w:before="100" w:beforeAutospacing="1" w:after="100" w:afterAutospacing="1"/>
        <w:rPr>
          <w:rFonts w:ascii="Arial" w:hAnsi="Arial" w:cs="Arial"/>
          <w:color w:val="000000"/>
          <w:sz w:val="22"/>
          <w:szCs w:val="22"/>
        </w:rPr>
      </w:pPr>
      <w:r w:rsidRPr="00E41AF5">
        <w:rPr>
          <w:rFonts w:ascii="Arial" w:hAnsi="Arial" w:cs="Arial"/>
          <w:color w:val="000000"/>
          <w:sz w:val="22"/>
          <w:szCs w:val="22"/>
        </w:rPr>
        <w:t>Žádost o přezkum musí směřovat proti konkrétnímu bodu/bodům hodnocení (posouzení konkrétních kritérií), musí být detailně zdůvodněna a musí být podepsána oprávněným signatářem.</w:t>
      </w:r>
    </w:p>
    <w:p w14:paraId="38D89B13" w14:textId="77777777" w:rsidR="00122C15" w:rsidRPr="00122C15" w:rsidRDefault="00122C15" w:rsidP="00E41AF5">
      <w:pPr>
        <w:autoSpaceDE w:val="0"/>
        <w:autoSpaceDN w:val="0"/>
        <w:adjustRightInd w:val="0"/>
        <w:spacing w:before="100" w:beforeAutospacing="1" w:after="100" w:afterAutospacing="1"/>
      </w:pPr>
      <w:r w:rsidRPr="00122C15">
        <w:rPr>
          <w:rFonts w:ascii="Arial" w:hAnsi="Arial" w:cs="Arial"/>
          <w:b/>
          <w:color w:val="000000"/>
          <w:sz w:val="22"/>
          <w:szCs w:val="22"/>
        </w:rPr>
        <w:t xml:space="preserve">Vzor formuláře žádosti o přezkum rozhodnutí tvoří Přílohu č. </w:t>
      </w:r>
      <w:r w:rsidR="00E41AF5">
        <w:rPr>
          <w:rFonts w:ascii="Arial" w:hAnsi="Arial" w:cs="Arial"/>
          <w:b/>
          <w:color w:val="000000"/>
          <w:sz w:val="22"/>
          <w:szCs w:val="22"/>
        </w:rPr>
        <w:t>4</w:t>
      </w:r>
      <w:r w:rsidRPr="00122C15">
        <w:rPr>
          <w:rFonts w:ascii="Arial" w:hAnsi="Arial" w:cs="Arial"/>
          <w:b/>
          <w:color w:val="000000"/>
          <w:sz w:val="22"/>
          <w:szCs w:val="22"/>
        </w:rPr>
        <w:t>těchto Pravidel</w:t>
      </w:r>
      <w:r w:rsidRPr="00122C15">
        <w:rPr>
          <w:rFonts w:ascii="Arial" w:hAnsi="Arial" w:cs="Arial"/>
          <w:color w:val="000000"/>
          <w:sz w:val="22"/>
          <w:szCs w:val="22"/>
        </w:rPr>
        <w:t>.</w:t>
      </w:r>
    </w:p>
    <w:p w14:paraId="68C1EBDC" w14:textId="77777777" w:rsidR="00122C15" w:rsidRPr="006A126E" w:rsidRDefault="006A126E" w:rsidP="00957FC3">
      <w:pPr>
        <w:pStyle w:val="Nadpis3"/>
      </w:pPr>
      <w:bookmarkStart w:id="1835" w:name="_Ref458693535"/>
      <w:bookmarkStart w:id="1836" w:name="_Toc470274958"/>
      <w:r w:rsidRPr="006A126E">
        <w:rPr>
          <w:rStyle w:val="Nadpis3Char"/>
          <w:b/>
        </w:rPr>
        <w:t>Vyřízení žádosti o přezkum</w:t>
      </w:r>
      <w:bookmarkEnd w:id="1835"/>
      <w:bookmarkEnd w:id="1836"/>
    </w:p>
    <w:p w14:paraId="72824D75" w14:textId="77777777"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 xml:space="preserve">Řídící orgán OPD zřídí pro vyřizování žádostí o přezkum </w:t>
      </w:r>
      <w:r w:rsidRPr="00122C15">
        <w:rPr>
          <w:rFonts w:ascii="Arial" w:hAnsi="Arial" w:cs="Arial"/>
          <w:b/>
          <w:bCs/>
          <w:color w:val="000000"/>
          <w:sz w:val="22"/>
          <w:szCs w:val="22"/>
        </w:rPr>
        <w:t xml:space="preserve">přezkumnou komisi </w:t>
      </w:r>
      <w:r w:rsidR="00637314">
        <w:rPr>
          <w:rFonts w:ascii="Arial" w:hAnsi="Arial" w:cs="Arial"/>
          <w:b/>
          <w:bCs/>
          <w:color w:val="000000"/>
          <w:sz w:val="22"/>
          <w:szCs w:val="22"/>
        </w:rPr>
        <w:t xml:space="preserve">(dále PK) </w:t>
      </w:r>
      <w:r w:rsidRPr="00122C15">
        <w:rPr>
          <w:rFonts w:ascii="Arial" w:hAnsi="Arial" w:cs="Arial"/>
          <w:bCs/>
          <w:color w:val="000000"/>
          <w:sz w:val="22"/>
          <w:szCs w:val="22"/>
        </w:rPr>
        <w:t>v souladu s Modelem hodnocení projektů OPD</w:t>
      </w:r>
      <w:r w:rsidRPr="00122C15">
        <w:rPr>
          <w:rFonts w:ascii="Arial" w:hAnsi="Arial" w:cs="Arial"/>
          <w:color w:val="000000"/>
          <w:sz w:val="22"/>
          <w:szCs w:val="22"/>
        </w:rPr>
        <w:t xml:space="preserve">, která tyto žádosti posuzuje a </w:t>
      </w:r>
      <w:r w:rsidR="00B7074E" w:rsidRPr="00604386">
        <w:rPr>
          <w:rFonts w:ascii="Arial" w:hAnsi="Arial" w:cs="Arial"/>
          <w:color w:val="000000"/>
          <w:sz w:val="22"/>
          <w:szCs w:val="22"/>
        </w:rPr>
        <w:t xml:space="preserve"> formuluje doporučení pro další postup ve věci příslušných projektových žádostí. Způsob jmenování a složení </w:t>
      </w:r>
      <w:r w:rsidR="00B7074E">
        <w:rPr>
          <w:rFonts w:ascii="Arial" w:hAnsi="Arial" w:cs="Arial"/>
          <w:color w:val="000000"/>
          <w:sz w:val="22"/>
          <w:szCs w:val="22"/>
        </w:rPr>
        <w:lastRenderedPageBreak/>
        <w:t>PK</w:t>
      </w:r>
      <w:r w:rsidR="00B7074E" w:rsidRPr="00604386">
        <w:rPr>
          <w:rFonts w:ascii="Arial" w:hAnsi="Arial" w:cs="Arial"/>
          <w:color w:val="000000"/>
          <w:sz w:val="22"/>
          <w:szCs w:val="22"/>
        </w:rPr>
        <w:t xml:space="preserve"> je popsán v kapitole 2.3 Modelu hodnocení projektů OPD</w:t>
      </w:r>
      <w:r w:rsidR="00B7074E">
        <w:rPr>
          <w:rFonts w:ascii="Arial" w:hAnsi="Arial" w:cs="Arial"/>
          <w:color w:val="000000"/>
          <w:sz w:val="22"/>
          <w:szCs w:val="22"/>
        </w:rPr>
        <w:t>, zveřejňovaném s každou výzvou</w:t>
      </w:r>
      <w:r w:rsidRPr="00122C15">
        <w:rPr>
          <w:rFonts w:ascii="Arial" w:hAnsi="Arial" w:cs="Arial"/>
          <w:color w:val="000000"/>
          <w:sz w:val="22"/>
          <w:szCs w:val="22"/>
        </w:rPr>
        <w:t xml:space="preserve">. Činnost přezkumné komise se řídí jejím statutem a jednacím řádem, který tvoří </w:t>
      </w:r>
      <w:r w:rsidR="00B7074E">
        <w:rPr>
          <w:rFonts w:ascii="Arial" w:hAnsi="Arial" w:cs="Arial"/>
          <w:color w:val="000000"/>
          <w:sz w:val="22"/>
          <w:szCs w:val="22"/>
        </w:rPr>
        <w:t>P</w:t>
      </w:r>
      <w:r w:rsidRPr="00122C15">
        <w:rPr>
          <w:rFonts w:ascii="Arial" w:hAnsi="Arial" w:cs="Arial"/>
          <w:color w:val="000000"/>
          <w:sz w:val="22"/>
          <w:szCs w:val="22"/>
        </w:rPr>
        <w:t xml:space="preserve">řílohu </w:t>
      </w:r>
      <w:r w:rsidR="00B7074E">
        <w:rPr>
          <w:rFonts w:ascii="Arial" w:hAnsi="Arial" w:cs="Arial"/>
          <w:color w:val="000000"/>
          <w:sz w:val="22"/>
          <w:szCs w:val="22"/>
        </w:rPr>
        <w:t xml:space="preserve">č. 2 </w:t>
      </w:r>
      <w:r w:rsidRPr="00122C15">
        <w:rPr>
          <w:rFonts w:ascii="Arial" w:hAnsi="Arial" w:cs="Arial"/>
          <w:color w:val="000000"/>
          <w:sz w:val="22"/>
          <w:szCs w:val="22"/>
        </w:rPr>
        <w:t>k Modelu hodnocení projektů OPD.</w:t>
      </w:r>
      <w:r w:rsidR="00B7074E">
        <w:rPr>
          <w:rFonts w:ascii="Arial" w:hAnsi="Arial" w:cs="Arial"/>
          <w:color w:val="000000"/>
          <w:sz w:val="22"/>
          <w:szCs w:val="22"/>
        </w:rPr>
        <w:t xml:space="preserve">Platí, že rozhodovat o výsledků přezkoumání </w:t>
      </w:r>
      <w:r w:rsidRPr="00122C15">
        <w:rPr>
          <w:rFonts w:ascii="Arial" w:hAnsi="Arial" w:cs="Arial"/>
          <w:color w:val="000000"/>
          <w:sz w:val="22"/>
          <w:szCs w:val="22"/>
        </w:rPr>
        <w:t xml:space="preserve">nesmí osoba, která prováděla hodnocení projektů, které jsou předmětem dané žádosti o přezkum . </w:t>
      </w:r>
    </w:p>
    <w:p w14:paraId="0BE268FC" w14:textId="77777777" w:rsidR="00072F86" w:rsidRPr="00122C15" w:rsidRDefault="00072F86" w:rsidP="00122C15">
      <w:pPr>
        <w:autoSpaceDE w:val="0"/>
        <w:autoSpaceDN w:val="0"/>
        <w:adjustRightInd w:val="0"/>
        <w:spacing w:before="100" w:beforeAutospacing="1" w:after="100" w:afterAutospacing="1"/>
        <w:rPr>
          <w:rFonts w:ascii="Arial" w:hAnsi="Arial" w:cs="Arial"/>
          <w:color w:val="000000"/>
          <w:sz w:val="24"/>
          <w:szCs w:val="24"/>
        </w:rPr>
      </w:pPr>
      <w:r w:rsidRPr="00E836FB">
        <w:rPr>
          <w:rFonts w:ascii="Arial" w:hAnsi="Arial"/>
          <w:sz w:val="22"/>
        </w:rPr>
        <w:t>Připomínky podané prostřednictvím žádosti o přezkum Řídicí orgán vyřídí v přiměřené lhůtě</w:t>
      </w:r>
      <w:r w:rsidRPr="00FB4506">
        <w:rPr>
          <w:rFonts w:ascii="Arial" w:hAnsi="Arial"/>
          <w:sz w:val="22"/>
        </w:rPr>
        <w:t>.</w:t>
      </w:r>
    </w:p>
    <w:p w14:paraId="07E2392F" w14:textId="77777777" w:rsidR="00122C15" w:rsidRPr="00122C15" w:rsidRDefault="00BB0B8B" w:rsidP="00277D1B">
      <w:pPr>
        <w:autoSpaceDE w:val="0"/>
        <w:autoSpaceDN w:val="0"/>
        <w:adjustRightInd w:val="0"/>
        <w:spacing w:before="100" w:beforeAutospacing="1" w:after="100" w:afterAutospacing="1"/>
        <w:contextualSpacing/>
        <w:rPr>
          <w:rFonts w:ascii="Arial" w:hAnsi="Arial" w:cs="Arial"/>
          <w:color w:val="000000"/>
          <w:sz w:val="22"/>
          <w:szCs w:val="22"/>
        </w:rPr>
      </w:pPr>
      <w:r>
        <w:rPr>
          <w:rFonts w:ascii="Arial" w:hAnsi="Arial" w:cs="Arial"/>
          <w:b/>
          <w:color w:val="000000"/>
          <w:sz w:val="22"/>
          <w:szCs w:val="22"/>
        </w:rPr>
        <w:t>Vypořádání</w:t>
      </w:r>
      <w:r w:rsidR="00122C15" w:rsidRPr="00122C15">
        <w:rPr>
          <w:rFonts w:ascii="Arial" w:hAnsi="Arial" w:cs="Arial"/>
          <w:b/>
          <w:color w:val="000000"/>
          <w:sz w:val="22"/>
          <w:szCs w:val="22"/>
        </w:rPr>
        <w:t xml:space="preserve"> žádost</w:t>
      </w:r>
      <w:r>
        <w:rPr>
          <w:rFonts w:ascii="Arial" w:hAnsi="Arial" w:cs="Arial"/>
          <w:b/>
          <w:color w:val="000000"/>
          <w:sz w:val="22"/>
          <w:szCs w:val="22"/>
        </w:rPr>
        <w:t>i</w:t>
      </w:r>
      <w:r w:rsidR="00122C15" w:rsidRPr="00122C15">
        <w:rPr>
          <w:rFonts w:ascii="Arial" w:hAnsi="Arial" w:cs="Arial"/>
          <w:b/>
          <w:color w:val="000000"/>
          <w:sz w:val="22"/>
          <w:szCs w:val="22"/>
        </w:rPr>
        <w:t xml:space="preserve"> o přezkum</w:t>
      </w:r>
      <w:r w:rsidR="00122C15" w:rsidRPr="00122C15">
        <w:rPr>
          <w:rFonts w:ascii="Arial" w:hAnsi="Arial" w:cs="Arial"/>
          <w:color w:val="000000"/>
          <w:sz w:val="22"/>
          <w:szCs w:val="22"/>
        </w:rPr>
        <w:t xml:space="preserve"> bude obsahovatinformaci o způsobu a závěrech prošetření žádosti o přezkum ze strany </w:t>
      </w:r>
      <w:r>
        <w:rPr>
          <w:rFonts w:ascii="Arial" w:hAnsi="Arial" w:cs="Arial"/>
          <w:color w:val="000000"/>
          <w:sz w:val="22"/>
          <w:szCs w:val="22"/>
        </w:rPr>
        <w:t>PK</w:t>
      </w:r>
      <w:r w:rsidR="00122C15" w:rsidRPr="00122C15">
        <w:rPr>
          <w:rFonts w:ascii="Arial" w:hAnsi="Arial" w:cs="Arial"/>
          <w:color w:val="000000"/>
          <w:sz w:val="22"/>
          <w:szCs w:val="22"/>
        </w:rPr>
        <w:t xml:space="preserve">, </w:t>
      </w:r>
      <w:r w:rsidR="00122C15" w:rsidRPr="00277D1B">
        <w:rPr>
          <w:rFonts w:ascii="Arial" w:hAnsi="Arial" w:cs="Arial"/>
          <w:b/>
          <w:color w:val="000000"/>
          <w:sz w:val="22"/>
          <w:szCs w:val="22"/>
        </w:rPr>
        <w:t>tj.zda byla žádost o přezkum rozhodnutí shledánadůvodnou, částečně důvodnou či nedůvodnou</w:t>
      </w:r>
      <w:r w:rsidR="00122C15" w:rsidRPr="00122C15">
        <w:rPr>
          <w:rFonts w:ascii="Arial" w:hAnsi="Arial" w:cs="Arial"/>
          <w:color w:val="000000"/>
          <w:sz w:val="22"/>
          <w:szCs w:val="22"/>
        </w:rPr>
        <w:t xml:space="preserve"> a dálejednoznačné zdůvodnění.</w:t>
      </w:r>
    </w:p>
    <w:p w14:paraId="0CB864F1" w14:textId="77777777" w:rsidR="00122C15" w:rsidRPr="00122C15" w:rsidRDefault="00122C15" w:rsidP="00277D1B">
      <w:pPr>
        <w:autoSpaceDE w:val="0"/>
        <w:autoSpaceDN w:val="0"/>
        <w:adjustRightInd w:val="0"/>
        <w:spacing w:before="100" w:beforeAutospacing="1" w:after="100" w:afterAutospacing="1"/>
        <w:ind w:left="720"/>
        <w:contextualSpacing/>
        <w:rPr>
          <w:rFonts w:ascii="Arial" w:hAnsi="Arial" w:cs="Arial"/>
          <w:color w:val="000000"/>
          <w:sz w:val="22"/>
          <w:szCs w:val="22"/>
        </w:rPr>
      </w:pPr>
    </w:p>
    <w:p w14:paraId="1905331E" w14:textId="77777777" w:rsidR="00122C15" w:rsidRDefault="00122C15" w:rsidP="00122C15">
      <w:pPr>
        <w:autoSpaceDE w:val="0"/>
        <w:autoSpaceDN w:val="0"/>
        <w:adjustRightInd w:val="0"/>
        <w:spacing w:before="100" w:beforeAutospacing="1" w:after="100" w:afterAutospacing="1"/>
        <w:rPr>
          <w:rFonts w:ascii="Arial" w:hAnsi="Arial" w:cs="Arial"/>
          <w:sz w:val="22"/>
          <w:szCs w:val="22"/>
        </w:rPr>
      </w:pPr>
      <w:r w:rsidRPr="00277D1B">
        <w:rPr>
          <w:rFonts w:ascii="Arial" w:hAnsi="Arial" w:cs="Arial"/>
          <w:b/>
          <w:color w:val="000000"/>
          <w:sz w:val="22"/>
          <w:szCs w:val="22"/>
        </w:rPr>
        <w:t>Bude-li žádost o přezkum shledána důvodnou nebo částečně důvodnou</w:t>
      </w:r>
      <w:r w:rsidRPr="00122C15">
        <w:rPr>
          <w:rFonts w:ascii="Arial" w:hAnsi="Arial" w:cs="Arial"/>
          <w:color w:val="000000"/>
          <w:sz w:val="22"/>
          <w:szCs w:val="22"/>
        </w:rPr>
        <w:t xml:space="preserve">, </w:t>
      </w:r>
      <w:r w:rsidR="00BB0B8B">
        <w:rPr>
          <w:rFonts w:ascii="Arial" w:hAnsi="Arial" w:cs="Arial"/>
          <w:color w:val="000000"/>
          <w:sz w:val="22"/>
          <w:szCs w:val="22"/>
        </w:rPr>
        <w:t>PK</w:t>
      </w:r>
      <w:r w:rsidR="00BB0B8B" w:rsidRPr="00604386">
        <w:rPr>
          <w:rFonts w:ascii="Arial" w:hAnsi="Arial" w:cs="Arial"/>
          <w:color w:val="000000"/>
          <w:sz w:val="22"/>
          <w:szCs w:val="22"/>
        </w:rPr>
        <w:t xml:space="preserve"> uvede, která kritéria považuje za nutná přehodnotit.</w:t>
      </w:r>
      <w:r w:rsidR="00BB0B8B">
        <w:rPr>
          <w:rFonts w:ascii="Arial" w:hAnsi="Arial" w:cs="Arial"/>
          <w:color w:val="000000"/>
          <w:sz w:val="22"/>
          <w:szCs w:val="22"/>
        </w:rPr>
        <w:t>R</w:t>
      </w:r>
      <w:r w:rsidRPr="00122C15">
        <w:rPr>
          <w:rFonts w:ascii="Arial" w:hAnsi="Arial" w:cs="Arial"/>
          <w:color w:val="000000"/>
          <w:sz w:val="22"/>
          <w:szCs w:val="22"/>
        </w:rPr>
        <w:t xml:space="preserve">ídící orgán OPD </w:t>
      </w:r>
      <w:r w:rsidR="00BB0B8B" w:rsidRPr="00122C15">
        <w:rPr>
          <w:rFonts w:ascii="Arial" w:hAnsi="Arial" w:cs="Arial"/>
          <w:color w:val="000000"/>
          <w:sz w:val="22"/>
          <w:szCs w:val="22"/>
        </w:rPr>
        <w:t xml:space="preserve">provede </w:t>
      </w:r>
      <w:r w:rsidRPr="00122C15">
        <w:rPr>
          <w:rFonts w:ascii="Arial" w:hAnsi="Arial" w:cs="Arial"/>
          <w:color w:val="000000"/>
          <w:sz w:val="22"/>
          <w:szCs w:val="22"/>
        </w:rPr>
        <w:t xml:space="preserve">bezodkladně nezbytná opatření k nápravě a </w:t>
      </w:r>
      <w:r w:rsidRPr="00B53882">
        <w:rPr>
          <w:rFonts w:ascii="Arial" w:hAnsi="Arial" w:cs="Arial"/>
          <w:b/>
          <w:color w:val="000000"/>
          <w:sz w:val="22"/>
          <w:szCs w:val="22"/>
        </w:rPr>
        <w:t xml:space="preserve">projekt bude znovu zařazen do </w:t>
      </w:r>
      <w:r w:rsidR="00BB0B8B" w:rsidRPr="00B53882">
        <w:rPr>
          <w:rFonts w:ascii="Arial" w:hAnsi="Arial" w:cs="Arial"/>
          <w:b/>
          <w:color w:val="000000"/>
          <w:sz w:val="22"/>
          <w:szCs w:val="22"/>
        </w:rPr>
        <w:t xml:space="preserve">schvalovacího </w:t>
      </w:r>
      <w:r w:rsidRPr="00B53882">
        <w:rPr>
          <w:rFonts w:ascii="Arial" w:hAnsi="Arial" w:cs="Arial"/>
          <w:b/>
          <w:color w:val="000000"/>
          <w:sz w:val="22"/>
          <w:szCs w:val="22"/>
        </w:rPr>
        <w:t>procesu</w:t>
      </w:r>
      <w:r w:rsidRPr="00122C15">
        <w:rPr>
          <w:rFonts w:ascii="Arial" w:hAnsi="Arial" w:cs="Arial"/>
          <w:color w:val="000000"/>
          <w:sz w:val="22"/>
          <w:szCs w:val="22"/>
        </w:rPr>
        <w:t>.</w:t>
      </w:r>
      <w:r w:rsidR="00196430">
        <w:rPr>
          <w:rFonts w:ascii="Arial" w:hAnsi="Arial" w:cs="Arial"/>
          <w:sz w:val="22"/>
          <w:szCs w:val="22"/>
        </w:rPr>
        <w:t>Hodno</w:t>
      </w:r>
      <w:r w:rsidR="00196430" w:rsidRPr="00604386">
        <w:rPr>
          <w:rFonts w:ascii="Arial" w:hAnsi="Arial" w:cs="Arial"/>
          <w:sz w:val="22"/>
          <w:szCs w:val="22"/>
        </w:rPr>
        <w:t>t</w:t>
      </w:r>
      <w:r w:rsidR="00196430">
        <w:rPr>
          <w:rFonts w:ascii="Arial" w:hAnsi="Arial" w:cs="Arial"/>
          <w:sz w:val="22"/>
          <w:szCs w:val="22"/>
        </w:rPr>
        <w:t xml:space="preserve">ící komise </w:t>
      </w:r>
      <w:r w:rsidR="00196430" w:rsidRPr="00604386">
        <w:rPr>
          <w:rFonts w:ascii="Arial" w:hAnsi="Arial" w:cs="Arial"/>
          <w:sz w:val="22"/>
          <w:szCs w:val="22"/>
        </w:rPr>
        <w:t>provádějící případný opravný posudek se musí řídit závěry přezkumné komise vzešlými z vypořádání připomínek</w:t>
      </w:r>
      <w:r w:rsidR="00196430">
        <w:rPr>
          <w:rFonts w:ascii="Arial" w:hAnsi="Arial" w:cs="Arial"/>
          <w:sz w:val="22"/>
          <w:szCs w:val="22"/>
        </w:rPr>
        <w:t xml:space="preserve"> žadatele</w:t>
      </w:r>
      <w:r w:rsidR="00196430" w:rsidRPr="00604386">
        <w:rPr>
          <w:rFonts w:ascii="Arial" w:hAnsi="Arial" w:cs="Arial"/>
          <w:sz w:val="22"/>
          <w:szCs w:val="22"/>
        </w:rPr>
        <w:t>.</w:t>
      </w:r>
    </w:p>
    <w:p w14:paraId="7786B6E6" w14:textId="77777777" w:rsidR="00196430" w:rsidRPr="00604386" w:rsidRDefault="00196430" w:rsidP="00196430">
      <w:pPr>
        <w:autoSpaceDE w:val="0"/>
        <w:autoSpaceDN w:val="0"/>
        <w:adjustRightInd w:val="0"/>
        <w:spacing w:before="100" w:beforeAutospacing="1" w:after="100" w:afterAutospacing="1"/>
        <w:rPr>
          <w:rFonts w:ascii="Arial" w:hAnsi="Arial" w:cs="Arial"/>
          <w:color w:val="000000"/>
          <w:sz w:val="22"/>
          <w:szCs w:val="22"/>
        </w:rPr>
      </w:pPr>
      <w:r w:rsidRPr="00EB4B54">
        <w:rPr>
          <w:rFonts w:ascii="Arial" w:hAnsi="Arial" w:cs="Arial"/>
          <w:b/>
          <w:sz w:val="22"/>
          <w:szCs w:val="22"/>
        </w:rPr>
        <w:t>V případě, že žádost o přezkum je v některém kritériu shledána nedůvodnou, pak není možné kritérium opravovat</w:t>
      </w:r>
      <w:r>
        <w:rPr>
          <w:rFonts w:ascii="Arial" w:hAnsi="Arial" w:cs="Arial"/>
          <w:b/>
          <w:sz w:val="22"/>
          <w:szCs w:val="22"/>
        </w:rPr>
        <w:t>.</w:t>
      </w:r>
      <w:r w:rsidRPr="00604386">
        <w:rPr>
          <w:rFonts w:ascii="Arial" w:hAnsi="Arial" w:cs="Arial"/>
          <w:sz w:val="22"/>
          <w:szCs w:val="22"/>
        </w:rPr>
        <w:t xml:space="preserve"> V některých případech může přezkumná komise sama rozhodnout o způsobu vyřízení vypořádání připomínek a zohlednit své závěry ve výsledcích hodnocení (např. pokud se bude jednat o zjevnou chybu ve vylučovacím kritériu).</w:t>
      </w:r>
    </w:p>
    <w:p w14:paraId="06238DD2" w14:textId="77777777" w:rsidR="00196430" w:rsidRDefault="00196430" w:rsidP="00196430">
      <w:pPr>
        <w:spacing w:before="100" w:beforeAutospacing="1" w:after="100" w:afterAutospacing="1"/>
        <w:rPr>
          <w:rFonts w:ascii="Arial" w:hAnsi="Arial" w:cs="Arial"/>
          <w:sz w:val="22"/>
          <w:szCs w:val="22"/>
        </w:rPr>
      </w:pPr>
      <w:r w:rsidRPr="00604386">
        <w:rPr>
          <w:rFonts w:ascii="Arial" w:hAnsi="Arial" w:cs="Arial"/>
          <w:sz w:val="22"/>
          <w:szCs w:val="22"/>
        </w:rPr>
        <w:t xml:space="preserve">Řídicí orgán závěry přezkumné komise zohlední při rozhodování o žádosti o podporu. Řídicí orgán může provést výběr projektů ještě před vypořádáním všech žádostí o přezkum. </w:t>
      </w:r>
    </w:p>
    <w:p w14:paraId="1D0452EF" w14:textId="77777777" w:rsidR="00196430" w:rsidRPr="00196430" w:rsidRDefault="00196430" w:rsidP="00196430">
      <w:pPr>
        <w:autoSpaceDE w:val="0"/>
        <w:autoSpaceDN w:val="0"/>
        <w:adjustRightInd w:val="0"/>
        <w:spacing w:before="100" w:beforeAutospacing="1" w:after="100" w:afterAutospacing="1"/>
        <w:rPr>
          <w:rFonts w:ascii="Arial" w:hAnsi="Arial" w:cs="Arial"/>
          <w:color w:val="000000"/>
          <w:sz w:val="22"/>
          <w:szCs w:val="22"/>
        </w:rPr>
      </w:pPr>
      <w:r w:rsidRPr="00196430">
        <w:rPr>
          <w:rFonts w:ascii="Arial" w:hAnsi="Arial" w:cs="Arial"/>
          <w:sz w:val="22"/>
          <w:szCs w:val="22"/>
        </w:rPr>
        <w:t>Žadatel bude informován o výsledném vypořádání žádosti o přezkum prostřednictvím IS KP14+ (do 10 pracovních dnů).</w:t>
      </w:r>
      <w:r w:rsidRPr="00196430">
        <w:rPr>
          <w:rFonts w:ascii="Arial" w:hAnsi="Arial" w:cs="Arial"/>
          <w:color w:val="000000"/>
          <w:sz w:val="22"/>
          <w:szCs w:val="22"/>
        </w:rPr>
        <w:t xml:space="preserve"> Spolu s info</w:t>
      </w:r>
      <w:r w:rsidR="00D0795D">
        <w:rPr>
          <w:rFonts w:ascii="Arial" w:hAnsi="Arial" w:cs="Arial"/>
          <w:color w:val="000000"/>
          <w:sz w:val="22"/>
          <w:szCs w:val="22"/>
        </w:rPr>
        <w:t>r</w:t>
      </w:r>
      <w:r w:rsidRPr="00196430">
        <w:rPr>
          <w:rFonts w:ascii="Arial" w:hAnsi="Arial" w:cs="Arial"/>
          <w:color w:val="000000"/>
          <w:sz w:val="22"/>
          <w:szCs w:val="22"/>
        </w:rPr>
        <w:t>mací o výsledném vypořádání bude zveřejněn i zápis a usnesení z jednání PK.</w:t>
      </w:r>
    </w:p>
    <w:p w14:paraId="49EE63A7" w14:textId="77777777" w:rsidR="00122C15" w:rsidRPr="00122C15" w:rsidRDefault="00122C15" w:rsidP="00122C15">
      <w:pPr>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V případě, že přezkumná komise navrhne doplnění žádosti o další informace, bude tento požadavek taktéž uveden v</w:t>
      </w:r>
      <w:r w:rsidR="00196430">
        <w:rPr>
          <w:rFonts w:ascii="Arial" w:hAnsi="Arial" w:cs="Arial"/>
          <w:color w:val="000000"/>
          <w:sz w:val="22"/>
          <w:szCs w:val="22"/>
        </w:rPr>
        <w:t>e</w:t>
      </w:r>
      <w:r w:rsidRPr="00122C15">
        <w:rPr>
          <w:rFonts w:ascii="Arial" w:hAnsi="Arial" w:cs="Arial"/>
          <w:color w:val="000000"/>
          <w:sz w:val="22"/>
          <w:szCs w:val="22"/>
        </w:rPr>
        <w:t> </w:t>
      </w:r>
      <w:r w:rsidR="00196430">
        <w:rPr>
          <w:rFonts w:ascii="Arial" w:hAnsi="Arial" w:cs="Arial"/>
          <w:color w:val="000000"/>
          <w:sz w:val="22"/>
          <w:szCs w:val="22"/>
        </w:rPr>
        <w:t xml:space="preserve">vypořádání </w:t>
      </w:r>
      <w:r w:rsidRPr="00122C15">
        <w:rPr>
          <w:rFonts w:ascii="Arial" w:hAnsi="Arial" w:cs="Arial"/>
          <w:color w:val="000000"/>
          <w:sz w:val="22"/>
          <w:szCs w:val="22"/>
        </w:rPr>
        <w:t>žádosti o přezkum (včetně lhůty pro doložení stanovené ze strany PK – minimálně 10 pracovních dnů). Opakované hodnocení pak bude zahájeno až po doplnění žádosti ze strany žadatele (nejpozději do 5 pracovních dnů).</w:t>
      </w:r>
    </w:p>
    <w:p w14:paraId="5971ECC9" w14:textId="77777777" w:rsidR="00196430" w:rsidRPr="00604386" w:rsidRDefault="00196430" w:rsidP="00196430">
      <w:pPr>
        <w:spacing w:before="100" w:beforeAutospacing="1" w:after="100" w:afterAutospacing="1"/>
        <w:rPr>
          <w:rFonts w:ascii="Arial" w:hAnsi="Arial" w:cs="Arial"/>
          <w:color w:val="000000"/>
          <w:sz w:val="22"/>
          <w:szCs w:val="22"/>
        </w:rPr>
      </w:pPr>
      <w:r w:rsidRPr="00AA1E8C">
        <w:rPr>
          <w:rFonts w:ascii="Arial" w:hAnsi="Arial" w:cs="Arial"/>
          <w:sz w:val="22"/>
          <w:szCs w:val="22"/>
        </w:rPr>
        <w:t>V případech, kdy žádost o podporu bude shledána nedůvodnou</w:t>
      </w:r>
      <w:r w:rsidRPr="00604386">
        <w:rPr>
          <w:rFonts w:ascii="Arial" w:hAnsi="Arial" w:cs="Arial"/>
          <w:sz w:val="22"/>
          <w:szCs w:val="22"/>
        </w:rPr>
        <w:t xml:space="preserve"> a tudíž nebude vrácena zpět do procesu schvalování projektů (nebo žadatel možnost podat žádost o přezkum nevyužije), </w:t>
      </w:r>
      <w:r w:rsidRPr="00604386">
        <w:rPr>
          <w:rFonts w:ascii="Arial" w:hAnsi="Arial" w:cs="Arial"/>
          <w:b/>
          <w:sz w:val="22"/>
          <w:szCs w:val="22"/>
        </w:rPr>
        <w:t xml:space="preserve">vydá </w:t>
      </w:r>
      <w:r>
        <w:rPr>
          <w:rFonts w:ascii="Arial" w:hAnsi="Arial" w:cs="Arial"/>
          <w:b/>
          <w:sz w:val="22"/>
          <w:szCs w:val="22"/>
        </w:rPr>
        <w:t>ŘO OPD</w:t>
      </w:r>
      <w:r w:rsidRPr="00604386">
        <w:rPr>
          <w:rFonts w:ascii="Arial" w:hAnsi="Arial" w:cs="Arial"/>
          <w:b/>
          <w:sz w:val="22"/>
          <w:szCs w:val="22"/>
        </w:rPr>
        <w:t xml:space="preserve"> rozhodnutí o ukončení administrace žádosti</w:t>
      </w:r>
      <w:r w:rsidRPr="00604386">
        <w:rPr>
          <w:rFonts w:ascii="Arial" w:hAnsi="Arial" w:cs="Arial"/>
          <w:sz w:val="22"/>
          <w:szCs w:val="22"/>
        </w:rPr>
        <w:t xml:space="preserve">, které v souladu se zákonnými </w:t>
      </w:r>
      <w:r w:rsidRPr="00604386">
        <w:rPr>
          <w:rFonts w:ascii="Arial" w:hAnsi="Arial" w:cs="Arial"/>
          <w:color w:val="000000"/>
          <w:sz w:val="22"/>
          <w:szCs w:val="22"/>
        </w:rPr>
        <w:t xml:space="preserve">požadavky na doručování a prostřednictvím </w:t>
      </w:r>
      <w:r w:rsidR="00D0795D">
        <w:rPr>
          <w:rFonts w:ascii="Arial" w:hAnsi="Arial" w:cs="Arial"/>
          <w:color w:val="000000"/>
          <w:sz w:val="22"/>
          <w:szCs w:val="22"/>
        </w:rPr>
        <w:t>I</w:t>
      </w:r>
      <w:r w:rsidRPr="00604386">
        <w:rPr>
          <w:rFonts w:ascii="Arial" w:hAnsi="Arial" w:cs="Arial"/>
          <w:color w:val="000000"/>
          <w:sz w:val="22"/>
          <w:szCs w:val="22"/>
        </w:rPr>
        <w:t>S</w:t>
      </w:r>
      <w:r w:rsidR="00D0795D">
        <w:rPr>
          <w:rFonts w:ascii="Arial" w:hAnsi="Arial" w:cs="Arial"/>
          <w:color w:val="000000"/>
          <w:sz w:val="22"/>
          <w:szCs w:val="22"/>
        </w:rPr>
        <w:t xml:space="preserve"> KP</w:t>
      </w:r>
      <w:r w:rsidRPr="00604386">
        <w:rPr>
          <w:rFonts w:ascii="Arial" w:hAnsi="Arial" w:cs="Arial"/>
          <w:color w:val="000000"/>
          <w:sz w:val="22"/>
          <w:szCs w:val="22"/>
        </w:rPr>
        <w:t xml:space="preserve">14+, doručí žadateli. </w:t>
      </w:r>
    </w:p>
    <w:p w14:paraId="0295C32D" w14:textId="77777777" w:rsidR="00196430" w:rsidRPr="00604386" w:rsidRDefault="00196430" w:rsidP="00196430">
      <w:pPr>
        <w:spacing w:before="100" w:beforeAutospacing="1" w:after="100" w:afterAutospacing="1"/>
        <w:rPr>
          <w:rFonts w:ascii="Arial" w:hAnsi="Arial" w:cs="Arial"/>
          <w:sz w:val="22"/>
          <w:szCs w:val="22"/>
        </w:rPr>
      </w:pPr>
      <w:r w:rsidRPr="00604386">
        <w:rPr>
          <w:rFonts w:ascii="Arial" w:hAnsi="Arial" w:cs="Arial"/>
          <w:color w:val="000000"/>
          <w:sz w:val="22"/>
          <w:szCs w:val="22"/>
        </w:rPr>
        <w:t>Rozhodnutí</w:t>
      </w:r>
      <w:r w:rsidRPr="00604386">
        <w:rPr>
          <w:rFonts w:ascii="Arial" w:hAnsi="Arial" w:cs="Arial"/>
          <w:sz w:val="22"/>
          <w:szCs w:val="22"/>
        </w:rPr>
        <w:t xml:space="preserve"> o ukončení administrace žádosti bude obsahovat minimálně:</w:t>
      </w:r>
    </w:p>
    <w:p w14:paraId="466D34E4" w14:textId="77777777" w:rsidR="00196430" w:rsidRPr="00604386" w:rsidRDefault="00196430" w:rsidP="00196430">
      <w:pPr>
        <w:pStyle w:val="OdrkyvMPP"/>
        <w:numPr>
          <w:ilvl w:val="0"/>
          <w:numId w:val="673"/>
        </w:numPr>
        <w:rPr>
          <w:sz w:val="22"/>
          <w:szCs w:val="22"/>
        </w:rPr>
      </w:pPr>
      <w:r w:rsidRPr="00604386">
        <w:rPr>
          <w:sz w:val="22"/>
          <w:szCs w:val="22"/>
        </w:rPr>
        <w:t>výsledek hodnocení a výběru projektů,</w:t>
      </w:r>
    </w:p>
    <w:p w14:paraId="6692FABA" w14:textId="77777777" w:rsidR="00196430" w:rsidRPr="00604386" w:rsidRDefault="00196430" w:rsidP="00196430">
      <w:pPr>
        <w:pStyle w:val="OdrkyvMPP"/>
        <w:numPr>
          <w:ilvl w:val="0"/>
          <w:numId w:val="673"/>
        </w:numPr>
        <w:rPr>
          <w:sz w:val="22"/>
          <w:szCs w:val="22"/>
        </w:rPr>
      </w:pPr>
      <w:r w:rsidRPr="00604386">
        <w:rPr>
          <w:sz w:val="22"/>
          <w:szCs w:val="22"/>
        </w:rPr>
        <w:t>odůvodnění vyřazení žádosti o podporu či nedoporučení projektu k financování, ve kterém uvede důvody a podklady pro rozhodnutí, a jak se vypořádal s případným vyjádřením žadatele k podkladům rozhodnutí,</w:t>
      </w:r>
    </w:p>
    <w:p w14:paraId="2FA991A1" w14:textId="77777777" w:rsidR="002E41E3" w:rsidRPr="002E41E3" w:rsidRDefault="00196430" w:rsidP="00345A67">
      <w:pPr>
        <w:pStyle w:val="OdrkyvMPP"/>
        <w:numPr>
          <w:ilvl w:val="0"/>
          <w:numId w:val="673"/>
        </w:numPr>
      </w:pPr>
      <w:r w:rsidRPr="002E41E3">
        <w:rPr>
          <w:sz w:val="22"/>
          <w:szCs w:val="22"/>
        </w:rPr>
        <w:t>výsledky hodnocení, které vedly k ukončení administrace žádosti o podporu.</w:t>
      </w:r>
      <w:bookmarkStart w:id="1837" w:name="_Toc458530712"/>
      <w:bookmarkStart w:id="1838" w:name="_Toc458688301"/>
      <w:bookmarkStart w:id="1839" w:name="_Toc459215866"/>
      <w:bookmarkStart w:id="1840" w:name="_Toc459904531"/>
      <w:bookmarkStart w:id="1841" w:name="_Toc459982211"/>
      <w:bookmarkStart w:id="1842" w:name="_Toc459983813"/>
      <w:bookmarkStart w:id="1843" w:name="_Toc459986698"/>
      <w:bookmarkStart w:id="1844" w:name="_Toc460830217"/>
      <w:bookmarkStart w:id="1845" w:name="_Toc460838884"/>
      <w:bookmarkStart w:id="1846" w:name="_Toc460843272"/>
      <w:bookmarkStart w:id="1847" w:name="_Toc456780675"/>
      <w:bookmarkStart w:id="1848" w:name="_Toc457375451"/>
      <w:bookmarkStart w:id="1849" w:name="_Toc439869120"/>
      <w:bookmarkStart w:id="1850" w:name="_Toc439869484"/>
      <w:bookmarkStart w:id="1851" w:name="_Toc439924584"/>
      <w:bookmarkStart w:id="1852" w:name="_Toc439924897"/>
      <w:bookmarkStart w:id="1853" w:name="_Toc439925204"/>
      <w:bookmarkStart w:id="1854" w:name="_Toc439869121"/>
      <w:bookmarkStart w:id="1855" w:name="_Toc439869485"/>
      <w:bookmarkStart w:id="1856" w:name="_Toc439924585"/>
      <w:bookmarkStart w:id="1857" w:name="_Toc439924898"/>
      <w:bookmarkStart w:id="1858" w:name="_Toc439925205"/>
      <w:bookmarkStart w:id="1859" w:name="_Toc439869140"/>
      <w:bookmarkStart w:id="1860" w:name="_Toc439869504"/>
      <w:bookmarkStart w:id="1861" w:name="_Toc439924604"/>
      <w:bookmarkStart w:id="1862" w:name="_Toc439924917"/>
      <w:bookmarkStart w:id="1863" w:name="_Toc439925224"/>
      <w:bookmarkStart w:id="1864" w:name="_Toc424128564"/>
      <w:bookmarkStart w:id="1865" w:name="_Toc424230557"/>
      <w:bookmarkStart w:id="1866" w:name="_Ref424232786"/>
      <w:bookmarkStart w:id="1867" w:name="_Ref424232802"/>
      <w:bookmarkStart w:id="1868" w:name="_Ref424299108"/>
      <w:bookmarkStart w:id="1869" w:name="_Ref434229365"/>
      <w:bookmarkStart w:id="1870" w:name="_Ref434323826"/>
      <w:bookmarkStart w:id="1871" w:name="_Toc439685383"/>
      <w:bookmarkStart w:id="1872" w:name="_Ref460833353"/>
      <w:bookmarkStart w:id="1873" w:name="_Ref460833363"/>
      <w:bookmarkStart w:id="1874" w:name="_Toc423676001"/>
      <w:bookmarkStart w:id="1875" w:name="_Toc423707065"/>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1744A216" w14:textId="77777777" w:rsidR="004E3AB0" w:rsidRDefault="001971F6" w:rsidP="002E41E3">
      <w:pPr>
        <w:pStyle w:val="Nadpis2"/>
      </w:pPr>
      <w:bookmarkStart w:id="1876" w:name="_Ref460944391"/>
      <w:bookmarkStart w:id="1877" w:name="_Toc470274959"/>
      <w:r w:rsidRPr="00D0795D">
        <w:lastRenderedPageBreak/>
        <w:t>Změny</w:t>
      </w:r>
      <w:r w:rsidRPr="004E3AB0">
        <w:t xml:space="preserve"> žádosti o podporu před vydáním právního aktu o poskytnutí</w:t>
      </w:r>
      <w:r w:rsidR="00E77329" w:rsidRPr="004E3AB0">
        <w:t>/převodu</w:t>
      </w:r>
      <w:r w:rsidRPr="004E3AB0">
        <w:t xml:space="preserve"> podpory</w:t>
      </w:r>
      <w:bookmarkEnd w:id="1864"/>
      <w:bookmarkEnd w:id="1865"/>
      <w:bookmarkEnd w:id="1866"/>
      <w:bookmarkEnd w:id="1867"/>
      <w:bookmarkEnd w:id="1868"/>
      <w:bookmarkEnd w:id="1869"/>
      <w:bookmarkEnd w:id="1870"/>
      <w:bookmarkEnd w:id="1871"/>
      <w:bookmarkEnd w:id="1872"/>
      <w:bookmarkEnd w:id="1873"/>
      <w:bookmarkEnd w:id="1876"/>
      <w:bookmarkEnd w:id="1877"/>
    </w:p>
    <w:p w14:paraId="3F0ADC3E" w14:textId="77777777" w:rsidR="00675458" w:rsidRDefault="009B607D" w:rsidP="00957FC3">
      <w:pPr>
        <w:pStyle w:val="Nadpis3"/>
      </w:pPr>
      <w:bookmarkStart w:id="1878" w:name="_Toc458530714"/>
      <w:bookmarkStart w:id="1879" w:name="_Toc458688303"/>
      <w:bookmarkStart w:id="1880" w:name="_Toc459215868"/>
      <w:bookmarkStart w:id="1881" w:name="_Toc459904533"/>
      <w:bookmarkStart w:id="1882" w:name="_Toc459982213"/>
      <w:bookmarkStart w:id="1883" w:name="_Toc459983815"/>
      <w:bookmarkStart w:id="1884" w:name="_Toc459986700"/>
      <w:bookmarkStart w:id="1885" w:name="_Toc460830219"/>
      <w:bookmarkStart w:id="1886" w:name="_Toc460838886"/>
      <w:bookmarkStart w:id="1887" w:name="_Toc460843274"/>
      <w:bookmarkStart w:id="1888" w:name="_Ref434848821"/>
      <w:bookmarkStart w:id="1889" w:name="_Toc470274960"/>
      <w:bookmarkEnd w:id="1878"/>
      <w:bookmarkEnd w:id="1879"/>
      <w:bookmarkEnd w:id="1880"/>
      <w:bookmarkEnd w:id="1881"/>
      <w:bookmarkEnd w:id="1882"/>
      <w:bookmarkEnd w:id="1883"/>
      <w:bookmarkEnd w:id="1884"/>
      <w:bookmarkEnd w:id="1885"/>
      <w:bookmarkEnd w:id="1886"/>
      <w:bookmarkEnd w:id="1887"/>
      <w:r w:rsidRPr="00113B55">
        <w:t>Vrácení</w:t>
      </w:r>
      <w:r>
        <w:t xml:space="preserve"> žádosti o podporu</w:t>
      </w:r>
      <w:bookmarkEnd w:id="1888"/>
      <w:bookmarkEnd w:id="1889"/>
    </w:p>
    <w:p w14:paraId="1EAFFD7C" w14:textId="77777777" w:rsidR="001971F6" w:rsidRPr="00604386" w:rsidRDefault="001971F6" w:rsidP="00675458">
      <w:pPr>
        <w:pStyle w:val="Odstavecseseznamem"/>
        <w:ind w:left="0"/>
        <w:rPr>
          <w:rStyle w:val="MPtextChar"/>
          <w:sz w:val="22"/>
          <w:szCs w:val="22"/>
        </w:rPr>
      </w:pPr>
      <w:r w:rsidRPr="00604386">
        <w:rPr>
          <w:rStyle w:val="MPtextChar"/>
          <w:sz w:val="22"/>
          <w:szCs w:val="22"/>
        </w:rPr>
        <w:t>V případě, že podmínky poskytnutí podpory na daný projekt vyžadují změny</w:t>
      </w:r>
      <w:r w:rsidR="00876E72" w:rsidRPr="00604386">
        <w:rPr>
          <w:rStyle w:val="MPtextChar"/>
          <w:sz w:val="22"/>
          <w:szCs w:val="22"/>
        </w:rPr>
        <w:t>/doplnění</w:t>
      </w:r>
      <w:r w:rsidRPr="00604386">
        <w:rPr>
          <w:rStyle w:val="MPtextChar"/>
          <w:sz w:val="22"/>
          <w:szCs w:val="22"/>
        </w:rPr>
        <w:t xml:space="preserve"> v </w:t>
      </w:r>
      <w:r w:rsidR="00250D17" w:rsidRPr="00604386">
        <w:rPr>
          <w:rStyle w:val="MPtextChar"/>
          <w:sz w:val="22"/>
          <w:szCs w:val="22"/>
        </w:rPr>
        <w:t> </w:t>
      </w:r>
      <w:r w:rsidRPr="00604386">
        <w:rPr>
          <w:rStyle w:val="MPtextChar"/>
          <w:sz w:val="22"/>
          <w:szCs w:val="22"/>
        </w:rPr>
        <w:t xml:space="preserve">některých částech žádosti o podporu, </w:t>
      </w:r>
      <w:r w:rsidR="003420A1" w:rsidRPr="00604386">
        <w:rPr>
          <w:rStyle w:val="MPtextChar"/>
          <w:sz w:val="22"/>
          <w:szCs w:val="22"/>
        </w:rPr>
        <w:t xml:space="preserve">může </w:t>
      </w:r>
      <w:r w:rsidRPr="00604386">
        <w:rPr>
          <w:rStyle w:val="MPtextChar"/>
          <w:sz w:val="22"/>
          <w:szCs w:val="22"/>
        </w:rPr>
        <w:t xml:space="preserve">ŘO </w:t>
      </w:r>
      <w:r w:rsidR="00E6184E" w:rsidRPr="00604386">
        <w:rPr>
          <w:rStyle w:val="MPtextChar"/>
          <w:sz w:val="22"/>
          <w:szCs w:val="22"/>
        </w:rPr>
        <w:t xml:space="preserve">OPD </w:t>
      </w:r>
      <w:r w:rsidR="003420A1" w:rsidRPr="00604386">
        <w:rPr>
          <w:rStyle w:val="MPtextChar"/>
          <w:sz w:val="22"/>
          <w:szCs w:val="22"/>
        </w:rPr>
        <w:t xml:space="preserve">rozhodnout o vrácení žádosti o podporu žadateli k doplnění. </w:t>
      </w:r>
      <w:r w:rsidRPr="00604386">
        <w:rPr>
          <w:rStyle w:val="MPtextChar"/>
          <w:sz w:val="22"/>
          <w:szCs w:val="22"/>
        </w:rPr>
        <w:t>ŘO</w:t>
      </w:r>
      <w:r w:rsidR="00E6184E" w:rsidRPr="00604386">
        <w:rPr>
          <w:rStyle w:val="MPtextChar"/>
          <w:sz w:val="22"/>
          <w:szCs w:val="22"/>
        </w:rPr>
        <w:t xml:space="preserve"> OPD</w:t>
      </w:r>
      <w:r w:rsidRPr="00604386">
        <w:rPr>
          <w:rStyle w:val="MPtextChar"/>
          <w:sz w:val="22"/>
          <w:szCs w:val="22"/>
        </w:rPr>
        <w:t xml:space="preserve"> žadateli zpřístupní pro editaci pouze vybrané části žádosti o</w:t>
      </w:r>
      <w:r w:rsidR="00250D17" w:rsidRPr="00604386">
        <w:rPr>
          <w:rStyle w:val="MPtextChar"/>
          <w:sz w:val="22"/>
          <w:szCs w:val="22"/>
        </w:rPr>
        <w:t> </w:t>
      </w:r>
      <w:r w:rsidRPr="00604386">
        <w:rPr>
          <w:rStyle w:val="MPtextChar"/>
          <w:sz w:val="22"/>
          <w:szCs w:val="22"/>
        </w:rPr>
        <w:t xml:space="preserve"> podporu, které vyžadují změnu.</w:t>
      </w:r>
      <w:r w:rsidR="003420A1" w:rsidRPr="00604386">
        <w:rPr>
          <w:rStyle w:val="MPtextChar"/>
          <w:sz w:val="22"/>
          <w:szCs w:val="22"/>
        </w:rPr>
        <w:t xml:space="preserve"> Označené části projektové žádosti se zobrazí žadateli v portálu ISKP14+ k editaci. Centrální stav žádosti se změní na „Žádost o podporu vrácena k doplnění“.</w:t>
      </w:r>
    </w:p>
    <w:p w14:paraId="609C320C" w14:textId="77777777" w:rsidR="009B607D" w:rsidRDefault="009B607D" w:rsidP="00957FC3">
      <w:pPr>
        <w:pStyle w:val="Nadpis3"/>
      </w:pPr>
      <w:bookmarkStart w:id="1890" w:name="_Ref434848827"/>
      <w:bookmarkStart w:id="1891" w:name="_Toc470274961"/>
      <w:r>
        <w:t>Doplnění vrácené žádosti o podporu</w:t>
      </w:r>
      <w:bookmarkEnd w:id="1890"/>
      <w:bookmarkEnd w:id="1891"/>
    </w:p>
    <w:p w14:paraId="6338D272" w14:textId="77777777" w:rsidR="003420A1" w:rsidRPr="00604386" w:rsidRDefault="003420A1" w:rsidP="006A3892">
      <w:pPr>
        <w:spacing w:before="100" w:beforeAutospacing="1" w:after="100" w:afterAutospacing="1"/>
        <w:rPr>
          <w:sz w:val="22"/>
          <w:szCs w:val="22"/>
        </w:rPr>
      </w:pPr>
      <w:r w:rsidRPr="00604386">
        <w:rPr>
          <w:rFonts w:ascii="Arial" w:hAnsi="Arial" w:cs="Arial"/>
          <w:sz w:val="22"/>
          <w:szCs w:val="22"/>
        </w:rPr>
        <w:t>Před zahájením úpravy vyžádaných</w:t>
      </w:r>
      <w:r w:rsidR="00035887" w:rsidRPr="00604386">
        <w:rPr>
          <w:rFonts w:ascii="Arial" w:hAnsi="Arial" w:cs="Arial"/>
          <w:sz w:val="22"/>
          <w:szCs w:val="22"/>
        </w:rPr>
        <w:t xml:space="preserve"> dat</w:t>
      </w:r>
      <w:r w:rsidRPr="00604386">
        <w:rPr>
          <w:rFonts w:ascii="Arial" w:hAnsi="Arial" w:cs="Arial"/>
          <w:sz w:val="22"/>
          <w:szCs w:val="22"/>
        </w:rPr>
        <w:t xml:space="preserve"> je nutné provést  stornování finalizace dat. Po provedení storna finalizace  se stav Žádosti o podporu změní z „Vrácená“ na stav „Rozpracována“ a systém umožní žadateli editovat vybraná data.  </w:t>
      </w:r>
    </w:p>
    <w:p w14:paraId="15EE4253" w14:textId="77777777" w:rsidR="00E6184E" w:rsidRPr="00604386" w:rsidRDefault="001971F6"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Žadatel v IS KP14+ zpracuje novou verzi, ve které upravuje pouze ty části / přílohy, které musí být upraveny vzhledem k podmínkám poskytnutí podpory. Novou verzi žádosti o podporu podepisuje a podává stejným způsobem, jako v případě podpisu a podání žádosti v době, kdy výzva byla otevřena.</w:t>
      </w:r>
    </w:p>
    <w:p w14:paraId="707314A2" w14:textId="77777777" w:rsidR="00A255E3" w:rsidRPr="00604386" w:rsidRDefault="00A255E3"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Iniciátorem změnového řízení před vydáním právního aktu může být i žadatel, který v případě potřeby změny některých údajů podává žádost o změnu</w:t>
      </w:r>
      <w:r w:rsidR="009B607D" w:rsidRPr="00604386">
        <w:rPr>
          <w:rFonts w:ascii="Arial" w:hAnsi="Arial" w:cs="Arial"/>
          <w:color w:val="000000"/>
          <w:sz w:val="22"/>
          <w:szCs w:val="22"/>
        </w:rPr>
        <w:t xml:space="preserve"> – viz kapitola</w:t>
      </w:r>
      <w:r w:rsidR="00EC7B22">
        <w:rPr>
          <w:rFonts w:ascii="Arial" w:hAnsi="Arial" w:cs="Arial"/>
          <w:color w:val="000000"/>
          <w:sz w:val="22"/>
          <w:szCs w:val="22"/>
        </w:rPr>
        <w:fldChar w:fldCharType="begin"/>
      </w:r>
      <w:r w:rsidR="00B53882">
        <w:rPr>
          <w:rFonts w:ascii="Arial" w:hAnsi="Arial" w:cs="Arial"/>
          <w:color w:val="000000"/>
          <w:sz w:val="22"/>
          <w:szCs w:val="22"/>
        </w:rPr>
        <w:instrText xml:space="preserve"> REF _Ref458694100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DB643B">
        <w:rPr>
          <w:rFonts w:ascii="Arial" w:hAnsi="Arial" w:cs="Arial"/>
          <w:color w:val="000000"/>
          <w:sz w:val="22"/>
          <w:szCs w:val="22"/>
        </w:rPr>
        <w:t>10</w:t>
      </w:r>
      <w:r w:rsidR="00EC7B22">
        <w:rPr>
          <w:rFonts w:ascii="Arial" w:hAnsi="Arial" w:cs="Arial"/>
          <w:color w:val="000000"/>
          <w:sz w:val="22"/>
          <w:szCs w:val="22"/>
        </w:rPr>
        <w:fldChar w:fldCharType="end"/>
      </w:r>
      <w:r w:rsidRPr="00604386">
        <w:rPr>
          <w:rFonts w:ascii="Arial" w:hAnsi="Arial" w:cs="Arial"/>
          <w:color w:val="000000"/>
          <w:sz w:val="22"/>
          <w:szCs w:val="22"/>
        </w:rPr>
        <w:t xml:space="preserve">. </w:t>
      </w:r>
    </w:p>
    <w:p w14:paraId="09EB8AAF" w14:textId="77777777" w:rsidR="001971F6" w:rsidRPr="00604386" w:rsidRDefault="00E6184E"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Další informace k</w:t>
      </w:r>
      <w:r w:rsidR="002F1717" w:rsidRPr="00604386">
        <w:rPr>
          <w:rFonts w:ascii="Arial" w:hAnsi="Arial" w:cs="Arial"/>
          <w:color w:val="000000"/>
          <w:sz w:val="22"/>
          <w:szCs w:val="22"/>
        </w:rPr>
        <w:t>e</w:t>
      </w:r>
      <w:r w:rsidRPr="00604386">
        <w:rPr>
          <w:rFonts w:ascii="Arial" w:hAnsi="Arial" w:cs="Arial"/>
          <w:color w:val="000000"/>
          <w:sz w:val="22"/>
          <w:szCs w:val="22"/>
        </w:rPr>
        <w:t xml:space="preserve"> změnovému řízení před vydáním právního aktu o poskytnutí/převodu podpory jsou uvedeny v kapitolách </w:t>
      </w:r>
      <w:r w:rsidR="00330619">
        <w:fldChar w:fldCharType="begin"/>
      </w:r>
      <w:r w:rsidR="00330619">
        <w:instrText xml:space="preserve"> REF _Ref452730707 \r \h  \* MERGEFORMAT </w:instrText>
      </w:r>
      <w:r w:rsidR="00330619">
        <w:fldChar w:fldCharType="separate"/>
      </w:r>
      <w:r w:rsidR="00DB643B" w:rsidRPr="00DB643B">
        <w:rPr>
          <w:rFonts w:ascii="Arial" w:hAnsi="Arial" w:cs="Arial"/>
          <w:color w:val="000000"/>
          <w:sz w:val="22"/>
          <w:szCs w:val="22"/>
        </w:rPr>
        <w:t>10.2.3</w:t>
      </w:r>
      <w:r w:rsidR="00330619">
        <w:fldChar w:fldCharType="end"/>
      </w:r>
      <w:r w:rsidRPr="00604386">
        <w:rPr>
          <w:rFonts w:ascii="Arial" w:hAnsi="Arial" w:cs="Arial"/>
          <w:color w:val="000000"/>
          <w:sz w:val="22"/>
          <w:szCs w:val="22"/>
        </w:rPr>
        <w:t xml:space="preserve">a </w:t>
      </w:r>
      <w:r w:rsidR="00330619">
        <w:fldChar w:fldCharType="begin"/>
      </w:r>
      <w:r w:rsidR="00330619">
        <w:instrText xml:space="preserve"> REF _Ref433885460 \r \h  \* MERGEFORMAT </w:instrText>
      </w:r>
      <w:r w:rsidR="00330619">
        <w:fldChar w:fldCharType="separate"/>
      </w:r>
      <w:r w:rsidR="00DB643B" w:rsidRPr="00DB643B">
        <w:rPr>
          <w:rFonts w:ascii="Arial" w:hAnsi="Arial" w:cs="Arial"/>
          <w:color w:val="000000"/>
          <w:sz w:val="22"/>
          <w:szCs w:val="22"/>
        </w:rPr>
        <w:t>10.2.3.1</w:t>
      </w:r>
      <w:r w:rsidR="00330619">
        <w:fldChar w:fldCharType="end"/>
      </w:r>
      <w:r w:rsidRPr="00604386">
        <w:rPr>
          <w:rFonts w:ascii="Arial" w:hAnsi="Arial" w:cs="Arial"/>
          <w:color w:val="000000"/>
          <w:sz w:val="22"/>
          <w:szCs w:val="22"/>
        </w:rPr>
        <w:t>.</w:t>
      </w:r>
    </w:p>
    <w:p w14:paraId="2C340A8E" w14:textId="77777777" w:rsidR="00776520" w:rsidRDefault="00776520" w:rsidP="00776520">
      <w:pPr>
        <w:pStyle w:val="MPtext"/>
        <w:sectPr w:rsidR="00776520" w:rsidSect="00F4771E">
          <w:headerReference w:type="default" r:id="rId83"/>
          <w:type w:val="oddPage"/>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892" w:name="_Ref436407844"/>
      <w:bookmarkStart w:id="1893" w:name="_Ref426315427"/>
      <w:bookmarkStart w:id="1894" w:name="_Toc439685384"/>
      <w:bookmarkStart w:id="1895" w:name="_Ref456871059"/>
      <w:bookmarkStart w:id="1896" w:name="_Ref458586870"/>
      <w:bookmarkStart w:id="1897" w:name="_Ref458586878"/>
      <w:bookmarkStart w:id="1898" w:name="_Ref458586894"/>
      <w:bookmarkStart w:id="1899" w:name="_Toc424128565"/>
      <w:bookmarkStart w:id="1900" w:name="_Toc424230558"/>
      <w:bookmarkStart w:id="1901" w:name="_Ref424299976"/>
      <w:bookmarkStart w:id="1902" w:name="_Ref425242753"/>
    </w:p>
    <w:p w14:paraId="6385BF27" w14:textId="77777777" w:rsidR="00776520" w:rsidRDefault="00776520" w:rsidP="00776520">
      <w:pPr>
        <w:pStyle w:val="MPtext"/>
      </w:pPr>
    </w:p>
    <w:p w14:paraId="1D0325A5" w14:textId="22ACF1C4" w:rsidR="00770BAB" w:rsidRPr="001D4D72" w:rsidRDefault="00017C67">
      <w:pPr>
        <w:pStyle w:val="Nadpis1"/>
      </w:pPr>
      <w:bookmarkStart w:id="1903" w:name="_Toc470274962"/>
      <w:r>
        <w:rPr>
          <w:sz w:val="40"/>
          <w:highlight w:val="lightGray"/>
        </w:rPr>
        <w:lastRenderedPageBreak/>
        <mc:AlternateContent>
          <mc:Choice Requires="wpg">
            <w:drawing>
              <wp:anchor distT="0" distB="0" distL="228600" distR="228600" simplePos="0" relativeHeight="251628544" behindDoc="1" locked="0" layoutInCell="1" allowOverlap="1" wp14:anchorId="7D19E499" wp14:editId="0522CA06">
                <wp:simplePos x="0" y="0"/>
                <wp:positionH relativeFrom="margin">
                  <wp:posOffset>2541905</wp:posOffset>
                </wp:positionH>
                <wp:positionV relativeFrom="margin">
                  <wp:posOffset>774700</wp:posOffset>
                </wp:positionV>
                <wp:extent cx="3262630" cy="6686550"/>
                <wp:effectExtent l="0" t="0" r="0" b="0"/>
                <wp:wrapSquare wrapText="bothSides"/>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2630" cy="6686550"/>
                          <a:chOff x="-24758" y="-20389"/>
                          <a:chExt cx="2106003" cy="6838049"/>
                        </a:xfrm>
                      </wpg:grpSpPr>
                      <wps:wsp>
                        <wps:cNvPr id="30" name="Obdélník 30"/>
                        <wps:cNvSpPr/>
                        <wps:spPr>
                          <a:xfrm>
                            <a:off x="-24758" y="-20389"/>
                            <a:ext cx="2076375" cy="1926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bdélník 31"/>
                        <wps:cNvSpPr/>
                        <wps:spPr>
                          <a:xfrm>
                            <a:off x="23759" y="713165"/>
                            <a:ext cx="2057486" cy="61044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65C87" w14:textId="77777777" w:rsidR="00C8228D" w:rsidRDefault="00C8228D" w:rsidP="00A15BAF">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_Ref450749441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9.1</w:t>
                              </w:r>
                              <w:r>
                                <w:rPr>
                                  <w:rFonts w:asciiTheme="minorHAnsi" w:hAnsiTheme="minorHAnsi" w:cs="Arial"/>
                                  <w:b/>
                                  <w:color w:val="FFFFFF" w:themeColor="background1"/>
                                  <w:sz w:val="24"/>
                                  <w:szCs w:val="24"/>
                                </w:rPr>
                                <w:fldChar w:fldCharType="end"/>
                              </w:r>
                              <w:r>
                                <w:fldChar w:fldCharType="begin"/>
                              </w:r>
                              <w:r>
                                <w:instrText xml:space="preserve"> REF _Ref450749441 \h  \* MERGEFORMAT </w:instrText>
                              </w:r>
                              <w:r>
                                <w:fldChar w:fldCharType="separate"/>
                              </w:r>
                              <w:r w:rsidR="00DB643B" w:rsidRPr="00DB643B">
                                <w:rPr>
                                  <w:rFonts w:asciiTheme="minorHAnsi" w:hAnsiTheme="minorHAnsi" w:cs="Arial"/>
                                  <w:b/>
                                  <w:color w:val="FFFFFF" w:themeColor="background1"/>
                                  <w:sz w:val="24"/>
                                  <w:szCs w:val="24"/>
                                </w:rPr>
                                <w:t>Způsoby poskytování prostředků příjemcům</w:t>
                              </w:r>
                              <w:r>
                                <w:fldChar w:fldCharType="end"/>
                              </w:r>
                            </w:p>
                            <w:p w14:paraId="2DD86649" w14:textId="77777777" w:rsidR="00C8228D" w:rsidRPr="0084138A" w:rsidRDefault="00C8228D" w:rsidP="00861EEC">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_Ref458694339 \r \h  \* MERGEFORMAT </w:instrText>
                              </w:r>
                              <w:r>
                                <w:fldChar w:fldCharType="separate"/>
                              </w:r>
                              <w:r w:rsidR="00DB643B" w:rsidRPr="00DB643B">
                                <w:rPr>
                                  <w:rFonts w:asciiTheme="minorHAnsi" w:hAnsiTheme="minorHAnsi" w:cs="Arial"/>
                                  <w:b/>
                                  <w:color w:val="FFFFFF" w:themeColor="background1"/>
                                  <w:sz w:val="24"/>
                                  <w:szCs w:val="24"/>
                                </w:rPr>
                                <w:t>9.2</w:t>
                              </w:r>
                              <w:r>
                                <w:fldChar w:fldCharType="end"/>
                              </w:r>
                              <w:r>
                                <w:fldChar w:fldCharType="begin"/>
                              </w:r>
                              <w:r>
                                <w:instrText xml:space="preserve"> REF _Ref458694255 \h  \* MERGEFORMAT </w:instrText>
                              </w:r>
                              <w:r>
                                <w:fldChar w:fldCharType="separate"/>
                              </w:r>
                              <w:r w:rsidR="00DB643B" w:rsidRPr="00DB643B">
                                <w:rPr>
                                  <w:rFonts w:asciiTheme="minorHAnsi" w:hAnsiTheme="minorHAnsi" w:cs="Arial"/>
                                  <w:b/>
                                  <w:color w:val="FFFFFF" w:themeColor="background1"/>
                                  <w:sz w:val="24"/>
                                  <w:szCs w:val="24"/>
                                </w:rPr>
                                <w:t>Postup přípravy a vydání právního aktu o poskytnutí / převodu podpory</w:t>
                              </w:r>
                              <w:r>
                                <w:fldChar w:fldCharType="end"/>
                              </w:r>
                            </w:p>
                            <w:p w14:paraId="61D8BDAF" w14:textId="77777777" w:rsidR="00C8228D" w:rsidRPr="0084138A" w:rsidRDefault="00C8228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_Ref460834024 \h  \* MERGEFORMAT </w:instrText>
                              </w:r>
                              <w:r>
                                <w:fldChar w:fldCharType="separate"/>
                              </w:r>
                              <w:r w:rsidR="00DB643B" w:rsidRPr="00DB643B">
                                <w:rPr>
                                  <w:rFonts w:asciiTheme="minorHAnsi" w:hAnsiTheme="minorHAnsi"/>
                                  <w:sz w:val="24"/>
                                  <w:szCs w:val="24"/>
                                </w:rPr>
                                <w:t>Rozhodnutí o poskytnutí dotace</w:t>
                              </w:r>
                              <w:r>
                                <w:fldChar w:fldCharType="end"/>
                              </w:r>
                            </w:p>
                            <w:p w14:paraId="52F1C122" w14:textId="77777777" w:rsidR="00C8228D" w:rsidRPr="0084138A" w:rsidRDefault="00C8228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_Ref458694381 \h  \* MERGEFORMAT </w:instrText>
                              </w:r>
                              <w:r>
                                <w:fldChar w:fldCharType="separate"/>
                              </w:r>
                              <w:r w:rsidR="00DB643B" w:rsidRPr="00DB643B">
                                <w:rPr>
                                  <w:rFonts w:asciiTheme="minorHAnsi" w:hAnsiTheme="minorHAnsi"/>
                                  <w:sz w:val="24"/>
                                  <w:szCs w:val="24"/>
                                </w:rPr>
                                <w:t>Rámcová smlouva o financování projektuspolufinancovaného z fondů EU</w:t>
                              </w:r>
                              <w:r>
                                <w:fldChar w:fldCharType="end"/>
                              </w:r>
                            </w:p>
                            <w:p w14:paraId="1F8B1809" w14:textId="77777777" w:rsidR="00C8228D" w:rsidRPr="0084138A" w:rsidRDefault="00C8228D" w:rsidP="0014772B">
                              <w:pPr>
                                <w:pStyle w:val="Odstavecseseznamem"/>
                                <w:numPr>
                                  <w:ilvl w:val="0"/>
                                  <w:numId w:val="761"/>
                                </w:numPr>
                                <w:spacing w:before="100" w:beforeAutospacing="1" w:after="100" w:afterAutospacing="1"/>
                                <w:rPr>
                                  <w:sz w:val="24"/>
                                  <w:szCs w:val="24"/>
                                </w:rPr>
                              </w:pPr>
                              <w:r>
                                <w:fldChar w:fldCharType="begin"/>
                              </w:r>
                              <w:r>
                                <w:instrText xml:space="preserve"> REF _Ref458694392 \h  \* MERGEFORMAT </w:instrText>
                              </w:r>
                              <w:r>
                                <w:fldChar w:fldCharType="separate"/>
                              </w:r>
                              <w:r w:rsidR="00DB643B" w:rsidRPr="00DB643B">
                                <w:rPr>
                                  <w:rFonts w:asciiTheme="minorHAnsi" w:hAnsiTheme="minorHAnsi"/>
                                  <w:sz w:val="24"/>
                                  <w:szCs w:val="24"/>
                                </w:rPr>
                                <w:t>Právní akty schvalující projekty ŘO OPD</w:t>
                              </w:r>
                              <w:r>
                                <w:fldChar w:fldCharType="end"/>
                              </w:r>
                            </w:p>
                            <w:p w14:paraId="3625CD37" w14:textId="77777777" w:rsidR="00C8228D" w:rsidRPr="002C0FAB" w:rsidRDefault="00C8228D" w:rsidP="00A15BAF">
                              <w:pPr>
                                <w:pStyle w:val="Odstavecseseznamem"/>
                                <w:spacing w:before="100" w:beforeAutospacing="1" w:after="100" w:afterAutospacing="1"/>
                                <w:ind w:left="0"/>
                                <w:rPr>
                                  <w:rFonts w:asciiTheme="minorHAnsi" w:hAnsiTheme="minorHAnsi"/>
                                  <w:sz w:val="24"/>
                                  <w:szCs w:val="24"/>
                                </w:rPr>
                              </w:pPr>
                            </w:p>
                            <w:p w14:paraId="633E7671" w14:textId="77777777" w:rsidR="00C8228D" w:rsidRPr="002C0FAB" w:rsidRDefault="00C8228D" w:rsidP="00A15BAF">
                              <w:pPr>
                                <w:pStyle w:val="Odstavecseseznamem"/>
                                <w:spacing w:before="100" w:beforeAutospacing="1" w:after="100" w:afterAutospacing="1"/>
                                <w:ind w:left="0"/>
                                <w:rPr>
                                  <w:rFonts w:asciiTheme="minorHAnsi" w:hAnsiTheme="minorHAnsi"/>
                                  <w:sz w:val="24"/>
                                  <w:szCs w:val="24"/>
                                </w:rPr>
                              </w:pPr>
                            </w:p>
                            <w:p w14:paraId="6E52C77B" w14:textId="77777777" w:rsidR="00C8228D" w:rsidRPr="007C2320" w:rsidRDefault="00C8228D" w:rsidP="00A15BAF">
                              <w:pPr>
                                <w:pStyle w:val="Odstavecseseznamem"/>
                                <w:spacing w:before="100" w:beforeAutospacing="1" w:after="100" w:afterAutospacing="1"/>
                                <w:ind w:left="0"/>
                                <w:rPr>
                                  <w:sz w:val="24"/>
                                  <w:szCs w:val="24"/>
                                </w:rPr>
                              </w:pPr>
                            </w:p>
                            <w:p w14:paraId="78BBB23D" w14:textId="77777777" w:rsidR="00C8228D" w:rsidRPr="007C2320" w:rsidRDefault="00C8228D" w:rsidP="00A15BAF">
                              <w:pPr>
                                <w:pStyle w:val="Odstavecseseznamem"/>
                                <w:spacing w:before="100" w:beforeAutospacing="1" w:after="100" w:afterAutospacing="1"/>
                                <w:ind w:left="0"/>
                                <w:rPr>
                                  <w:sz w:val="24"/>
                                  <w:szCs w:val="24"/>
                                </w:rPr>
                              </w:pPr>
                            </w:p>
                            <w:p w14:paraId="53B1D867" w14:textId="77777777" w:rsidR="00C8228D" w:rsidRPr="007C2320" w:rsidRDefault="00C8228D" w:rsidP="00A15BAF">
                              <w:pPr>
                                <w:pStyle w:val="Odstavecseseznamem"/>
                                <w:spacing w:before="100" w:beforeAutospacing="1" w:after="100" w:afterAutospacing="1"/>
                                <w:ind w:left="0"/>
                                <w:rPr>
                                  <w:sz w:val="24"/>
                                  <w:szCs w:val="24"/>
                                </w:rPr>
                              </w:pPr>
                            </w:p>
                            <w:p w14:paraId="68C7C633" w14:textId="77777777" w:rsidR="00C8228D" w:rsidRPr="007C2320" w:rsidRDefault="00C8228D" w:rsidP="00A15BAF">
                              <w:pPr>
                                <w:pStyle w:val="Odstavecseseznamem"/>
                                <w:spacing w:before="100" w:beforeAutospacing="1" w:after="100" w:afterAutospacing="1"/>
                                <w:ind w:left="0"/>
                                <w:rPr>
                                  <w:sz w:val="24"/>
                                  <w:szCs w:val="24"/>
                                </w:rPr>
                              </w:pPr>
                            </w:p>
                            <w:p w14:paraId="530B8A1D" w14:textId="77777777" w:rsidR="00C8228D" w:rsidRPr="007C2320" w:rsidRDefault="00C8228D" w:rsidP="00A15BAF">
                              <w:pPr>
                                <w:pStyle w:val="Odstavecseseznamem"/>
                                <w:spacing w:before="100" w:beforeAutospacing="1" w:after="100" w:afterAutospacing="1"/>
                                <w:ind w:left="0"/>
                                <w:rPr>
                                  <w:sz w:val="24"/>
                                  <w:szCs w:val="24"/>
                                </w:rPr>
                              </w:pPr>
                            </w:p>
                            <w:p w14:paraId="7CBE5079" w14:textId="77777777" w:rsidR="00C8228D" w:rsidRPr="007C2320" w:rsidRDefault="00C8228D" w:rsidP="00A15BAF">
                              <w:pPr>
                                <w:pStyle w:val="Odstavecseseznamem"/>
                                <w:spacing w:before="100" w:beforeAutospacing="1" w:after="100" w:afterAutospacing="1"/>
                                <w:ind w:left="0"/>
                                <w:rPr>
                                  <w:sz w:val="24"/>
                                  <w:szCs w:val="24"/>
                                </w:rPr>
                              </w:pPr>
                            </w:p>
                            <w:p w14:paraId="2C223F46" w14:textId="77777777" w:rsidR="00C8228D" w:rsidRPr="007C2320" w:rsidRDefault="00C8228D" w:rsidP="00A15BAF">
                              <w:pPr>
                                <w:pStyle w:val="Odstavecseseznamem"/>
                                <w:spacing w:before="100" w:beforeAutospacing="1" w:after="100" w:afterAutospacing="1"/>
                                <w:ind w:left="0"/>
                                <w:rPr>
                                  <w:sz w:val="24"/>
                                  <w:szCs w:val="24"/>
                                </w:rPr>
                              </w:pPr>
                            </w:p>
                            <w:p w14:paraId="38E22A16" w14:textId="77777777" w:rsidR="00C8228D" w:rsidRDefault="00C8228D" w:rsidP="001805A9">
                              <w:pPr>
                                <w:pStyle w:val="Odstavecseseznamem"/>
                                <w:ind w:left="0"/>
                                <w:rPr>
                                  <w:sz w:val="24"/>
                                  <w:szCs w:val="24"/>
                                </w:rPr>
                              </w:pPr>
                            </w:p>
                            <w:p w14:paraId="577556AC" w14:textId="77777777" w:rsidR="00C8228D" w:rsidRDefault="00C8228D" w:rsidP="001805A9">
                              <w:pPr>
                                <w:pStyle w:val="Odstavecseseznamem"/>
                                <w:ind w:left="0"/>
                                <w:rPr>
                                  <w:sz w:val="24"/>
                                  <w:szCs w:val="24"/>
                                </w:rPr>
                              </w:pPr>
                            </w:p>
                            <w:p w14:paraId="4B8AE5AA" w14:textId="77777777" w:rsidR="00C8228D" w:rsidRDefault="00C8228D" w:rsidP="001805A9">
                              <w:pPr>
                                <w:pStyle w:val="Odstavecseseznamem"/>
                                <w:ind w:left="0"/>
                                <w:rPr>
                                  <w:sz w:val="24"/>
                                  <w:szCs w:val="24"/>
                                </w:rPr>
                              </w:pPr>
                            </w:p>
                            <w:p w14:paraId="2A999B27" w14:textId="77777777" w:rsidR="00C8228D" w:rsidRDefault="00C8228D" w:rsidP="001805A9">
                              <w:pPr>
                                <w:pStyle w:val="Odstavecseseznamem"/>
                                <w:ind w:left="0"/>
                                <w:rPr>
                                  <w:sz w:val="24"/>
                                  <w:szCs w:val="24"/>
                                </w:rPr>
                              </w:pPr>
                            </w:p>
                            <w:p w14:paraId="61E1EC53" w14:textId="77777777" w:rsidR="00C8228D" w:rsidRDefault="00C8228D" w:rsidP="001805A9">
                              <w:pPr>
                                <w:pStyle w:val="Odstavecseseznamem"/>
                                <w:ind w:left="0"/>
                                <w:rPr>
                                  <w:sz w:val="24"/>
                                  <w:szCs w:val="24"/>
                                </w:rPr>
                              </w:pPr>
                            </w:p>
                            <w:p w14:paraId="33341F18" w14:textId="77777777" w:rsidR="00C8228D" w:rsidRDefault="00C8228D" w:rsidP="001805A9">
                              <w:pPr>
                                <w:pStyle w:val="Odstavecseseznamem"/>
                                <w:ind w:left="0"/>
                                <w:rPr>
                                  <w:sz w:val="24"/>
                                  <w:szCs w:val="24"/>
                                </w:rPr>
                              </w:pPr>
                            </w:p>
                            <w:p w14:paraId="7199A79E" w14:textId="77777777" w:rsidR="00C8228D" w:rsidRPr="007C2320" w:rsidRDefault="00C8228D" w:rsidP="001805A9">
                              <w:pPr>
                                <w:pStyle w:val="Odstavecseseznamem"/>
                                <w:ind w:left="0"/>
                                <w:rPr>
                                  <w:sz w:val="24"/>
                                  <w:szCs w:val="24"/>
                                </w:rPr>
                              </w:pPr>
                            </w:p>
                            <w:p w14:paraId="2EC058AD"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2416BD7D" w14:textId="77777777" w:rsidR="00C8228D" w:rsidRPr="002C0FAB" w:rsidRDefault="00C8228D" w:rsidP="007C2320">
                              <w:pPr>
                                <w:jc w:val="center"/>
                                <w:rPr>
                                  <w:rFonts w:asciiTheme="minorHAnsi" w:hAnsiTheme="minorHAnsi" w:cs="Arial"/>
                                  <w:b/>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48" name="Textové pole 448"/>
                        <wps:cNvSpPr txBox="1"/>
                        <wps:spPr>
                          <a:xfrm>
                            <a:off x="0" y="231819"/>
                            <a:ext cx="1828800" cy="38530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196D0" w14:textId="77777777" w:rsidR="00C8228D" w:rsidRPr="007C2320" w:rsidRDefault="00C8228D" w:rsidP="007C2320">
                              <w:pPr>
                                <w:pStyle w:val="Bezmezer"/>
                                <w:spacing w:before="100" w:beforeAutospacing="1" w:after="100" w:afterAutospacing="1"/>
                                <w:jc w:val="center"/>
                                <w:rPr>
                                  <w:rFonts w:asciiTheme="minorHAnsi" w:hAnsiTheme="minorHAnsi" w:cs="Arial"/>
                                  <w:b/>
                                  <w:caps/>
                                  <w:color w:val="5B9BD5" w:themeColor="accent1"/>
                                  <w:sz w:val="28"/>
                                  <w:szCs w:val="28"/>
                                </w:rPr>
                              </w:pPr>
                              <w:r w:rsidRPr="007C2320">
                                <w:rPr>
                                  <w:rFonts w:asciiTheme="minorHAnsi" w:hAnsiTheme="minorHAnsi" w:cs="Arial"/>
                                  <w:b/>
                                  <w:caps/>
                                  <w:color w:val="5B9BD5" w:themeColor="accent1"/>
                                  <w:sz w:val="28"/>
                                  <w:szCs w:val="28"/>
                                </w:rPr>
                                <w:t>Obsah kapitoly 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9E499" id="Skupina 29" o:spid="_x0000_s1064" style="position:absolute;left:0;text-align:left;margin-left:200.15pt;margin-top:61pt;width:256.9pt;height:526.5pt;z-index:-251687936;mso-wrap-distance-left:18pt;mso-wrap-distance-right:18pt;mso-position-horizontal-relative:margin;mso-position-vertical-relative:margin;mso-width-relative:margin;mso-height-relative:margin" coordorigin="-247,-203" coordsize="21060,6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">
                <v:rect id="Obdélník 30" o:spid="_x0000_s1065" style="position:absolute;left:-247;top:-203;width:20763;height: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k2r0A&#10;AADbAAAADwAAAGRycy9kb3ducmV2LnhtbERPzYrCMBC+L/gOYQRva6qCSNcoKgieBKsPMJuMTbWZ&#10;lCZqfHtzWNjjx/e/XCfXiif1ofGsYDIuQBBrbxquFVzO++8FiBCRDbaeScGbAqxXg68llsa/+ETP&#10;KtYih3AoUYGNsSulDNqSwzD2HXHmrr53GDPsa2l6fOVw18ppUcylw4Zzg8WOdpb0vXo4Bd01TQ96&#10;u9++q/PiYW+/R5k0KTUaps0PiEgp/ov/3AejYJbX5y/5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7Bk2r0AAADbAAAADwAAAAAAAAAAAAAAAACYAgAAZHJzL2Rvd25yZXYu&#10;eG1sUEsFBgAAAAAEAAQA9QAAAIIDAAAAAA==&#10;" fillcolor="#1f4d78 [1604]" stroked="f" strokeweight="1pt"/>
                <v:rect id="Obdélník 31" o:spid="_x0000_s1066" style="position:absolute;left:237;top:7131;width:20575;height:6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wy8EA&#10;AADbAAAADwAAAGRycy9kb3ducmV2LnhtbESPQYvCMBSE78L+h/AW9qapCirVKLKLsIgHrbv3R/Ns&#10;is1LSaLWf28EweMwM98wi1VnG3ElH2rHCoaDDARx6XTNlYK/46Y/AxEissbGMSm4U4DV8qO3wFy7&#10;Gx/oWsRKJAiHHBWYGNtcylAashgGriVO3sl5izFJX0nt8ZbgtpGjLJtIizWnBYMtfRsqz8XFKphu&#10;213xP740e3K+m2Zn8yPXRqmvz249BxGpi+/wq/2rFYyH8Py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8MvBAAAA2wAAAA8AAAAAAAAAAAAAAAAAmAIAAGRycy9kb3du&#10;cmV2LnhtbFBLBQYAAAAABAAEAPUAAACGAwAAAAA=&#10;" fillcolor="#1f4d78 [1604]" stroked="f" strokeweight="1pt">
                  <v:textbox inset=",14.4pt,8.64pt,18pt">
                    <w:txbxContent>
                      <w:p w14:paraId="2DC65C87" w14:textId="77777777" w:rsidR="00C8228D" w:rsidRDefault="00C8228D" w:rsidP="00A15BAF">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_Ref450749441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9.1</w:t>
                        </w:r>
                        <w:r>
                          <w:rPr>
                            <w:rFonts w:asciiTheme="minorHAnsi" w:hAnsiTheme="minorHAnsi" w:cs="Arial"/>
                            <w:b/>
                            <w:color w:val="FFFFFF" w:themeColor="background1"/>
                            <w:sz w:val="24"/>
                            <w:szCs w:val="24"/>
                          </w:rPr>
                          <w:fldChar w:fldCharType="end"/>
                        </w:r>
                        <w:r>
                          <w:fldChar w:fldCharType="begin"/>
                        </w:r>
                        <w:r>
                          <w:instrText xml:space="preserve"> REF _Ref450749441 \h  \* MERGEFORMAT </w:instrText>
                        </w:r>
                        <w:r>
                          <w:fldChar w:fldCharType="separate"/>
                        </w:r>
                        <w:r w:rsidR="00DB643B" w:rsidRPr="00DB643B">
                          <w:rPr>
                            <w:rFonts w:asciiTheme="minorHAnsi" w:hAnsiTheme="minorHAnsi" w:cs="Arial"/>
                            <w:b/>
                            <w:color w:val="FFFFFF" w:themeColor="background1"/>
                            <w:sz w:val="24"/>
                            <w:szCs w:val="24"/>
                          </w:rPr>
                          <w:t>Způsoby poskytování prostředků příjemcům</w:t>
                        </w:r>
                        <w:r>
                          <w:fldChar w:fldCharType="end"/>
                        </w:r>
                      </w:p>
                      <w:p w14:paraId="2DD86649" w14:textId="77777777" w:rsidR="00C8228D" w:rsidRPr="0084138A" w:rsidRDefault="00C8228D" w:rsidP="00861EEC">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_Ref458694339 \r \h  \* MERGEFORMAT </w:instrText>
                        </w:r>
                        <w:r>
                          <w:fldChar w:fldCharType="separate"/>
                        </w:r>
                        <w:r w:rsidR="00DB643B" w:rsidRPr="00DB643B">
                          <w:rPr>
                            <w:rFonts w:asciiTheme="minorHAnsi" w:hAnsiTheme="minorHAnsi" w:cs="Arial"/>
                            <w:b/>
                            <w:color w:val="FFFFFF" w:themeColor="background1"/>
                            <w:sz w:val="24"/>
                            <w:szCs w:val="24"/>
                          </w:rPr>
                          <w:t>9.2</w:t>
                        </w:r>
                        <w:r>
                          <w:fldChar w:fldCharType="end"/>
                        </w:r>
                        <w:r>
                          <w:fldChar w:fldCharType="begin"/>
                        </w:r>
                        <w:r>
                          <w:instrText xml:space="preserve"> REF _Ref458694255 \h  \* MERGEFORMAT </w:instrText>
                        </w:r>
                        <w:r>
                          <w:fldChar w:fldCharType="separate"/>
                        </w:r>
                        <w:r w:rsidR="00DB643B" w:rsidRPr="00DB643B">
                          <w:rPr>
                            <w:rFonts w:asciiTheme="minorHAnsi" w:hAnsiTheme="minorHAnsi" w:cs="Arial"/>
                            <w:b/>
                            <w:color w:val="FFFFFF" w:themeColor="background1"/>
                            <w:sz w:val="24"/>
                            <w:szCs w:val="24"/>
                          </w:rPr>
                          <w:t>Postup přípravy a vydání právního aktu o poskytnutí / převodu podpory</w:t>
                        </w:r>
                        <w:r>
                          <w:fldChar w:fldCharType="end"/>
                        </w:r>
                      </w:p>
                      <w:p w14:paraId="61D8BDAF" w14:textId="77777777" w:rsidR="00C8228D" w:rsidRPr="0084138A" w:rsidRDefault="00C8228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_Ref460834024 \h  \* MERGEFORMAT </w:instrText>
                        </w:r>
                        <w:r>
                          <w:fldChar w:fldCharType="separate"/>
                        </w:r>
                        <w:r w:rsidR="00DB643B" w:rsidRPr="00DB643B">
                          <w:rPr>
                            <w:rFonts w:asciiTheme="minorHAnsi" w:hAnsiTheme="minorHAnsi"/>
                            <w:sz w:val="24"/>
                            <w:szCs w:val="24"/>
                          </w:rPr>
                          <w:t>Rozhodnutí o poskytnutí dotace</w:t>
                        </w:r>
                        <w:r>
                          <w:fldChar w:fldCharType="end"/>
                        </w:r>
                      </w:p>
                      <w:p w14:paraId="52F1C122" w14:textId="77777777" w:rsidR="00C8228D" w:rsidRPr="0084138A" w:rsidRDefault="00C8228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_Ref458694381 \h  \* MERGEFORMAT </w:instrText>
                        </w:r>
                        <w:r>
                          <w:fldChar w:fldCharType="separate"/>
                        </w:r>
                        <w:r w:rsidR="00DB643B" w:rsidRPr="00DB643B">
                          <w:rPr>
                            <w:rFonts w:asciiTheme="minorHAnsi" w:hAnsiTheme="minorHAnsi"/>
                            <w:sz w:val="24"/>
                            <w:szCs w:val="24"/>
                          </w:rPr>
                          <w:t>Rámcová smlouva o financování projektuspolufinancovaného z fondů EU</w:t>
                        </w:r>
                        <w:r>
                          <w:fldChar w:fldCharType="end"/>
                        </w:r>
                      </w:p>
                      <w:p w14:paraId="1F8B1809" w14:textId="77777777" w:rsidR="00C8228D" w:rsidRPr="0084138A" w:rsidRDefault="00C8228D" w:rsidP="0014772B">
                        <w:pPr>
                          <w:pStyle w:val="Odstavecseseznamem"/>
                          <w:numPr>
                            <w:ilvl w:val="0"/>
                            <w:numId w:val="761"/>
                          </w:numPr>
                          <w:spacing w:before="100" w:beforeAutospacing="1" w:after="100" w:afterAutospacing="1"/>
                          <w:rPr>
                            <w:sz w:val="24"/>
                            <w:szCs w:val="24"/>
                          </w:rPr>
                        </w:pPr>
                        <w:r>
                          <w:fldChar w:fldCharType="begin"/>
                        </w:r>
                        <w:r>
                          <w:instrText xml:space="preserve"> REF _Ref458694392 \h  \* MERGEFORMAT </w:instrText>
                        </w:r>
                        <w:r>
                          <w:fldChar w:fldCharType="separate"/>
                        </w:r>
                        <w:r w:rsidR="00DB643B" w:rsidRPr="00DB643B">
                          <w:rPr>
                            <w:rFonts w:asciiTheme="minorHAnsi" w:hAnsiTheme="minorHAnsi"/>
                            <w:sz w:val="24"/>
                            <w:szCs w:val="24"/>
                          </w:rPr>
                          <w:t>Právní akty schvalující projekty ŘO OPD</w:t>
                        </w:r>
                        <w:r>
                          <w:fldChar w:fldCharType="end"/>
                        </w:r>
                      </w:p>
                      <w:p w14:paraId="3625CD37" w14:textId="77777777" w:rsidR="00C8228D" w:rsidRPr="002C0FAB" w:rsidRDefault="00C8228D" w:rsidP="00A15BAF">
                        <w:pPr>
                          <w:pStyle w:val="Odstavecseseznamem"/>
                          <w:spacing w:before="100" w:beforeAutospacing="1" w:after="100" w:afterAutospacing="1"/>
                          <w:ind w:left="0"/>
                          <w:rPr>
                            <w:rFonts w:asciiTheme="minorHAnsi" w:hAnsiTheme="minorHAnsi"/>
                            <w:sz w:val="24"/>
                            <w:szCs w:val="24"/>
                          </w:rPr>
                        </w:pPr>
                      </w:p>
                      <w:p w14:paraId="633E7671" w14:textId="77777777" w:rsidR="00C8228D" w:rsidRPr="002C0FAB" w:rsidRDefault="00C8228D" w:rsidP="00A15BAF">
                        <w:pPr>
                          <w:pStyle w:val="Odstavecseseznamem"/>
                          <w:spacing w:before="100" w:beforeAutospacing="1" w:after="100" w:afterAutospacing="1"/>
                          <w:ind w:left="0"/>
                          <w:rPr>
                            <w:rFonts w:asciiTheme="minorHAnsi" w:hAnsiTheme="minorHAnsi"/>
                            <w:sz w:val="24"/>
                            <w:szCs w:val="24"/>
                          </w:rPr>
                        </w:pPr>
                      </w:p>
                      <w:p w14:paraId="6E52C77B" w14:textId="77777777" w:rsidR="00C8228D" w:rsidRPr="007C2320" w:rsidRDefault="00C8228D" w:rsidP="00A15BAF">
                        <w:pPr>
                          <w:pStyle w:val="Odstavecseseznamem"/>
                          <w:spacing w:before="100" w:beforeAutospacing="1" w:after="100" w:afterAutospacing="1"/>
                          <w:ind w:left="0"/>
                          <w:rPr>
                            <w:sz w:val="24"/>
                            <w:szCs w:val="24"/>
                          </w:rPr>
                        </w:pPr>
                      </w:p>
                      <w:p w14:paraId="78BBB23D" w14:textId="77777777" w:rsidR="00C8228D" w:rsidRPr="007C2320" w:rsidRDefault="00C8228D" w:rsidP="00A15BAF">
                        <w:pPr>
                          <w:pStyle w:val="Odstavecseseznamem"/>
                          <w:spacing w:before="100" w:beforeAutospacing="1" w:after="100" w:afterAutospacing="1"/>
                          <w:ind w:left="0"/>
                          <w:rPr>
                            <w:sz w:val="24"/>
                            <w:szCs w:val="24"/>
                          </w:rPr>
                        </w:pPr>
                      </w:p>
                      <w:p w14:paraId="53B1D867" w14:textId="77777777" w:rsidR="00C8228D" w:rsidRPr="007C2320" w:rsidRDefault="00C8228D" w:rsidP="00A15BAF">
                        <w:pPr>
                          <w:pStyle w:val="Odstavecseseznamem"/>
                          <w:spacing w:before="100" w:beforeAutospacing="1" w:after="100" w:afterAutospacing="1"/>
                          <w:ind w:left="0"/>
                          <w:rPr>
                            <w:sz w:val="24"/>
                            <w:szCs w:val="24"/>
                          </w:rPr>
                        </w:pPr>
                      </w:p>
                      <w:p w14:paraId="68C7C633" w14:textId="77777777" w:rsidR="00C8228D" w:rsidRPr="007C2320" w:rsidRDefault="00C8228D" w:rsidP="00A15BAF">
                        <w:pPr>
                          <w:pStyle w:val="Odstavecseseznamem"/>
                          <w:spacing w:before="100" w:beforeAutospacing="1" w:after="100" w:afterAutospacing="1"/>
                          <w:ind w:left="0"/>
                          <w:rPr>
                            <w:sz w:val="24"/>
                            <w:szCs w:val="24"/>
                          </w:rPr>
                        </w:pPr>
                      </w:p>
                      <w:p w14:paraId="530B8A1D" w14:textId="77777777" w:rsidR="00C8228D" w:rsidRPr="007C2320" w:rsidRDefault="00C8228D" w:rsidP="00A15BAF">
                        <w:pPr>
                          <w:pStyle w:val="Odstavecseseznamem"/>
                          <w:spacing w:before="100" w:beforeAutospacing="1" w:after="100" w:afterAutospacing="1"/>
                          <w:ind w:left="0"/>
                          <w:rPr>
                            <w:sz w:val="24"/>
                            <w:szCs w:val="24"/>
                          </w:rPr>
                        </w:pPr>
                      </w:p>
                      <w:p w14:paraId="7CBE5079" w14:textId="77777777" w:rsidR="00C8228D" w:rsidRPr="007C2320" w:rsidRDefault="00C8228D" w:rsidP="00A15BAF">
                        <w:pPr>
                          <w:pStyle w:val="Odstavecseseznamem"/>
                          <w:spacing w:before="100" w:beforeAutospacing="1" w:after="100" w:afterAutospacing="1"/>
                          <w:ind w:left="0"/>
                          <w:rPr>
                            <w:sz w:val="24"/>
                            <w:szCs w:val="24"/>
                          </w:rPr>
                        </w:pPr>
                      </w:p>
                      <w:p w14:paraId="2C223F46" w14:textId="77777777" w:rsidR="00C8228D" w:rsidRPr="007C2320" w:rsidRDefault="00C8228D" w:rsidP="00A15BAF">
                        <w:pPr>
                          <w:pStyle w:val="Odstavecseseznamem"/>
                          <w:spacing w:before="100" w:beforeAutospacing="1" w:after="100" w:afterAutospacing="1"/>
                          <w:ind w:left="0"/>
                          <w:rPr>
                            <w:sz w:val="24"/>
                            <w:szCs w:val="24"/>
                          </w:rPr>
                        </w:pPr>
                      </w:p>
                      <w:p w14:paraId="38E22A16" w14:textId="77777777" w:rsidR="00C8228D" w:rsidRDefault="00C8228D" w:rsidP="001805A9">
                        <w:pPr>
                          <w:pStyle w:val="Odstavecseseznamem"/>
                          <w:ind w:left="0"/>
                          <w:rPr>
                            <w:sz w:val="24"/>
                            <w:szCs w:val="24"/>
                          </w:rPr>
                        </w:pPr>
                      </w:p>
                      <w:p w14:paraId="577556AC" w14:textId="77777777" w:rsidR="00C8228D" w:rsidRDefault="00C8228D" w:rsidP="001805A9">
                        <w:pPr>
                          <w:pStyle w:val="Odstavecseseznamem"/>
                          <w:ind w:left="0"/>
                          <w:rPr>
                            <w:sz w:val="24"/>
                            <w:szCs w:val="24"/>
                          </w:rPr>
                        </w:pPr>
                      </w:p>
                      <w:p w14:paraId="4B8AE5AA" w14:textId="77777777" w:rsidR="00C8228D" w:rsidRDefault="00C8228D" w:rsidP="001805A9">
                        <w:pPr>
                          <w:pStyle w:val="Odstavecseseznamem"/>
                          <w:ind w:left="0"/>
                          <w:rPr>
                            <w:sz w:val="24"/>
                            <w:szCs w:val="24"/>
                          </w:rPr>
                        </w:pPr>
                      </w:p>
                      <w:p w14:paraId="2A999B27" w14:textId="77777777" w:rsidR="00C8228D" w:rsidRDefault="00C8228D" w:rsidP="001805A9">
                        <w:pPr>
                          <w:pStyle w:val="Odstavecseseznamem"/>
                          <w:ind w:left="0"/>
                          <w:rPr>
                            <w:sz w:val="24"/>
                            <w:szCs w:val="24"/>
                          </w:rPr>
                        </w:pPr>
                      </w:p>
                      <w:p w14:paraId="61E1EC53" w14:textId="77777777" w:rsidR="00C8228D" w:rsidRDefault="00C8228D" w:rsidP="001805A9">
                        <w:pPr>
                          <w:pStyle w:val="Odstavecseseznamem"/>
                          <w:ind w:left="0"/>
                          <w:rPr>
                            <w:sz w:val="24"/>
                            <w:szCs w:val="24"/>
                          </w:rPr>
                        </w:pPr>
                      </w:p>
                      <w:p w14:paraId="33341F18" w14:textId="77777777" w:rsidR="00C8228D" w:rsidRDefault="00C8228D" w:rsidP="001805A9">
                        <w:pPr>
                          <w:pStyle w:val="Odstavecseseznamem"/>
                          <w:ind w:left="0"/>
                          <w:rPr>
                            <w:sz w:val="24"/>
                            <w:szCs w:val="24"/>
                          </w:rPr>
                        </w:pPr>
                      </w:p>
                      <w:p w14:paraId="7199A79E" w14:textId="77777777" w:rsidR="00C8228D" w:rsidRPr="007C2320" w:rsidRDefault="00C8228D" w:rsidP="001805A9">
                        <w:pPr>
                          <w:pStyle w:val="Odstavecseseznamem"/>
                          <w:ind w:left="0"/>
                          <w:rPr>
                            <w:sz w:val="24"/>
                            <w:szCs w:val="24"/>
                          </w:rPr>
                        </w:pPr>
                      </w:p>
                      <w:p w14:paraId="2EC058AD"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2416BD7D" w14:textId="77777777" w:rsidR="00C8228D" w:rsidRPr="002C0FAB" w:rsidRDefault="00C8228D" w:rsidP="007C2320">
                        <w:pPr>
                          <w:jc w:val="center"/>
                          <w:rPr>
                            <w:rFonts w:asciiTheme="minorHAnsi" w:hAnsiTheme="minorHAnsi" w:cs="Arial"/>
                            <w:b/>
                            <w:color w:val="FFFFFF" w:themeColor="background1"/>
                            <w:sz w:val="28"/>
                            <w:szCs w:val="28"/>
                          </w:rPr>
                        </w:pPr>
                      </w:p>
                    </w:txbxContent>
                  </v:textbox>
                </v:rect>
                <v:shape id="Textové pole 448" o:spid="_x0000_s1067" type="#_x0000_t202" style="position:absolute;top:2318;width:18288;height:3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Wd78A&#10;AADcAAAADwAAAGRycy9kb3ducmV2LnhtbERPTWvCQBC9C/6HZQq96cZipKRuQrHYejX10tuQHZNg&#10;djbsjpr+++6h4PHxvrfV5AZ1oxB7zwZWywwUceNtz62B0/d+8QoqCrLFwTMZ+KUIVTmfbbGw/s5H&#10;utXSqhTCsUADnchYaB2bjhzGpR+JE3f2waEkGFptA95TuBv0S5ZttMOeU0OHI+06ai711RmQz7g6&#10;5Cf52oSf/CO3taZA2pjnp+n9DZTQJA/xv/tgDazXaW06k46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HtZ3vwAAANwAAAAPAAAAAAAAAAAAAAAAAJgCAABkcnMvZG93bnJl&#10;di54bWxQSwUGAAAAAAQABAD1AAAAhAMAAAAA&#10;" fillcolor="white [3212]" stroked="f" strokeweight=".5pt">
                  <v:textbox inset=",7.2pt,,7.2pt">
                    <w:txbxContent>
                      <w:p w14:paraId="476196D0" w14:textId="77777777" w:rsidR="00C8228D" w:rsidRPr="007C2320" w:rsidRDefault="00C8228D" w:rsidP="007C2320">
                        <w:pPr>
                          <w:pStyle w:val="Bezmezer"/>
                          <w:spacing w:before="100" w:beforeAutospacing="1" w:after="100" w:afterAutospacing="1"/>
                          <w:jc w:val="center"/>
                          <w:rPr>
                            <w:rFonts w:asciiTheme="minorHAnsi" w:hAnsiTheme="minorHAnsi" w:cs="Arial"/>
                            <w:b/>
                            <w:caps/>
                            <w:color w:val="5B9BD5" w:themeColor="accent1"/>
                            <w:sz w:val="28"/>
                            <w:szCs w:val="28"/>
                          </w:rPr>
                        </w:pPr>
                        <w:r w:rsidRPr="007C2320">
                          <w:rPr>
                            <w:rFonts w:asciiTheme="minorHAnsi" w:hAnsiTheme="minorHAnsi" w:cs="Arial"/>
                            <w:b/>
                            <w:caps/>
                            <w:color w:val="5B9BD5" w:themeColor="accent1"/>
                            <w:sz w:val="28"/>
                            <w:szCs w:val="28"/>
                          </w:rPr>
                          <w:t>Obsah kapitoly 9</w:t>
                        </w:r>
                      </w:p>
                    </w:txbxContent>
                  </v:textbox>
                </v:shape>
                <w10:wrap type="square" anchorx="margin" anchory="margin"/>
              </v:group>
            </w:pict>
          </mc:Fallback>
        </mc:AlternateContent>
      </w:r>
      <w:r w:rsidR="00150D8F">
        <w:t xml:space="preserve">Procesy a pravidla </w:t>
      </w:r>
      <w:r w:rsidR="006A2D4C">
        <w:t xml:space="preserve">přípravy a </w:t>
      </w:r>
      <w:r w:rsidR="00150D8F">
        <w:t>vydání právního aktu o poskytnutí / převodu podpory</w:t>
      </w:r>
      <w:bookmarkEnd w:id="1892"/>
      <w:bookmarkEnd w:id="1893"/>
      <w:bookmarkEnd w:id="1894"/>
      <w:bookmarkEnd w:id="1895"/>
      <w:bookmarkEnd w:id="1896"/>
      <w:bookmarkEnd w:id="1897"/>
      <w:bookmarkEnd w:id="1898"/>
      <w:bookmarkEnd w:id="1903"/>
      <w:r w:rsidR="00770BAB" w:rsidRPr="001D4D72">
        <w:br w:type="page"/>
      </w:r>
    </w:p>
    <w:p w14:paraId="1CC7E2B1" w14:textId="77777777" w:rsidR="003B325A" w:rsidRDefault="00CB25CF" w:rsidP="006A2D4C">
      <w:pPr>
        <w:pStyle w:val="Nadpis2"/>
      </w:pPr>
      <w:bookmarkStart w:id="1904" w:name="_Ref450749441"/>
      <w:bookmarkStart w:id="1905" w:name="_Toc470274963"/>
      <w:bookmarkEnd w:id="1874"/>
      <w:bookmarkEnd w:id="1875"/>
      <w:bookmarkEnd w:id="1899"/>
      <w:bookmarkEnd w:id="1900"/>
      <w:bookmarkEnd w:id="1901"/>
      <w:bookmarkEnd w:id="1902"/>
      <w:r>
        <w:lastRenderedPageBreak/>
        <w:t>Způsoby poskytování prostředků příjemcům</w:t>
      </w:r>
      <w:bookmarkEnd w:id="1904"/>
      <w:bookmarkEnd w:id="1905"/>
    </w:p>
    <w:p w14:paraId="3B50592C" w14:textId="77777777" w:rsidR="00780313" w:rsidRDefault="00DF4D01" w:rsidP="00A15BAF">
      <w:pPr>
        <w:spacing w:before="100" w:beforeAutospacing="1" w:after="100" w:afterAutospacing="1"/>
        <w:rPr>
          <w:rFonts w:ascii="Arial" w:hAnsi="Arial" w:cs="Arial"/>
          <w:sz w:val="22"/>
          <w:szCs w:val="22"/>
        </w:rPr>
      </w:pPr>
      <w:r w:rsidRPr="00604386">
        <w:rPr>
          <w:rFonts w:ascii="Arial" w:hAnsi="Arial" w:cs="Arial"/>
          <w:sz w:val="22"/>
          <w:szCs w:val="22"/>
        </w:rPr>
        <w:t xml:space="preserve">Dotace ze SR na předfinancování prostředků </w:t>
      </w:r>
      <w:r w:rsidR="00BD14C5" w:rsidRPr="00604386">
        <w:rPr>
          <w:rFonts w:ascii="Arial" w:hAnsi="Arial" w:cs="Arial"/>
          <w:sz w:val="22"/>
          <w:szCs w:val="22"/>
        </w:rPr>
        <w:t xml:space="preserve">EU </w:t>
      </w:r>
      <w:r w:rsidRPr="00604386">
        <w:rPr>
          <w:rFonts w:ascii="Arial" w:hAnsi="Arial" w:cs="Arial"/>
          <w:sz w:val="22"/>
          <w:szCs w:val="22"/>
        </w:rPr>
        <w:t xml:space="preserve">a na národní spolufinancování </w:t>
      </w:r>
      <w:r w:rsidR="00BD14C5" w:rsidRPr="00604386">
        <w:rPr>
          <w:rFonts w:ascii="Arial" w:hAnsi="Arial" w:cs="Arial"/>
          <w:sz w:val="22"/>
          <w:szCs w:val="22"/>
        </w:rPr>
        <w:t xml:space="preserve">mohou být poskytnuty příjemci pouze po vydání právního aktu </w:t>
      </w:r>
      <w:r w:rsidR="00532305" w:rsidRPr="00604386">
        <w:rPr>
          <w:rFonts w:ascii="Arial" w:hAnsi="Arial" w:cs="Arial"/>
          <w:sz w:val="22"/>
          <w:szCs w:val="22"/>
        </w:rPr>
        <w:t>o </w:t>
      </w:r>
      <w:r w:rsidR="00BD14C5" w:rsidRPr="00604386">
        <w:rPr>
          <w:rFonts w:ascii="Arial" w:hAnsi="Arial" w:cs="Arial"/>
          <w:sz w:val="22"/>
          <w:szCs w:val="22"/>
        </w:rPr>
        <w:t>poskytnutí</w:t>
      </w:r>
      <w:r w:rsidR="00260AD5" w:rsidRPr="00604386">
        <w:rPr>
          <w:rFonts w:ascii="Arial" w:hAnsi="Arial" w:cs="Arial"/>
          <w:sz w:val="22"/>
          <w:szCs w:val="22"/>
        </w:rPr>
        <w:t>/převodu</w:t>
      </w:r>
      <w:r w:rsidR="00BD14C5" w:rsidRPr="00604386">
        <w:rPr>
          <w:rFonts w:ascii="Arial" w:hAnsi="Arial" w:cs="Arial"/>
          <w:sz w:val="22"/>
          <w:szCs w:val="22"/>
        </w:rPr>
        <w:t xml:space="preserve"> podpory.</w:t>
      </w:r>
      <w:r w:rsidR="00F324E2">
        <w:rPr>
          <w:rFonts w:ascii="Arial" w:hAnsi="Arial" w:cs="Arial"/>
          <w:sz w:val="22"/>
          <w:szCs w:val="22"/>
        </w:rPr>
        <w:t xml:space="preserve"> Právní akt o poskytnutí / převodu podpory představuje základní právní rámce a vymezuje práva a povinnosti příjemce dotace a řídicího orgánu. Právní akt může být vydán pouze po splnění všech podmínek stanovených ve výzvě a v navazující dokumentaci k výzvě a případně stanovených při doporučení projektu k financování s výhradou.</w:t>
      </w:r>
    </w:p>
    <w:p w14:paraId="1479C1A8" w14:textId="77777777" w:rsidR="00D4087E" w:rsidRPr="00604386" w:rsidRDefault="00780313" w:rsidP="00A15BAF">
      <w:pPr>
        <w:spacing w:before="100" w:beforeAutospacing="1" w:after="100" w:afterAutospacing="1"/>
        <w:rPr>
          <w:rFonts w:ascii="Arial" w:hAnsi="Arial" w:cs="Arial"/>
          <w:sz w:val="22"/>
          <w:szCs w:val="22"/>
        </w:rPr>
      </w:pPr>
      <w:r>
        <w:rPr>
          <w:rFonts w:ascii="Arial" w:hAnsi="Arial" w:cs="Arial"/>
          <w:sz w:val="22"/>
          <w:szCs w:val="22"/>
        </w:rPr>
        <w:t>V případě navazujících synergických projektů (projektů, které mají být realizovány v rámci navazující synergické výzvy) může být vydán právní akt o poskytnutí / převodu podpory jen v případě, že počáteční synergický projekt (projekt, který byl realizován v rámci počáteční synergické výzvy je ve stavu s právním aktem o poskytnutí / převodu podpory nebo některém následujícím p</w:t>
      </w:r>
      <w:r w:rsidR="00BD07D2">
        <w:rPr>
          <w:rFonts w:ascii="Arial" w:hAnsi="Arial" w:cs="Arial"/>
          <w:sz w:val="22"/>
          <w:szCs w:val="22"/>
        </w:rPr>
        <w:t>o</w:t>
      </w:r>
      <w:r>
        <w:rPr>
          <w:rFonts w:ascii="Arial" w:hAnsi="Arial" w:cs="Arial"/>
          <w:sz w:val="22"/>
          <w:szCs w:val="22"/>
        </w:rPr>
        <w:t xml:space="preserve">zitivním (nebo neutrálním) stavu. </w:t>
      </w:r>
    </w:p>
    <w:p w14:paraId="1E070740" w14:textId="77777777" w:rsidR="00BD14C5" w:rsidRPr="00604386" w:rsidRDefault="00BD14C5" w:rsidP="00A15BAF">
      <w:pPr>
        <w:spacing w:before="100" w:beforeAutospacing="1" w:after="100" w:afterAutospacing="1"/>
        <w:rPr>
          <w:rFonts w:ascii="Arial" w:hAnsi="Arial" w:cs="Arial"/>
          <w:sz w:val="22"/>
          <w:szCs w:val="22"/>
        </w:rPr>
      </w:pPr>
      <w:r w:rsidRPr="00604386">
        <w:rPr>
          <w:rFonts w:ascii="Arial" w:hAnsi="Arial" w:cs="Arial"/>
          <w:sz w:val="22"/>
          <w:szCs w:val="22"/>
        </w:rPr>
        <w:t>V rámci OPD 2014-2020 jsou finanční prostředky poskytovány příjemcům na základě</w:t>
      </w:r>
    </w:p>
    <w:p w14:paraId="0EADE517" w14:textId="77777777" w:rsidR="00BD14C5" w:rsidRPr="00604386" w:rsidRDefault="00BD14C5" w:rsidP="00CA4DAA">
      <w:pPr>
        <w:pStyle w:val="OdrkyvMPP"/>
        <w:numPr>
          <w:ilvl w:val="0"/>
          <w:numId w:val="728"/>
        </w:numPr>
        <w:rPr>
          <w:sz w:val="22"/>
          <w:szCs w:val="22"/>
        </w:rPr>
      </w:pPr>
      <w:r w:rsidRPr="00604386">
        <w:rPr>
          <w:b/>
          <w:sz w:val="22"/>
          <w:szCs w:val="22"/>
        </w:rPr>
        <w:t>Rozhodnutí o poskytnutí dotace</w:t>
      </w:r>
      <w:r w:rsidRPr="00604386">
        <w:rPr>
          <w:sz w:val="22"/>
          <w:szCs w:val="22"/>
        </w:rPr>
        <w:t xml:space="preserve"> (dále také „rozhodnutí“) vydaném Řídícím orgánem OPD v souladu se </w:t>
      </w:r>
      <w:r w:rsidR="00882320" w:rsidRPr="00604386">
        <w:rPr>
          <w:sz w:val="22"/>
          <w:szCs w:val="22"/>
        </w:rPr>
        <w:t>Zákonem č. 218/2000 Sb.,</w:t>
      </w:r>
      <w:r w:rsidRPr="00604386">
        <w:rPr>
          <w:sz w:val="22"/>
          <w:szCs w:val="22"/>
        </w:rPr>
        <w:t>o rozpočtových pravidlech</w:t>
      </w:r>
      <w:r w:rsidR="00882320" w:rsidRPr="00604386">
        <w:rPr>
          <w:sz w:val="22"/>
          <w:szCs w:val="22"/>
        </w:rPr>
        <w:t xml:space="preserve"> a o změně některých souvisejících zákonů (dále „zákon o rozpočtových pravidlech) </w:t>
      </w:r>
      <w:r w:rsidR="00081113">
        <w:rPr>
          <w:sz w:val="22"/>
          <w:szCs w:val="22"/>
        </w:rPr>
        <w:t>v případě projektů financovaných přímo řídícím orgánem OPD</w:t>
      </w:r>
      <w:r w:rsidR="00882320" w:rsidRPr="00604386">
        <w:rPr>
          <w:sz w:val="22"/>
          <w:szCs w:val="22"/>
        </w:rPr>
        <w:t xml:space="preserve">- </w:t>
      </w:r>
      <w:r w:rsidR="00BF5053">
        <w:rPr>
          <w:sz w:val="22"/>
          <w:szCs w:val="22"/>
        </w:rPr>
        <w:t xml:space="preserve">dále </w:t>
      </w:r>
      <w:r w:rsidR="00C8414F" w:rsidRPr="00604386">
        <w:rPr>
          <w:sz w:val="22"/>
          <w:szCs w:val="22"/>
        </w:rPr>
        <w:t>viz podkapitol</w:t>
      </w:r>
      <w:r w:rsidR="00BF5053">
        <w:rPr>
          <w:sz w:val="22"/>
          <w:szCs w:val="22"/>
        </w:rPr>
        <w:t>u</w:t>
      </w:r>
      <w:r w:rsidR="00330619">
        <w:fldChar w:fldCharType="begin"/>
      </w:r>
      <w:r w:rsidR="00330619">
        <w:instrText xml:space="preserve"> REF _Ref440974998 \r \h  \* MERGEFORMAT </w:instrText>
      </w:r>
      <w:r w:rsidR="00330619">
        <w:fldChar w:fldCharType="separate"/>
      </w:r>
      <w:r w:rsidR="00DB643B" w:rsidRPr="00DB643B">
        <w:rPr>
          <w:sz w:val="22"/>
          <w:szCs w:val="22"/>
        </w:rPr>
        <w:t>9.2</w:t>
      </w:r>
      <w:r w:rsidR="00330619">
        <w:fldChar w:fldCharType="end"/>
      </w:r>
      <w:r w:rsidR="006534DB" w:rsidRPr="00604386">
        <w:rPr>
          <w:sz w:val="22"/>
          <w:szCs w:val="22"/>
        </w:rPr>
        <w:t>;</w:t>
      </w:r>
    </w:p>
    <w:p w14:paraId="403A57BB" w14:textId="77777777" w:rsidR="00BD14C5" w:rsidRPr="00F324E2" w:rsidRDefault="00BD14C5" w:rsidP="00CA4DAA">
      <w:pPr>
        <w:pStyle w:val="OdrkyvMPP"/>
        <w:numPr>
          <w:ilvl w:val="0"/>
          <w:numId w:val="728"/>
        </w:numPr>
        <w:rPr>
          <w:b/>
          <w:sz w:val="22"/>
          <w:szCs w:val="22"/>
        </w:rPr>
      </w:pPr>
      <w:r w:rsidRPr="00BC511D">
        <w:rPr>
          <w:b/>
          <w:sz w:val="22"/>
          <w:szCs w:val="22"/>
        </w:rPr>
        <w:t>Rámcové smlouvy o financování projektu</w:t>
      </w:r>
      <w:r w:rsidR="00BC511D" w:rsidRPr="00F324E2">
        <w:rPr>
          <w:b/>
          <w:sz w:val="22"/>
          <w:szCs w:val="22"/>
        </w:rPr>
        <w:t xml:space="preserve"> spolufinancovaného z fondů EU</w:t>
      </w:r>
      <w:r w:rsidR="00D94A30" w:rsidRPr="00F324E2">
        <w:rPr>
          <w:b/>
          <w:sz w:val="22"/>
          <w:szCs w:val="22"/>
        </w:rPr>
        <w:t xml:space="preserve">a na základě Smlouvy o poskytnutí finančích prostředků z rozpočtu SFDI </w:t>
      </w:r>
      <w:r w:rsidR="00DF17FB" w:rsidRPr="00917C43">
        <w:rPr>
          <w:sz w:val="22"/>
          <w:szCs w:val="22"/>
        </w:rPr>
        <w:t>uzavíran</w:t>
      </w:r>
      <w:r w:rsidR="00CB1E28" w:rsidRPr="00917C43">
        <w:rPr>
          <w:sz w:val="22"/>
          <w:szCs w:val="22"/>
        </w:rPr>
        <w:t>é</w:t>
      </w:r>
      <w:r w:rsidR="00DF17FB" w:rsidRPr="00917C43">
        <w:rPr>
          <w:sz w:val="22"/>
          <w:szCs w:val="22"/>
        </w:rPr>
        <w:t xml:space="preserve"> podle § 3 odst. 1 zákona</w:t>
      </w:r>
      <w:r w:rsidR="00673232" w:rsidRPr="00917C43">
        <w:rPr>
          <w:sz w:val="22"/>
          <w:szCs w:val="22"/>
        </w:rPr>
        <w:t xml:space="preserve"> o SFDI</w:t>
      </w:r>
      <w:r w:rsidRPr="00F324E2">
        <w:rPr>
          <w:sz w:val="22"/>
          <w:szCs w:val="22"/>
        </w:rPr>
        <w:t>v případě financování</w:t>
      </w:r>
      <w:r w:rsidR="00CB25CF" w:rsidRPr="00F324E2">
        <w:rPr>
          <w:sz w:val="22"/>
          <w:szCs w:val="22"/>
        </w:rPr>
        <w:t xml:space="preserve"> projektů</w:t>
      </w:r>
      <w:r w:rsidRPr="00F324E2">
        <w:rPr>
          <w:sz w:val="22"/>
          <w:szCs w:val="22"/>
        </w:rPr>
        <w:t xml:space="preserve"> dopravní infrastruktury ze Státního fond</w:t>
      </w:r>
      <w:r w:rsidR="00C0611C" w:rsidRPr="00F324E2">
        <w:rPr>
          <w:sz w:val="22"/>
          <w:szCs w:val="22"/>
        </w:rPr>
        <w:t>u</w:t>
      </w:r>
      <w:r w:rsidRPr="00F324E2">
        <w:rPr>
          <w:sz w:val="22"/>
          <w:szCs w:val="22"/>
        </w:rPr>
        <w:t xml:space="preserve"> dopravní infrastruktury</w:t>
      </w:r>
      <w:r w:rsidR="00F324E2">
        <w:rPr>
          <w:rStyle w:val="Znakapoznpodarou"/>
          <w:sz w:val="22"/>
          <w:szCs w:val="22"/>
        </w:rPr>
        <w:footnoteReference w:id="26"/>
      </w:r>
      <w:r w:rsidR="00C8414F" w:rsidRPr="00F324E2">
        <w:rPr>
          <w:sz w:val="22"/>
          <w:szCs w:val="22"/>
        </w:rPr>
        <w:t xml:space="preserve"> (</w:t>
      </w:r>
      <w:r w:rsidR="00BF5053" w:rsidRPr="00F324E2">
        <w:rPr>
          <w:sz w:val="22"/>
          <w:szCs w:val="22"/>
        </w:rPr>
        <w:t xml:space="preserve">dále </w:t>
      </w:r>
      <w:r w:rsidR="00C8414F" w:rsidRPr="00F324E2">
        <w:rPr>
          <w:sz w:val="22"/>
          <w:szCs w:val="22"/>
        </w:rPr>
        <w:t>viz podkapitol</w:t>
      </w:r>
      <w:r w:rsidR="00BF5053" w:rsidRPr="00F324E2">
        <w:rPr>
          <w:sz w:val="22"/>
          <w:szCs w:val="22"/>
        </w:rPr>
        <w:t>u</w:t>
      </w:r>
      <w:r w:rsidR="00330619">
        <w:fldChar w:fldCharType="begin"/>
      </w:r>
      <w:r w:rsidR="00330619">
        <w:instrText xml:space="preserve"> REF _Ref440975019 \r \h  \* MERGEFORMAT </w:instrText>
      </w:r>
      <w:r w:rsidR="00330619">
        <w:fldChar w:fldCharType="separate"/>
      </w:r>
      <w:r w:rsidR="00DB643B" w:rsidRPr="00DB643B">
        <w:rPr>
          <w:sz w:val="22"/>
          <w:szCs w:val="22"/>
        </w:rPr>
        <w:t>9.2.2</w:t>
      </w:r>
      <w:r w:rsidR="00330619">
        <w:fldChar w:fldCharType="end"/>
      </w:r>
      <w:r w:rsidR="00F324E2">
        <w:rPr>
          <w:sz w:val="22"/>
          <w:szCs w:val="22"/>
        </w:rPr>
        <w:t>)</w:t>
      </w:r>
      <w:r w:rsidR="004D4AAD" w:rsidRPr="00BC511D">
        <w:rPr>
          <w:b/>
          <w:sz w:val="22"/>
          <w:szCs w:val="22"/>
        </w:rPr>
        <w:t>;</w:t>
      </w:r>
    </w:p>
    <w:p w14:paraId="19447980" w14:textId="77777777" w:rsidR="00BD14C5" w:rsidRPr="00604386" w:rsidRDefault="0074634B" w:rsidP="00CA4DAA">
      <w:pPr>
        <w:pStyle w:val="OdrkyvMPP"/>
        <w:numPr>
          <w:ilvl w:val="0"/>
          <w:numId w:val="728"/>
        </w:numPr>
        <w:rPr>
          <w:sz w:val="22"/>
          <w:szCs w:val="22"/>
        </w:rPr>
      </w:pPr>
      <w:r w:rsidRPr="00604386">
        <w:rPr>
          <w:b/>
          <w:sz w:val="22"/>
          <w:szCs w:val="22"/>
        </w:rPr>
        <w:t>Právního aktu o schválení projektu</w:t>
      </w:r>
      <w:r w:rsidR="009D2CCA" w:rsidRPr="00604386">
        <w:rPr>
          <w:b/>
          <w:sz w:val="22"/>
          <w:szCs w:val="22"/>
        </w:rPr>
        <w:t xml:space="preserve"> tzv. </w:t>
      </w:r>
      <w:r w:rsidR="00BD14C5" w:rsidRPr="00604386">
        <w:rPr>
          <w:b/>
          <w:sz w:val="22"/>
          <w:szCs w:val="22"/>
        </w:rPr>
        <w:t>Schvalovacího protokolu</w:t>
      </w:r>
      <w:r w:rsidR="00C8414F" w:rsidRPr="00604386">
        <w:rPr>
          <w:b/>
          <w:sz w:val="22"/>
          <w:szCs w:val="22"/>
        </w:rPr>
        <w:t>.</w:t>
      </w:r>
      <w:r w:rsidR="009D2CCA" w:rsidRPr="00604386">
        <w:rPr>
          <w:sz w:val="22"/>
          <w:szCs w:val="22"/>
        </w:rPr>
        <w:t xml:space="preserve">Tento způsob poskytnutí dotace se vztahuje </w:t>
      </w:r>
      <w:r w:rsidR="00F324E2">
        <w:rPr>
          <w:sz w:val="22"/>
          <w:szCs w:val="22"/>
        </w:rPr>
        <w:t xml:space="preserve">pouze </w:t>
      </w:r>
      <w:r w:rsidR="009D2CCA" w:rsidRPr="00604386">
        <w:rPr>
          <w:sz w:val="22"/>
          <w:szCs w:val="22"/>
        </w:rPr>
        <w:t>na projekty</w:t>
      </w:r>
      <w:r w:rsidR="00C8414F" w:rsidRPr="00604386">
        <w:rPr>
          <w:sz w:val="22"/>
          <w:szCs w:val="22"/>
        </w:rPr>
        <w:t xml:space="preserve">, </w:t>
      </w:r>
      <w:r w:rsidR="00CE1BD8" w:rsidRPr="00604386">
        <w:rPr>
          <w:sz w:val="22"/>
          <w:szCs w:val="22"/>
        </w:rPr>
        <w:t>kde příjemcem je OSS</w:t>
      </w:r>
      <w:r w:rsidR="00C8414F" w:rsidRPr="00604386">
        <w:rPr>
          <w:sz w:val="22"/>
          <w:szCs w:val="22"/>
        </w:rPr>
        <w:t xml:space="preserve">, tj. ŘO OPD (viz podkapitola </w:t>
      </w:r>
      <w:r w:rsidR="00330619">
        <w:fldChar w:fldCharType="begin"/>
      </w:r>
      <w:r w:rsidR="00330619">
        <w:instrText xml:space="preserve"> REF _Ref440974955 \r \h  \* MERGEFORMAT </w:instrText>
      </w:r>
      <w:r w:rsidR="00330619">
        <w:fldChar w:fldCharType="separate"/>
      </w:r>
      <w:r w:rsidR="00DB643B" w:rsidRPr="00DB643B">
        <w:rPr>
          <w:sz w:val="22"/>
          <w:szCs w:val="22"/>
        </w:rPr>
        <w:t>9.2.3</w:t>
      </w:r>
      <w:r w:rsidR="00330619">
        <w:fldChar w:fldCharType="end"/>
      </w:r>
      <w:r w:rsidR="00C4031D" w:rsidRPr="00604386">
        <w:rPr>
          <w:sz w:val="22"/>
          <w:szCs w:val="22"/>
        </w:rPr>
        <w:t>)</w:t>
      </w:r>
      <w:r w:rsidR="00C4031D">
        <w:rPr>
          <w:sz w:val="22"/>
          <w:szCs w:val="22"/>
        </w:rPr>
        <w:t>.</w:t>
      </w:r>
    </w:p>
    <w:p w14:paraId="72F5F1CC" w14:textId="77777777" w:rsidR="00824273" w:rsidRPr="00604386" w:rsidRDefault="00C4031D" w:rsidP="00A15BAF">
      <w:pPr>
        <w:spacing w:before="100" w:beforeAutospacing="1" w:after="100" w:afterAutospacing="1"/>
        <w:rPr>
          <w:rFonts w:ascii="Arial" w:hAnsi="Arial" w:cs="Arial"/>
          <w:sz w:val="22"/>
          <w:szCs w:val="22"/>
        </w:rPr>
      </w:pPr>
      <w:r>
        <w:rPr>
          <w:rFonts w:ascii="Arial" w:hAnsi="Arial" w:cs="Arial"/>
          <w:sz w:val="22"/>
          <w:szCs w:val="22"/>
        </w:rPr>
        <w:t>N</w:t>
      </w:r>
      <w:r w:rsidR="00824273" w:rsidRPr="00604386">
        <w:rPr>
          <w:rFonts w:ascii="Arial" w:hAnsi="Arial" w:cs="Arial"/>
          <w:sz w:val="22"/>
          <w:szCs w:val="22"/>
        </w:rPr>
        <w:t xml:space="preserve">edílnou součástí </w:t>
      </w:r>
      <w:r>
        <w:rPr>
          <w:rFonts w:ascii="Arial" w:hAnsi="Arial" w:cs="Arial"/>
          <w:sz w:val="22"/>
          <w:szCs w:val="22"/>
        </w:rPr>
        <w:t xml:space="preserve">právního aktu o poskytnutí / převodu podpory </w:t>
      </w:r>
      <w:r w:rsidR="00824273" w:rsidRPr="00604386">
        <w:rPr>
          <w:rFonts w:ascii="Arial" w:hAnsi="Arial" w:cs="Arial"/>
          <w:sz w:val="22"/>
          <w:szCs w:val="22"/>
        </w:rPr>
        <w:t xml:space="preserve">jsou </w:t>
      </w:r>
      <w:r w:rsidR="005052BB" w:rsidRPr="00604386">
        <w:rPr>
          <w:rFonts w:ascii="Arial" w:hAnsi="Arial" w:cs="Arial"/>
          <w:b/>
          <w:sz w:val="22"/>
          <w:szCs w:val="22"/>
        </w:rPr>
        <w:t>p</w:t>
      </w:r>
      <w:r w:rsidR="0048669A" w:rsidRPr="00604386">
        <w:rPr>
          <w:rFonts w:ascii="Arial" w:hAnsi="Arial" w:cs="Arial"/>
          <w:b/>
          <w:sz w:val="22"/>
          <w:szCs w:val="22"/>
        </w:rPr>
        <w:t>odmínky poskytnutí</w:t>
      </w:r>
      <w:r w:rsidR="00795406" w:rsidRPr="00604386">
        <w:rPr>
          <w:rFonts w:ascii="Arial" w:hAnsi="Arial" w:cs="Arial"/>
          <w:b/>
          <w:sz w:val="22"/>
          <w:szCs w:val="22"/>
        </w:rPr>
        <w:t>dotace</w:t>
      </w:r>
      <w:r w:rsidR="00F22528" w:rsidRPr="00604386">
        <w:rPr>
          <w:rFonts w:ascii="Arial" w:hAnsi="Arial" w:cs="Arial"/>
          <w:b/>
          <w:sz w:val="22"/>
          <w:szCs w:val="22"/>
        </w:rPr>
        <w:t>.</w:t>
      </w:r>
    </w:p>
    <w:p w14:paraId="604A1831" w14:textId="77777777" w:rsidR="00862D49" w:rsidRDefault="00862D49" w:rsidP="00A15BAF">
      <w:pPr>
        <w:spacing w:before="100" w:beforeAutospacing="1" w:after="100" w:afterAutospacing="1"/>
        <w:contextualSpacing/>
        <w:rPr>
          <w:rFonts w:ascii="Arial" w:hAnsi="Arial" w:cs="Arial"/>
          <w:sz w:val="22"/>
          <w:szCs w:val="22"/>
        </w:rPr>
      </w:pPr>
      <w:r w:rsidRPr="00604386">
        <w:rPr>
          <w:rFonts w:ascii="Arial" w:hAnsi="Arial" w:cs="Arial"/>
          <w:sz w:val="22"/>
          <w:szCs w:val="22"/>
        </w:rPr>
        <w:t>Žadateli, jehož projekt byl schválen, budou finanční prostředky podpory poskytnuty na</w:t>
      </w:r>
      <w:r w:rsidR="00156319" w:rsidRPr="00604386">
        <w:rPr>
          <w:rFonts w:ascii="Arial" w:hAnsi="Arial" w:cs="Arial"/>
          <w:sz w:val="22"/>
          <w:szCs w:val="22"/>
        </w:rPr>
        <w:t> </w:t>
      </w:r>
      <w:r w:rsidRPr="00604386">
        <w:rPr>
          <w:rFonts w:ascii="Arial" w:hAnsi="Arial" w:cs="Arial"/>
          <w:sz w:val="22"/>
          <w:szCs w:val="22"/>
        </w:rPr>
        <w:t xml:space="preserve">základě </w:t>
      </w:r>
      <w:r w:rsidR="00BF5053">
        <w:rPr>
          <w:rFonts w:ascii="Arial" w:hAnsi="Arial" w:cs="Arial"/>
          <w:sz w:val="22"/>
          <w:szCs w:val="22"/>
        </w:rPr>
        <w:t>výš</w:t>
      </w:r>
      <w:r w:rsidR="00BD07D2">
        <w:rPr>
          <w:rFonts w:ascii="Arial" w:hAnsi="Arial" w:cs="Arial"/>
          <w:sz w:val="22"/>
          <w:szCs w:val="22"/>
        </w:rPr>
        <w:t>e</w:t>
      </w:r>
      <w:r w:rsidR="00BF5053">
        <w:rPr>
          <w:rFonts w:ascii="Arial" w:hAnsi="Arial" w:cs="Arial"/>
          <w:sz w:val="22"/>
          <w:szCs w:val="22"/>
        </w:rPr>
        <w:t xml:space="preserve"> uvedených</w:t>
      </w:r>
      <w:r w:rsidRPr="00604386">
        <w:rPr>
          <w:rFonts w:ascii="Arial" w:hAnsi="Arial" w:cs="Arial"/>
          <w:sz w:val="22"/>
          <w:szCs w:val="22"/>
        </w:rPr>
        <w:t>právních aktů o poskytnutí/převodu podpory, vždy v závislosti na</w:t>
      </w:r>
      <w:r w:rsidR="00A15BAF" w:rsidRPr="00604386">
        <w:rPr>
          <w:rFonts w:ascii="Arial" w:hAnsi="Arial" w:cs="Arial"/>
          <w:sz w:val="22"/>
          <w:szCs w:val="22"/>
        </w:rPr>
        <w:t> </w:t>
      </w:r>
      <w:r w:rsidRPr="00604386">
        <w:rPr>
          <w:rFonts w:ascii="Arial" w:hAnsi="Arial" w:cs="Arial"/>
          <w:sz w:val="22"/>
          <w:szCs w:val="22"/>
        </w:rPr>
        <w:t>typu příjemce.</w:t>
      </w:r>
    </w:p>
    <w:p w14:paraId="158EFE06" w14:textId="77777777" w:rsidR="00FF1862" w:rsidRDefault="00FF1862" w:rsidP="00A15BAF">
      <w:pPr>
        <w:spacing w:before="100" w:beforeAutospacing="1" w:after="100" w:afterAutospacing="1"/>
        <w:contextualSpacing/>
        <w:rPr>
          <w:rFonts w:ascii="Arial" w:hAnsi="Arial" w:cs="Arial"/>
          <w:sz w:val="22"/>
          <w:szCs w:val="22"/>
        </w:rPr>
      </w:pPr>
    </w:p>
    <w:p w14:paraId="29B3E713" w14:textId="77777777" w:rsidR="00FF1862" w:rsidRPr="00604386" w:rsidRDefault="00FF1862" w:rsidP="00A15BAF">
      <w:pPr>
        <w:spacing w:before="100" w:beforeAutospacing="1" w:after="100" w:afterAutospacing="1"/>
        <w:contextualSpacing/>
        <w:rPr>
          <w:rFonts w:ascii="Arial" w:hAnsi="Arial" w:cs="Arial"/>
          <w:sz w:val="22"/>
          <w:szCs w:val="22"/>
        </w:rPr>
      </w:pPr>
      <w:r w:rsidRPr="009919AA">
        <w:rPr>
          <w:rFonts w:ascii="Arial" w:hAnsi="Arial" w:cs="Arial"/>
          <w:b/>
          <w:sz w:val="22"/>
          <w:szCs w:val="22"/>
        </w:rPr>
        <w:t>Vzory právních aktů o poskytnutí / převodu podpory  budou zveřejněny s výzvou na internetových stránkách www.opd.cz</w:t>
      </w:r>
      <w:r w:rsidRPr="00FF1862">
        <w:rPr>
          <w:rFonts w:ascii="Arial" w:hAnsi="Arial" w:cs="Arial"/>
          <w:sz w:val="22"/>
          <w:szCs w:val="22"/>
        </w:rPr>
        <w:t>.</w:t>
      </w:r>
    </w:p>
    <w:p w14:paraId="75B494E6" w14:textId="77777777" w:rsidR="00363159" w:rsidRDefault="0066089A" w:rsidP="00277D1B">
      <w:pPr>
        <w:pStyle w:val="Nadpis2"/>
        <w:ind w:left="576" w:hanging="576"/>
      </w:pPr>
      <w:bookmarkStart w:id="1906" w:name="_Toc439869144"/>
      <w:bookmarkStart w:id="1907" w:name="_Toc439869508"/>
      <w:bookmarkStart w:id="1908" w:name="_Toc439924608"/>
      <w:bookmarkStart w:id="1909" w:name="_Toc439924921"/>
      <w:bookmarkStart w:id="1910" w:name="_Toc439925228"/>
      <w:bookmarkStart w:id="1911" w:name="_Ref458694255"/>
      <w:bookmarkStart w:id="1912" w:name="_Ref458694339"/>
      <w:bookmarkStart w:id="1913" w:name="_Toc470274964"/>
      <w:bookmarkStart w:id="1914" w:name="_Toc423676003"/>
      <w:bookmarkStart w:id="1915" w:name="_Toc423707067"/>
      <w:bookmarkStart w:id="1916" w:name="_Toc424128567"/>
      <w:bookmarkStart w:id="1917" w:name="_Toc424230560"/>
      <w:bookmarkStart w:id="1918" w:name="_Ref424299788"/>
      <w:bookmarkStart w:id="1919" w:name="_Ref424299795"/>
      <w:bookmarkStart w:id="1920" w:name="_Ref424300884"/>
      <w:bookmarkStart w:id="1921" w:name="_Ref426620991"/>
      <w:bookmarkStart w:id="1922" w:name="_Ref430017672"/>
      <w:bookmarkStart w:id="1923" w:name="_Ref436393641"/>
      <w:bookmarkStart w:id="1924" w:name="_Toc439685386"/>
      <w:bookmarkStart w:id="1925" w:name="_Ref440974998"/>
      <w:bookmarkEnd w:id="1906"/>
      <w:bookmarkEnd w:id="1907"/>
      <w:bookmarkEnd w:id="1908"/>
      <w:bookmarkEnd w:id="1909"/>
      <w:bookmarkEnd w:id="1910"/>
      <w:r>
        <w:lastRenderedPageBreak/>
        <w:t>Postup přípravy a vydání</w:t>
      </w:r>
      <w:r w:rsidR="00363159">
        <w:t xml:space="preserve"> právního aktu o poskytnutí / převodu podpory</w:t>
      </w:r>
      <w:bookmarkEnd w:id="1911"/>
      <w:bookmarkEnd w:id="1912"/>
      <w:bookmarkEnd w:id="1913"/>
    </w:p>
    <w:p w14:paraId="2BC122F5" w14:textId="77777777" w:rsidR="00BD14C5" w:rsidRPr="00AF4A70" w:rsidRDefault="00BD14C5" w:rsidP="00957FC3">
      <w:pPr>
        <w:pStyle w:val="Nadpis3"/>
      </w:pPr>
      <w:bookmarkStart w:id="1926" w:name="_Ref460834024"/>
      <w:bookmarkStart w:id="1927" w:name="_Toc470274965"/>
      <w:r w:rsidRPr="00A15BAF">
        <w:t>Rozhodnutí</w:t>
      </w:r>
      <w:r w:rsidRPr="00AF4A70">
        <w:t xml:space="preserve"> o poskytnutí dotace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2B66DDF5" w14:textId="77777777" w:rsidR="00BD14C5" w:rsidRPr="00604386" w:rsidRDefault="00363159"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V případě projektů financovaných přímo </w:t>
      </w:r>
      <w:r w:rsidR="008B6B55">
        <w:rPr>
          <w:rFonts w:ascii="Arial" w:hAnsi="Arial" w:cs="Arial"/>
          <w:sz w:val="22"/>
          <w:szCs w:val="22"/>
        </w:rPr>
        <w:t>Řídicím orgánem OPD (</w:t>
      </w:r>
      <w:r w:rsidR="00873832">
        <w:rPr>
          <w:rFonts w:ascii="Arial" w:hAnsi="Arial" w:cs="Arial"/>
          <w:sz w:val="22"/>
          <w:szCs w:val="22"/>
        </w:rPr>
        <w:t>kdy příjemcem není ŘO OPD</w:t>
      </w:r>
      <w:r w:rsidR="008B6B55">
        <w:rPr>
          <w:rFonts w:ascii="Arial" w:hAnsi="Arial" w:cs="Arial"/>
          <w:sz w:val="22"/>
          <w:szCs w:val="22"/>
        </w:rPr>
        <w:t>)</w:t>
      </w:r>
      <w:r w:rsidR="00873832">
        <w:rPr>
          <w:rFonts w:ascii="Arial" w:hAnsi="Arial" w:cs="Arial"/>
          <w:sz w:val="22"/>
          <w:szCs w:val="22"/>
        </w:rPr>
        <w:t>,</w:t>
      </w:r>
      <w:r w:rsidR="00090CA1">
        <w:rPr>
          <w:rFonts w:ascii="Arial" w:hAnsi="Arial" w:cs="Arial"/>
          <w:sz w:val="22"/>
          <w:szCs w:val="22"/>
        </w:rPr>
        <w:t xml:space="preserve"> jsou Řídícím orgánem OPD </w:t>
      </w:r>
      <w:r>
        <w:rPr>
          <w:rFonts w:ascii="Arial" w:hAnsi="Arial" w:cs="Arial"/>
          <w:sz w:val="22"/>
          <w:szCs w:val="22"/>
        </w:rPr>
        <w:t xml:space="preserve"> vydávána r</w:t>
      </w:r>
      <w:r w:rsidR="00BD14C5" w:rsidRPr="00604386">
        <w:rPr>
          <w:rFonts w:ascii="Arial" w:hAnsi="Arial" w:cs="Arial"/>
          <w:sz w:val="22"/>
          <w:szCs w:val="22"/>
        </w:rPr>
        <w:t>ozhodnutí</w:t>
      </w:r>
      <w:r w:rsidR="008B6B55">
        <w:rPr>
          <w:rFonts w:ascii="Arial" w:hAnsi="Arial" w:cs="Arial"/>
          <w:sz w:val="22"/>
          <w:szCs w:val="22"/>
        </w:rPr>
        <w:t xml:space="preserve"> o poskytnutí dotace</w:t>
      </w:r>
      <w:r w:rsidR="00AB738C">
        <w:rPr>
          <w:rFonts w:ascii="Arial" w:hAnsi="Arial" w:cs="Arial"/>
          <w:sz w:val="22"/>
          <w:szCs w:val="22"/>
        </w:rPr>
        <w:t xml:space="preserve">dle ustanovení </w:t>
      </w:r>
      <w:r w:rsidR="00AB738C" w:rsidRPr="00604386">
        <w:rPr>
          <w:rFonts w:ascii="Arial" w:hAnsi="Arial" w:cs="Arial"/>
          <w:sz w:val="22"/>
          <w:szCs w:val="22"/>
        </w:rPr>
        <w:t xml:space="preserve">§ 14 </w:t>
      </w:r>
      <w:r w:rsidR="00BD14C5" w:rsidRPr="00604386">
        <w:rPr>
          <w:rFonts w:ascii="Arial" w:hAnsi="Arial" w:cs="Arial"/>
          <w:sz w:val="22"/>
          <w:szCs w:val="22"/>
        </w:rPr>
        <w:t>zákona o rozpočtových pravidlech</w:t>
      </w:r>
      <w:r w:rsidR="00A15BAF" w:rsidRPr="00604386">
        <w:rPr>
          <w:rFonts w:ascii="Arial" w:hAnsi="Arial" w:cs="Arial"/>
          <w:sz w:val="22"/>
          <w:szCs w:val="22"/>
        </w:rPr>
        <w:t>.</w:t>
      </w:r>
    </w:p>
    <w:p w14:paraId="245DC863" w14:textId="77777777" w:rsidR="00223E45" w:rsidRDefault="00090CA1"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Po vydání schvalovacího protokolu a splnění všech podmínek stanovených </w:t>
      </w:r>
      <w:r w:rsidR="00B530FB">
        <w:rPr>
          <w:rFonts w:ascii="Arial" w:hAnsi="Arial" w:cs="Arial"/>
          <w:sz w:val="22"/>
          <w:szCs w:val="22"/>
        </w:rPr>
        <w:t xml:space="preserve">ve výzvě (a v navazující dokumentaci k výzvě)a </w:t>
      </w:r>
      <w:r>
        <w:rPr>
          <w:rFonts w:ascii="Arial" w:hAnsi="Arial" w:cs="Arial"/>
          <w:sz w:val="22"/>
          <w:szCs w:val="22"/>
        </w:rPr>
        <w:t xml:space="preserve">případně </w:t>
      </w:r>
      <w:r w:rsidR="00B530FB">
        <w:rPr>
          <w:rFonts w:ascii="Arial" w:hAnsi="Arial" w:cs="Arial"/>
          <w:sz w:val="22"/>
          <w:szCs w:val="22"/>
        </w:rPr>
        <w:t>stanovených při doporučení projektu s výhradou  ve</w:t>
      </w:r>
      <w:r w:rsidR="00596DC7">
        <w:rPr>
          <w:rFonts w:ascii="Arial" w:hAnsi="Arial" w:cs="Arial"/>
          <w:sz w:val="22"/>
          <w:szCs w:val="22"/>
        </w:rPr>
        <w:t> </w:t>
      </w:r>
      <w:r>
        <w:rPr>
          <w:rFonts w:ascii="Arial" w:hAnsi="Arial" w:cs="Arial"/>
          <w:sz w:val="22"/>
          <w:szCs w:val="22"/>
        </w:rPr>
        <w:t>schvalovacím protokol</w:t>
      </w:r>
      <w:r w:rsidR="00B530FB">
        <w:rPr>
          <w:rFonts w:ascii="Arial" w:hAnsi="Arial" w:cs="Arial"/>
          <w:sz w:val="22"/>
          <w:szCs w:val="22"/>
        </w:rPr>
        <w:t>u</w:t>
      </w:r>
      <w:r>
        <w:rPr>
          <w:rFonts w:ascii="Arial" w:hAnsi="Arial" w:cs="Arial"/>
          <w:sz w:val="22"/>
          <w:szCs w:val="22"/>
        </w:rPr>
        <w:t xml:space="preserve"> ŘO OPD připraví</w:t>
      </w:r>
      <w:r w:rsidR="00873832">
        <w:rPr>
          <w:rFonts w:ascii="Arial" w:hAnsi="Arial" w:cs="Arial"/>
          <w:sz w:val="22"/>
          <w:szCs w:val="22"/>
        </w:rPr>
        <w:t xml:space="preserve"> na základě písemné žádosti příjemce</w:t>
      </w:r>
      <w:r>
        <w:rPr>
          <w:rFonts w:ascii="Arial" w:hAnsi="Arial" w:cs="Arial"/>
          <w:sz w:val="22"/>
          <w:szCs w:val="22"/>
        </w:rPr>
        <w:t xml:space="preserve"> návrh Rozhodnutí o poskytnutí dotace. </w:t>
      </w:r>
      <w:r w:rsidR="008A336E">
        <w:rPr>
          <w:rFonts w:ascii="Arial" w:hAnsi="Arial" w:cs="Arial"/>
          <w:sz w:val="22"/>
          <w:szCs w:val="22"/>
        </w:rPr>
        <w:t xml:space="preserve">Před přípravou návrhu rozhodnutí může řídicí orgán požádat </w:t>
      </w:r>
      <w:r w:rsidR="00E129AD">
        <w:rPr>
          <w:rFonts w:ascii="Arial" w:hAnsi="Arial" w:cs="Arial"/>
          <w:sz w:val="22"/>
          <w:szCs w:val="22"/>
        </w:rPr>
        <w:t xml:space="preserve">žadatele </w:t>
      </w:r>
      <w:r w:rsidR="008A336E">
        <w:rPr>
          <w:rFonts w:ascii="Arial" w:hAnsi="Arial" w:cs="Arial"/>
          <w:sz w:val="22"/>
          <w:szCs w:val="22"/>
        </w:rPr>
        <w:t xml:space="preserve">o </w:t>
      </w:r>
      <w:r w:rsidR="00E129AD">
        <w:rPr>
          <w:rFonts w:ascii="Arial" w:hAnsi="Arial" w:cs="Arial"/>
          <w:sz w:val="22"/>
          <w:szCs w:val="22"/>
        </w:rPr>
        <w:t xml:space="preserve">aktualizaci </w:t>
      </w:r>
      <w:r w:rsidR="008A336E">
        <w:rPr>
          <w:rFonts w:ascii="Arial" w:hAnsi="Arial" w:cs="Arial"/>
          <w:sz w:val="22"/>
          <w:szCs w:val="22"/>
        </w:rPr>
        <w:t>některýchdat</w:t>
      </w:r>
      <w:r w:rsidR="00620C18">
        <w:rPr>
          <w:rFonts w:ascii="Arial" w:hAnsi="Arial" w:cs="Arial"/>
          <w:sz w:val="22"/>
          <w:szCs w:val="22"/>
        </w:rPr>
        <w:t xml:space="preserve">, která jsou </w:t>
      </w:r>
      <w:r w:rsidR="008A336E">
        <w:rPr>
          <w:rFonts w:ascii="Arial" w:hAnsi="Arial" w:cs="Arial"/>
          <w:sz w:val="22"/>
          <w:szCs w:val="22"/>
        </w:rPr>
        <w:t>povinn</w:t>
      </w:r>
      <w:r w:rsidR="00620C18">
        <w:rPr>
          <w:rFonts w:ascii="Arial" w:hAnsi="Arial" w:cs="Arial"/>
          <w:sz w:val="22"/>
          <w:szCs w:val="22"/>
        </w:rPr>
        <w:t xml:space="preserve">á </w:t>
      </w:r>
      <w:r w:rsidR="008A336E">
        <w:rPr>
          <w:rFonts w:ascii="Arial" w:hAnsi="Arial" w:cs="Arial"/>
          <w:sz w:val="22"/>
          <w:szCs w:val="22"/>
        </w:rPr>
        <w:t>pro monitorování projektu</w:t>
      </w:r>
      <w:r w:rsidR="00620C18">
        <w:rPr>
          <w:rFonts w:ascii="Arial" w:hAnsi="Arial" w:cs="Arial"/>
          <w:sz w:val="22"/>
          <w:szCs w:val="22"/>
        </w:rPr>
        <w:t xml:space="preserve"> (např. finančního plánu projektu, údajů o zahájení a ukončení projektu</w:t>
      </w:r>
      <w:r w:rsidR="00E129AD">
        <w:rPr>
          <w:rFonts w:ascii="Arial" w:hAnsi="Arial" w:cs="Arial"/>
          <w:sz w:val="22"/>
          <w:szCs w:val="22"/>
        </w:rPr>
        <w:t xml:space="preserve"> apod.</w:t>
      </w:r>
      <w:r w:rsidR="00620C18">
        <w:rPr>
          <w:rFonts w:ascii="Arial" w:hAnsi="Arial" w:cs="Arial"/>
          <w:sz w:val="22"/>
          <w:szCs w:val="22"/>
        </w:rPr>
        <w:t>)</w:t>
      </w:r>
      <w:r w:rsidR="00E129AD">
        <w:rPr>
          <w:rFonts w:ascii="Arial" w:hAnsi="Arial" w:cs="Arial"/>
          <w:sz w:val="22"/>
          <w:szCs w:val="22"/>
        </w:rPr>
        <w:t>. Tyto změny/aktualizace jsou prováděny standardním změnovým řízením dat v žádosti o podporu.</w:t>
      </w:r>
    </w:p>
    <w:p w14:paraId="3CDD4346" w14:textId="77777777" w:rsidR="00620C18" w:rsidRPr="00620C18" w:rsidRDefault="00660B83" w:rsidP="00620C18">
      <w:pPr>
        <w:pStyle w:val="Default"/>
        <w:spacing w:before="100" w:beforeAutospacing="1" w:after="100" w:afterAutospacing="1"/>
        <w:rPr>
          <w:rFonts w:ascii="Arial" w:hAnsi="Arial" w:cs="Arial"/>
          <w:sz w:val="22"/>
          <w:szCs w:val="22"/>
        </w:rPr>
      </w:pPr>
      <w:r>
        <w:rPr>
          <w:rFonts w:ascii="Arial" w:hAnsi="Arial" w:cs="Arial"/>
          <w:sz w:val="22"/>
          <w:szCs w:val="22"/>
        </w:rPr>
        <w:t>V</w:t>
      </w:r>
      <w:r w:rsidR="00223E45" w:rsidRPr="00604386">
        <w:rPr>
          <w:rFonts w:ascii="Arial" w:hAnsi="Arial" w:cs="Arial"/>
          <w:sz w:val="22"/>
          <w:szCs w:val="22"/>
        </w:rPr>
        <w:t xml:space="preserve"> případě projektů financovaných v rámci programového financování </w:t>
      </w:r>
      <w:r>
        <w:rPr>
          <w:rFonts w:ascii="Arial" w:hAnsi="Arial" w:cs="Arial"/>
          <w:sz w:val="22"/>
          <w:szCs w:val="22"/>
        </w:rPr>
        <w:t>se před v</w:t>
      </w:r>
      <w:r w:rsidRPr="00604386">
        <w:rPr>
          <w:rFonts w:ascii="Arial" w:hAnsi="Arial" w:cs="Arial"/>
          <w:sz w:val="22"/>
          <w:szCs w:val="22"/>
        </w:rPr>
        <w:t>ydání</w:t>
      </w:r>
      <w:r>
        <w:rPr>
          <w:rFonts w:ascii="Arial" w:hAnsi="Arial" w:cs="Arial"/>
          <w:sz w:val="22"/>
          <w:szCs w:val="22"/>
        </w:rPr>
        <w:t>m</w:t>
      </w:r>
      <w:r w:rsidRPr="00604386">
        <w:rPr>
          <w:rFonts w:ascii="Arial" w:hAnsi="Arial" w:cs="Arial"/>
          <w:sz w:val="22"/>
          <w:szCs w:val="22"/>
        </w:rPr>
        <w:t xml:space="preserve"> rozhodnutí</w:t>
      </w:r>
      <w:r w:rsidR="005F2102">
        <w:rPr>
          <w:rFonts w:ascii="Arial" w:hAnsi="Arial" w:cs="Arial"/>
          <w:sz w:val="22"/>
          <w:szCs w:val="22"/>
        </w:rPr>
        <w:t>,</w:t>
      </w:r>
      <w:r>
        <w:rPr>
          <w:rFonts w:ascii="Arial" w:hAnsi="Arial" w:cs="Arial"/>
          <w:sz w:val="22"/>
          <w:szCs w:val="22"/>
        </w:rPr>
        <w:t>případně</w:t>
      </w:r>
      <w:r w:rsidRPr="00604386">
        <w:rPr>
          <w:rFonts w:ascii="Arial" w:hAnsi="Arial" w:cs="Arial"/>
          <w:sz w:val="22"/>
          <w:szCs w:val="22"/>
        </w:rPr>
        <w:t xml:space="preserve"> nejpozději v okamžiku vydání rozhodnutí</w:t>
      </w:r>
      <w:r w:rsidR="005F2102">
        <w:rPr>
          <w:rFonts w:ascii="Arial" w:hAnsi="Arial" w:cs="Arial"/>
          <w:sz w:val="22"/>
          <w:szCs w:val="22"/>
        </w:rPr>
        <w:t xml:space="preserve">, </w:t>
      </w:r>
      <w:r>
        <w:rPr>
          <w:rFonts w:ascii="Arial" w:hAnsi="Arial" w:cs="Arial"/>
          <w:sz w:val="22"/>
          <w:szCs w:val="22"/>
        </w:rPr>
        <w:t>provádí</w:t>
      </w:r>
      <w:r w:rsidR="00223E45" w:rsidRPr="00604386">
        <w:rPr>
          <w:rFonts w:ascii="Arial" w:hAnsi="Arial" w:cs="Arial"/>
          <w:sz w:val="22"/>
          <w:szCs w:val="22"/>
        </w:rPr>
        <w:t xml:space="preserve"> registrace akce  ve</w:t>
      </w:r>
      <w:r w:rsidR="005F2102">
        <w:rPr>
          <w:rFonts w:ascii="Arial" w:hAnsi="Arial" w:cs="Arial"/>
          <w:sz w:val="22"/>
          <w:szCs w:val="22"/>
        </w:rPr>
        <w:t> </w:t>
      </w:r>
      <w:r w:rsidR="00223E45" w:rsidRPr="00604386">
        <w:rPr>
          <w:rFonts w:ascii="Arial" w:hAnsi="Arial" w:cs="Arial"/>
          <w:sz w:val="22"/>
          <w:szCs w:val="22"/>
        </w:rPr>
        <w:t xml:space="preserve">smyslu § 12 odst. 6 zákona o rozpočtových pravidlech. </w:t>
      </w:r>
      <w:r w:rsidR="00115550">
        <w:rPr>
          <w:rFonts w:ascii="Arial" w:hAnsi="Arial" w:cs="Arial"/>
          <w:sz w:val="22"/>
          <w:szCs w:val="22"/>
        </w:rPr>
        <w:t xml:space="preserve">V tomto případech je žadatel požádán o aktualizaci formulářů EDS. </w:t>
      </w:r>
    </w:p>
    <w:p w14:paraId="0F6AAEF2" w14:textId="77777777" w:rsidR="00B530FB" w:rsidRDefault="00090CA1" w:rsidP="00620C18">
      <w:pPr>
        <w:pStyle w:val="Default"/>
        <w:spacing w:before="100" w:beforeAutospacing="1" w:after="100" w:afterAutospacing="1"/>
        <w:rPr>
          <w:rFonts w:ascii="Arial" w:hAnsi="Arial" w:cs="Arial"/>
          <w:sz w:val="22"/>
          <w:szCs w:val="22"/>
        </w:rPr>
      </w:pPr>
      <w:r w:rsidRPr="00B530FB">
        <w:rPr>
          <w:rFonts w:ascii="Arial" w:hAnsi="Arial" w:cs="Arial"/>
          <w:sz w:val="22"/>
          <w:szCs w:val="22"/>
        </w:rPr>
        <w:t xml:space="preserve">Návrh Rozhodnutí o poskytnutí dotace </w:t>
      </w:r>
      <w:r w:rsidR="00B530FB">
        <w:rPr>
          <w:rFonts w:ascii="Arial" w:hAnsi="Arial" w:cs="Arial"/>
          <w:sz w:val="22"/>
          <w:szCs w:val="22"/>
        </w:rPr>
        <w:t xml:space="preserve">vč. všech příloh </w:t>
      </w:r>
      <w:r w:rsidRPr="00B530FB">
        <w:rPr>
          <w:rFonts w:ascii="Arial" w:hAnsi="Arial" w:cs="Arial"/>
          <w:sz w:val="22"/>
          <w:szCs w:val="22"/>
        </w:rPr>
        <w:t>bude předložen žadateli prostřednictvím ISKP14+</w:t>
      </w:r>
      <w:r w:rsidR="00B530FB">
        <w:rPr>
          <w:rFonts w:ascii="Arial" w:hAnsi="Arial" w:cs="Arial"/>
          <w:sz w:val="22"/>
          <w:szCs w:val="22"/>
        </w:rPr>
        <w:t xml:space="preserve"> k odsouhlasení</w:t>
      </w:r>
      <w:r w:rsidRPr="00B530FB">
        <w:rPr>
          <w:rFonts w:ascii="Arial" w:hAnsi="Arial" w:cs="Arial"/>
          <w:sz w:val="22"/>
          <w:szCs w:val="22"/>
        </w:rPr>
        <w:t>. Žadatel bude o zpřístupnění dokumentů informován notifikací. Žadatel musí potvrdit souhlas s dokumenty prostřednictvím systému (statutární zástupce žadatele/oprávněná osoba dokumenty elektronicky podepíše</w:t>
      </w:r>
      <w:r w:rsidR="00B530FB">
        <w:rPr>
          <w:rFonts w:ascii="Arial" w:hAnsi="Arial" w:cs="Arial"/>
          <w:sz w:val="22"/>
          <w:szCs w:val="22"/>
        </w:rPr>
        <w:t>)</w:t>
      </w:r>
      <w:r w:rsidRPr="00B530FB">
        <w:rPr>
          <w:rFonts w:ascii="Arial" w:hAnsi="Arial" w:cs="Arial"/>
          <w:sz w:val="22"/>
          <w:szCs w:val="22"/>
        </w:rPr>
        <w:t>.</w:t>
      </w:r>
      <w:r w:rsidR="00620C18" w:rsidRPr="00620C18">
        <w:rPr>
          <w:rFonts w:ascii="Arial" w:hAnsi="Arial" w:cs="Arial"/>
          <w:sz w:val="22"/>
          <w:szCs w:val="22"/>
        </w:rPr>
        <w:t xml:space="preserve">V případě zjištěných nedostatků může žadatel </w:t>
      </w:r>
      <w:r w:rsidR="00596DC7">
        <w:rPr>
          <w:rFonts w:ascii="Arial" w:hAnsi="Arial" w:cs="Arial"/>
          <w:sz w:val="22"/>
          <w:szCs w:val="22"/>
        </w:rPr>
        <w:t>navrhnout úpravu</w:t>
      </w:r>
      <w:r w:rsidR="00675D84">
        <w:rPr>
          <w:rFonts w:ascii="Arial" w:hAnsi="Arial" w:cs="Arial"/>
          <w:sz w:val="22"/>
          <w:szCs w:val="22"/>
        </w:rPr>
        <w:t>Rozhodnutí</w:t>
      </w:r>
      <w:r w:rsidR="00596DC7">
        <w:rPr>
          <w:rFonts w:ascii="Arial" w:hAnsi="Arial" w:cs="Arial"/>
          <w:sz w:val="22"/>
          <w:szCs w:val="22"/>
        </w:rPr>
        <w:t xml:space="preserve"> prostřednictvím </w:t>
      </w:r>
      <w:r w:rsidR="00675D84">
        <w:rPr>
          <w:rFonts w:ascii="Arial" w:hAnsi="Arial" w:cs="Arial"/>
          <w:sz w:val="22"/>
          <w:szCs w:val="22"/>
        </w:rPr>
        <w:t xml:space="preserve">depeše v </w:t>
      </w:r>
      <w:r w:rsidR="00596DC7">
        <w:rPr>
          <w:rFonts w:ascii="Arial" w:hAnsi="Arial" w:cs="Arial"/>
          <w:sz w:val="22"/>
          <w:szCs w:val="22"/>
        </w:rPr>
        <w:t>IS KP14+.</w:t>
      </w:r>
    </w:p>
    <w:p w14:paraId="0AC63D94" w14:textId="77777777" w:rsidR="00675D84" w:rsidRDefault="00B926FA"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Po osouhlasení návrhu rozhodnutí žadatelem bude </w:t>
      </w:r>
      <w:r w:rsidR="00BD14C5" w:rsidRPr="00604386">
        <w:rPr>
          <w:rFonts w:ascii="Arial" w:hAnsi="Arial" w:cs="Arial"/>
          <w:sz w:val="22"/>
          <w:szCs w:val="22"/>
        </w:rPr>
        <w:t>Rozhodnutí o poskytnutí dotace</w:t>
      </w:r>
      <w:r w:rsidR="005D7CA0">
        <w:rPr>
          <w:rFonts w:ascii="Arial" w:hAnsi="Arial" w:cs="Arial"/>
          <w:sz w:val="22"/>
          <w:szCs w:val="22"/>
        </w:rPr>
        <w:t xml:space="preserve"> (případně registrační list nebo tzv. sloučený řídicí dokument</w:t>
      </w:r>
      <w:r w:rsidR="005D7CA0">
        <w:rPr>
          <w:rStyle w:val="Znakapoznpodarou"/>
          <w:rFonts w:ascii="Arial" w:hAnsi="Arial"/>
          <w:sz w:val="22"/>
          <w:szCs w:val="22"/>
        </w:rPr>
        <w:footnoteReference w:id="27"/>
      </w:r>
      <w:r w:rsidR="005D7CA0">
        <w:rPr>
          <w:rFonts w:ascii="Arial" w:hAnsi="Arial" w:cs="Arial"/>
          <w:sz w:val="22"/>
          <w:szCs w:val="22"/>
        </w:rPr>
        <w:t xml:space="preserve">) </w:t>
      </w:r>
      <w:r w:rsidRPr="00604386">
        <w:rPr>
          <w:rFonts w:ascii="Arial" w:hAnsi="Arial" w:cs="Arial"/>
          <w:sz w:val="22"/>
          <w:szCs w:val="22"/>
        </w:rPr>
        <w:t>vydá</w:t>
      </w:r>
      <w:r>
        <w:rPr>
          <w:rFonts w:ascii="Arial" w:hAnsi="Arial" w:cs="Arial"/>
          <w:sz w:val="22"/>
          <w:szCs w:val="22"/>
        </w:rPr>
        <w:t>no</w:t>
      </w:r>
      <w:r w:rsidR="00BD14C5" w:rsidRPr="00604386">
        <w:rPr>
          <w:rFonts w:ascii="Arial" w:hAnsi="Arial" w:cs="Arial"/>
          <w:sz w:val="22"/>
          <w:szCs w:val="22"/>
        </w:rPr>
        <w:t>ŘO OPD</w:t>
      </w:r>
      <w:r w:rsidR="00596DC7">
        <w:rPr>
          <w:rFonts w:ascii="Arial" w:hAnsi="Arial" w:cs="Arial"/>
          <w:sz w:val="22"/>
          <w:szCs w:val="22"/>
        </w:rPr>
        <w:t xml:space="preserve"> bez zbytečného odkladu</w:t>
      </w:r>
      <w:r>
        <w:rPr>
          <w:rFonts w:ascii="Arial" w:hAnsi="Arial" w:cs="Arial"/>
          <w:sz w:val="22"/>
          <w:szCs w:val="22"/>
        </w:rPr>
        <w:t>.</w:t>
      </w:r>
    </w:p>
    <w:p w14:paraId="72350B10" w14:textId="77777777" w:rsidR="00BD14C5" w:rsidRPr="00604386" w:rsidRDefault="00BD14C5" w:rsidP="00277D1B">
      <w:pPr>
        <w:pStyle w:val="odstavec"/>
        <w:spacing w:before="100" w:beforeAutospacing="1" w:after="100" w:afterAutospacing="1"/>
      </w:pPr>
      <w:r w:rsidRPr="00604386">
        <w:rPr>
          <w:rFonts w:cs="Arial"/>
          <w:sz w:val="22"/>
          <w:szCs w:val="22"/>
        </w:rPr>
        <w:t>Rozhodnutí o poskytnutí dotace</w:t>
      </w:r>
      <w:r w:rsidR="00AF16D4" w:rsidRPr="00604386">
        <w:rPr>
          <w:rFonts w:cs="Arial"/>
          <w:sz w:val="22"/>
          <w:szCs w:val="22"/>
        </w:rPr>
        <w:t xml:space="preserve"> vč. podmínek</w:t>
      </w:r>
      <w:r w:rsidRPr="00604386">
        <w:rPr>
          <w:rFonts w:cs="Arial"/>
          <w:sz w:val="22"/>
          <w:szCs w:val="22"/>
        </w:rPr>
        <w:t xml:space="preserve"> je zasláno příjemci prostřednictvím </w:t>
      </w:r>
      <w:r w:rsidR="00AF16D4" w:rsidRPr="00604386">
        <w:rPr>
          <w:rFonts w:cs="Arial"/>
          <w:sz w:val="22"/>
          <w:szCs w:val="22"/>
        </w:rPr>
        <w:t>ISKP14</w:t>
      </w:r>
      <w:r w:rsidRPr="00604386">
        <w:rPr>
          <w:rFonts w:cs="Arial"/>
          <w:sz w:val="22"/>
          <w:szCs w:val="22"/>
        </w:rPr>
        <w:t>+nebo písemně</w:t>
      </w:r>
      <w:r w:rsidR="00873832">
        <w:rPr>
          <w:rFonts w:cs="Arial"/>
          <w:sz w:val="22"/>
          <w:szCs w:val="22"/>
        </w:rPr>
        <w:t xml:space="preserve"> nejpozději do 5 pracovních dnů od obdržení podepsaného dokumentu. </w:t>
      </w:r>
    </w:p>
    <w:p w14:paraId="77F65CC5" w14:textId="77777777" w:rsidR="00BD14C5" w:rsidRPr="00AF4A70" w:rsidRDefault="00BD14C5" w:rsidP="00957FC3">
      <w:pPr>
        <w:pStyle w:val="Nadpis3"/>
      </w:pPr>
      <w:bookmarkStart w:id="1928" w:name="_Toc439869146"/>
      <w:bookmarkStart w:id="1929" w:name="_Toc439869510"/>
      <w:bookmarkStart w:id="1930" w:name="_Toc439924610"/>
      <w:bookmarkStart w:id="1931" w:name="_Toc439924923"/>
      <w:bookmarkStart w:id="1932" w:name="_Toc439925230"/>
      <w:bookmarkStart w:id="1933" w:name="_Toc423676004"/>
      <w:bookmarkStart w:id="1934" w:name="_Toc423707068"/>
      <w:bookmarkStart w:id="1935" w:name="_Toc424128568"/>
      <w:bookmarkStart w:id="1936" w:name="_Toc424230561"/>
      <w:bookmarkStart w:id="1937" w:name="_Ref424299804"/>
      <w:bookmarkStart w:id="1938" w:name="_Ref424299811"/>
      <w:bookmarkStart w:id="1939" w:name="_Ref424300890"/>
      <w:bookmarkStart w:id="1940" w:name="_Ref424300892"/>
      <w:bookmarkStart w:id="1941" w:name="_Ref426621146"/>
      <w:bookmarkStart w:id="1942" w:name="_Ref430017721"/>
      <w:bookmarkStart w:id="1943" w:name="_Toc439685387"/>
      <w:bookmarkStart w:id="1944" w:name="_Ref440975019"/>
      <w:bookmarkStart w:id="1945" w:name="_Ref458694381"/>
      <w:bookmarkStart w:id="1946" w:name="_Toc470274966"/>
      <w:bookmarkEnd w:id="1928"/>
      <w:bookmarkEnd w:id="1929"/>
      <w:bookmarkEnd w:id="1930"/>
      <w:bookmarkEnd w:id="1931"/>
      <w:bookmarkEnd w:id="1932"/>
      <w:r w:rsidRPr="00AF4A70">
        <w:t>Rámcová smlouva o financování projektu</w:t>
      </w:r>
      <w:bookmarkEnd w:id="1933"/>
      <w:bookmarkEnd w:id="1934"/>
      <w:bookmarkEnd w:id="1935"/>
      <w:bookmarkEnd w:id="1936"/>
      <w:bookmarkEnd w:id="1937"/>
      <w:bookmarkEnd w:id="1938"/>
      <w:bookmarkEnd w:id="1939"/>
      <w:bookmarkEnd w:id="1940"/>
      <w:bookmarkEnd w:id="1941"/>
      <w:bookmarkEnd w:id="1942"/>
      <w:bookmarkEnd w:id="1943"/>
      <w:bookmarkEnd w:id="1944"/>
      <w:r w:rsidR="00890E8F" w:rsidRPr="00E95A4D">
        <w:rPr>
          <w:sz w:val="22"/>
          <w:szCs w:val="22"/>
        </w:rPr>
        <w:t>spolufinancovaného z fondů EU</w:t>
      </w:r>
      <w:bookmarkEnd w:id="1945"/>
      <w:bookmarkEnd w:id="1946"/>
    </w:p>
    <w:p w14:paraId="4151EA6D" w14:textId="77777777" w:rsidR="00E95A4D" w:rsidRPr="00604386" w:rsidRDefault="00BD14C5" w:rsidP="00162C8D">
      <w:pPr>
        <w:spacing w:before="100" w:beforeAutospacing="1" w:after="100" w:afterAutospacing="1"/>
        <w:rPr>
          <w:rFonts w:ascii="Arial" w:hAnsi="Arial" w:cs="Arial"/>
          <w:sz w:val="22"/>
          <w:szCs w:val="22"/>
        </w:rPr>
      </w:pPr>
      <w:r w:rsidRPr="00604386">
        <w:rPr>
          <w:rFonts w:ascii="Arial" w:hAnsi="Arial" w:cs="Arial"/>
          <w:sz w:val="22"/>
          <w:szCs w:val="22"/>
        </w:rPr>
        <w:t xml:space="preserve">V případě projektů financovaných prostřednictvím SFDI je na základě schválení projektu ŘO OPD </w:t>
      </w:r>
      <w:r w:rsidR="00646F24">
        <w:rPr>
          <w:rFonts w:ascii="Arial" w:hAnsi="Arial" w:cs="Arial"/>
          <w:sz w:val="22"/>
          <w:szCs w:val="22"/>
        </w:rPr>
        <w:t>, tj,</w:t>
      </w:r>
      <w:r w:rsidRPr="00604386">
        <w:rPr>
          <w:rFonts w:ascii="Arial" w:hAnsi="Arial" w:cs="Arial"/>
          <w:sz w:val="22"/>
          <w:szCs w:val="22"/>
        </w:rPr>
        <w:t>vydaného Schvalovacího protokolu uzavírána Rámcová smlouva</w:t>
      </w:r>
      <w:r w:rsidR="00E95A4D">
        <w:rPr>
          <w:rFonts w:ascii="Arial" w:hAnsi="Arial" w:cs="Arial"/>
          <w:sz w:val="22"/>
          <w:szCs w:val="22"/>
        </w:rPr>
        <w:t xml:space="preserve">. Rámcová smlouva se uzavírá </w:t>
      </w:r>
      <w:r w:rsidR="00890E8F">
        <w:rPr>
          <w:rFonts w:ascii="Arial" w:hAnsi="Arial" w:cs="Arial"/>
          <w:sz w:val="22"/>
          <w:szCs w:val="22"/>
        </w:rPr>
        <w:t xml:space="preserve">memzi příjemce a SFDI </w:t>
      </w:r>
      <w:r w:rsidR="00E95A4D">
        <w:rPr>
          <w:rFonts w:ascii="Arial" w:hAnsi="Arial" w:cs="Arial"/>
          <w:sz w:val="22"/>
          <w:szCs w:val="22"/>
        </w:rPr>
        <w:t xml:space="preserve">po splnění všech podmínek stanovených </w:t>
      </w:r>
      <w:r w:rsidR="00646F24">
        <w:rPr>
          <w:rFonts w:ascii="Arial" w:hAnsi="Arial" w:cs="Arial"/>
          <w:sz w:val="22"/>
          <w:szCs w:val="22"/>
        </w:rPr>
        <w:t xml:space="preserve">výzvou, </w:t>
      </w:r>
      <w:r w:rsidR="00E95A4D">
        <w:rPr>
          <w:rFonts w:ascii="Arial" w:hAnsi="Arial" w:cs="Arial"/>
          <w:sz w:val="22"/>
          <w:szCs w:val="22"/>
        </w:rPr>
        <w:t xml:space="preserve">schvalovacím protokolem a </w:t>
      </w:r>
      <w:r w:rsidR="00646F24">
        <w:rPr>
          <w:rFonts w:ascii="Arial" w:hAnsi="Arial" w:cs="Arial"/>
          <w:sz w:val="22"/>
          <w:szCs w:val="22"/>
        </w:rPr>
        <w:t xml:space="preserve">případně dalších </w:t>
      </w:r>
      <w:r w:rsidR="00E95A4D">
        <w:rPr>
          <w:rFonts w:ascii="Arial" w:hAnsi="Arial" w:cs="Arial"/>
          <w:sz w:val="22"/>
          <w:szCs w:val="22"/>
        </w:rPr>
        <w:t>podmínek definovaných v Pravidlech pro financování programů, staveb a akcí z rozpočtu SFDI</w:t>
      </w:r>
      <w:r w:rsidR="00646F24">
        <w:rPr>
          <w:rFonts w:ascii="Arial" w:hAnsi="Arial" w:cs="Arial"/>
          <w:sz w:val="22"/>
          <w:szCs w:val="22"/>
        </w:rPr>
        <w:t>, a to</w:t>
      </w:r>
      <w:r w:rsidR="00E95A4D">
        <w:rPr>
          <w:rFonts w:ascii="Arial" w:hAnsi="Arial" w:cs="Arial"/>
          <w:sz w:val="22"/>
          <w:szCs w:val="22"/>
        </w:rPr>
        <w:t>bez zbytečného odkladu.</w:t>
      </w:r>
    </w:p>
    <w:p w14:paraId="7E9B30FC" w14:textId="77777777" w:rsidR="00B92FFB" w:rsidRPr="00604386" w:rsidRDefault="00BD14C5" w:rsidP="00B92FFB">
      <w:pPr>
        <w:spacing w:before="100" w:beforeAutospacing="1" w:after="100" w:afterAutospacing="1"/>
        <w:rPr>
          <w:rFonts w:ascii="Arial" w:hAnsi="Arial" w:cs="Arial"/>
          <w:sz w:val="22"/>
          <w:szCs w:val="22"/>
        </w:rPr>
      </w:pPr>
      <w:r w:rsidRPr="00604386">
        <w:rPr>
          <w:rFonts w:ascii="Arial" w:hAnsi="Arial" w:cs="Arial"/>
          <w:sz w:val="22"/>
          <w:szCs w:val="22"/>
        </w:rPr>
        <w:lastRenderedPageBreak/>
        <w:t xml:space="preserve">V případě velkých projektů je na základě </w:t>
      </w:r>
      <w:r w:rsidR="0005126F" w:rsidRPr="00604386">
        <w:rPr>
          <w:rFonts w:ascii="Arial" w:hAnsi="Arial" w:cs="Arial"/>
          <w:sz w:val="22"/>
          <w:szCs w:val="22"/>
        </w:rPr>
        <w:t>Předběžného s</w:t>
      </w:r>
      <w:r w:rsidRPr="00604386">
        <w:rPr>
          <w:rFonts w:ascii="Arial" w:hAnsi="Arial" w:cs="Arial"/>
          <w:sz w:val="22"/>
          <w:szCs w:val="22"/>
        </w:rPr>
        <w:t>chvalovacího protokolu uzavírána Rámcová smlouva o</w:t>
      </w:r>
      <w:r w:rsidR="00250D17" w:rsidRPr="00604386">
        <w:rPr>
          <w:rFonts w:ascii="Arial" w:hAnsi="Arial" w:cs="Arial"/>
          <w:sz w:val="22"/>
          <w:szCs w:val="22"/>
        </w:rPr>
        <w:t> </w:t>
      </w:r>
      <w:r w:rsidRPr="00604386">
        <w:rPr>
          <w:rFonts w:ascii="Arial" w:hAnsi="Arial" w:cs="Arial"/>
          <w:sz w:val="22"/>
          <w:szCs w:val="22"/>
        </w:rPr>
        <w:t>financování projektu mezi ZS</w:t>
      </w:r>
      <w:r w:rsidR="000311B3" w:rsidRPr="00604386">
        <w:rPr>
          <w:rFonts w:ascii="Arial" w:hAnsi="Arial" w:cs="Arial"/>
          <w:sz w:val="22"/>
          <w:szCs w:val="22"/>
        </w:rPr>
        <w:t xml:space="preserve"> OPD (</w:t>
      </w:r>
      <w:r w:rsidRPr="00604386">
        <w:rPr>
          <w:rFonts w:ascii="Arial" w:hAnsi="Arial" w:cs="Arial"/>
          <w:sz w:val="22"/>
          <w:szCs w:val="22"/>
        </w:rPr>
        <w:t>SFDI</w:t>
      </w:r>
      <w:r w:rsidR="000311B3" w:rsidRPr="00604386">
        <w:rPr>
          <w:rFonts w:ascii="Arial" w:hAnsi="Arial" w:cs="Arial"/>
          <w:sz w:val="22"/>
          <w:szCs w:val="22"/>
        </w:rPr>
        <w:t>)</w:t>
      </w:r>
      <w:r w:rsidRPr="00604386">
        <w:rPr>
          <w:rFonts w:ascii="Arial" w:hAnsi="Arial" w:cs="Arial"/>
          <w:sz w:val="22"/>
          <w:szCs w:val="22"/>
        </w:rPr>
        <w:t xml:space="preserve"> a příjemcempro projekt předložený k potvrzení podpory Evropskou komisí. V případě, že velký projekt bude schválen EK bude uzavřen dodatek k Rámcové smlouvě potvrzující schválení velkého projektu Evropskou komisí.</w:t>
      </w:r>
    </w:p>
    <w:p w14:paraId="22B32823" w14:textId="77777777" w:rsidR="00E95A4D" w:rsidRPr="00604386" w:rsidRDefault="00E95A4D" w:rsidP="00E95A4D">
      <w:pPr>
        <w:spacing w:before="100" w:beforeAutospacing="1" w:after="100" w:afterAutospacing="1"/>
        <w:rPr>
          <w:rFonts w:ascii="Arial" w:hAnsi="Arial" w:cs="Arial"/>
          <w:sz w:val="22"/>
          <w:szCs w:val="22"/>
        </w:rPr>
      </w:pPr>
      <w:r w:rsidRPr="00604386">
        <w:rPr>
          <w:rFonts w:ascii="Arial" w:hAnsi="Arial" w:cs="Arial"/>
          <w:sz w:val="22"/>
          <w:szCs w:val="22"/>
        </w:rPr>
        <w:t>Rámcová smlouva je zaslána k podpisu příjemci a následně je podepsána ředitelem ZS OPD.</w:t>
      </w:r>
      <w:r w:rsidR="00FF1862">
        <w:rPr>
          <w:rFonts w:ascii="Arial" w:hAnsi="Arial" w:cs="Arial"/>
          <w:sz w:val="22"/>
          <w:szCs w:val="22"/>
        </w:rPr>
        <w:t xml:space="preserve"> ZS vloží podepsanou RS do MS2014+</w:t>
      </w:r>
      <w:r w:rsidR="00646F24">
        <w:rPr>
          <w:rFonts w:ascii="Arial" w:hAnsi="Arial" w:cs="Arial"/>
          <w:sz w:val="22"/>
          <w:szCs w:val="22"/>
        </w:rPr>
        <w:t xml:space="preserve"> nejpozději do 5 pracovních dnů od jejího podpisu.</w:t>
      </w:r>
      <w:r w:rsidR="00FF1862">
        <w:rPr>
          <w:rFonts w:ascii="Arial" w:hAnsi="Arial" w:cs="Arial"/>
          <w:sz w:val="22"/>
          <w:szCs w:val="22"/>
        </w:rPr>
        <w:t xml:space="preserve">  Přijemce je informován o podpisu Rámcové smlouvy prostřednictvím IS KP14+. Následně je </w:t>
      </w:r>
      <w:r w:rsidR="00646F24">
        <w:rPr>
          <w:rFonts w:ascii="Arial" w:hAnsi="Arial" w:cs="Arial"/>
          <w:sz w:val="22"/>
          <w:szCs w:val="22"/>
        </w:rPr>
        <w:t xml:space="preserve">Rámcová smlouva </w:t>
      </w:r>
      <w:r w:rsidR="00FF1862">
        <w:rPr>
          <w:rFonts w:ascii="Arial" w:hAnsi="Arial" w:cs="Arial"/>
          <w:sz w:val="22"/>
          <w:szCs w:val="22"/>
        </w:rPr>
        <w:t>odeslána příjemci</w:t>
      </w:r>
      <w:r w:rsidR="00646F24">
        <w:rPr>
          <w:rFonts w:ascii="Arial" w:hAnsi="Arial" w:cs="Arial"/>
          <w:sz w:val="22"/>
          <w:szCs w:val="22"/>
        </w:rPr>
        <w:t xml:space="preserve"> v písemné formě.</w:t>
      </w:r>
    </w:p>
    <w:p w14:paraId="4E179278" w14:textId="2CBA2363" w:rsidR="00BD14C5" w:rsidRPr="00AF4A70" w:rsidRDefault="00BD14C5" w:rsidP="00957FC3">
      <w:pPr>
        <w:pStyle w:val="Nadpis3"/>
      </w:pPr>
      <w:bookmarkStart w:id="1947" w:name="_Toc423676005"/>
      <w:bookmarkStart w:id="1948" w:name="_Toc423707069"/>
      <w:bookmarkStart w:id="1949" w:name="_Toc424128569"/>
      <w:bookmarkStart w:id="1950" w:name="_Toc424230562"/>
      <w:bookmarkStart w:id="1951" w:name="_Ref424299865"/>
      <w:bookmarkStart w:id="1952" w:name="_Ref424299871"/>
      <w:bookmarkStart w:id="1953" w:name="_Ref424300906"/>
      <w:bookmarkStart w:id="1954" w:name="_Toc439685388"/>
      <w:bookmarkStart w:id="1955" w:name="_Ref440974955"/>
      <w:bookmarkStart w:id="1956" w:name="_Ref458694392"/>
      <w:bookmarkStart w:id="1957" w:name="_Toc470274967"/>
      <w:r w:rsidRPr="006269B1">
        <w:t>Právní</w:t>
      </w:r>
      <w:r w:rsidRPr="00AF4A70">
        <w:t xml:space="preserve"> akt</w:t>
      </w:r>
      <w:r w:rsidR="003832B8">
        <w:t>y</w:t>
      </w:r>
      <w:bookmarkEnd w:id="1947"/>
      <w:bookmarkEnd w:id="1948"/>
      <w:bookmarkEnd w:id="1949"/>
      <w:bookmarkEnd w:id="1950"/>
      <w:bookmarkEnd w:id="1951"/>
      <w:bookmarkEnd w:id="1952"/>
      <w:bookmarkEnd w:id="1953"/>
      <w:bookmarkEnd w:id="1954"/>
      <w:r w:rsidR="003E5F48">
        <w:t xml:space="preserve"> </w:t>
      </w:r>
      <w:r w:rsidR="003832B8">
        <w:t>schv</w:t>
      </w:r>
      <w:r w:rsidR="00863C8E">
        <w:t>a</w:t>
      </w:r>
      <w:r w:rsidR="003832B8">
        <w:t>l</w:t>
      </w:r>
      <w:r w:rsidR="00977708">
        <w:t>ující</w:t>
      </w:r>
      <w:r w:rsidR="003832B8">
        <w:t xml:space="preserve"> projekty </w:t>
      </w:r>
      <w:bookmarkEnd w:id="1955"/>
      <w:r w:rsidR="00B72C91">
        <w:t>ŘO OPD</w:t>
      </w:r>
      <w:bookmarkEnd w:id="1956"/>
      <w:bookmarkEnd w:id="1957"/>
    </w:p>
    <w:p w14:paraId="795AD191" w14:textId="77777777" w:rsidR="00BD14C5" w:rsidRDefault="002A6F19" w:rsidP="00277D1B">
      <w:pPr>
        <w:pStyle w:val="OdrkyvMPP"/>
        <w:rPr>
          <w:sz w:val="22"/>
          <w:szCs w:val="22"/>
        </w:rPr>
      </w:pPr>
      <w:r>
        <w:rPr>
          <w:sz w:val="22"/>
          <w:szCs w:val="22"/>
        </w:rPr>
        <w:t>P</w:t>
      </w:r>
      <w:r w:rsidRPr="00604386">
        <w:rPr>
          <w:sz w:val="22"/>
          <w:szCs w:val="22"/>
        </w:rPr>
        <w:t>rávní akt o poskytnutí</w:t>
      </w:r>
      <w:r w:rsidRPr="00604386">
        <w:rPr>
          <w:color w:val="000000"/>
          <w:sz w:val="22"/>
          <w:szCs w:val="22"/>
        </w:rPr>
        <w:t>/převodu podpory</w:t>
      </w:r>
      <w:r w:rsidRPr="00604386">
        <w:rPr>
          <w:b/>
          <w:sz w:val="22"/>
          <w:szCs w:val="22"/>
        </w:rPr>
        <w:t xml:space="preserve"> bude </w:t>
      </w:r>
      <w:r>
        <w:rPr>
          <w:b/>
          <w:sz w:val="22"/>
          <w:szCs w:val="22"/>
        </w:rPr>
        <w:t>v</w:t>
      </w:r>
      <w:r w:rsidRPr="00604386">
        <w:rPr>
          <w:b/>
          <w:sz w:val="22"/>
          <w:szCs w:val="22"/>
        </w:rPr>
        <w:t> </w:t>
      </w:r>
      <w:r w:rsidR="00BD14C5" w:rsidRPr="00604386">
        <w:rPr>
          <w:b/>
          <w:sz w:val="22"/>
          <w:szCs w:val="22"/>
        </w:rPr>
        <w:t>případě projektů</w:t>
      </w:r>
      <w:r>
        <w:rPr>
          <w:b/>
          <w:sz w:val="22"/>
          <w:szCs w:val="22"/>
        </w:rPr>
        <w:t>, kde příjemcem je ŘO OPD</w:t>
      </w:r>
      <w:r>
        <w:rPr>
          <w:rStyle w:val="Znakapoznpodarou"/>
          <w:b/>
          <w:sz w:val="22"/>
          <w:szCs w:val="22"/>
        </w:rPr>
        <w:footnoteReference w:id="28"/>
      </w:r>
      <w:r w:rsidR="00BD14C5" w:rsidRPr="00604386">
        <w:rPr>
          <w:sz w:val="22"/>
          <w:szCs w:val="22"/>
        </w:rPr>
        <w:t xml:space="preserve">představovat příslušný </w:t>
      </w:r>
      <w:r>
        <w:rPr>
          <w:b/>
          <w:sz w:val="22"/>
          <w:szCs w:val="22"/>
        </w:rPr>
        <w:t>S</w:t>
      </w:r>
      <w:r w:rsidR="00BD14C5" w:rsidRPr="00604386">
        <w:rPr>
          <w:b/>
          <w:sz w:val="22"/>
          <w:szCs w:val="22"/>
        </w:rPr>
        <w:t>chvalovací protokol</w:t>
      </w:r>
      <w:r w:rsidR="00BD14C5" w:rsidRPr="00604386">
        <w:rPr>
          <w:sz w:val="22"/>
          <w:szCs w:val="22"/>
        </w:rPr>
        <w:t xml:space="preserve">. </w:t>
      </w:r>
      <w:r w:rsidR="00B72C91">
        <w:rPr>
          <w:sz w:val="22"/>
          <w:szCs w:val="22"/>
        </w:rPr>
        <w:t xml:space="preserve">Postupy pro přípravu a vydání Schvalovacího protokolu jsou uvedeny v Operačním manuálu ŘO OPD. </w:t>
      </w:r>
    </w:p>
    <w:p w14:paraId="2C26AEEC" w14:textId="77777777" w:rsidR="00C6039C" w:rsidRDefault="00C6039C" w:rsidP="00277D1B">
      <w:pPr>
        <w:pStyle w:val="OdrkyvMPP"/>
        <w:rPr>
          <w:sz w:val="22"/>
          <w:szCs w:val="22"/>
        </w:rPr>
      </w:pPr>
    </w:p>
    <w:p w14:paraId="2DDC3B21" w14:textId="77777777" w:rsidR="003D0EC7" w:rsidRPr="00A75F61" w:rsidRDefault="00EC7B22" w:rsidP="00A75F61">
      <w:pPr>
        <w:pStyle w:val="Nadpis3"/>
      </w:pPr>
      <w:bookmarkStart w:id="1958" w:name="_Toc470274968"/>
      <w:r w:rsidRPr="00A75F61">
        <w:t>Partnerství na úrovni projektu</w:t>
      </w:r>
      <w:bookmarkEnd w:id="1958"/>
    </w:p>
    <w:p w14:paraId="74D527F1" w14:textId="77777777" w:rsidR="00C6039C" w:rsidRPr="00A75F61" w:rsidRDefault="00EC7B22" w:rsidP="00C6039C">
      <w:pPr>
        <w:spacing w:after="160" w:line="259" w:lineRule="auto"/>
        <w:rPr>
          <w:rFonts w:ascii="Arial" w:hAnsi="Arial" w:cs="Arial"/>
          <w:sz w:val="22"/>
          <w:szCs w:val="22"/>
        </w:rPr>
      </w:pPr>
      <w:r w:rsidRPr="00A75F61">
        <w:rPr>
          <w:rFonts w:ascii="Arial" w:hAnsi="Arial" w:cs="Arial"/>
          <w:sz w:val="22"/>
          <w:szCs w:val="22"/>
        </w:rPr>
        <w:t>Partnerství pro realizaci projektu je vztah mezi příjemcem podpory z OPD a veřejnými nebo soukromými subjekty. Partneři se společně s příjemcem podílí na realizaci projektových aktivit, v</w:t>
      </w:r>
      <w:r w:rsidR="00521E1B">
        <w:rPr>
          <w:rFonts w:ascii="Arial" w:hAnsi="Arial" w:cs="Arial"/>
          <w:sz w:val="22"/>
          <w:szCs w:val="22"/>
        </w:rPr>
        <w:t>e</w:t>
      </w:r>
      <w:r w:rsidRPr="00A75F61">
        <w:rPr>
          <w:rFonts w:ascii="Arial" w:hAnsi="Arial" w:cs="Arial"/>
          <w:sz w:val="22"/>
          <w:szCs w:val="22"/>
        </w:rPr>
        <w:t xml:space="preserve"> většině případů jsou navíc zapojeni už do zpracování žádosti o podporu.</w:t>
      </w:r>
    </w:p>
    <w:p w14:paraId="306A4947" w14:textId="1E808EB4" w:rsidR="00C6039C" w:rsidRPr="00A75F61" w:rsidRDefault="00EC7B22" w:rsidP="00C6039C">
      <w:pPr>
        <w:spacing w:after="160" w:line="259" w:lineRule="auto"/>
        <w:rPr>
          <w:rFonts w:ascii="Arial" w:hAnsi="Arial" w:cs="Arial"/>
          <w:sz w:val="22"/>
          <w:szCs w:val="22"/>
        </w:rPr>
      </w:pPr>
      <w:r w:rsidRPr="00A75F61">
        <w:rPr>
          <w:rFonts w:ascii="Arial" w:hAnsi="Arial" w:cs="Arial"/>
          <w:sz w:val="22"/>
          <w:szCs w:val="22"/>
        </w:rPr>
        <w:t>Role a míra zapojení partnera musí být popsány žadatelem již v žádosti o podporu</w:t>
      </w:r>
      <w:r w:rsidR="002007DA">
        <w:rPr>
          <w:rFonts w:ascii="Arial" w:hAnsi="Arial" w:cs="Arial"/>
          <w:sz w:val="22"/>
          <w:szCs w:val="22"/>
        </w:rPr>
        <w:t xml:space="preserve"> </w:t>
      </w:r>
      <w:r w:rsidRPr="00A75F61">
        <w:rPr>
          <w:rFonts w:ascii="Arial" w:hAnsi="Arial" w:cs="Arial"/>
          <w:sz w:val="22"/>
          <w:szCs w:val="22"/>
        </w:rPr>
        <w:t>(s výjimkou subjektů, které vstoupily do projektu až po dokončení přípravy žádosti o podporu).</w:t>
      </w:r>
    </w:p>
    <w:p w14:paraId="788A0507" w14:textId="44EF3F1F" w:rsidR="00C6039C" w:rsidRPr="00A75F61" w:rsidRDefault="00EC7B22" w:rsidP="00521E1B">
      <w:pPr>
        <w:spacing w:after="160" w:line="259" w:lineRule="auto"/>
        <w:rPr>
          <w:rFonts w:ascii="Arial" w:hAnsi="Arial" w:cs="Arial"/>
          <w:sz w:val="22"/>
          <w:szCs w:val="22"/>
        </w:rPr>
      </w:pPr>
      <w:r w:rsidRPr="00A75F61">
        <w:rPr>
          <w:rFonts w:ascii="Arial" w:hAnsi="Arial" w:cs="Arial"/>
          <w:sz w:val="22"/>
          <w:szCs w:val="22"/>
        </w:rPr>
        <w:t>Partneři se musí podílet na realizaci věcných aktivit projektu. Partnerství nesmí nahrazovat</w:t>
      </w:r>
      <w:r w:rsidR="00577046">
        <w:rPr>
          <w:rFonts w:ascii="Arial" w:hAnsi="Arial" w:cs="Arial"/>
          <w:sz w:val="22"/>
          <w:szCs w:val="22"/>
        </w:rPr>
        <w:t xml:space="preserve"> </w:t>
      </w:r>
      <w:r w:rsidRPr="00A75F61">
        <w:rPr>
          <w:rFonts w:ascii="Arial" w:hAnsi="Arial" w:cs="Arial"/>
          <w:sz w:val="22"/>
          <w:szCs w:val="22"/>
        </w:rPr>
        <w:t>zabezpečení běžné administrace projektu (zejména zpracování zpráv o realizaci projektu,</w:t>
      </w:r>
      <w:r w:rsidR="00C6039C" w:rsidRPr="00C6039C">
        <w:rPr>
          <w:rFonts w:ascii="Arial" w:hAnsi="Arial" w:cs="Arial"/>
          <w:sz w:val="22"/>
          <w:szCs w:val="22"/>
        </w:rPr>
        <w:t>f</w:t>
      </w:r>
      <w:r w:rsidR="00C6039C">
        <w:rPr>
          <w:rFonts w:ascii="Arial" w:hAnsi="Arial" w:cs="Arial"/>
          <w:sz w:val="22"/>
          <w:szCs w:val="22"/>
        </w:rPr>
        <w:t>i</w:t>
      </w:r>
      <w:r w:rsidRPr="00A75F61">
        <w:rPr>
          <w:rFonts w:ascii="Arial" w:hAnsi="Arial" w:cs="Arial"/>
          <w:sz w:val="22"/>
          <w:szCs w:val="22"/>
        </w:rPr>
        <w:t>nanční řízení projektu, účetnictví, administrativní agendu apod.), poskytování běžných</w:t>
      </w:r>
      <w:r w:rsidR="00577046">
        <w:rPr>
          <w:rFonts w:ascii="Arial" w:hAnsi="Arial" w:cs="Arial"/>
          <w:sz w:val="22"/>
          <w:szCs w:val="22"/>
        </w:rPr>
        <w:t xml:space="preserve"> </w:t>
      </w:r>
      <w:r w:rsidRPr="00A75F61">
        <w:rPr>
          <w:rFonts w:ascii="Arial" w:hAnsi="Arial" w:cs="Arial"/>
          <w:sz w:val="22"/>
          <w:szCs w:val="22"/>
        </w:rPr>
        <w:t>služeb (publicita projektu, IT služby, účetní služby apod.) nebo dodání zboží. Par</w:t>
      </w:r>
      <w:r w:rsidR="00521E1B" w:rsidRPr="00521E1B">
        <w:rPr>
          <w:rFonts w:ascii="Arial" w:hAnsi="Arial" w:cs="Arial"/>
          <w:sz w:val="22"/>
          <w:szCs w:val="22"/>
        </w:rPr>
        <w:t>tnerství není</w:t>
      </w:r>
      <w:r w:rsidR="00577046">
        <w:rPr>
          <w:rFonts w:ascii="Arial" w:hAnsi="Arial" w:cs="Arial"/>
          <w:sz w:val="22"/>
          <w:szCs w:val="22"/>
        </w:rPr>
        <w:t xml:space="preserve"> </w:t>
      </w:r>
      <w:r w:rsidRPr="00A75F61">
        <w:rPr>
          <w:rFonts w:ascii="Arial" w:hAnsi="Arial" w:cs="Arial"/>
          <w:sz w:val="22"/>
          <w:szCs w:val="22"/>
        </w:rPr>
        <w:t>vztahem, kdy příjemce nebo partner zajišťují v projektu t</w:t>
      </w:r>
      <w:r w:rsidR="00521E1B" w:rsidRPr="00521E1B">
        <w:rPr>
          <w:rFonts w:ascii="Arial" w:hAnsi="Arial" w:cs="Arial"/>
          <w:sz w:val="22"/>
          <w:szCs w:val="22"/>
        </w:rPr>
        <w:t>akové aktivity, které mohou být</w:t>
      </w:r>
      <w:r w:rsidR="00577046">
        <w:rPr>
          <w:rFonts w:ascii="Arial" w:hAnsi="Arial" w:cs="Arial"/>
          <w:sz w:val="22"/>
          <w:szCs w:val="22"/>
        </w:rPr>
        <w:t xml:space="preserve"> </w:t>
      </w:r>
      <w:r w:rsidRPr="00A75F61">
        <w:rPr>
          <w:rFonts w:ascii="Arial" w:hAnsi="Arial" w:cs="Arial"/>
          <w:sz w:val="22"/>
          <w:szCs w:val="22"/>
        </w:rPr>
        <w:t>běžně na trhu poskytnuty jako služby dalších subjektů. Realizace</w:t>
      </w:r>
      <w:r w:rsidR="00521E1B" w:rsidRPr="00521E1B">
        <w:rPr>
          <w:rFonts w:ascii="Arial" w:hAnsi="Arial" w:cs="Arial"/>
          <w:sz w:val="22"/>
          <w:szCs w:val="22"/>
        </w:rPr>
        <w:t xml:space="preserve"> principu partnerství nesmí být</w:t>
      </w:r>
      <w:r w:rsidR="00577046">
        <w:rPr>
          <w:rFonts w:ascii="Arial" w:hAnsi="Arial" w:cs="Arial"/>
          <w:sz w:val="22"/>
          <w:szCs w:val="22"/>
        </w:rPr>
        <w:t xml:space="preserve"> </w:t>
      </w:r>
      <w:r w:rsidRPr="00A75F61">
        <w:rPr>
          <w:rFonts w:ascii="Arial" w:hAnsi="Arial" w:cs="Arial"/>
          <w:sz w:val="22"/>
          <w:szCs w:val="22"/>
        </w:rPr>
        <w:t>zneužito k obcházení zákona o veřejných zakázkách.</w:t>
      </w:r>
      <w:r w:rsidR="002007DA">
        <w:rPr>
          <w:rFonts w:ascii="Arial" w:hAnsi="Arial" w:cs="Arial"/>
          <w:sz w:val="22"/>
          <w:szCs w:val="22"/>
        </w:rPr>
        <w:t xml:space="preserve"> </w:t>
      </w:r>
      <w:r w:rsidR="00521E1B" w:rsidRPr="00521E1B">
        <w:rPr>
          <w:rFonts w:ascii="Arial" w:hAnsi="Arial" w:cs="Arial"/>
          <w:sz w:val="22"/>
          <w:szCs w:val="22"/>
        </w:rPr>
        <w:t>Musí b</w:t>
      </w:r>
      <w:r w:rsidR="00521E1B">
        <w:rPr>
          <w:rFonts w:ascii="Arial" w:hAnsi="Arial" w:cs="Arial"/>
          <w:sz w:val="22"/>
          <w:szCs w:val="22"/>
        </w:rPr>
        <w:t xml:space="preserve">ýt prokazatelně zdůvodněn výběr </w:t>
      </w:r>
      <w:r w:rsidR="00521E1B" w:rsidRPr="00521E1B">
        <w:rPr>
          <w:rFonts w:ascii="Arial" w:hAnsi="Arial" w:cs="Arial"/>
          <w:sz w:val="22"/>
          <w:szCs w:val="22"/>
        </w:rPr>
        <w:t>partnera, vysvětlen a popsán výstup</w:t>
      </w:r>
      <w:r w:rsidR="00577046">
        <w:rPr>
          <w:rFonts w:ascii="Arial" w:hAnsi="Arial" w:cs="Arial"/>
          <w:sz w:val="22"/>
          <w:szCs w:val="22"/>
        </w:rPr>
        <w:t xml:space="preserve"> </w:t>
      </w:r>
      <w:r w:rsidR="00521E1B" w:rsidRPr="00521E1B">
        <w:rPr>
          <w:rFonts w:ascii="Arial" w:hAnsi="Arial" w:cs="Arial"/>
          <w:sz w:val="22"/>
          <w:szCs w:val="22"/>
        </w:rPr>
        <w:t>/</w:t>
      </w:r>
      <w:r w:rsidR="00577046">
        <w:rPr>
          <w:rFonts w:ascii="Arial" w:hAnsi="Arial" w:cs="Arial"/>
          <w:sz w:val="22"/>
          <w:szCs w:val="22"/>
        </w:rPr>
        <w:t xml:space="preserve"> </w:t>
      </w:r>
      <w:r w:rsidR="00521E1B" w:rsidRPr="00521E1B">
        <w:rPr>
          <w:rFonts w:ascii="Arial" w:hAnsi="Arial" w:cs="Arial"/>
          <w:sz w:val="22"/>
          <w:szCs w:val="22"/>
        </w:rPr>
        <w:t>přínos partnera jak v etapách, tak v celém pro</w:t>
      </w:r>
      <w:r w:rsidR="00521E1B">
        <w:rPr>
          <w:rFonts w:ascii="Arial" w:hAnsi="Arial" w:cs="Arial"/>
          <w:sz w:val="22"/>
          <w:szCs w:val="22"/>
        </w:rPr>
        <w:t xml:space="preserve">jektu (tzn., že </w:t>
      </w:r>
      <w:r w:rsidR="00521E1B" w:rsidRPr="00521E1B">
        <w:rPr>
          <w:rFonts w:ascii="Arial" w:hAnsi="Arial" w:cs="Arial"/>
          <w:sz w:val="22"/>
          <w:szCs w:val="22"/>
        </w:rPr>
        <w:t>partner není v projektu dodavatelem zboží či služeb).</w:t>
      </w:r>
    </w:p>
    <w:p w14:paraId="61EFCE62" w14:textId="3179540F" w:rsidR="00C6039C" w:rsidRPr="00A75F61" w:rsidRDefault="00EC7B22" w:rsidP="00C6039C">
      <w:pPr>
        <w:spacing w:after="160" w:line="259" w:lineRule="auto"/>
        <w:rPr>
          <w:rFonts w:ascii="Arial" w:hAnsi="Arial" w:cs="Arial"/>
          <w:sz w:val="22"/>
          <w:szCs w:val="22"/>
        </w:rPr>
      </w:pPr>
      <w:r w:rsidRPr="00A75F61">
        <w:rPr>
          <w:rFonts w:ascii="Arial" w:hAnsi="Arial" w:cs="Arial"/>
          <w:sz w:val="22"/>
          <w:szCs w:val="22"/>
        </w:rPr>
        <w:t>Partnerovi/partnerům příjemce poskytuje část pod</w:t>
      </w:r>
      <w:r w:rsidR="00521E1B" w:rsidRPr="00521E1B">
        <w:rPr>
          <w:rFonts w:ascii="Arial" w:hAnsi="Arial" w:cs="Arial"/>
          <w:sz w:val="22"/>
          <w:szCs w:val="22"/>
        </w:rPr>
        <w:t>pory na úhradu výdajů spojených</w:t>
      </w:r>
      <w:r w:rsidR="00577046">
        <w:rPr>
          <w:rFonts w:ascii="Arial" w:hAnsi="Arial" w:cs="Arial"/>
          <w:sz w:val="22"/>
          <w:szCs w:val="22"/>
        </w:rPr>
        <w:t xml:space="preserve"> </w:t>
      </w:r>
      <w:r w:rsidRPr="00A75F61">
        <w:rPr>
          <w:rFonts w:ascii="Arial" w:hAnsi="Arial" w:cs="Arial"/>
          <w:sz w:val="22"/>
          <w:szCs w:val="22"/>
        </w:rPr>
        <w:t>s realizací projektu. Označení plateb mezi příjemcem a pa</w:t>
      </w:r>
      <w:r w:rsidR="00521E1B" w:rsidRPr="00521E1B">
        <w:rPr>
          <w:rFonts w:ascii="Arial" w:hAnsi="Arial" w:cs="Arial"/>
          <w:sz w:val="22"/>
          <w:szCs w:val="22"/>
        </w:rPr>
        <w:t>rtnerem podle účetních předpisů</w:t>
      </w:r>
      <w:r w:rsidR="00577046">
        <w:rPr>
          <w:rFonts w:ascii="Arial" w:hAnsi="Arial" w:cs="Arial"/>
          <w:sz w:val="22"/>
          <w:szCs w:val="22"/>
        </w:rPr>
        <w:t xml:space="preserve"> </w:t>
      </w:r>
      <w:r w:rsidRPr="00A75F61">
        <w:rPr>
          <w:rFonts w:ascii="Arial" w:hAnsi="Arial" w:cs="Arial"/>
          <w:sz w:val="22"/>
          <w:szCs w:val="22"/>
        </w:rPr>
        <w:t>není rozhodující, avšak musí být zachován princip partner</w:t>
      </w:r>
      <w:r w:rsidR="00A87429">
        <w:rPr>
          <w:rFonts w:ascii="Arial" w:hAnsi="Arial" w:cs="Arial"/>
          <w:sz w:val="22"/>
          <w:szCs w:val="22"/>
        </w:rPr>
        <w:t>ství, tj.</w:t>
      </w:r>
      <w:r w:rsidR="00521E1B" w:rsidRPr="00521E1B">
        <w:rPr>
          <w:rFonts w:ascii="Arial" w:hAnsi="Arial" w:cs="Arial"/>
          <w:sz w:val="22"/>
          <w:szCs w:val="22"/>
        </w:rPr>
        <w:t xml:space="preserve"> v platbách nesmí být</w:t>
      </w:r>
      <w:r w:rsidR="00521E1B">
        <w:rPr>
          <w:rFonts w:ascii="Arial" w:hAnsi="Arial" w:cs="Arial"/>
          <w:sz w:val="22"/>
          <w:szCs w:val="22"/>
        </w:rPr>
        <w:t xml:space="preserve"> zahrnut </w:t>
      </w:r>
      <w:r w:rsidRPr="00A75F61">
        <w:rPr>
          <w:rFonts w:ascii="Arial" w:hAnsi="Arial" w:cs="Arial"/>
          <w:sz w:val="22"/>
          <w:szCs w:val="22"/>
        </w:rPr>
        <w:t>žádný zisk ani DPH.</w:t>
      </w:r>
    </w:p>
    <w:p w14:paraId="47CD74B8" w14:textId="295556CA" w:rsidR="00C6039C" w:rsidRPr="00A75F61" w:rsidRDefault="00EC7B22" w:rsidP="00C6039C">
      <w:pPr>
        <w:spacing w:after="160" w:line="259" w:lineRule="auto"/>
        <w:rPr>
          <w:rFonts w:ascii="Arial" w:hAnsi="Arial" w:cs="Arial"/>
          <w:sz w:val="22"/>
          <w:szCs w:val="22"/>
        </w:rPr>
      </w:pPr>
      <w:r w:rsidRPr="00A75F61">
        <w:rPr>
          <w:rFonts w:ascii="Arial" w:hAnsi="Arial" w:cs="Arial"/>
          <w:sz w:val="22"/>
          <w:szCs w:val="22"/>
        </w:rPr>
        <w:t>I v případě zapojení partnera do projektu je odpovědnos</w:t>
      </w:r>
      <w:r w:rsidR="00A87429" w:rsidRPr="00A87429">
        <w:rPr>
          <w:rFonts w:ascii="Arial" w:hAnsi="Arial" w:cs="Arial"/>
          <w:sz w:val="22"/>
          <w:szCs w:val="22"/>
        </w:rPr>
        <w:t>t za realizaci projektu vždy na</w:t>
      </w:r>
      <w:r w:rsidR="002007DA">
        <w:rPr>
          <w:rFonts w:ascii="Arial" w:hAnsi="Arial" w:cs="Arial"/>
          <w:sz w:val="22"/>
          <w:szCs w:val="22"/>
        </w:rPr>
        <w:t xml:space="preserve"> </w:t>
      </w:r>
      <w:r w:rsidRPr="00A75F61">
        <w:rPr>
          <w:rFonts w:ascii="Arial" w:hAnsi="Arial" w:cs="Arial"/>
          <w:sz w:val="22"/>
          <w:szCs w:val="22"/>
        </w:rPr>
        <w:t>příjemci. Příjemce vůči ŘO garantuje, že projekt j</w:t>
      </w:r>
      <w:r w:rsidR="00A87429" w:rsidRPr="00A87429">
        <w:rPr>
          <w:rFonts w:ascii="Arial" w:hAnsi="Arial" w:cs="Arial"/>
          <w:sz w:val="22"/>
          <w:szCs w:val="22"/>
        </w:rPr>
        <w:t>e realizován podle pravidel OPD</w:t>
      </w:r>
      <w:r w:rsidR="00577046">
        <w:rPr>
          <w:rFonts w:ascii="Arial" w:hAnsi="Arial" w:cs="Arial"/>
          <w:sz w:val="22"/>
          <w:szCs w:val="22"/>
        </w:rPr>
        <w:t xml:space="preserve"> </w:t>
      </w:r>
      <w:r w:rsidRPr="00A75F61">
        <w:rPr>
          <w:rFonts w:ascii="Arial" w:hAnsi="Arial" w:cs="Arial"/>
          <w:sz w:val="22"/>
          <w:szCs w:val="22"/>
        </w:rPr>
        <w:t xml:space="preserve">a v souladu s právním </w:t>
      </w:r>
      <w:r w:rsidRPr="00A75F61">
        <w:rPr>
          <w:rFonts w:ascii="Arial" w:hAnsi="Arial" w:cs="Arial"/>
          <w:sz w:val="22"/>
          <w:szCs w:val="22"/>
        </w:rPr>
        <w:lastRenderedPageBreak/>
        <w:t>aktem, na jehož základě projekt podp</w:t>
      </w:r>
      <w:r w:rsidR="00A87429" w:rsidRPr="00A87429">
        <w:rPr>
          <w:rFonts w:ascii="Arial" w:hAnsi="Arial" w:cs="Arial"/>
          <w:sz w:val="22"/>
          <w:szCs w:val="22"/>
        </w:rPr>
        <w:t>oru čerpá. V případě pochybení</w:t>
      </w:r>
      <w:r w:rsidR="002007DA">
        <w:rPr>
          <w:rFonts w:ascii="Arial" w:hAnsi="Arial" w:cs="Arial"/>
          <w:sz w:val="22"/>
          <w:szCs w:val="22"/>
        </w:rPr>
        <w:t xml:space="preserve"> </w:t>
      </w:r>
      <w:r w:rsidRPr="00A75F61">
        <w:rPr>
          <w:rFonts w:ascii="Arial" w:hAnsi="Arial" w:cs="Arial"/>
          <w:sz w:val="22"/>
          <w:szCs w:val="22"/>
        </w:rPr>
        <w:t>na straně partnera, které má za následek nezpůsobilé výdaj</w:t>
      </w:r>
      <w:r w:rsidR="00A87429" w:rsidRPr="00A87429">
        <w:rPr>
          <w:rFonts w:ascii="Arial" w:hAnsi="Arial" w:cs="Arial"/>
          <w:sz w:val="22"/>
          <w:szCs w:val="22"/>
        </w:rPr>
        <w:t>e, se případný nárok na vrácení</w:t>
      </w:r>
      <w:r w:rsidR="00577046">
        <w:rPr>
          <w:rFonts w:ascii="Arial" w:hAnsi="Arial" w:cs="Arial"/>
          <w:sz w:val="22"/>
          <w:szCs w:val="22"/>
        </w:rPr>
        <w:t xml:space="preserve"> </w:t>
      </w:r>
      <w:r w:rsidRPr="00A75F61">
        <w:rPr>
          <w:rFonts w:ascii="Arial" w:hAnsi="Arial" w:cs="Arial"/>
          <w:sz w:val="22"/>
          <w:szCs w:val="22"/>
        </w:rPr>
        <w:t>chybně vynaložených prostředků OPD vždy uplatňuje vůči příjemci.</w:t>
      </w:r>
    </w:p>
    <w:p w14:paraId="30039EFF" w14:textId="77777777" w:rsidR="00C6039C" w:rsidRPr="00A75F61" w:rsidRDefault="00EC7B22" w:rsidP="00C6039C">
      <w:pPr>
        <w:spacing w:after="160" w:line="259" w:lineRule="auto"/>
        <w:rPr>
          <w:rFonts w:ascii="Arial" w:hAnsi="Arial" w:cs="Arial"/>
          <w:sz w:val="22"/>
          <w:szCs w:val="22"/>
        </w:rPr>
      </w:pPr>
      <w:r w:rsidRPr="00A75F61">
        <w:rPr>
          <w:rFonts w:ascii="Arial" w:hAnsi="Arial" w:cs="Arial"/>
          <w:sz w:val="22"/>
          <w:szCs w:val="22"/>
        </w:rPr>
        <w:t>Rozlišujeme dva typy partnerů:</w:t>
      </w:r>
    </w:p>
    <w:p w14:paraId="15F7628C" w14:textId="00E63B21" w:rsidR="003D0EC7" w:rsidRPr="00A75F61" w:rsidRDefault="00EC7B22" w:rsidP="00A75F61">
      <w:pPr>
        <w:pStyle w:val="Nadpis4"/>
        <w:rPr>
          <w:color w:val="2E74B5" w:themeColor="accent1" w:themeShade="BF"/>
        </w:rPr>
      </w:pPr>
      <w:bookmarkStart w:id="1959" w:name="_Toc470274969"/>
      <w:r w:rsidRPr="00A75F61">
        <w:rPr>
          <w:color w:val="2E74B5" w:themeColor="accent1" w:themeShade="BF"/>
        </w:rPr>
        <w:t>Partner s finančním příspěvkem</w:t>
      </w:r>
      <w:bookmarkEnd w:id="1959"/>
      <w:r w:rsidRPr="00A75F61">
        <w:rPr>
          <w:color w:val="2E74B5" w:themeColor="accent1" w:themeShade="BF"/>
        </w:rPr>
        <w:t xml:space="preserve"> </w:t>
      </w:r>
    </w:p>
    <w:p w14:paraId="4E8C5A64" w14:textId="3D771EF2" w:rsidR="003D0EC7" w:rsidRPr="00A75F61" w:rsidRDefault="00EC7B22" w:rsidP="00A75F61">
      <w:pPr>
        <w:pStyle w:val="MPtext"/>
      </w:pPr>
      <w:r w:rsidRPr="00A75F61">
        <w:t>tento typ partnera přijímá prostřednictvím</w:t>
      </w:r>
      <w:r w:rsidR="00577046">
        <w:rPr>
          <w:b/>
          <w:i/>
          <w:iCs/>
        </w:rPr>
        <w:t xml:space="preserve"> </w:t>
      </w:r>
      <w:r w:rsidRPr="00A75F61">
        <w:t>příjemce část podpory z OPD na realizaci věcných projektových aktivit.</w:t>
      </w:r>
    </w:p>
    <w:p w14:paraId="79749DBE" w14:textId="77777777" w:rsidR="003D0EC7" w:rsidRPr="00A75F61" w:rsidRDefault="003D0EC7" w:rsidP="00A75F61"/>
    <w:p w14:paraId="09D4860D" w14:textId="407EA03E" w:rsidR="003D0EC7" w:rsidRPr="00A75F61" w:rsidRDefault="00EC7B22" w:rsidP="00A75F61">
      <w:pPr>
        <w:pStyle w:val="Nadpis4"/>
        <w:rPr>
          <w:color w:val="2E74B5" w:themeColor="accent1" w:themeShade="BF"/>
        </w:rPr>
      </w:pPr>
      <w:bookmarkStart w:id="1960" w:name="_Toc470274970"/>
      <w:r w:rsidRPr="00A75F61">
        <w:rPr>
          <w:color w:val="2E74B5" w:themeColor="accent1" w:themeShade="BF"/>
        </w:rPr>
        <w:t>Partner bez finančního příspěvku</w:t>
      </w:r>
      <w:bookmarkEnd w:id="1960"/>
      <w:r w:rsidRPr="00A75F61">
        <w:rPr>
          <w:color w:val="2E74B5" w:themeColor="accent1" w:themeShade="BF"/>
        </w:rPr>
        <w:t xml:space="preserve"> </w:t>
      </w:r>
    </w:p>
    <w:p w14:paraId="3927564C" w14:textId="319D6954" w:rsidR="003D0EC7" w:rsidRPr="00A75F61" w:rsidRDefault="00EC7B22" w:rsidP="00A75F61">
      <w:pPr>
        <w:pStyle w:val="MPtext"/>
      </w:pPr>
      <w:r w:rsidRPr="00A75F61">
        <w:t>tento typ partnera se podílí na realizaci</w:t>
      </w:r>
      <w:r w:rsidR="00577046">
        <w:rPr>
          <w:b/>
          <w:i/>
          <w:iCs/>
        </w:rPr>
        <w:t xml:space="preserve"> </w:t>
      </w:r>
      <w:r w:rsidRPr="00A75F61">
        <w:t>věcných aktivit projektu např. formou konzultací, odborné garance apod., ale na své</w:t>
      </w:r>
      <w:r w:rsidR="00577046">
        <w:rPr>
          <w:b/>
          <w:i/>
          <w:iCs/>
        </w:rPr>
        <w:t xml:space="preserve"> </w:t>
      </w:r>
      <w:r w:rsidRPr="00A75F61">
        <w:t>výdaje spojené s realizací projektu nezískává z OPD žádný finanční příspěvek.Obecně platí, že partnerství je možností, jak projekt v rámci OPD realizovat. Toto</w:t>
      </w:r>
      <w:r w:rsidR="00577046">
        <w:rPr>
          <w:b/>
          <w:i/>
          <w:iCs/>
        </w:rPr>
        <w:t xml:space="preserve"> </w:t>
      </w:r>
      <w:r w:rsidRPr="00A75F61">
        <w:t>obecné pravidlo ovš</w:t>
      </w:r>
      <w:r w:rsidR="00577046" w:rsidRPr="00A75F61">
        <w:rPr>
          <w:iCs/>
        </w:rPr>
        <w:t>em může měnit konkrétní výzva k </w:t>
      </w:r>
      <w:r w:rsidRPr="00A75F61">
        <w:t>předkládání žádostí o podporu.Výzva může partnerství zakázat nebo naopak stanovit, že je pro všechny projekty ve</w:t>
      </w:r>
      <w:r w:rsidR="00577046">
        <w:rPr>
          <w:b/>
          <w:i/>
          <w:iCs/>
        </w:rPr>
        <w:t xml:space="preserve"> </w:t>
      </w:r>
      <w:r w:rsidRPr="00A75F61">
        <w:t>výzvě povinné.Ve výzvě je možné stanovit podmínku, že přílohou žádosti o podporu musí být prohlášení</w:t>
      </w:r>
      <w:r w:rsidR="00577046">
        <w:rPr>
          <w:b/>
          <w:i/>
        </w:rPr>
        <w:t xml:space="preserve"> </w:t>
      </w:r>
      <w:r w:rsidRPr="00A75F61">
        <w:t>partnera, ze kterého vyplývá, že je s obsahem žádosti o podporu seznámen a že souhlasí se</w:t>
      </w:r>
      <w:r w:rsidR="00577046">
        <w:rPr>
          <w:b/>
          <w:i/>
        </w:rPr>
        <w:t xml:space="preserve"> </w:t>
      </w:r>
      <w:r w:rsidRPr="00A75F61">
        <w:t>svým zapojením do realizace projektu v rozsahu a charakteru, který je v žádosti o podporu</w:t>
      </w:r>
      <w:r w:rsidR="00577046">
        <w:rPr>
          <w:b/>
          <w:i/>
        </w:rPr>
        <w:t xml:space="preserve"> </w:t>
      </w:r>
      <w:r w:rsidRPr="00A75F61">
        <w:t>specifikován.Institut partnerství není jediným nástrojem, jak do realizace projektu zapojit jiné subjekty. Je</w:t>
      </w:r>
      <w:r w:rsidR="00577046">
        <w:rPr>
          <w:b/>
          <w:i/>
        </w:rPr>
        <w:t xml:space="preserve"> </w:t>
      </w:r>
      <w:r w:rsidRPr="00A75F61">
        <w:t>možné, aby v projektu kromě externích dodavatelů figurovaly také další subjekty, které</w:t>
      </w:r>
      <w:r w:rsidR="00577046">
        <w:rPr>
          <w:b/>
          <w:i/>
        </w:rPr>
        <w:t xml:space="preserve"> </w:t>
      </w:r>
      <w:r w:rsidRPr="00A75F61">
        <w:t>nejsou ani žadatelem, ani partnerem. Sousloví další zapojené subjekty je označení pro</w:t>
      </w:r>
      <w:r w:rsidR="00577046">
        <w:rPr>
          <w:b/>
          <w:i/>
        </w:rPr>
        <w:t xml:space="preserve"> </w:t>
      </w:r>
      <w:r w:rsidRPr="00A75F61">
        <w:t>organizace/osoby, které jsou do projektu zapojeny prostřednictvím cílové skupiny daného</w:t>
      </w:r>
      <w:r w:rsidR="00E064AC">
        <w:rPr>
          <w:b/>
          <w:i/>
        </w:rPr>
        <w:t xml:space="preserve"> </w:t>
      </w:r>
      <w:r w:rsidR="00E064AC" w:rsidRPr="00A75F61">
        <w:t>projektu</w:t>
      </w:r>
      <w:r w:rsidR="00E064AC">
        <w:rPr>
          <w:b/>
          <w:i/>
        </w:rPr>
        <w:t>.</w:t>
      </w:r>
    </w:p>
    <w:p w14:paraId="35267694" w14:textId="77777777" w:rsidR="00C6039C" w:rsidRPr="00A75F61" w:rsidRDefault="00C6039C" w:rsidP="00C6039C">
      <w:pPr>
        <w:spacing w:after="160" w:line="259" w:lineRule="auto"/>
        <w:rPr>
          <w:rFonts w:ascii="Arial" w:hAnsi="Arial" w:cs="Arial"/>
          <w:sz w:val="22"/>
          <w:szCs w:val="22"/>
        </w:rPr>
      </w:pPr>
    </w:p>
    <w:p w14:paraId="1F9FE4DC" w14:textId="77777777" w:rsidR="003D0EC7" w:rsidRPr="00A75F61" w:rsidRDefault="003D0EC7" w:rsidP="00A75F61">
      <w:pPr>
        <w:pStyle w:val="Nadpis4"/>
        <w:numPr>
          <w:ilvl w:val="0"/>
          <w:numId w:val="0"/>
        </w:numPr>
        <w:ind w:left="864" w:hanging="864"/>
        <w:rPr>
          <w:color w:val="2E74B5" w:themeColor="accent1" w:themeShade="BF"/>
          <w:sz w:val="22"/>
          <w:szCs w:val="22"/>
        </w:rPr>
      </w:pPr>
    </w:p>
    <w:p w14:paraId="59F4DDFB" w14:textId="77777777" w:rsidR="004A7EB9" w:rsidRPr="00A75F61" w:rsidRDefault="004A7EB9" w:rsidP="00A75F61">
      <w:pPr>
        <w:pStyle w:val="Nadpis4"/>
        <w:rPr>
          <w:color w:val="2E74B5" w:themeColor="accent1" w:themeShade="BF"/>
        </w:rPr>
      </w:pPr>
      <w:bookmarkStart w:id="1961" w:name="_Toc470274971"/>
      <w:r w:rsidRPr="00A75F61">
        <w:rPr>
          <w:color w:val="2E74B5" w:themeColor="accent1" w:themeShade="BF"/>
        </w:rPr>
        <w:t>Smlouva o partnerství</w:t>
      </w:r>
      <w:bookmarkEnd w:id="1961"/>
    </w:p>
    <w:p w14:paraId="7D6C8C33" w14:textId="7D60AEF1" w:rsidR="004A7EB9" w:rsidRPr="004A7EB9" w:rsidRDefault="004A7EB9" w:rsidP="00A75F61">
      <w:pPr>
        <w:pStyle w:val="MPtext"/>
      </w:pPr>
      <w:r w:rsidRPr="004A7EB9">
        <w:t>Zapojení partnera s finančním příspěvkem vyžaduje, aby se tento partner zavázal k</w:t>
      </w:r>
      <w:r>
        <w:t> </w:t>
      </w:r>
      <w:r w:rsidRPr="004A7EB9">
        <w:t>plnění</w:t>
      </w:r>
      <w:r>
        <w:t xml:space="preserve"> </w:t>
      </w:r>
      <w:r w:rsidRPr="004A7EB9">
        <w:t>povinností, jako je např. povinnost součinnosti při kontrole jeh</w:t>
      </w:r>
      <w:r>
        <w:t xml:space="preserve">o podílu na realizaci projektu. </w:t>
      </w:r>
      <w:r w:rsidRPr="004A7EB9">
        <w:t>Přesný výčet těchto povinností upravuje právní akt, na zákla</w:t>
      </w:r>
      <w:r>
        <w:t xml:space="preserve">dě něhož je příjemci na projekt </w:t>
      </w:r>
      <w:r w:rsidRPr="004A7EB9">
        <w:t xml:space="preserve">poskytována podpora. Závazek partnera </w:t>
      </w:r>
      <w:r>
        <w:t>musí</w:t>
      </w:r>
      <w:r w:rsidRPr="004A7EB9">
        <w:t xml:space="preserve"> být zakotven ve smlouvě</w:t>
      </w:r>
      <w:r>
        <w:t xml:space="preserve"> o partnerství </w:t>
      </w:r>
      <w:r w:rsidRPr="004A7EB9">
        <w:t>uzavřené mezi příjemcem a partnerem</w:t>
      </w:r>
      <w:r>
        <w:t>.</w:t>
      </w:r>
    </w:p>
    <w:p w14:paraId="4D7E146D" w14:textId="1C548E99" w:rsidR="004A7EB9" w:rsidRPr="004A7EB9" w:rsidRDefault="004A7EB9" w:rsidP="00A75F61">
      <w:pPr>
        <w:pStyle w:val="MPtext"/>
      </w:pPr>
      <w:r w:rsidRPr="004A7EB9">
        <w:t>Smlouva o partnerství může dle povahy vztahu mezi příjemcem a partnerem</w:t>
      </w:r>
      <w:r>
        <w:t xml:space="preserve"> </w:t>
      </w:r>
      <w:r w:rsidRPr="004A7EB9">
        <w:t>upravovat postavení jednotlivých partnerů, jejich úloh</w:t>
      </w:r>
      <w:r w:rsidR="00097223">
        <w:t xml:space="preserve">y a odpovědnosti, způsob jejich </w:t>
      </w:r>
      <w:r w:rsidRPr="004A7EB9">
        <w:t>zapojení do rozhodování o projektu, a také jejich vzájemná práva a povinnosti při realizaci</w:t>
      </w:r>
      <w:r>
        <w:t xml:space="preserve"> </w:t>
      </w:r>
      <w:r w:rsidRPr="004A7EB9">
        <w:t xml:space="preserve">projektu, včetně odpovědnosti za porušení této smlouvy. </w:t>
      </w:r>
      <w:r>
        <w:t xml:space="preserve">Role partnera, včetně podílu na </w:t>
      </w:r>
      <w:r w:rsidRPr="004A7EB9">
        <w:t>konkrétních aktivitách projektu popř. části prostředků p</w:t>
      </w:r>
      <w:r>
        <w:t xml:space="preserve">odpory z OPD, se nesmí zásadním </w:t>
      </w:r>
      <w:r w:rsidRPr="004A7EB9">
        <w:t>způsobem lišit od popisu projektu obsaženého v prá</w:t>
      </w:r>
      <w:r w:rsidR="00097223">
        <w:t>vním aktu o poskytnutí podpory</w:t>
      </w:r>
      <w:r w:rsidRPr="004A7EB9">
        <w:t>.</w:t>
      </w:r>
    </w:p>
    <w:p w14:paraId="237055FB" w14:textId="17E131F1" w:rsidR="004A7EB9" w:rsidRPr="004A7EB9" w:rsidRDefault="004A7EB9" w:rsidP="00A75F61">
      <w:pPr>
        <w:pStyle w:val="MPtext"/>
      </w:pPr>
      <w:r w:rsidRPr="004A7EB9">
        <w:lastRenderedPageBreak/>
        <w:t>V případě zapojení partnera bez finančního př</w:t>
      </w:r>
      <w:r>
        <w:t xml:space="preserve">íspěvku pravidla OPD nevyžadují </w:t>
      </w:r>
      <w:r w:rsidRPr="004A7EB9">
        <w:t>smluvně/</w:t>
      </w:r>
      <w:r w:rsidR="00097223">
        <w:t xml:space="preserve"> p</w:t>
      </w:r>
      <w:r w:rsidRPr="004A7EB9">
        <w:t>rohlášením zakotvit závazky partnera týkající se realizace projektu, pokud</w:t>
      </w:r>
    </w:p>
    <w:p w14:paraId="279F4657" w14:textId="77777777" w:rsidR="004A7EB9" w:rsidRPr="004A7EB9" w:rsidRDefault="004A7EB9" w:rsidP="00A75F61">
      <w:pPr>
        <w:pStyle w:val="MPtext"/>
      </w:pPr>
      <w:r w:rsidRPr="004A7EB9">
        <w:t>konkrétní výzva k předkládání žádostí o podporu nestanoví jinak.</w:t>
      </w:r>
    </w:p>
    <w:p w14:paraId="63A6B3DD" w14:textId="3B46C008" w:rsidR="004A7EB9" w:rsidRPr="004A7EB9" w:rsidRDefault="004A7EB9" w:rsidP="00A75F61">
      <w:pPr>
        <w:pStyle w:val="MPtext"/>
      </w:pPr>
      <w:r w:rsidRPr="004A7EB9">
        <w:t>Smlouvy, které musí být dle pravidel OPD a příslušné výzv</w:t>
      </w:r>
      <w:r>
        <w:t xml:space="preserve">y uzavřeny v písemné podobě, má </w:t>
      </w:r>
      <w:r w:rsidRPr="004A7EB9">
        <w:t>příjemce povinnost uzavřít tak, aby kopie těchto smluv mohl přil</w:t>
      </w:r>
      <w:r>
        <w:t xml:space="preserve">ožit k první zprávě o realizaci </w:t>
      </w:r>
      <w:r w:rsidRPr="004A7EB9">
        <w:t xml:space="preserve">projektu, kterou má dle právního aktu </w:t>
      </w:r>
      <w:r>
        <w:t xml:space="preserve">(harmonogramu) </w:t>
      </w:r>
      <w:r w:rsidRPr="004A7EB9">
        <w:t>o poskytnutí podpory povinnost předložit.</w:t>
      </w:r>
    </w:p>
    <w:p w14:paraId="3DC81FAB" w14:textId="77777777" w:rsidR="00195A95" w:rsidRDefault="00195A95" w:rsidP="00A75F61">
      <w:pPr>
        <w:pStyle w:val="MPtext"/>
        <w:sectPr w:rsidR="00195A95" w:rsidSect="00F4771E">
          <w:headerReference w:type="default" r:id="rId84"/>
          <w:type w:val="continuous"/>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73AD9A" w14:textId="77777777" w:rsidR="00195A95" w:rsidRDefault="00195A95" w:rsidP="00277D1B">
      <w:pPr>
        <w:pStyle w:val="OdrkyvMPP"/>
        <w:rPr>
          <w:sz w:val="22"/>
          <w:szCs w:val="22"/>
        </w:rPr>
      </w:pPr>
    </w:p>
    <w:p w14:paraId="0DD7B58E" w14:textId="0355325A" w:rsidR="008A544F" w:rsidRPr="001D4D72" w:rsidRDefault="00017C67" w:rsidP="00341B07">
      <w:pPr>
        <w:pStyle w:val="Nadpis1"/>
        <w:rPr>
          <w:smallCaps/>
          <w:szCs w:val="32"/>
        </w:rPr>
      </w:pPr>
      <w:bookmarkStart w:id="1962" w:name="_Toc456780694"/>
      <w:bookmarkStart w:id="1963" w:name="_Toc457375470"/>
      <w:bookmarkStart w:id="1964" w:name="_Toc458530722"/>
      <w:bookmarkStart w:id="1965" w:name="_Toc439869149"/>
      <w:bookmarkStart w:id="1966" w:name="_Toc439869513"/>
      <w:bookmarkStart w:id="1967" w:name="_Toc439924613"/>
      <w:bookmarkStart w:id="1968" w:name="_Toc439924926"/>
      <w:bookmarkStart w:id="1969" w:name="_Toc439925233"/>
      <w:bookmarkStart w:id="1970" w:name="_Toc459986709"/>
      <w:bookmarkStart w:id="1971" w:name="_Toc460843283"/>
      <w:bookmarkStart w:id="1972" w:name="_Toc470274972"/>
      <w:bookmarkEnd w:id="1962"/>
      <w:bookmarkEnd w:id="1963"/>
      <w:bookmarkEnd w:id="1964"/>
      <w:bookmarkEnd w:id="1965"/>
      <w:bookmarkEnd w:id="1966"/>
      <w:bookmarkEnd w:id="1967"/>
      <w:bookmarkEnd w:id="1968"/>
      <w:bookmarkEnd w:id="1969"/>
      <w:r>
        <mc:AlternateContent>
          <mc:Choice Requires="wpg">
            <w:drawing>
              <wp:anchor distT="0" distB="0" distL="228600" distR="228600" simplePos="0" relativeHeight="251727872" behindDoc="1" locked="0" layoutInCell="1" allowOverlap="1" wp14:anchorId="6563AC21" wp14:editId="72B776CB">
                <wp:simplePos x="0" y="0"/>
                <wp:positionH relativeFrom="margin">
                  <wp:posOffset>1860550</wp:posOffset>
                </wp:positionH>
                <wp:positionV relativeFrom="margin">
                  <wp:posOffset>755015</wp:posOffset>
                </wp:positionV>
                <wp:extent cx="3700145" cy="6724650"/>
                <wp:effectExtent l="0" t="0" r="0" b="0"/>
                <wp:wrapSquare wrapText="bothSides"/>
                <wp:docPr id="201" name="Skupina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0145" cy="6724650"/>
                          <a:chOff x="-14233" y="-141713"/>
                          <a:chExt cx="1843033" cy="8380695"/>
                        </a:xfrm>
                      </wpg:grpSpPr>
                      <wps:wsp>
                        <wps:cNvPr id="202" name="Obdélník 202"/>
                        <wps:cNvSpPr/>
                        <wps:spPr>
                          <a:xfrm>
                            <a:off x="-14233" y="-141713"/>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bdélník 203"/>
                        <wps:cNvSpPr/>
                        <wps:spPr>
                          <a:xfrm>
                            <a:off x="0" y="784803"/>
                            <a:ext cx="1828800" cy="745417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1567C"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_Ref434864753 \r \h  \* MERGEFORMAT </w:instrText>
                              </w:r>
                              <w:r>
                                <w:fldChar w:fldCharType="separate"/>
                              </w:r>
                              <w:r w:rsidR="00DB643B" w:rsidRPr="00DB643B">
                                <w:rPr>
                                  <w:b/>
                                  <w:sz w:val="24"/>
                                  <w:szCs w:val="24"/>
                                </w:rPr>
                                <w:t>10.1</w:t>
                              </w:r>
                              <w:r>
                                <w:fldChar w:fldCharType="end"/>
                              </w:r>
                              <w:r>
                                <w:fldChar w:fldCharType="begin"/>
                              </w:r>
                              <w:r>
                                <w:instrText xml:space="preserve"> REF _Ref434864763 \h  \* MERGEFORMAT </w:instrText>
                              </w:r>
                              <w:r>
                                <w:fldChar w:fldCharType="separate"/>
                              </w:r>
                              <w:r w:rsidR="00DB643B" w:rsidRPr="00DB643B">
                                <w:rPr>
                                  <w:b/>
                                  <w:sz w:val="24"/>
                                  <w:szCs w:val="24"/>
                                </w:rPr>
                                <w:t>Změny projektu</w:t>
                              </w:r>
                              <w:r>
                                <w:fldChar w:fldCharType="end"/>
                              </w:r>
                            </w:p>
                            <w:p w14:paraId="3FAF8F70"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_Ref434864775 \r \h  \* MERGEFORMAT </w:instrText>
                              </w:r>
                              <w:r>
                                <w:fldChar w:fldCharType="separate"/>
                              </w:r>
                              <w:r w:rsidR="00DB643B" w:rsidRPr="00DB643B">
                                <w:rPr>
                                  <w:b/>
                                  <w:sz w:val="24"/>
                                  <w:szCs w:val="24"/>
                                </w:rPr>
                                <w:t>10.2</w:t>
                              </w:r>
                              <w:r>
                                <w:fldChar w:fldCharType="end"/>
                              </w:r>
                              <w:r>
                                <w:fldChar w:fldCharType="begin"/>
                              </w:r>
                              <w:r>
                                <w:instrText xml:space="preserve"> REF _Ref434864782 \h  \* MERGEFORMAT </w:instrText>
                              </w:r>
                              <w:r>
                                <w:fldChar w:fldCharType="separate"/>
                              </w:r>
                              <w:r w:rsidR="00DB643B" w:rsidRPr="00DB643B">
                                <w:rPr>
                                  <w:b/>
                                  <w:sz w:val="24"/>
                                  <w:szCs w:val="24"/>
                                </w:rPr>
                                <w:t>Typy změnového řízení</w:t>
                              </w:r>
                              <w:r>
                                <w:fldChar w:fldCharType="end"/>
                              </w:r>
                            </w:p>
                            <w:p w14:paraId="4D1EA4F6"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_Ref434864816 \h  \* MERGEFORMAT </w:instrText>
                              </w:r>
                              <w:r>
                                <w:fldChar w:fldCharType="separate"/>
                              </w:r>
                              <w:r w:rsidR="00DB643B" w:rsidRPr="00DB643B">
                                <w:rPr>
                                  <w:sz w:val="24"/>
                                  <w:szCs w:val="24"/>
                                </w:rPr>
                                <w:t>Podle iniciátora změny</w:t>
                              </w:r>
                              <w:r>
                                <w:fldChar w:fldCharType="end"/>
                              </w:r>
                            </w:p>
                            <w:p w14:paraId="2BAB5E8A"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_Ref434864822 \h  \* MERGEFORMAT </w:instrText>
                              </w:r>
                              <w:r>
                                <w:fldChar w:fldCharType="separate"/>
                              </w:r>
                              <w:r w:rsidR="00DB643B" w:rsidRPr="00DB643B">
                                <w:rPr>
                                  <w:sz w:val="24"/>
                                  <w:szCs w:val="24"/>
                                </w:rPr>
                                <w:t>Zda ŘO OPD/ZS OPD připravuje návrh změny</w:t>
                              </w:r>
                              <w:r>
                                <w:fldChar w:fldCharType="end"/>
                              </w:r>
                            </w:p>
                            <w:p w14:paraId="6856A08F" w14:textId="77777777" w:rsidR="00C8228D" w:rsidRDefault="00C8228D" w:rsidP="00E25E19">
                              <w:pPr>
                                <w:pStyle w:val="Odstavecseseznamem"/>
                                <w:numPr>
                                  <w:ilvl w:val="0"/>
                                  <w:numId w:val="387"/>
                                </w:numPr>
                                <w:spacing w:before="100" w:beforeAutospacing="1" w:after="100" w:afterAutospacing="1"/>
                                <w:rPr>
                                  <w:sz w:val="24"/>
                                  <w:szCs w:val="24"/>
                                </w:rPr>
                              </w:pPr>
                              <w:r>
                                <w:fldChar w:fldCharType="begin"/>
                              </w:r>
                              <w:r>
                                <w:instrText xml:space="preserve"> REF _Ref452730925 \h  \* MERGEFORMAT </w:instrText>
                              </w:r>
                              <w:r>
                                <w:fldChar w:fldCharType="separate"/>
                              </w:r>
                              <w:r w:rsidR="00DB643B" w:rsidRPr="00DB643B">
                                <w:rPr>
                                  <w:sz w:val="24"/>
                                  <w:szCs w:val="24"/>
                                </w:rPr>
                                <w:t>Podle časového okamžiku zahájení změnového řízení</w:t>
                              </w:r>
                              <w:r>
                                <w:fldChar w:fldCharType="end"/>
                              </w:r>
                            </w:p>
                            <w:p w14:paraId="5E5A7247" w14:textId="77777777" w:rsidR="00C8228D" w:rsidRPr="00E25E19" w:rsidRDefault="00C8228D" w:rsidP="00E25E19">
                              <w:pPr>
                                <w:pStyle w:val="Odstavecseseznamem"/>
                                <w:numPr>
                                  <w:ilvl w:val="1"/>
                                  <w:numId w:val="387"/>
                                </w:numPr>
                                <w:spacing w:before="100" w:beforeAutospacing="1" w:after="100" w:afterAutospacing="1"/>
                                <w:rPr>
                                  <w:sz w:val="24"/>
                                  <w:szCs w:val="24"/>
                                </w:rPr>
                              </w:pPr>
                              <w:r>
                                <w:fldChar w:fldCharType="begin"/>
                              </w:r>
                              <w:r>
                                <w:instrText xml:space="preserve"> REF _Ref434864862 \h  \* MERGEFORMAT </w:instrText>
                              </w:r>
                              <w:r>
                                <w:fldChar w:fldCharType="separate"/>
                              </w:r>
                              <w:r w:rsidR="00DB643B" w:rsidRPr="00DB643B">
                                <w:rPr>
                                  <w:sz w:val="24"/>
                                  <w:szCs w:val="24"/>
                                </w:rPr>
                                <w:t>Změnové řízení před vydáním prvního právního aktu o poskytnutí / převodu</w:t>
                              </w:r>
                              <w:r w:rsidR="00DB643B">
                                <w:t xml:space="preserve"> podpory</w:t>
                              </w:r>
                              <w:r>
                                <w:fldChar w:fldCharType="end"/>
                              </w:r>
                            </w:p>
                            <w:p w14:paraId="4EDEEFF3" w14:textId="77777777" w:rsidR="00C8228D" w:rsidRPr="00C665A7" w:rsidRDefault="00C8228D" w:rsidP="00C665A7">
                              <w:pPr>
                                <w:pStyle w:val="Odstavecseseznamem"/>
                                <w:numPr>
                                  <w:ilvl w:val="1"/>
                                  <w:numId w:val="387"/>
                                </w:numPr>
                                <w:spacing w:before="100" w:beforeAutospacing="1" w:after="100" w:afterAutospacing="1"/>
                                <w:rPr>
                                  <w:sz w:val="24"/>
                                  <w:szCs w:val="24"/>
                                </w:rPr>
                              </w:pPr>
                              <w:r>
                                <w:fldChar w:fldCharType="begin"/>
                              </w:r>
                              <w:r>
                                <w:instrText xml:space="preserve"> REF _Ref434864868 \h  \* MERGEFORMAT </w:instrText>
                              </w:r>
                              <w:r>
                                <w:fldChar w:fldCharType="separate"/>
                              </w:r>
                              <w:r w:rsidR="00DB643B" w:rsidRPr="00DB643B">
                                <w:rPr>
                                  <w:sz w:val="24"/>
                                  <w:szCs w:val="24"/>
                                </w:rPr>
                                <w:t>Změnové řízení po schválení prvního právního aktu o poskytnutí / převodu</w:t>
                              </w:r>
                              <w:r w:rsidR="00DB643B">
                                <w:t xml:space="preserve"> podpory</w:t>
                              </w:r>
                              <w:r>
                                <w:fldChar w:fldCharType="end"/>
                              </w:r>
                            </w:p>
                            <w:p w14:paraId="59A8152B"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_Ref434864877 \h  \* MERGEFORMAT </w:instrText>
                              </w:r>
                              <w:r>
                                <w:fldChar w:fldCharType="separate"/>
                              </w:r>
                              <w:r w:rsidR="00DB643B" w:rsidRPr="00DB643B">
                                <w:rPr>
                                  <w:sz w:val="24"/>
                                  <w:szCs w:val="24"/>
                                </w:rPr>
                                <w:t>Podle závažnosti změny</w:t>
                              </w:r>
                              <w:r>
                                <w:fldChar w:fldCharType="end"/>
                              </w:r>
                            </w:p>
                            <w:p w14:paraId="2040EEEF" w14:textId="77777777" w:rsidR="00C8228D" w:rsidRPr="00C665A7" w:rsidRDefault="00C8228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_Ref434864896 \h  \* MERGEFORMAT </w:instrText>
                              </w:r>
                              <w:r>
                                <w:fldChar w:fldCharType="separate"/>
                              </w:r>
                              <w:r w:rsidR="00DB643B" w:rsidRPr="00DB643B">
                                <w:rPr>
                                  <w:sz w:val="24"/>
                                  <w:szCs w:val="24"/>
                                </w:rPr>
                                <w:t>Nepodstatné změny projektu</w:t>
                              </w:r>
                              <w:r>
                                <w:fldChar w:fldCharType="end"/>
                              </w:r>
                            </w:p>
                            <w:p w14:paraId="761B1845" w14:textId="77777777" w:rsidR="00C8228D" w:rsidRPr="00C665A7" w:rsidRDefault="00C8228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_Ref434864904 \h  \* MERGEFORMAT </w:instrText>
                              </w:r>
                              <w:r>
                                <w:fldChar w:fldCharType="separate"/>
                              </w:r>
                              <w:r w:rsidR="00DB643B" w:rsidRPr="00DB643B">
                                <w:rPr>
                                  <w:sz w:val="24"/>
                                  <w:szCs w:val="24"/>
                                </w:rPr>
                                <w:t>Podstatné změny projektu</w:t>
                              </w:r>
                              <w:r>
                                <w:fldChar w:fldCharType="end"/>
                              </w:r>
                            </w:p>
                            <w:p w14:paraId="087EF9EB"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_Ref434864918 \h  \* MERGEFORMAT </w:instrText>
                              </w:r>
                              <w:r>
                                <w:fldChar w:fldCharType="separate"/>
                              </w:r>
                              <w:r w:rsidR="00DB643B" w:rsidRPr="00DB643B">
                                <w:rPr>
                                  <w:sz w:val="24"/>
                                  <w:szCs w:val="24"/>
                                </w:rPr>
                                <w:t>Podle způsobu podání žádosti o změnu</w:t>
                              </w:r>
                              <w:r>
                                <w:fldChar w:fldCharType="end"/>
                              </w:r>
                            </w:p>
                            <w:p w14:paraId="0A4660C0"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_Ref434864971 \r \h  \* MERGEFORMAT </w:instrText>
                              </w:r>
                              <w:r>
                                <w:fldChar w:fldCharType="separate"/>
                              </w:r>
                              <w:r w:rsidR="00DB643B" w:rsidRPr="00DB643B">
                                <w:rPr>
                                  <w:b/>
                                  <w:sz w:val="24"/>
                                  <w:szCs w:val="24"/>
                                </w:rPr>
                                <w:t>10.3</w:t>
                              </w:r>
                              <w:r>
                                <w:fldChar w:fldCharType="end"/>
                              </w:r>
                              <w:r>
                                <w:fldChar w:fldCharType="begin"/>
                              </w:r>
                              <w:r>
                                <w:instrText xml:space="preserve"> REF _Ref434864980 \h  \* MERGEFORMAT </w:instrText>
                              </w:r>
                              <w:r>
                                <w:fldChar w:fldCharType="separate"/>
                              </w:r>
                              <w:r w:rsidR="00DB643B" w:rsidRPr="00DB643B" w:rsidDel="00BB0CED">
                                <w:rPr>
                                  <w:b/>
                                  <w:sz w:val="24"/>
                                  <w:szCs w:val="24"/>
                                </w:rPr>
                                <w:t>Změny projektu po ukončení realizace</w:t>
                              </w:r>
                              <w:r>
                                <w:fldChar w:fldCharType="end"/>
                              </w:r>
                            </w:p>
                            <w:p w14:paraId="48FA57F4"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_Ref434864988 \r \h  \* MERGEFORMAT </w:instrText>
                              </w:r>
                              <w:r>
                                <w:fldChar w:fldCharType="separate"/>
                              </w:r>
                              <w:r w:rsidR="00DB643B" w:rsidRPr="00DB643B">
                                <w:rPr>
                                  <w:b/>
                                  <w:sz w:val="24"/>
                                  <w:szCs w:val="24"/>
                                </w:rPr>
                                <w:t>10.4</w:t>
                              </w:r>
                              <w:r>
                                <w:fldChar w:fldCharType="end"/>
                              </w:r>
                              <w:r>
                                <w:fldChar w:fldCharType="begin"/>
                              </w:r>
                              <w:r>
                                <w:instrText xml:space="preserve"> REF _Ref434864995 \h  \* MERGEFORMAT </w:instrText>
                              </w:r>
                              <w:r>
                                <w:fldChar w:fldCharType="separate"/>
                              </w:r>
                              <w:r w:rsidR="00DB643B" w:rsidRPr="00DB643B">
                                <w:rPr>
                                  <w:b/>
                                  <w:sz w:val="24"/>
                                  <w:szCs w:val="24"/>
                                </w:rPr>
                                <w:t>Technický postup administrace změn projektu v IS KP14+</w:t>
                              </w:r>
                              <w:r>
                                <w:fldChar w:fldCharType="end"/>
                              </w:r>
                            </w:p>
                            <w:p w14:paraId="470CF9F1" w14:textId="77777777" w:rsidR="00C8228D" w:rsidRDefault="00C8228D" w:rsidP="00C665A7">
                              <w:pPr>
                                <w:spacing w:before="100" w:beforeAutospacing="1" w:after="100" w:afterAutospacing="1"/>
                                <w:rPr>
                                  <w:color w:val="FFFFFF" w:themeColor="background1"/>
                                  <w:sz w:val="24"/>
                                  <w:szCs w:val="24"/>
                                </w:rPr>
                              </w:pPr>
                            </w:p>
                            <w:p w14:paraId="57DD6545" w14:textId="77777777" w:rsidR="00C8228D" w:rsidRPr="00C665A7" w:rsidRDefault="00C8228D" w:rsidP="00C665A7">
                              <w:pPr>
                                <w:spacing w:before="100" w:beforeAutospacing="1" w:after="100" w:afterAutospacing="1"/>
                                <w:rPr>
                                  <w:color w:val="FFFFFF" w:themeColor="background1"/>
                                  <w:sz w:val="24"/>
                                  <w:szCs w:val="24"/>
                                </w:rPr>
                              </w:pPr>
                            </w:p>
                            <w:p w14:paraId="6382F649"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22F2FC7" w14:textId="77777777" w:rsidR="00C8228D" w:rsidRPr="00C665A7" w:rsidRDefault="00C8228D" w:rsidP="00E25E19">
                              <w:pPr>
                                <w:spacing w:before="100" w:beforeAutospacing="1" w:after="100" w:afterAutospacing="1"/>
                                <w:jc w:val="center"/>
                                <w:rPr>
                                  <w:rFonts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ové pole 204"/>
                        <wps:cNvSpPr txBox="1"/>
                        <wps:spPr>
                          <a:xfrm>
                            <a:off x="0" y="231821"/>
                            <a:ext cx="1828800" cy="62266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61C49" w14:textId="77777777" w:rsidR="00C8228D" w:rsidRPr="00C665A7" w:rsidRDefault="00C8228D" w:rsidP="00C665A7">
                              <w:pPr>
                                <w:pStyle w:val="Bezmezer"/>
                                <w:spacing w:before="100" w:beforeAutospacing="1" w:after="100" w:afterAutospacing="1"/>
                                <w:jc w:val="center"/>
                                <w:rPr>
                                  <w:rFonts w:cs="Arial"/>
                                  <w:b/>
                                  <w:caps/>
                                  <w:color w:val="5B9BD5" w:themeColor="accent1"/>
                                  <w:sz w:val="28"/>
                                  <w:szCs w:val="28"/>
                                </w:rPr>
                              </w:pPr>
                              <w:r w:rsidRPr="00C665A7">
                                <w:rPr>
                                  <w:rFonts w:cs="Arial"/>
                                  <w:b/>
                                  <w:caps/>
                                  <w:color w:val="5B9BD5" w:themeColor="accent1"/>
                                  <w:sz w:val="28"/>
                                  <w:szCs w:val="28"/>
                                </w:rPr>
                                <w:t>Obsah kapitoly 10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3AC21" id="Skupina 201" o:spid="_x0000_s1068" style="position:absolute;left:0;text-align:left;margin-left:146.5pt;margin-top:59.45pt;width:291.35pt;height:529.5pt;z-index:-251588608;mso-wrap-distance-left:18pt;mso-wrap-distance-right:18pt;mso-position-horizontal-relative:margin;mso-position-vertical-relative:margin;mso-width-relative:margin;mso-height-relative:margin" coordorigin="-142,-1417" coordsize="18430,8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">
                <v:rect id="Obdélník 202" o:spid="_x0000_s1069" style="position:absolute;left:-142;top:-1417;width:18287;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FcEA&#10;AADcAAAADwAAAGRycy9kb3ducmV2LnhtbESPQYvCMBSE74L/IbyFvWm6PSxSjbIuCJ4Eqz/gmTyb&#10;7jYvpYka/70RBI/DzHzDLFbJdeJKQ2g9K/iaFiCItTctNwqOh81kBiJEZIOdZ1JwpwCr5Xi0wMr4&#10;G+/pWsdGZAiHChXYGPtKyqAtOQxT3xNn7+wHhzHLoZFmwFuGu06WRfEtHbacFyz29GtJ/9cXp6A/&#10;p3Kr15v1vT7MLvbvtJNJk1KfH+lnDiJSiu/wq701CsqihOeZf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thXBAAAA3AAAAA8AAAAAAAAAAAAAAAAAmAIAAGRycy9kb3du&#10;cmV2LnhtbFBLBQYAAAAABAAEAPUAAACGAwAAAAA=&#10;" fillcolor="#1f4d78 [1604]" stroked="f" strokeweight="1pt"/>
                <v:rect id="Obdélník 203" o:spid="_x0000_s1070" style="position:absolute;top:7848;width:18288;height:7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XYMIA&#10;AADcAAAADwAAAGRycy9kb3ducmV2LnhtbESPQWsCMRSE7wX/Q3iCt5qoUGU1ilgKIj20q94fm+dm&#10;cfOyJFHXf98UCj0OM/MNs9r0rhV3CrHxrGEyViCIK28arjWcjh+vCxAxIRtsPZOGJ0XYrAcvKyyM&#10;f/A33ctUiwzhWKAGm1JXSBkrSw7j2HfE2bv44DBlGWppAj4y3LVyqtSbdNhwXrDY0c5SdS1vTsP8&#10;0H2W59mt/SIf+rm62ne5tVqPhv12CSJRn/7Df+290TBVM/g9k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5dgwgAAANwAAAAPAAAAAAAAAAAAAAAAAJgCAABkcnMvZG93&#10;bnJldi54bWxQSwUGAAAAAAQABAD1AAAAhwMAAAAA&#10;" fillcolor="#1f4d78 [1604]" stroked="f" strokeweight="1pt">
                  <v:textbox inset=",14.4pt,8.64pt,18pt">
                    <w:txbxContent>
                      <w:p w14:paraId="0191567C"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_Ref434864753 \r \h  \* MERGEFORMAT </w:instrText>
                        </w:r>
                        <w:r>
                          <w:fldChar w:fldCharType="separate"/>
                        </w:r>
                        <w:r w:rsidR="00DB643B" w:rsidRPr="00DB643B">
                          <w:rPr>
                            <w:b/>
                            <w:sz w:val="24"/>
                            <w:szCs w:val="24"/>
                          </w:rPr>
                          <w:t>10.1</w:t>
                        </w:r>
                        <w:r>
                          <w:fldChar w:fldCharType="end"/>
                        </w:r>
                        <w:r>
                          <w:fldChar w:fldCharType="begin"/>
                        </w:r>
                        <w:r>
                          <w:instrText xml:space="preserve"> REF _Ref434864763 \h  \* MERGEFORMAT </w:instrText>
                        </w:r>
                        <w:r>
                          <w:fldChar w:fldCharType="separate"/>
                        </w:r>
                        <w:r w:rsidR="00DB643B" w:rsidRPr="00DB643B">
                          <w:rPr>
                            <w:b/>
                            <w:sz w:val="24"/>
                            <w:szCs w:val="24"/>
                          </w:rPr>
                          <w:t>Změny projektu</w:t>
                        </w:r>
                        <w:r>
                          <w:fldChar w:fldCharType="end"/>
                        </w:r>
                      </w:p>
                      <w:p w14:paraId="3FAF8F70"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_Ref434864775 \r \h  \* MERGEFORMAT </w:instrText>
                        </w:r>
                        <w:r>
                          <w:fldChar w:fldCharType="separate"/>
                        </w:r>
                        <w:r w:rsidR="00DB643B" w:rsidRPr="00DB643B">
                          <w:rPr>
                            <w:b/>
                            <w:sz w:val="24"/>
                            <w:szCs w:val="24"/>
                          </w:rPr>
                          <w:t>10.2</w:t>
                        </w:r>
                        <w:r>
                          <w:fldChar w:fldCharType="end"/>
                        </w:r>
                        <w:r>
                          <w:fldChar w:fldCharType="begin"/>
                        </w:r>
                        <w:r>
                          <w:instrText xml:space="preserve"> REF _Ref434864782 \h  \* MERGEFORMAT </w:instrText>
                        </w:r>
                        <w:r>
                          <w:fldChar w:fldCharType="separate"/>
                        </w:r>
                        <w:r w:rsidR="00DB643B" w:rsidRPr="00DB643B">
                          <w:rPr>
                            <w:b/>
                            <w:sz w:val="24"/>
                            <w:szCs w:val="24"/>
                          </w:rPr>
                          <w:t>Typy změnového řízení</w:t>
                        </w:r>
                        <w:r>
                          <w:fldChar w:fldCharType="end"/>
                        </w:r>
                      </w:p>
                      <w:p w14:paraId="4D1EA4F6"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_Ref434864816 \h  \* MERGEFORMAT </w:instrText>
                        </w:r>
                        <w:r>
                          <w:fldChar w:fldCharType="separate"/>
                        </w:r>
                        <w:r w:rsidR="00DB643B" w:rsidRPr="00DB643B">
                          <w:rPr>
                            <w:sz w:val="24"/>
                            <w:szCs w:val="24"/>
                          </w:rPr>
                          <w:t>Podle iniciátora změny</w:t>
                        </w:r>
                        <w:r>
                          <w:fldChar w:fldCharType="end"/>
                        </w:r>
                      </w:p>
                      <w:p w14:paraId="2BAB5E8A"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_Ref434864822 \h  \* MERGEFORMAT </w:instrText>
                        </w:r>
                        <w:r>
                          <w:fldChar w:fldCharType="separate"/>
                        </w:r>
                        <w:r w:rsidR="00DB643B" w:rsidRPr="00DB643B">
                          <w:rPr>
                            <w:sz w:val="24"/>
                            <w:szCs w:val="24"/>
                          </w:rPr>
                          <w:t>Zda ŘO OPD/ZS OPD připravuje návrh změny</w:t>
                        </w:r>
                        <w:r>
                          <w:fldChar w:fldCharType="end"/>
                        </w:r>
                      </w:p>
                      <w:p w14:paraId="6856A08F" w14:textId="77777777" w:rsidR="00C8228D" w:rsidRDefault="00C8228D" w:rsidP="00E25E19">
                        <w:pPr>
                          <w:pStyle w:val="Odstavecseseznamem"/>
                          <w:numPr>
                            <w:ilvl w:val="0"/>
                            <w:numId w:val="387"/>
                          </w:numPr>
                          <w:spacing w:before="100" w:beforeAutospacing="1" w:after="100" w:afterAutospacing="1"/>
                          <w:rPr>
                            <w:sz w:val="24"/>
                            <w:szCs w:val="24"/>
                          </w:rPr>
                        </w:pPr>
                        <w:r>
                          <w:fldChar w:fldCharType="begin"/>
                        </w:r>
                        <w:r>
                          <w:instrText xml:space="preserve"> REF _Ref452730925 \h  \* MERGEFORMAT </w:instrText>
                        </w:r>
                        <w:r>
                          <w:fldChar w:fldCharType="separate"/>
                        </w:r>
                        <w:r w:rsidR="00DB643B" w:rsidRPr="00DB643B">
                          <w:rPr>
                            <w:sz w:val="24"/>
                            <w:szCs w:val="24"/>
                          </w:rPr>
                          <w:t>Podle časového okamžiku zahájení změnového řízení</w:t>
                        </w:r>
                        <w:r>
                          <w:fldChar w:fldCharType="end"/>
                        </w:r>
                      </w:p>
                      <w:p w14:paraId="5E5A7247" w14:textId="77777777" w:rsidR="00C8228D" w:rsidRPr="00E25E19" w:rsidRDefault="00C8228D" w:rsidP="00E25E19">
                        <w:pPr>
                          <w:pStyle w:val="Odstavecseseznamem"/>
                          <w:numPr>
                            <w:ilvl w:val="1"/>
                            <w:numId w:val="387"/>
                          </w:numPr>
                          <w:spacing w:before="100" w:beforeAutospacing="1" w:after="100" w:afterAutospacing="1"/>
                          <w:rPr>
                            <w:sz w:val="24"/>
                            <w:szCs w:val="24"/>
                          </w:rPr>
                        </w:pPr>
                        <w:r>
                          <w:fldChar w:fldCharType="begin"/>
                        </w:r>
                        <w:r>
                          <w:instrText xml:space="preserve"> REF _Ref434864862 \h  \* MERGEFORMAT </w:instrText>
                        </w:r>
                        <w:r>
                          <w:fldChar w:fldCharType="separate"/>
                        </w:r>
                        <w:r w:rsidR="00DB643B" w:rsidRPr="00DB643B">
                          <w:rPr>
                            <w:sz w:val="24"/>
                            <w:szCs w:val="24"/>
                          </w:rPr>
                          <w:t>Změnové řízení před vydáním prvního právního aktu o poskytnutí / převodu</w:t>
                        </w:r>
                        <w:r w:rsidR="00DB643B">
                          <w:t xml:space="preserve"> podpory</w:t>
                        </w:r>
                        <w:r>
                          <w:fldChar w:fldCharType="end"/>
                        </w:r>
                      </w:p>
                      <w:p w14:paraId="4EDEEFF3" w14:textId="77777777" w:rsidR="00C8228D" w:rsidRPr="00C665A7" w:rsidRDefault="00C8228D" w:rsidP="00C665A7">
                        <w:pPr>
                          <w:pStyle w:val="Odstavecseseznamem"/>
                          <w:numPr>
                            <w:ilvl w:val="1"/>
                            <w:numId w:val="387"/>
                          </w:numPr>
                          <w:spacing w:before="100" w:beforeAutospacing="1" w:after="100" w:afterAutospacing="1"/>
                          <w:rPr>
                            <w:sz w:val="24"/>
                            <w:szCs w:val="24"/>
                          </w:rPr>
                        </w:pPr>
                        <w:r>
                          <w:fldChar w:fldCharType="begin"/>
                        </w:r>
                        <w:r>
                          <w:instrText xml:space="preserve"> REF _Ref434864868 \h  \* MERGEFORMAT </w:instrText>
                        </w:r>
                        <w:r>
                          <w:fldChar w:fldCharType="separate"/>
                        </w:r>
                        <w:r w:rsidR="00DB643B" w:rsidRPr="00DB643B">
                          <w:rPr>
                            <w:sz w:val="24"/>
                            <w:szCs w:val="24"/>
                          </w:rPr>
                          <w:t>Změnové řízení po schválení prvního právního aktu o poskytnutí / převodu</w:t>
                        </w:r>
                        <w:r w:rsidR="00DB643B">
                          <w:t xml:space="preserve"> podpory</w:t>
                        </w:r>
                        <w:r>
                          <w:fldChar w:fldCharType="end"/>
                        </w:r>
                      </w:p>
                      <w:p w14:paraId="59A8152B"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_Ref434864877 \h  \* MERGEFORMAT </w:instrText>
                        </w:r>
                        <w:r>
                          <w:fldChar w:fldCharType="separate"/>
                        </w:r>
                        <w:r w:rsidR="00DB643B" w:rsidRPr="00DB643B">
                          <w:rPr>
                            <w:sz w:val="24"/>
                            <w:szCs w:val="24"/>
                          </w:rPr>
                          <w:t>Podle závažnosti změny</w:t>
                        </w:r>
                        <w:r>
                          <w:fldChar w:fldCharType="end"/>
                        </w:r>
                      </w:p>
                      <w:p w14:paraId="2040EEEF" w14:textId="77777777" w:rsidR="00C8228D" w:rsidRPr="00C665A7" w:rsidRDefault="00C8228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_Ref434864896 \h  \* MERGEFORMAT </w:instrText>
                        </w:r>
                        <w:r>
                          <w:fldChar w:fldCharType="separate"/>
                        </w:r>
                        <w:r w:rsidR="00DB643B" w:rsidRPr="00DB643B">
                          <w:rPr>
                            <w:sz w:val="24"/>
                            <w:szCs w:val="24"/>
                          </w:rPr>
                          <w:t>Nepodstatné změny projektu</w:t>
                        </w:r>
                        <w:r>
                          <w:fldChar w:fldCharType="end"/>
                        </w:r>
                      </w:p>
                      <w:p w14:paraId="761B1845" w14:textId="77777777" w:rsidR="00C8228D" w:rsidRPr="00C665A7" w:rsidRDefault="00C8228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_Ref434864904 \h  \* MERGEFORMAT </w:instrText>
                        </w:r>
                        <w:r>
                          <w:fldChar w:fldCharType="separate"/>
                        </w:r>
                        <w:r w:rsidR="00DB643B" w:rsidRPr="00DB643B">
                          <w:rPr>
                            <w:sz w:val="24"/>
                            <w:szCs w:val="24"/>
                          </w:rPr>
                          <w:t>Podstatné změny projektu</w:t>
                        </w:r>
                        <w:r>
                          <w:fldChar w:fldCharType="end"/>
                        </w:r>
                      </w:p>
                      <w:p w14:paraId="087EF9EB" w14:textId="77777777" w:rsidR="00C8228D" w:rsidRPr="00C665A7" w:rsidRDefault="00C8228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_Ref434864918 \h  \* MERGEFORMAT </w:instrText>
                        </w:r>
                        <w:r>
                          <w:fldChar w:fldCharType="separate"/>
                        </w:r>
                        <w:r w:rsidR="00DB643B" w:rsidRPr="00DB643B">
                          <w:rPr>
                            <w:sz w:val="24"/>
                            <w:szCs w:val="24"/>
                          </w:rPr>
                          <w:t>Podle způsobu podání žádosti o změnu</w:t>
                        </w:r>
                        <w:r>
                          <w:fldChar w:fldCharType="end"/>
                        </w:r>
                      </w:p>
                      <w:p w14:paraId="0A4660C0"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_Ref434864971 \r \h  \* MERGEFORMAT </w:instrText>
                        </w:r>
                        <w:r>
                          <w:fldChar w:fldCharType="separate"/>
                        </w:r>
                        <w:r w:rsidR="00DB643B" w:rsidRPr="00DB643B">
                          <w:rPr>
                            <w:b/>
                            <w:sz w:val="24"/>
                            <w:szCs w:val="24"/>
                          </w:rPr>
                          <w:t>10.3</w:t>
                        </w:r>
                        <w:r>
                          <w:fldChar w:fldCharType="end"/>
                        </w:r>
                        <w:r>
                          <w:fldChar w:fldCharType="begin"/>
                        </w:r>
                        <w:r>
                          <w:instrText xml:space="preserve"> REF _Ref434864980 \h  \* MERGEFORMAT </w:instrText>
                        </w:r>
                        <w:r>
                          <w:fldChar w:fldCharType="separate"/>
                        </w:r>
                        <w:r w:rsidR="00DB643B" w:rsidRPr="00DB643B" w:rsidDel="00BB0CED">
                          <w:rPr>
                            <w:b/>
                            <w:sz w:val="24"/>
                            <w:szCs w:val="24"/>
                          </w:rPr>
                          <w:t>Změny projektu po ukončení realizace</w:t>
                        </w:r>
                        <w:r>
                          <w:fldChar w:fldCharType="end"/>
                        </w:r>
                      </w:p>
                      <w:p w14:paraId="48FA57F4" w14:textId="77777777" w:rsidR="00C8228D" w:rsidRPr="00C665A7" w:rsidRDefault="00C8228D" w:rsidP="00C665A7">
                        <w:pPr>
                          <w:spacing w:before="100" w:beforeAutospacing="1" w:after="100" w:afterAutospacing="1"/>
                          <w:rPr>
                            <w:b/>
                            <w:sz w:val="24"/>
                            <w:szCs w:val="24"/>
                          </w:rPr>
                        </w:pPr>
                        <w:r>
                          <w:fldChar w:fldCharType="begin"/>
                        </w:r>
                        <w:r>
                          <w:instrText xml:space="preserve"> REF _Ref434864988 \r \h  \* MERGEFORMAT </w:instrText>
                        </w:r>
                        <w:r>
                          <w:fldChar w:fldCharType="separate"/>
                        </w:r>
                        <w:r w:rsidR="00DB643B" w:rsidRPr="00DB643B">
                          <w:rPr>
                            <w:b/>
                            <w:sz w:val="24"/>
                            <w:szCs w:val="24"/>
                          </w:rPr>
                          <w:t>10.4</w:t>
                        </w:r>
                        <w:r>
                          <w:fldChar w:fldCharType="end"/>
                        </w:r>
                        <w:r>
                          <w:fldChar w:fldCharType="begin"/>
                        </w:r>
                        <w:r>
                          <w:instrText xml:space="preserve"> REF _Ref434864995 \h  \* MERGEFORMAT </w:instrText>
                        </w:r>
                        <w:r>
                          <w:fldChar w:fldCharType="separate"/>
                        </w:r>
                        <w:r w:rsidR="00DB643B" w:rsidRPr="00DB643B">
                          <w:rPr>
                            <w:b/>
                            <w:sz w:val="24"/>
                            <w:szCs w:val="24"/>
                          </w:rPr>
                          <w:t>Technický postup administrace změn projektu v IS KP14+</w:t>
                        </w:r>
                        <w:r>
                          <w:fldChar w:fldCharType="end"/>
                        </w:r>
                      </w:p>
                      <w:p w14:paraId="470CF9F1" w14:textId="77777777" w:rsidR="00C8228D" w:rsidRDefault="00C8228D" w:rsidP="00C665A7">
                        <w:pPr>
                          <w:spacing w:before="100" w:beforeAutospacing="1" w:after="100" w:afterAutospacing="1"/>
                          <w:rPr>
                            <w:color w:val="FFFFFF" w:themeColor="background1"/>
                            <w:sz w:val="24"/>
                            <w:szCs w:val="24"/>
                          </w:rPr>
                        </w:pPr>
                      </w:p>
                      <w:p w14:paraId="57DD6545" w14:textId="77777777" w:rsidR="00C8228D" w:rsidRPr="00C665A7" w:rsidRDefault="00C8228D" w:rsidP="00C665A7">
                        <w:pPr>
                          <w:spacing w:before="100" w:beforeAutospacing="1" w:after="100" w:afterAutospacing="1"/>
                          <w:rPr>
                            <w:color w:val="FFFFFF" w:themeColor="background1"/>
                            <w:sz w:val="24"/>
                            <w:szCs w:val="24"/>
                          </w:rPr>
                        </w:pPr>
                      </w:p>
                      <w:p w14:paraId="6382F649"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22F2FC7" w14:textId="77777777" w:rsidR="00C8228D" w:rsidRPr="00C665A7" w:rsidRDefault="00C8228D" w:rsidP="00E25E19">
                        <w:pPr>
                          <w:spacing w:before="100" w:beforeAutospacing="1" w:after="100" w:afterAutospacing="1"/>
                          <w:jc w:val="center"/>
                          <w:rPr>
                            <w:rFonts w:cs="Arial"/>
                            <w:color w:val="FFFFFF" w:themeColor="background1"/>
                            <w:sz w:val="28"/>
                            <w:szCs w:val="28"/>
                          </w:rPr>
                        </w:pPr>
                      </w:p>
                    </w:txbxContent>
                  </v:textbox>
                </v:rect>
                <v:shape id="Textové pole 204" o:spid="_x0000_s1071" type="#_x0000_t202" style="position:absolute;top:2318;width:18288;height:6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14:paraId="1B861C49" w14:textId="77777777" w:rsidR="00C8228D" w:rsidRPr="00C665A7" w:rsidRDefault="00C8228D" w:rsidP="00C665A7">
                        <w:pPr>
                          <w:pStyle w:val="Bezmezer"/>
                          <w:spacing w:before="100" w:beforeAutospacing="1" w:after="100" w:afterAutospacing="1"/>
                          <w:jc w:val="center"/>
                          <w:rPr>
                            <w:rFonts w:cs="Arial"/>
                            <w:b/>
                            <w:caps/>
                            <w:color w:val="5B9BD5" w:themeColor="accent1"/>
                            <w:sz w:val="28"/>
                            <w:szCs w:val="28"/>
                          </w:rPr>
                        </w:pPr>
                        <w:r w:rsidRPr="00C665A7">
                          <w:rPr>
                            <w:rFonts w:cs="Arial"/>
                            <w:b/>
                            <w:caps/>
                            <w:color w:val="5B9BD5" w:themeColor="accent1"/>
                            <w:sz w:val="28"/>
                            <w:szCs w:val="28"/>
                          </w:rPr>
                          <w:t>Obsah kapitoly 10</w:t>
                        </w:r>
                      </w:p>
                    </w:txbxContent>
                  </v:textbox>
                </v:shape>
                <w10:wrap type="square" anchorx="margin" anchory="margin"/>
              </v:group>
            </w:pict>
          </mc:Fallback>
        </mc:AlternateContent>
      </w:r>
      <w:bookmarkStart w:id="1973" w:name="_Ref426289943"/>
      <w:bookmarkStart w:id="1974" w:name="_Ref434248322"/>
      <w:bookmarkStart w:id="1975" w:name="_Toc439685390"/>
      <w:bookmarkStart w:id="1976" w:name="_Ref458691034"/>
      <w:bookmarkStart w:id="1977" w:name="_Ref458694100"/>
      <w:bookmarkStart w:id="1978" w:name="_Toc424128570"/>
      <w:bookmarkStart w:id="1979" w:name="_Toc424230563"/>
      <w:bookmarkStart w:id="1980" w:name="_Ref424301188"/>
      <w:bookmarkStart w:id="1981" w:name="_Ref425242845"/>
      <w:bookmarkStart w:id="1982" w:name="_Ref425244143"/>
      <w:bookmarkStart w:id="1983" w:name="_Ref426061404"/>
      <w:bookmarkStart w:id="1984" w:name="_Ref426061421"/>
      <w:bookmarkEnd w:id="1970"/>
      <w:bookmarkEnd w:id="1971"/>
      <w:r w:rsidR="004C7F72" w:rsidRPr="00AF4A70">
        <w:t xml:space="preserve">Procesy a pravidla </w:t>
      </w:r>
      <w:bookmarkEnd w:id="1973"/>
      <w:r w:rsidR="009557C9">
        <w:t>změnového řízení</w:t>
      </w:r>
      <w:bookmarkEnd w:id="1974"/>
      <w:bookmarkEnd w:id="1975"/>
      <w:bookmarkEnd w:id="1976"/>
      <w:bookmarkEnd w:id="1977"/>
      <w:bookmarkEnd w:id="1972"/>
      <w:r w:rsidR="008A544F" w:rsidRPr="001D4D72">
        <w:br w:type="page"/>
      </w:r>
    </w:p>
    <w:p w14:paraId="275CBC70" w14:textId="0E557EFF" w:rsidR="004D7592" w:rsidRDefault="004D7592" w:rsidP="000F195B">
      <w:pPr>
        <w:pStyle w:val="Nadpis2"/>
      </w:pPr>
      <w:bookmarkStart w:id="1985" w:name="_Ref434864753"/>
      <w:bookmarkStart w:id="1986" w:name="_Ref434864763"/>
      <w:bookmarkStart w:id="1987" w:name="_Toc439685391"/>
      <w:bookmarkStart w:id="1988" w:name="_Toc470274973"/>
      <w:bookmarkEnd w:id="1978"/>
      <w:bookmarkEnd w:id="1979"/>
      <w:bookmarkEnd w:id="1980"/>
      <w:bookmarkEnd w:id="1981"/>
      <w:bookmarkEnd w:id="1982"/>
      <w:bookmarkEnd w:id="1983"/>
      <w:bookmarkEnd w:id="1984"/>
      <w:r w:rsidRPr="000B4F97">
        <w:lastRenderedPageBreak/>
        <w:t>Změny</w:t>
      </w:r>
      <w:r w:rsidR="004D58A2">
        <w:t xml:space="preserve"> </w:t>
      </w:r>
      <w:r w:rsidRPr="000B4F97">
        <w:t>projektu</w:t>
      </w:r>
      <w:bookmarkEnd w:id="1985"/>
      <w:bookmarkEnd w:id="1986"/>
      <w:bookmarkEnd w:id="1987"/>
      <w:bookmarkEnd w:id="1988"/>
    </w:p>
    <w:p w14:paraId="2BB5E2D7" w14:textId="77777777" w:rsidR="008578A8" w:rsidRPr="00604386" w:rsidRDefault="00260DAF" w:rsidP="004107EC">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V případě, že v průběhu přípravy/realizace projektu dojde ke změnám, které jsou v</w:t>
      </w:r>
      <w:r w:rsidR="00156319" w:rsidRPr="00604386">
        <w:rPr>
          <w:rFonts w:ascii="Arial" w:hAnsi="Arial" w:cs="Arial"/>
          <w:sz w:val="22"/>
          <w:szCs w:val="22"/>
        </w:rPr>
        <w:t> </w:t>
      </w:r>
      <w:r w:rsidRPr="00604386">
        <w:rPr>
          <w:rFonts w:ascii="Arial" w:hAnsi="Arial" w:cs="Arial"/>
          <w:sz w:val="22"/>
          <w:szCs w:val="22"/>
        </w:rPr>
        <w:t>rozporu s</w:t>
      </w:r>
      <w:r w:rsidR="00EF3D5A" w:rsidRPr="00604386">
        <w:rPr>
          <w:rFonts w:ascii="Arial" w:hAnsi="Arial" w:cs="Arial"/>
          <w:sz w:val="22"/>
          <w:szCs w:val="22"/>
        </w:rPr>
        <w:t xml:space="preserve"> podanou </w:t>
      </w:r>
      <w:r w:rsidRPr="00604386">
        <w:rPr>
          <w:rFonts w:ascii="Arial" w:hAnsi="Arial" w:cs="Arial"/>
          <w:sz w:val="22"/>
          <w:szCs w:val="22"/>
        </w:rPr>
        <w:t>Žádostí o podporu</w:t>
      </w:r>
      <w:r w:rsidR="00B35EA2" w:rsidRPr="00604386">
        <w:rPr>
          <w:rFonts w:ascii="Arial" w:hAnsi="Arial" w:cs="Arial"/>
          <w:sz w:val="22"/>
          <w:szCs w:val="22"/>
        </w:rPr>
        <w:t xml:space="preserve"> /</w:t>
      </w:r>
      <w:r w:rsidRPr="00604386">
        <w:rPr>
          <w:rFonts w:ascii="Arial" w:hAnsi="Arial" w:cs="Arial"/>
          <w:sz w:val="22"/>
          <w:szCs w:val="22"/>
        </w:rPr>
        <w:t xml:space="preserve"> Právním aktem o poskytnutí/převodu podpory či s Podmínkami poskytnutí dotace, nebo pokud nastane situace vyžadující změnu projektu, je nutné tuto skutečnost neprodleně oznámit </w:t>
      </w:r>
      <w:r w:rsidR="00BE6782" w:rsidRPr="00604386">
        <w:rPr>
          <w:rFonts w:ascii="Arial" w:hAnsi="Arial" w:cs="Arial"/>
          <w:sz w:val="22"/>
          <w:szCs w:val="22"/>
        </w:rPr>
        <w:t>ŘO OPD/</w:t>
      </w:r>
      <w:r w:rsidR="00D6220F" w:rsidRPr="00604386">
        <w:rPr>
          <w:rFonts w:ascii="Arial" w:hAnsi="Arial" w:cs="Arial"/>
          <w:sz w:val="22"/>
          <w:szCs w:val="22"/>
        </w:rPr>
        <w:t>ZS OPD</w:t>
      </w:r>
      <w:r w:rsidR="00BE6782" w:rsidRPr="00604386">
        <w:rPr>
          <w:rFonts w:ascii="Arial" w:hAnsi="Arial" w:cs="Arial"/>
          <w:sz w:val="22"/>
          <w:szCs w:val="22"/>
        </w:rPr>
        <w:t xml:space="preserve">. </w:t>
      </w:r>
      <w:r w:rsidR="001B1D18" w:rsidRPr="00604386">
        <w:rPr>
          <w:rFonts w:ascii="Arial" w:hAnsi="Arial" w:cs="Arial"/>
          <w:sz w:val="22"/>
          <w:szCs w:val="22"/>
        </w:rPr>
        <w:t xml:space="preserve">Veškeré změny projektu </w:t>
      </w:r>
      <w:r w:rsidR="00BE6782" w:rsidRPr="00604386">
        <w:rPr>
          <w:rFonts w:ascii="Arial" w:hAnsi="Arial" w:cs="Arial"/>
          <w:sz w:val="22"/>
          <w:szCs w:val="22"/>
        </w:rPr>
        <w:t>jsou oznamovány formou změnového řízení na základě podání žádosti o změnu.</w:t>
      </w:r>
    </w:p>
    <w:p w14:paraId="7BCC16E3" w14:textId="77777777" w:rsidR="00CB2E3E" w:rsidRPr="00604386" w:rsidRDefault="008578A8" w:rsidP="005972C3">
      <w:pPr>
        <w:pStyle w:val="OdrkyvMPP"/>
        <w:numPr>
          <w:ilvl w:val="0"/>
          <w:numId w:val="594"/>
        </w:numPr>
        <w:rPr>
          <w:sz w:val="22"/>
          <w:szCs w:val="22"/>
        </w:rPr>
      </w:pPr>
      <w:r w:rsidRPr="00604386">
        <w:rPr>
          <w:sz w:val="22"/>
          <w:szCs w:val="22"/>
        </w:rPr>
        <w:t xml:space="preserve">Žádosti o změny projektů předložené žadatelem/příjemcem musí být řádně odůvodněné a zejména v nich musí být uveden očekávaný dopad změn projektu na dosahovaní cílů, účelu, věcných, finančních a časových parametrů </w:t>
      </w:r>
      <w:r w:rsidR="00F0354A" w:rsidRPr="00604386">
        <w:rPr>
          <w:sz w:val="22"/>
          <w:szCs w:val="22"/>
        </w:rPr>
        <w:t xml:space="preserve">projektu uvedených v projektové žádosti/schvalovacím protokolu/specifikaci projektu/Právním aktu o poskytnutí převodu podpory, </w:t>
      </w:r>
      <w:r w:rsidR="00656741" w:rsidRPr="00604386">
        <w:rPr>
          <w:sz w:val="22"/>
          <w:szCs w:val="22"/>
        </w:rPr>
        <w:t xml:space="preserve"> na plnění závazných podmínek výzvy a podmínek právního aktu o</w:t>
      </w:r>
      <w:r w:rsidR="00156319" w:rsidRPr="00604386">
        <w:rPr>
          <w:sz w:val="22"/>
          <w:szCs w:val="22"/>
        </w:rPr>
        <w:t> </w:t>
      </w:r>
      <w:r w:rsidR="00656741" w:rsidRPr="00604386">
        <w:rPr>
          <w:sz w:val="22"/>
          <w:szCs w:val="22"/>
        </w:rPr>
        <w:t>poskytnutí/převodu podpory.</w:t>
      </w:r>
    </w:p>
    <w:p w14:paraId="5F96F8ED" w14:textId="77777777" w:rsidR="00CB2E3E" w:rsidRPr="00604386" w:rsidRDefault="00656741" w:rsidP="005972C3">
      <w:pPr>
        <w:pStyle w:val="OdrkyvMPP"/>
        <w:numPr>
          <w:ilvl w:val="0"/>
          <w:numId w:val="594"/>
        </w:numPr>
        <w:rPr>
          <w:sz w:val="22"/>
          <w:szCs w:val="22"/>
        </w:rPr>
      </w:pPr>
      <w:r w:rsidRPr="00604386">
        <w:rPr>
          <w:sz w:val="22"/>
          <w:szCs w:val="22"/>
        </w:rPr>
        <w:t xml:space="preserve">ŘO OPD informace poskytnuté v žádosti o změnu posoudí s příhlédnutím k odůvodnění poskytnutému žadatelem/příjemcem. ŘO OPD může do </w:t>
      </w:r>
      <w:r w:rsidR="00F0354A" w:rsidRPr="00604386">
        <w:rPr>
          <w:sz w:val="22"/>
          <w:szCs w:val="22"/>
        </w:rPr>
        <w:t>25</w:t>
      </w:r>
      <w:r w:rsidRPr="00604386">
        <w:rPr>
          <w:sz w:val="22"/>
          <w:szCs w:val="22"/>
        </w:rPr>
        <w:t xml:space="preserve"> pracovních dnů od</w:t>
      </w:r>
      <w:r w:rsidR="000311B3" w:rsidRPr="00604386">
        <w:rPr>
          <w:sz w:val="22"/>
          <w:szCs w:val="22"/>
        </w:rPr>
        <w:t> </w:t>
      </w:r>
      <w:r w:rsidRPr="00604386">
        <w:rPr>
          <w:sz w:val="22"/>
          <w:szCs w:val="22"/>
        </w:rPr>
        <w:t xml:space="preserve">předložení žádosti o změnu projektu vznést připomínky a žadatel/příjemce poskytne ŘO OPD všechny nezbytné dodatečné informace. ŘO OPD v souladu s pravidly </w:t>
      </w:r>
      <w:r w:rsidR="00F0354A" w:rsidRPr="00604386">
        <w:rPr>
          <w:sz w:val="22"/>
          <w:szCs w:val="22"/>
        </w:rPr>
        <w:t>pro OPD schválí žádosti o</w:t>
      </w:r>
      <w:r w:rsidR="00B11D30">
        <w:rPr>
          <w:sz w:val="22"/>
          <w:szCs w:val="22"/>
        </w:rPr>
        <w:t> </w:t>
      </w:r>
      <w:r w:rsidR="00F0354A" w:rsidRPr="00604386">
        <w:rPr>
          <w:sz w:val="22"/>
          <w:szCs w:val="22"/>
        </w:rPr>
        <w:t>změnu projektu co nejdříve, avšak nejpozději do 40 pracovních dnů od jejich předložení žadatelem/příjemcem za předpokladu, že byly odpovídajícím způsobem zohledněny případné připomínky ŘO OPD.</w:t>
      </w:r>
    </w:p>
    <w:p w14:paraId="3DD87CAE" w14:textId="77777777" w:rsidR="00CB2E3E" w:rsidRPr="00604386" w:rsidRDefault="00CB2E3E" w:rsidP="005972C3">
      <w:pPr>
        <w:pStyle w:val="OdrkyvMPP"/>
        <w:numPr>
          <w:ilvl w:val="0"/>
          <w:numId w:val="594"/>
        </w:numPr>
        <w:rPr>
          <w:sz w:val="22"/>
          <w:szCs w:val="22"/>
        </w:rPr>
      </w:pPr>
      <w:r w:rsidRPr="00604386">
        <w:rPr>
          <w:sz w:val="22"/>
          <w:szCs w:val="22"/>
        </w:rPr>
        <w:t xml:space="preserve">Odchylně od odstavce 2, pokud je ŘO OPD předložena žádost o změnu definovaná v podkapitole </w:t>
      </w:r>
      <w:r w:rsidR="00330619">
        <w:fldChar w:fldCharType="begin"/>
      </w:r>
      <w:r w:rsidR="00330619">
        <w:instrText xml:space="preserve"> REF _Ref434864896 \r \h  \* MERGEFORMAT </w:instrText>
      </w:r>
      <w:r w:rsidR="00330619">
        <w:fldChar w:fldCharType="separate"/>
      </w:r>
      <w:r w:rsidR="00DB643B" w:rsidRPr="00DB643B">
        <w:rPr>
          <w:sz w:val="22"/>
          <w:szCs w:val="22"/>
        </w:rPr>
        <w:t>10.2.4.1</w:t>
      </w:r>
      <w:r w:rsidR="00330619">
        <w:fldChar w:fldCharType="end"/>
      </w:r>
      <w:r w:rsidRPr="00604386">
        <w:rPr>
          <w:sz w:val="22"/>
          <w:szCs w:val="22"/>
        </w:rPr>
        <w:t xml:space="preserve">- </w:t>
      </w:r>
      <w:r w:rsidR="00330619">
        <w:fldChar w:fldCharType="begin"/>
      </w:r>
      <w:r w:rsidR="00330619">
        <w:instrText xml:space="preserve"> REF _Ref434864896 \h  \* MERGEFORMAT </w:instrText>
      </w:r>
      <w:r w:rsidR="00330619">
        <w:fldChar w:fldCharType="separate"/>
      </w:r>
      <w:r w:rsidR="00DB643B" w:rsidRPr="00DB643B">
        <w:rPr>
          <w:sz w:val="22"/>
          <w:szCs w:val="22"/>
        </w:rPr>
        <w:t>Nepodstatné změny projektu</w:t>
      </w:r>
      <w:r w:rsidR="00330619">
        <w:fldChar w:fldCharType="end"/>
      </w:r>
      <w:r w:rsidRPr="00604386">
        <w:rPr>
          <w:sz w:val="22"/>
          <w:szCs w:val="22"/>
        </w:rPr>
        <w:t>, která se týká změny údajů, informací, o</w:t>
      </w:r>
      <w:r w:rsidR="00B11D30">
        <w:rPr>
          <w:sz w:val="22"/>
          <w:szCs w:val="22"/>
        </w:rPr>
        <w:t> </w:t>
      </w:r>
      <w:r w:rsidRPr="00604386">
        <w:rPr>
          <w:sz w:val="22"/>
          <w:szCs w:val="22"/>
        </w:rPr>
        <w:t>kterých ŘO OPD nerozhoduje, které se netýkají plnění podmínek výzvy, podmínek právního aktu o poskytnutí/převodu podpory, učíní ŘO OPD/</w:t>
      </w:r>
      <w:r w:rsidR="00D6220F" w:rsidRPr="00604386">
        <w:rPr>
          <w:sz w:val="22"/>
          <w:szCs w:val="22"/>
        </w:rPr>
        <w:t>ZS OPD</w:t>
      </w:r>
      <w:r w:rsidRPr="00604386">
        <w:rPr>
          <w:sz w:val="22"/>
          <w:szCs w:val="22"/>
        </w:rPr>
        <w:t xml:space="preserve"> připomínky pouze v případě, kdy se domnívá, že navrhovaná/provedená změna není v souladu s platnými pravidly OPD. ŘO OPD/</w:t>
      </w:r>
      <w:r w:rsidR="00D6220F" w:rsidRPr="00604386">
        <w:rPr>
          <w:sz w:val="22"/>
          <w:szCs w:val="22"/>
        </w:rPr>
        <w:t>ZS OPD</w:t>
      </w:r>
      <w:r w:rsidRPr="00604386">
        <w:rPr>
          <w:sz w:val="22"/>
          <w:szCs w:val="22"/>
        </w:rPr>
        <w:t xml:space="preserve"> potvrdí žádost o změnu co nejdříve,  avšak nejpozději do 40 pracovních dnů od jejího předložení/oznámení žadatelem/příjemcem, pokud byly odpovídajícím způsobem zohledněny případné připomínky ŘO OPD/</w:t>
      </w:r>
      <w:r w:rsidR="00D6220F" w:rsidRPr="00604386">
        <w:rPr>
          <w:sz w:val="22"/>
          <w:szCs w:val="22"/>
        </w:rPr>
        <w:t>ZS OPD</w:t>
      </w:r>
      <w:r w:rsidRPr="00604386">
        <w:rPr>
          <w:sz w:val="22"/>
          <w:szCs w:val="22"/>
        </w:rPr>
        <w:t>.</w:t>
      </w:r>
    </w:p>
    <w:p w14:paraId="3533FE39" w14:textId="77777777" w:rsidR="00CB2E3E" w:rsidRPr="00604386" w:rsidRDefault="00CB2E3E" w:rsidP="005972C3">
      <w:pPr>
        <w:pStyle w:val="OdrkyvMPP"/>
        <w:numPr>
          <w:ilvl w:val="0"/>
          <w:numId w:val="594"/>
        </w:numPr>
        <w:rPr>
          <w:sz w:val="22"/>
          <w:szCs w:val="22"/>
        </w:rPr>
      </w:pPr>
      <w:r w:rsidRPr="00604386">
        <w:rPr>
          <w:color w:val="000000"/>
          <w:sz w:val="22"/>
          <w:szCs w:val="22"/>
        </w:rPr>
        <w:t>V případě, že nahlášená změna spadá svým datem platnosti do definovaného monitorovacího období, není možné v době od podání žádosti o změnu na ŘO OPD/</w:t>
      </w:r>
      <w:r w:rsidR="00D6220F" w:rsidRPr="00604386">
        <w:rPr>
          <w:color w:val="000000"/>
          <w:sz w:val="22"/>
          <w:szCs w:val="22"/>
        </w:rPr>
        <w:t>ZS OPD</w:t>
      </w:r>
      <w:r w:rsidRPr="00604386">
        <w:rPr>
          <w:color w:val="000000"/>
          <w:sz w:val="22"/>
          <w:szCs w:val="22"/>
        </w:rPr>
        <w:t xml:space="preserve"> do jejího potvrzení/schválení a případně do uzavření dodatku/změny právního aktu o poskytnutí/převodu podpory (je-li to relevantní) vytvářet nové a podávat již rozpracované </w:t>
      </w:r>
      <w:r w:rsidR="00DE5086" w:rsidRPr="00604386">
        <w:rPr>
          <w:color w:val="000000"/>
          <w:sz w:val="22"/>
          <w:szCs w:val="22"/>
        </w:rPr>
        <w:t>Informace o</w:t>
      </w:r>
      <w:r w:rsidR="009919AA">
        <w:rPr>
          <w:color w:val="000000"/>
          <w:sz w:val="22"/>
          <w:szCs w:val="22"/>
        </w:rPr>
        <w:t> </w:t>
      </w:r>
      <w:r w:rsidR="00DE5086" w:rsidRPr="00604386">
        <w:rPr>
          <w:color w:val="000000"/>
          <w:sz w:val="22"/>
          <w:szCs w:val="22"/>
        </w:rPr>
        <w:t xml:space="preserve">okroku (dále jen </w:t>
      </w:r>
      <w:r w:rsidRPr="00604386">
        <w:rPr>
          <w:color w:val="000000"/>
          <w:sz w:val="22"/>
          <w:szCs w:val="22"/>
        </w:rPr>
        <w:t>IoP</w:t>
      </w:r>
      <w:r w:rsidR="00DE5086" w:rsidRPr="00604386">
        <w:rPr>
          <w:color w:val="000000"/>
          <w:sz w:val="22"/>
          <w:szCs w:val="22"/>
        </w:rPr>
        <w:t>)</w:t>
      </w:r>
      <w:r w:rsidRPr="00604386">
        <w:rPr>
          <w:color w:val="000000"/>
          <w:sz w:val="22"/>
          <w:szCs w:val="22"/>
        </w:rPr>
        <w:t xml:space="preserve">, </w:t>
      </w:r>
      <w:r w:rsidR="00DE5086" w:rsidRPr="00604386">
        <w:rPr>
          <w:color w:val="000000"/>
          <w:sz w:val="22"/>
          <w:szCs w:val="22"/>
        </w:rPr>
        <w:t xml:space="preserve">zprávy o realizaci (dále jen </w:t>
      </w:r>
      <w:r w:rsidRPr="00604386">
        <w:rPr>
          <w:color w:val="000000"/>
          <w:sz w:val="22"/>
          <w:szCs w:val="22"/>
        </w:rPr>
        <w:t>ZoR</w:t>
      </w:r>
      <w:r w:rsidR="00DE5086" w:rsidRPr="00604386">
        <w:rPr>
          <w:color w:val="000000"/>
          <w:sz w:val="22"/>
          <w:szCs w:val="22"/>
        </w:rPr>
        <w:t>)</w:t>
      </w:r>
      <w:r w:rsidRPr="00604386">
        <w:rPr>
          <w:color w:val="000000"/>
          <w:sz w:val="22"/>
          <w:szCs w:val="22"/>
        </w:rPr>
        <w:t xml:space="preserve"> a </w:t>
      </w:r>
      <w:r w:rsidR="00DE5086" w:rsidRPr="00604386">
        <w:rPr>
          <w:color w:val="000000"/>
          <w:sz w:val="22"/>
          <w:szCs w:val="22"/>
        </w:rPr>
        <w:t>zjednodušené žádosti o</w:t>
      </w:r>
      <w:r w:rsidR="00B11D30">
        <w:rPr>
          <w:color w:val="000000"/>
          <w:sz w:val="22"/>
          <w:szCs w:val="22"/>
        </w:rPr>
        <w:t> </w:t>
      </w:r>
      <w:r w:rsidR="00DE5086" w:rsidRPr="00604386">
        <w:rPr>
          <w:color w:val="000000"/>
          <w:sz w:val="22"/>
          <w:szCs w:val="22"/>
        </w:rPr>
        <w:t xml:space="preserve">platlbu (dále jen </w:t>
      </w:r>
      <w:r w:rsidRPr="00604386">
        <w:rPr>
          <w:color w:val="000000"/>
          <w:sz w:val="22"/>
          <w:szCs w:val="22"/>
        </w:rPr>
        <w:t>ZŽoP</w:t>
      </w:r>
      <w:r w:rsidR="00DE5086" w:rsidRPr="00604386">
        <w:rPr>
          <w:color w:val="000000"/>
          <w:sz w:val="22"/>
          <w:szCs w:val="22"/>
        </w:rPr>
        <w:t>)</w:t>
      </w:r>
      <w:r w:rsidRPr="00604386">
        <w:rPr>
          <w:color w:val="000000"/>
          <w:sz w:val="22"/>
          <w:szCs w:val="22"/>
        </w:rPr>
        <w:t>. V případě zpětného promítnutí podstatné změny je také pozastavena výplata prostředků od ŘO OPD/</w:t>
      </w:r>
      <w:r w:rsidR="00D6220F" w:rsidRPr="00604386">
        <w:rPr>
          <w:color w:val="000000"/>
          <w:sz w:val="22"/>
          <w:szCs w:val="22"/>
        </w:rPr>
        <w:t>ZS OPD</w:t>
      </w:r>
      <w:r w:rsidRPr="00604386">
        <w:rPr>
          <w:color w:val="000000"/>
          <w:sz w:val="22"/>
          <w:szCs w:val="22"/>
        </w:rPr>
        <w:t xml:space="preserve"> příjemci, pokud by mohla být touto změnou dotčena. Po</w:t>
      </w:r>
      <w:r w:rsidR="009919AA">
        <w:rPr>
          <w:color w:val="000000"/>
          <w:sz w:val="22"/>
          <w:szCs w:val="22"/>
        </w:rPr>
        <w:t> </w:t>
      </w:r>
      <w:r w:rsidRPr="00604386">
        <w:rPr>
          <w:color w:val="000000"/>
          <w:sz w:val="22"/>
          <w:szCs w:val="22"/>
        </w:rPr>
        <w:t>schválení žádosti o změnu ŘO OPD/</w:t>
      </w:r>
      <w:r w:rsidR="00D6220F" w:rsidRPr="00604386">
        <w:rPr>
          <w:color w:val="000000"/>
          <w:sz w:val="22"/>
          <w:szCs w:val="22"/>
        </w:rPr>
        <w:t>ZS OPD</w:t>
      </w:r>
      <w:r w:rsidRPr="00604386">
        <w:rPr>
          <w:color w:val="000000"/>
          <w:sz w:val="22"/>
          <w:szCs w:val="22"/>
        </w:rPr>
        <w:t xml:space="preserve"> je třeba provést aktualizaci změněných údajů na právě rozpracovaných IoP, ZoR a ZŽoP.</w:t>
      </w:r>
    </w:p>
    <w:p w14:paraId="26AC9079" w14:textId="00F5B297" w:rsidR="004D7592" w:rsidRDefault="004D7592" w:rsidP="000F195B">
      <w:pPr>
        <w:pStyle w:val="Nadpis2"/>
      </w:pPr>
      <w:bookmarkStart w:id="1989" w:name="_Ref434864775"/>
      <w:bookmarkStart w:id="1990" w:name="_Ref434864782"/>
      <w:bookmarkStart w:id="1991" w:name="_Toc439685392"/>
      <w:bookmarkStart w:id="1992" w:name="_Toc470274974"/>
      <w:r w:rsidRPr="000B4F97">
        <w:t>Typy</w:t>
      </w:r>
      <w:r w:rsidR="004D58A2">
        <w:t xml:space="preserve"> </w:t>
      </w:r>
      <w:r w:rsidRPr="004B7327">
        <w:t>změnového</w:t>
      </w:r>
      <w:r>
        <w:t xml:space="preserve"> řízení</w:t>
      </w:r>
      <w:bookmarkEnd w:id="1989"/>
      <w:bookmarkEnd w:id="1990"/>
      <w:bookmarkEnd w:id="1991"/>
      <w:bookmarkEnd w:id="1992"/>
    </w:p>
    <w:p w14:paraId="452F3B89" w14:textId="77777777" w:rsidR="004D7592" w:rsidRPr="00604386" w:rsidRDefault="004D7592" w:rsidP="00DC0FD8">
      <w:pPr>
        <w:spacing w:before="100" w:beforeAutospacing="1" w:after="100" w:afterAutospacing="1"/>
        <w:rPr>
          <w:rFonts w:ascii="Arial" w:hAnsi="Arial" w:cs="Arial"/>
          <w:sz w:val="22"/>
          <w:szCs w:val="22"/>
        </w:rPr>
      </w:pPr>
      <w:r w:rsidRPr="00604386">
        <w:rPr>
          <w:rFonts w:ascii="Arial" w:hAnsi="Arial" w:cs="Arial"/>
          <w:sz w:val="22"/>
          <w:szCs w:val="22"/>
        </w:rPr>
        <w:t>Změnové řízení lze rozdělit do několika typů. Ty jsou často úzce propojené a vzájmeně závislé.</w:t>
      </w:r>
    </w:p>
    <w:p w14:paraId="400BDED8" w14:textId="77777777" w:rsidR="004D7592" w:rsidRPr="004D7592" w:rsidRDefault="004D7592" w:rsidP="00957FC3">
      <w:pPr>
        <w:pStyle w:val="Nadpis3"/>
      </w:pPr>
      <w:bookmarkStart w:id="1993" w:name="_Ref434864816"/>
      <w:bookmarkStart w:id="1994" w:name="_Toc439685393"/>
      <w:bookmarkStart w:id="1995" w:name="_Toc470274975"/>
      <w:r w:rsidRPr="004D7592">
        <w:lastRenderedPageBreak/>
        <w:t xml:space="preserve">Podle </w:t>
      </w:r>
      <w:r w:rsidRPr="004B7327">
        <w:t>iniciátora</w:t>
      </w:r>
      <w:r w:rsidRPr="004D7592">
        <w:t xml:space="preserve"> změny</w:t>
      </w:r>
      <w:bookmarkEnd w:id="1993"/>
      <w:bookmarkEnd w:id="1994"/>
      <w:bookmarkEnd w:id="1995"/>
    </w:p>
    <w:p w14:paraId="2270E9C6" w14:textId="77777777" w:rsidR="004D7592" w:rsidRPr="00604386" w:rsidRDefault="004D7592" w:rsidP="00DC0FD8">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Iniciátorem změny může být</w:t>
      </w:r>
    </w:p>
    <w:p w14:paraId="60C51A95"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žadatel,</w:t>
      </w:r>
    </w:p>
    <w:p w14:paraId="0499B52D"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příjemce, </w:t>
      </w:r>
    </w:p>
    <w:p w14:paraId="17C83A2B"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ŘO OPD nebo </w:t>
      </w:r>
      <w:r w:rsidR="00D6220F" w:rsidRPr="00604386">
        <w:rPr>
          <w:rFonts w:ascii="Arial" w:hAnsi="Arial" w:cs="Arial"/>
          <w:color w:val="000000"/>
          <w:sz w:val="22"/>
          <w:szCs w:val="22"/>
        </w:rPr>
        <w:t>ZS OPD</w:t>
      </w:r>
      <w:r w:rsidRPr="00604386">
        <w:rPr>
          <w:rFonts w:ascii="Arial" w:hAnsi="Arial" w:cs="Arial"/>
          <w:color w:val="000000"/>
          <w:sz w:val="22"/>
          <w:szCs w:val="22"/>
        </w:rPr>
        <w:t>.</w:t>
      </w:r>
    </w:p>
    <w:p w14:paraId="776C4DA6"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V žádosti o změnu je obecně iniciátorem myšlen uživavatel registrovaný v IS KP14+ nebo v CSSF14+, který žádost o změnu vytvořil/založil. Zda se jedná o žadatele/příjemce či uživatele ŘO OPD/</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bude zobrazeno na </w:t>
      </w:r>
      <w:r w:rsidR="00D26BA9" w:rsidRPr="00604386">
        <w:rPr>
          <w:rFonts w:ascii="Arial" w:hAnsi="Arial" w:cs="Arial"/>
          <w:color w:val="000000"/>
          <w:sz w:val="22"/>
          <w:szCs w:val="22"/>
        </w:rPr>
        <w:t xml:space="preserve">formuláři </w:t>
      </w:r>
      <w:r w:rsidRPr="00604386">
        <w:rPr>
          <w:rFonts w:ascii="Arial" w:hAnsi="Arial" w:cs="Arial"/>
          <w:color w:val="000000"/>
          <w:sz w:val="22"/>
          <w:szCs w:val="22"/>
        </w:rPr>
        <w:t>žádosti o změnu.</w:t>
      </w:r>
    </w:p>
    <w:p w14:paraId="10EBC4D4" w14:textId="77777777" w:rsidR="004D7592" w:rsidRPr="00604386" w:rsidRDefault="004D7592" w:rsidP="00DC0FD8">
      <w:pPr>
        <w:autoSpaceDE w:val="0"/>
        <w:autoSpaceDN w:val="0"/>
        <w:adjustRightInd w:val="0"/>
        <w:spacing w:before="100" w:beforeAutospacing="1" w:after="100" w:afterAutospacing="1"/>
        <w:ind w:left="50"/>
        <w:rPr>
          <w:rFonts w:ascii="Arial" w:hAnsi="Arial" w:cs="Arial"/>
          <w:color w:val="000000"/>
          <w:sz w:val="22"/>
          <w:szCs w:val="22"/>
        </w:rPr>
      </w:pPr>
      <w:r w:rsidRPr="00604386">
        <w:rPr>
          <w:rFonts w:ascii="Arial" w:hAnsi="Arial" w:cs="Arial"/>
          <w:color w:val="000000"/>
          <w:sz w:val="22"/>
          <w:szCs w:val="22"/>
        </w:rPr>
        <w:t xml:space="preserve">Pokud je iniciátorem změny ŘO OPD nebo </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informují příjemce depeší o zahájení změnového řízení. ŘO OPD nebo </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mohou omezit oblast dat, ve které mají změny proběhnout. Žadateli/příjemci bude umožněna úprava pouze vyznačených dat ve formuláři ŽoZ a je možné vykázat další změnu navíc (přidat k</w:t>
      </w:r>
      <w:r w:rsidR="004B7327" w:rsidRPr="00604386">
        <w:rPr>
          <w:rFonts w:ascii="Arial" w:hAnsi="Arial" w:cs="Arial"/>
          <w:color w:val="000000"/>
          <w:sz w:val="22"/>
          <w:szCs w:val="22"/>
        </w:rPr>
        <w:t> </w:t>
      </w:r>
      <w:r w:rsidRPr="00604386">
        <w:rPr>
          <w:rFonts w:ascii="Arial" w:hAnsi="Arial" w:cs="Arial"/>
          <w:color w:val="000000"/>
          <w:sz w:val="22"/>
          <w:szCs w:val="22"/>
        </w:rPr>
        <w:t xml:space="preserve"> editaci další obrazovku).</w:t>
      </w:r>
    </w:p>
    <w:p w14:paraId="3FEAC5AB" w14:textId="77777777" w:rsidR="004D7592" w:rsidRPr="006670E6" w:rsidRDefault="004D7592" w:rsidP="00957FC3">
      <w:pPr>
        <w:pStyle w:val="Nadpis3"/>
      </w:pPr>
      <w:bookmarkStart w:id="1996" w:name="_Ref434864822"/>
      <w:bookmarkStart w:id="1997" w:name="_Toc439685394"/>
      <w:bookmarkStart w:id="1998" w:name="_Toc470274976"/>
      <w:r w:rsidRPr="006670E6">
        <w:t>Zda ŘO OPD/</w:t>
      </w:r>
      <w:r w:rsidR="00D6220F">
        <w:t>ZS OPD</w:t>
      </w:r>
      <w:r w:rsidRPr="006670E6">
        <w:t xml:space="preserve"> připravuje návrh změny</w:t>
      </w:r>
      <w:bookmarkEnd w:id="1996"/>
      <w:bookmarkEnd w:id="1997"/>
      <w:bookmarkEnd w:id="1998"/>
    </w:p>
    <w:p w14:paraId="2CAE03FE" w14:textId="77777777" w:rsidR="004D7592" w:rsidRPr="00604386" w:rsidRDefault="004D7592" w:rsidP="00DC3DFC">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V případe, že je iniciátorem změny ŘO OPD/</w:t>
      </w:r>
      <w:r w:rsidR="00D6220F" w:rsidRPr="00604386">
        <w:rPr>
          <w:rFonts w:ascii="Arial" w:hAnsi="Arial" w:cs="Arial"/>
          <w:sz w:val="22"/>
          <w:szCs w:val="22"/>
        </w:rPr>
        <w:t>ZS OPD</w:t>
      </w:r>
      <w:r w:rsidRPr="00604386">
        <w:rPr>
          <w:rFonts w:ascii="Arial" w:hAnsi="Arial" w:cs="Arial"/>
          <w:sz w:val="22"/>
          <w:szCs w:val="22"/>
        </w:rPr>
        <w:t>, je v některých případech umožněno, aby připravil návrh změny. Příjemce poté odsouhlasí návrh změny a pak žádost o změnu podá na</w:t>
      </w:r>
      <w:r w:rsidR="009919AA">
        <w:rPr>
          <w:rFonts w:ascii="Arial" w:hAnsi="Arial" w:cs="Arial"/>
          <w:sz w:val="22"/>
          <w:szCs w:val="22"/>
        </w:rPr>
        <w:t> </w:t>
      </w:r>
      <w:r w:rsidRPr="00604386">
        <w:rPr>
          <w:rFonts w:ascii="Arial" w:hAnsi="Arial" w:cs="Arial"/>
          <w:sz w:val="22"/>
          <w:szCs w:val="22"/>
        </w:rPr>
        <w:t>ŘO OPD/</w:t>
      </w:r>
      <w:r w:rsidR="00D6220F" w:rsidRPr="00604386">
        <w:rPr>
          <w:rFonts w:ascii="Arial" w:hAnsi="Arial" w:cs="Arial"/>
          <w:sz w:val="22"/>
          <w:szCs w:val="22"/>
        </w:rPr>
        <w:t>ZS OPD</w:t>
      </w:r>
      <w:r w:rsidRPr="00604386">
        <w:rPr>
          <w:rFonts w:ascii="Arial" w:hAnsi="Arial" w:cs="Arial"/>
          <w:sz w:val="22"/>
          <w:szCs w:val="22"/>
        </w:rPr>
        <w:t xml:space="preserve"> podepsanou elektronickým podpisem ze strany signatářů, nebo neodsouhlasí a pak žádost o změnu vrátí zpět na ŘO OPD/</w:t>
      </w:r>
      <w:r w:rsidR="00D6220F" w:rsidRPr="00604386">
        <w:rPr>
          <w:rFonts w:ascii="Arial" w:hAnsi="Arial" w:cs="Arial"/>
          <w:sz w:val="22"/>
          <w:szCs w:val="22"/>
        </w:rPr>
        <w:t>ZS OPD</w:t>
      </w:r>
      <w:r w:rsidRPr="00604386">
        <w:rPr>
          <w:rFonts w:ascii="Arial" w:hAnsi="Arial" w:cs="Arial"/>
          <w:sz w:val="22"/>
          <w:szCs w:val="22"/>
        </w:rPr>
        <w:t xml:space="preserve"> s popsaným důvodem vrácení.</w:t>
      </w:r>
    </w:p>
    <w:p w14:paraId="2ADBFD11" w14:textId="77777777" w:rsidR="00D26BA9" w:rsidRPr="00604386" w:rsidRDefault="00D26BA9" w:rsidP="00DC3DFC">
      <w:pPr>
        <w:spacing w:before="100" w:beforeAutospacing="1" w:after="100" w:afterAutospacing="1"/>
        <w:rPr>
          <w:rFonts w:ascii="Arial" w:hAnsi="Arial" w:cs="Arial"/>
          <w:sz w:val="22"/>
          <w:szCs w:val="22"/>
        </w:rPr>
      </w:pPr>
      <w:r w:rsidRPr="00604386">
        <w:rPr>
          <w:rFonts w:ascii="Arial" w:hAnsi="Arial" w:cs="Arial"/>
          <w:sz w:val="22"/>
          <w:szCs w:val="22"/>
        </w:rPr>
        <w:t>V případě, že je iniciátorem změny žadatel/příjemce, ŘO OPD/</w:t>
      </w:r>
      <w:r w:rsidR="00D6220F" w:rsidRPr="00604386">
        <w:rPr>
          <w:rFonts w:ascii="Arial" w:hAnsi="Arial" w:cs="Arial"/>
          <w:sz w:val="22"/>
          <w:szCs w:val="22"/>
        </w:rPr>
        <w:t>ZS OPD</w:t>
      </w:r>
      <w:r w:rsidRPr="00604386">
        <w:rPr>
          <w:rFonts w:ascii="Arial" w:hAnsi="Arial" w:cs="Arial"/>
          <w:sz w:val="22"/>
          <w:szCs w:val="22"/>
        </w:rPr>
        <w:t xml:space="preserve"> nikdy nepřipravuje návrh změny.</w:t>
      </w:r>
    </w:p>
    <w:p w14:paraId="54884E31" w14:textId="77777777" w:rsidR="004B7327" w:rsidRDefault="00F85543" w:rsidP="00957FC3">
      <w:pPr>
        <w:pStyle w:val="Nadpis3"/>
      </w:pPr>
      <w:bookmarkStart w:id="1999" w:name="_Ref452730707"/>
      <w:bookmarkStart w:id="2000" w:name="_Ref452730925"/>
      <w:bookmarkStart w:id="2001" w:name="_Toc470274977"/>
      <w:r>
        <w:t xml:space="preserve">Podle </w:t>
      </w:r>
      <w:r w:rsidRPr="00F85543">
        <w:t>časového</w:t>
      </w:r>
      <w:r>
        <w:t xml:space="preserve"> okamžiku zahájení změnového řízení</w:t>
      </w:r>
      <w:bookmarkEnd w:id="1999"/>
      <w:bookmarkEnd w:id="2000"/>
      <w:bookmarkEnd w:id="2001"/>
    </w:p>
    <w:p w14:paraId="0C2C7F8D" w14:textId="77777777" w:rsidR="00F85543" w:rsidRPr="00604386" w:rsidRDefault="00F85543">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Z pohledu časového okamžiku je rozhodným momentem podpis právního aktu o poskytnutí/převodu podpory.</w:t>
      </w:r>
    </w:p>
    <w:p w14:paraId="2225FE38" w14:textId="77777777" w:rsidR="004D7592" w:rsidRPr="00604386" w:rsidRDefault="004D7592" w:rsidP="00DC3DFC">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Změnové řízení může být zahájeno</w:t>
      </w:r>
    </w:p>
    <w:p w14:paraId="26967473" w14:textId="77777777" w:rsidR="004D7592" w:rsidRPr="00604386" w:rsidRDefault="004D7592" w:rsidP="007C0E56">
      <w:pPr>
        <w:pStyle w:val="OdrkyvMPP"/>
        <w:numPr>
          <w:ilvl w:val="0"/>
          <w:numId w:val="558"/>
        </w:numPr>
        <w:rPr>
          <w:sz w:val="22"/>
          <w:szCs w:val="22"/>
        </w:rPr>
      </w:pPr>
      <w:r w:rsidRPr="00604386">
        <w:rPr>
          <w:sz w:val="22"/>
          <w:szCs w:val="22"/>
        </w:rPr>
        <w:t>před podpisem právního aktu o poskytnutí/převodu podpory, kdy dochází ke</w:t>
      </w:r>
      <w:r w:rsidR="00244EE0" w:rsidRPr="00604386">
        <w:rPr>
          <w:sz w:val="22"/>
          <w:szCs w:val="22"/>
        </w:rPr>
        <w:t> </w:t>
      </w:r>
      <w:r w:rsidRPr="00604386">
        <w:rPr>
          <w:sz w:val="22"/>
          <w:szCs w:val="22"/>
        </w:rPr>
        <w:t xml:space="preserve"> změnám  na žádosti o podporu (vznikají nové verze žádosti o podporu)</w:t>
      </w:r>
    </w:p>
    <w:p w14:paraId="74FE2BE7" w14:textId="77777777" w:rsidR="004D7592" w:rsidRPr="00604386" w:rsidRDefault="004D7592" w:rsidP="007C0E56">
      <w:pPr>
        <w:pStyle w:val="OdrkyvMPP"/>
        <w:numPr>
          <w:ilvl w:val="0"/>
          <w:numId w:val="558"/>
        </w:numPr>
        <w:rPr>
          <w:sz w:val="22"/>
          <w:szCs w:val="22"/>
        </w:rPr>
      </w:pPr>
      <w:r w:rsidRPr="00604386">
        <w:rPr>
          <w:sz w:val="22"/>
          <w:szCs w:val="22"/>
        </w:rPr>
        <w:t xml:space="preserve">po podpisu právního aktu o poskytnutí/převodu podpory, které může být </w:t>
      </w:r>
      <w:r w:rsidRPr="00604386">
        <w:rPr>
          <w:i/>
          <w:sz w:val="22"/>
          <w:szCs w:val="22"/>
        </w:rPr>
        <w:t>doprovázeno</w:t>
      </w:r>
      <w:r w:rsidRPr="00604386">
        <w:rPr>
          <w:sz w:val="22"/>
          <w:szCs w:val="22"/>
        </w:rPr>
        <w:t xml:space="preserve"> povinností uzavřít dodatek/změnu právního aktu o poskytnutí/převodu podpory.</w:t>
      </w:r>
    </w:p>
    <w:p w14:paraId="55E72BBC" w14:textId="55697278" w:rsidR="004D7592" w:rsidRPr="002D6818" w:rsidRDefault="004D7592" w:rsidP="00DC13E7">
      <w:pPr>
        <w:pStyle w:val="Nadpis4"/>
      </w:pPr>
      <w:bookmarkStart w:id="2002" w:name="_Ref434864862"/>
      <w:bookmarkStart w:id="2003" w:name="_Toc470274978"/>
      <w:r w:rsidRPr="00D574E5">
        <w:t xml:space="preserve">Změnové řízení před </w:t>
      </w:r>
      <w:r w:rsidR="00915F85">
        <w:t>vydáním</w:t>
      </w:r>
      <w:r w:rsidR="0084245F">
        <w:t xml:space="preserve"> </w:t>
      </w:r>
      <w:r w:rsidRPr="00D574E5">
        <w:t xml:space="preserve">prvního právního aktu </w:t>
      </w:r>
      <w:bookmarkStart w:id="2004" w:name="_Ref433885460"/>
      <w:r>
        <w:t>o poskytnutí</w:t>
      </w:r>
      <w:r w:rsidR="0084245F">
        <w:t xml:space="preserve"> </w:t>
      </w:r>
      <w:r>
        <w:t>/</w:t>
      </w:r>
      <w:r w:rsidR="0084245F">
        <w:t xml:space="preserve"> </w:t>
      </w:r>
      <w:r>
        <w:t>převodu podpory</w:t>
      </w:r>
      <w:bookmarkEnd w:id="2002"/>
      <w:bookmarkEnd w:id="2004"/>
      <w:bookmarkEnd w:id="2003"/>
    </w:p>
    <w:p w14:paraId="2085BE04"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Cs/>
          <w:color w:val="000000"/>
          <w:sz w:val="22"/>
          <w:szCs w:val="22"/>
        </w:rPr>
        <w:t>Předmětem změnového řízení před vydáním právního aktu je oprava</w:t>
      </w:r>
      <w:r w:rsidR="008578A8" w:rsidRPr="00604386">
        <w:rPr>
          <w:rFonts w:ascii="Arial" w:hAnsi="Arial" w:cs="Arial"/>
          <w:bCs/>
          <w:color w:val="000000"/>
          <w:sz w:val="22"/>
          <w:szCs w:val="22"/>
        </w:rPr>
        <w:t>,</w:t>
      </w:r>
      <w:r w:rsidRPr="00604386">
        <w:rPr>
          <w:rFonts w:ascii="Arial" w:hAnsi="Arial" w:cs="Arial"/>
          <w:bCs/>
          <w:color w:val="000000"/>
          <w:sz w:val="22"/>
          <w:szCs w:val="22"/>
        </w:rPr>
        <w:t xml:space="preserve"> aktualizace</w:t>
      </w:r>
      <w:r w:rsidR="008578A8" w:rsidRPr="00604386">
        <w:rPr>
          <w:rFonts w:ascii="Arial" w:hAnsi="Arial" w:cs="Arial"/>
          <w:bCs/>
          <w:color w:val="000000"/>
          <w:sz w:val="22"/>
          <w:szCs w:val="22"/>
        </w:rPr>
        <w:t xml:space="preserve"> či doplnění </w:t>
      </w:r>
      <w:r w:rsidRPr="00604386">
        <w:rPr>
          <w:rFonts w:ascii="Arial" w:hAnsi="Arial" w:cs="Arial"/>
          <w:bCs/>
          <w:color w:val="000000"/>
          <w:sz w:val="22"/>
          <w:szCs w:val="22"/>
        </w:rPr>
        <w:t xml:space="preserve">údajů v projektové žádosti. </w:t>
      </w:r>
      <w:r w:rsidRPr="00604386">
        <w:rPr>
          <w:rFonts w:ascii="Arial" w:hAnsi="Arial" w:cs="Arial"/>
          <w:color w:val="000000"/>
          <w:sz w:val="22"/>
          <w:szCs w:val="22"/>
        </w:rPr>
        <w:t>Změnové řízení může před schválením prvního právního aktu o</w:t>
      </w:r>
      <w:r w:rsidR="00D00D3F">
        <w:rPr>
          <w:rFonts w:ascii="Arial" w:hAnsi="Arial" w:cs="Arial"/>
          <w:color w:val="000000"/>
          <w:sz w:val="22"/>
          <w:szCs w:val="22"/>
        </w:rPr>
        <w:t> </w:t>
      </w:r>
      <w:r w:rsidRPr="00604386">
        <w:rPr>
          <w:rFonts w:ascii="Arial" w:hAnsi="Arial" w:cs="Arial"/>
          <w:color w:val="000000"/>
          <w:sz w:val="22"/>
          <w:szCs w:val="22"/>
        </w:rPr>
        <w:t xml:space="preserve">poskytnutí/převodu podpory zahájit ŘO OPD nebo žadatel. </w:t>
      </w:r>
    </w:p>
    <w:p w14:paraId="45D75673"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lastRenderedPageBreak/>
        <w:t xml:space="preserve">V případě, že je iniciátorem změny ŘO OPD, tak </w:t>
      </w:r>
      <w:r w:rsidRPr="00604386">
        <w:rPr>
          <w:rFonts w:ascii="Arial" w:hAnsi="Arial" w:cs="Arial"/>
          <w:b/>
          <w:color w:val="000000"/>
          <w:sz w:val="22"/>
          <w:szCs w:val="22"/>
        </w:rPr>
        <w:t>vrací žádost o podporu k dopracování/doplnění</w:t>
      </w:r>
      <w:r w:rsidRPr="00604386">
        <w:rPr>
          <w:rFonts w:ascii="Arial" w:hAnsi="Arial" w:cs="Arial"/>
          <w:color w:val="000000"/>
          <w:sz w:val="22"/>
          <w:szCs w:val="22"/>
        </w:rPr>
        <w:t xml:space="preserve"> standardní cestou ať už s návrhem změny či bez něj. Žadatel provede strono finalizace, upraví data a žádost o podporu znovu finalizuje, podepíše a podá. Tím vzniká nová verze žádosti o podporu – viz kapitola </w:t>
      </w:r>
      <w:r w:rsidR="00330619">
        <w:fldChar w:fldCharType="begin"/>
      </w:r>
      <w:r w:rsidR="00330619">
        <w:instrText xml:space="preserve"> REF _Ref434229365 \r \h  \* MERGEFORMAT </w:instrText>
      </w:r>
      <w:r w:rsidR="00330619">
        <w:fldChar w:fldCharType="separate"/>
      </w:r>
      <w:r w:rsidR="00DB643B">
        <w:t>-</w:t>
      </w:r>
      <w:r w:rsidR="00330619">
        <w:fldChar w:fldCharType="end"/>
      </w:r>
      <w:r w:rsidRPr="00604386">
        <w:rPr>
          <w:rFonts w:ascii="Arial" w:hAnsi="Arial" w:cs="Arial"/>
          <w:color w:val="000000"/>
          <w:sz w:val="22"/>
          <w:szCs w:val="22"/>
        </w:rPr>
        <w:t>.</w:t>
      </w:r>
    </w:p>
    <w:p w14:paraId="711C600D"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V případě, že je iniciátorem změny žadatel, podává </w:t>
      </w:r>
      <w:r w:rsidRPr="00604386">
        <w:rPr>
          <w:rFonts w:ascii="Arial" w:hAnsi="Arial" w:cs="Arial"/>
          <w:b/>
          <w:color w:val="000000"/>
          <w:sz w:val="22"/>
          <w:szCs w:val="22"/>
        </w:rPr>
        <w:t>Žádost o změnu</w:t>
      </w:r>
      <w:r w:rsidRPr="00604386">
        <w:rPr>
          <w:rFonts w:ascii="Arial" w:hAnsi="Arial" w:cs="Arial"/>
          <w:color w:val="000000"/>
          <w:sz w:val="22"/>
          <w:szCs w:val="22"/>
        </w:rPr>
        <w:t>.</w:t>
      </w:r>
    </w:p>
    <w:p w14:paraId="689DD09A"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Schválení ŽoZ je v kompetenci ŘO OPD, který posoudí, zda jsou požadované změny: </w:t>
      </w:r>
    </w:p>
    <w:p w14:paraId="095883C8" w14:textId="77777777" w:rsidR="004D7592" w:rsidRPr="00604386" w:rsidRDefault="004D7592" w:rsidP="007C0E56">
      <w:pPr>
        <w:pStyle w:val="OdrkyvMPP"/>
        <w:numPr>
          <w:ilvl w:val="0"/>
          <w:numId w:val="559"/>
        </w:numPr>
        <w:rPr>
          <w:sz w:val="22"/>
          <w:szCs w:val="22"/>
        </w:rPr>
      </w:pPr>
      <w:r w:rsidRPr="00604386">
        <w:rPr>
          <w:sz w:val="22"/>
          <w:szCs w:val="22"/>
        </w:rPr>
        <w:t>v souladu s výzvou k doplnění při hodnocení žádosti o podporu v případě, že je iniciátorem změnového řízení ŘO OPD;</w:t>
      </w:r>
    </w:p>
    <w:p w14:paraId="23C44F59" w14:textId="77777777" w:rsidR="004D7592" w:rsidRPr="00604386" w:rsidRDefault="004D7592" w:rsidP="007C0E56">
      <w:pPr>
        <w:pStyle w:val="OdrkyvMPP"/>
        <w:numPr>
          <w:ilvl w:val="0"/>
          <w:numId w:val="559"/>
        </w:numPr>
        <w:rPr>
          <w:sz w:val="22"/>
          <w:szCs w:val="22"/>
        </w:rPr>
      </w:pPr>
      <w:r w:rsidRPr="00604386">
        <w:rPr>
          <w:sz w:val="22"/>
          <w:szCs w:val="22"/>
        </w:rPr>
        <w:t>v souladu s Pravidly pro žadatele a příjemce a výzvou v případě, že je iniciátorem změnového řízení žadatel.</w:t>
      </w:r>
    </w:p>
    <w:p w14:paraId="3D24CBF2" w14:textId="7FEBF69B" w:rsidR="004D7592" w:rsidRDefault="004D7592" w:rsidP="00DC13E7">
      <w:pPr>
        <w:pStyle w:val="Nadpis4"/>
      </w:pPr>
      <w:bookmarkStart w:id="2005" w:name="_Ref434864868"/>
      <w:bookmarkStart w:id="2006" w:name="_Toc470274979"/>
      <w:r w:rsidRPr="00D574E5">
        <w:t xml:space="preserve">Změnové řízení </w:t>
      </w:r>
      <w:r>
        <w:t>po schválení</w:t>
      </w:r>
      <w:r w:rsidRPr="00D574E5">
        <w:t xml:space="preserve"> prvního právního aktu </w:t>
      </w:r>
      <w:r>
        <w:t>o poskytnutí</w:t>
      </w:r>
      <w:r w:rsidR="0084245F">
        <w:t xml:space="preserve"> </w:t>
      </w:r>
      <w:r>
        <w:t>/</w:t>
      </w:r>
      <w:r w:rsidR="0084245F">
        <w:t xml:space="preserve"> </w:t>
      </w:r>
      <w:r>
        <w:t>převodu podpory</w:t>
      </w:r>
      <w:bookmarkEnd w:id="2005"/>
      <w:bookmarkEnd w:id="2006"/>
    </w:p>
    <w:p w14:paraId="47B0C8BF"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color w:val="000000"/>
          <w:sz w:val="22"/>
          <w:szCs w:val="22"/>
          <w:u w:val="single"/>
        </w:rPr>
        <w:t>Po podpisu právního aktu</w:t>
      </w:r>
      <w:r w:rsidRPr="00604386">
        <w:rPr>
          <w:rFonts w:ascii="Arial" w:hAnsi="Arial" w:cs="Arial"/>
          <w:color w:val="000000"/>
          <w:sz w:val="22"/>
          <w:szCs w:val="22"/>
        </w:rPr>
        <w:t xml:space="preserve"> jsou změny vykazovány </w:t>
      </w:r>
      <w:r w:rsidRPr="00604386">
        <w:rPr>
          <w:rFonts w:ascii="Arial" w:hAnsi="Arial" w:cs="Arial"/>
          <w:b/>
          <w:color w:val="000000"/>
          <w:sz w:val="22"/>
          <w:szCs w:val="22"/>
        </w:rPr>
        <w:t>pouze pomocí Žádosti o změnu</w:t>
      </w:r>
      <w:r w:rsidRPr="00604386">
        <w:rPr>
          <w:rFonts w:ascii="Arial" w:hAnsi="Arial" w:cs="Arial"/>
          <w:color w:val="000000"/>
          <w:sz w:val="22"/>
          <w:szCs w:val="22"/>
        </w:rPr>
        <w:t>, které mohou být iniciovány jak žadatelem, tak ze strany ŘO OPD/</w:t>
      </w:r>
      <w:r w:rsidR="00D6220F" w:rsidRPr="00604386">
        <w:rPr>
          <w:rFonts w:ascii="Arial" w:hAnsi="Arial" w:cs="Arial"/>
          <w:color w:val="000000"/>
          <w:sz w:val="22"/>
          <w:szCs w:val="22"/>
        </w:rPr>
        <w:t>ZS OPD</w:t>
      </w:r>
      <w:r w:rsidRPr="00604386">
        <w:rPr>
          <w:rFonts w:ascii="Arial" w:hAnsi="Arial" w:cs="Arial"/>
          <w:color w:val="000000"/>
          <w:sz w:val="22"/>
          <w:szCs w:val="22"/>
        </w:rPr>
        <w:t>.</w:t>
      </w:r>
    </w:p>
    <w:p w14:paraId="64122C50"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Úpravu dat může navrhnout i ŘO OPD nebo </w:t>
      </w:r>
      <w:r w:rsidR="00D6220F" w:rsidRPr="00604386">
        <w:rPr>
          <w:rFonts w:ascii="Arial" w:hAnsi="Arial" w:cs="Arial"/>
          <w:color w:val="000000"/>
          <w:sz w:val="22"/>
          <w:szCs w:val="22"/>
        </w:rPr>
        <w:t>ZS OPD</w:t>
      </w:r>
      <w:r w:rsidRPr="00604386">
        <w:rPr>
          <w:rFonts w:ascii="Arial" w:hAnsi="Arial" w:cs="Arial"/>
          <w:color w:val="000000"/>
          <w:sz w:val="22"/>
          <w:szCs w:val="22"/>
        </w:rPr>
        <w:t>. V takovém případě příjemce návrh posoudí, odsouhlasí, případně návrh změní, a podá ŽoZ. O změně rozhoduje ŘO</w:t>
      </w:r>
      <w:r w:rsidR="005972C3" w:rsidRPr="00604386">
        <w:rPr>
          <w:rFonts w:ascii="Arial" w:hAnsi="Arial" w:cs="Arial"/>
          <w:color w:val="000000"/>
          <w:sz w:val="22"/>
          <w:szCs w:val="22"/>
        </w:rPr>
        <w:t xml:space="preserve"> OPD </w:t>
      </w:r>
      <w:r w:rsidRPr="00604386">
        <w:rPr>
          <w:rFonts w:ascii="Arial" w:hAnsi="Arial" w:cs="Arial"/>
          <w:color w:val="000000"/>
          <w:sz w:val="22"/>
          <w:szCs w:val="22"/>
        </w:rPr>
        <w:t>.</w:t>
      </w:r>
    </w:p>
    <w:p w14:paraId="283AEC9B" w14:textId="77777777" w:rsidR="004D7592" w:rsidRPr="00612E63" w:rsidRDefault="004D7592" w:rsidP="00612E63">
      <w:pPr>
        <w:pStyle w:val="Nadpis3"/>
      </w:pPr>
      <w:bookmarkStart w:id="2007" w:name="_Ref434864877"/>
      <w:bookmarkStart w:id="2008" w:name="_Toc439685396"/>
      <w:bookmarkStart w:id="2009" w:name="_Toc470274980"/>
      <w:r w:rsidRPr="00612E63">
        <w:t>Podle závažnosti změny</w:t>
      </w:r>
      <w:bookmarkEnd w:id="2007"/>
      <w:bookmarkEnd w:id="2008"/>
      <w:bookmarkEnd w:id="2009"/>
    </w:p>
    <w:p w14:paraId="7793AD3A" w14:textId="77777777" w:rsidR="004D7592" w:rsidRPr="00604386" w:rsidRDefault="004D7592" w:rsidP="00EF17A7">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Podle závažnosti změn</w:t>
      </w:r>
      <w:r w:rsidRPr="00604386">
        <w:rPr>
          <w:rFonts w:ascii="Arial" w:hAnsi="Arial" w:cs="Arial"/>
          <w:color w:val="000000"/>
          <w:sz w:val="22"/>
          <w:szCs w:val="22"/>
        </w:rPr>
        <w:t>v rámci projektu, jejich vlivu na parametry a povahu projektu  a jejich vlivu na povinnosti vyplývající ze schválené Žádosti o podporu a Právního aktu o poskytnutí/převodu podpory či Podmínek poskytnutí dotace, lze změny rozdělit na</w:t>
      </w:r>
      <w:r w:rsidR="00EA4AB1" w:rsidRPr="00604386">
        <w:rPr>
          <w:rFonts w:ascii="Arial" w:hAnsi="Arial" w:cs="Arial"/>
          <w:color w:val="000000"/>
          <w:sz w:val="22"/>
          <w:szCs w:val="22"/>
        </w:rPr>
        <w:t>:</w:t>
      </w:r>
    </w:p>
    <w:p w14:paraId="77698FBD" w14:textId="77777777" w:rsidR="004D7592" w:rsidRPr="00604386" w:rsidRDefault="004D7592" w:rsidP="007C0E56">
      <w:pPr>
        <w:pStyle w:val="OdrkyvMPP"/>
        <w:numPr>
          <w:ilvl w:val="0"/>
          <w:numId w:val="595"/>
        </w:numPr>
        <w:rPr>
          <w:sz w:val="22"/>
          <w:szCs w:val="22"/>
        </w:rPr>
      </w:pPr>
      <w:r w:rsidRPr="00604386">
        <w:rPr>
          <w:b/>
          <w:sz w:val="22"/>
          <w:szCs w:val="22"/>
        </w:rPr>
        <w:t>nepodstatné změny</w:t>
      </w:r>
      <w:r w:rsidRPr="00604386">
        <w:rPr>
          <w:b/>
          <w:bCs/>
          <w:sz w:val="22"/>
          <w:szCs w:val="22"/>
        </w:rPr>
        <w:t xml:space="preserve">– </w:t>
      </w:r>
      <w:r w:rsidRPr="00604386">
        <w:rPr>
          <w:sz w:val="22"/>
          <w:szCs w:val="22"/>
        </w:rPr>
        <w:t>které mají informativní charakter a nevyžadují schválení ŘO OPD, jsou pouze vzaty „na vědomí“ a potvrzeny ŘO OPD/</w:t>
      </w:r>
      <w:r w:rsidR="00D6220F" w:rsidRPr="00604386">
        <w:rPr>
          <w:sz w:val="22"/>
          <w:szCs w:val="22"/>
        </w:rPr>
        <w:t>ZS OPD</w:t>
      </w:r>
      <w:r w:rsidRPr="00604386">
        <w:rPr>
          <w:sz w:val="22"/>
          <w:szCs w:val="22"/>
        </w:rPr>
        <w:t>;</w:t>
      </w:r>
    </w:p>
    <w:p w14:paraId="27BC47AA" w14:textId="77777777" w:rsidR="00BB52D9" w:rsidRPr="00604386" w:rsidRDefault="004D7592" w:rsidP="007C0E56">
      <w:pPr>
        <w:pStyle w:val="OdrkyvMPP"/>
        <w:numPr>
          <w:ilvl w:val="0"/>
          <w:numId w:val="595"/>
        </w:numPr>
        <w:rPr>
          <w:sz w:val="22"/>
          <w:szCs w:val="22"/>
        </w:rPr>
      </w:pPr>
      <w:r w:rsidRPr="00604386">
        <w:rPr>
          <w:b/>
          <w:sz w:val="22"/>
          <w:szCs w:val="22"/>
        </w:rPr>
        <w:t>podstatné změny</w:t>
      </w:r>
      <w:r w:rsidRPr="00604386">
        <w:rPr>
          <w:sz w:val="22"/>
          <w:szCs w:val="22"/>
        </w:rPr>
        <w:t>- změny, které vyžadují před jejich provedením schválení ŘO OPD/</w:t>
      </w:r>
      <w:r w:rsidR="00D6220F" w:rsidRPr="00604386">
        <w:rPr>
          <w:sz w:val="22"/>
          <w:szCs w:val="22"/>
        </w:rPr>
        <w:t>ZS OPD</w:t>
      </w:r>
      <w:r w:rsidR="00803F4A" w:rsidRPr="00604386">
        <w:rPr>
          <w:sz w:val="22"/>
          <w:szCs w:val="22"/>
        </w:rPr>
        <w:t xml:space="preserve"> a </w:t>
      </w:r>
    </w:p>
    <w:p w14:paraId="7D15FDED" w14:textId="77777777" w:rsidR="00803F4A" w:rsidRPr="00604386" w:rsidRDefault="00803F4A" w:rsidP="00BF6CC8">
      <w:pPr>
        <w:pStyle w:val="OdrkyvMPP"/>
        <w:numPr>
          <w:ilvl w:val="1"/>
          <w:numId w:val="560"/>
        </w:numPr>
        <w:rPr>
          <w:sz w:val="22"/>
          <w:szCs w:val="22"/>
        </w:rPr>
      </w:pPr>
      <w:r w:rsidRPr="00604386">
        <w:rPr>
          <w:sz w:val="22"/>
          <w:szCs w:val="22"/>
        </w:rPr>
        <w:t>zakládají změnu právního aktu o poskytnutí/převodu podpory nebo</w:t>
      </w:r>
    </w:p>
    <w:p w14:paraId="4FBB5DA4" w14:textId="77777777" w:rsidR="00803F4A" w:rsidRPr="00604386" w:rsidRDefault="00803F4A" w:rsidP="00BF6CC8">
      <w:pPr>
        <w:pStyle w:val="OdrkyvMPP"/>
        <w:numPr>
          <w:ilvl w:val="1"/>
          <w:numId w:val="560"/>
        </w:numPr>
        <w:rPr>
          <w:sz w:val="22"/>
          <w:szCs w:val="22"/>
        </w:rPr>
      </w:pPr>
      <w:r w:rsidRPr="00604386">
        <w:rPr>
          <w:sz w:val="22"/>
          <w:szCs w:val="22"/>
        </w:rPr>
        <w:t>nezakládají změnu právního akt</w:t>
      </w:r>
      <w:r w:rsidR="00EA4AB1" w:rsidRPr="00604386">
        <w:rPr>
          <w:sz w:val="22"/>
          <w:szCs w:val="22"/>
        </w:rPr>
        <w:t>u o poskytnutí/převodu podpory.</w:t>
      </w:r>
    </w:p>
    <w:p w14:paraId="62042FD2" w14:textId="77777777" w:rsidR="004D7592" w:rsidRPr="00604386" w:rsidRDefault="004D7592" w:rsidP="00EF17A7">
      <w:pPr>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O povaze změny rozhoduje vždy ŘO OPD.</w:t>
      </w:r>
    </w:p>
    <w:p w14:paraId="55AB83EC" w14:textId="77777777" w:rsidR="004D7592" w:rsidRPr="00604386" w:rsidRDefault="004D7592" w:rsidP="00EF17A7">
      <w:pPr>
        <w:spacing w:before="100" w:beforeAutospacing="1" w:after="100" w:afterAutospacing="1"/>
        <w:rPr>
          <w:rFonts w:ascii="Arial" w:hAnsi="Arial" w:cs="Arial"/>
          <w:sz w:val="22"/>
          <w:szCs w:val="22"/>
          <w:lang w:eastAsia="cs-CZ"/>
        </w:rPr>
      </w:pPr>
      <w:r w:rsidRPr="00604386">
        <w:rPr>
          <w:rFonts w:ascii="Arial" w:hAnsi="Arial" w:cs="Arial"/>
          <w:sz w:val="22"/>
          <w:szCs w:val="22"/>
          <w:lang w:eastAsia="cs-CZ"/>
        </w:rPr>
        <w:t xml:space="preserve">V případě, že je žádostí o změnu vykazováno více změn různých závažností, žádost o změnu je označena jako nejzávažnější z nich. </w:t>
      </w:r>
      <w:r w:rsidRPr="00604386">
        <w:rPr>
          <w:rFonts w:ascii="Arial" w:hAnsi="Arial" w:cs="Arial"/>
          <w:sz w:val="22"/>
          <w:szCs w:val="22"/>
        </w:rPr>
        <w:t xml:space="preserve">Pokud tedy bude ve formuláři vykázaná alespoň jedna změna se závažností podstatná nebo podstatná s dopadem do právního aktu, je formulář jako celek posuzován jako </w:t>
      </w:r>
      <w:r w:rsidR="00D26BA9" w:rsidRPr="00604386">
        <w:rPr>
          <w:rFonts w:ascii="Arial" w:hAnsi="Arial" w:cs="Arial"/>
          <w:sz w:val="22"/>
          <w:szCs w:val="22"/>
        </w:rPr>
        <w:t xml:space="preserve">podstatná </w:t>
      </w:r>
      <w:r w:rsidRPr="00604386">
        <w:rPr>
          <w:rFonts w:ascii="Arial" w:hAnsi="Arial" w:cs="Arial"/>
          <w:sz w:val="22"/>
          <w:szCs w:val="22"/>
        </w:rPr>
        <w:t>změna.</w:t>
      </w:r>
    </w:p>
    <w:p w14:paraId="2FF0DF82" w14:textId="601ACDAE" w:rsidR="000232FF" w:rsidRDefault="009A0980" w:rsidP="00DC13E7">
      <w:pPr>
        <w:pStyle w:val="Nadpis4"/>
      </w:pPr>
      <w:bookmarkStart w:id="2010" w:name="_Toc424128573"/>
      <w:bookmarkStart w:id="2011" w:name="_Toc424230566"/>
      <w:bookmarkStart w:id="2012" w:name="_Ref424301306"/>
      <w:bookmarkStart w:id="2013" w:name="_Ref426290174"/>
      <w:bookmarkStart w:id="2014" w:name="_Ref434864896"/>
      <w:bookmarkStart w:id="2015" w:name="_Toc470274981"/>
      <w:r>
        <w:lastRenderedPageBreak/>
        <w:t>Nepodstatné</w:t>
      </w:r>
      <w:r w:rsidR="00157AE1">
        <w:t xml:space="preserve"> </w:t>
      </w:r>
      <w:r w:rsidR="000232FF" w:rsidRPr="00AF4A70">
        <w:t>změny projektu</w:t>
      </w:r>
      <w:bookmarkEnd w:id="2010"/>
      <w:bookmarkEnd w:id="2011"/>
      <w:bookmarkEnd w:id="2012"/>
      <w:bookmarkEnd w:id="2013"/>
      <w:bookmarkEnd w:id="2014"/>
      <w:bookmarkEnd w:id="2015"/>
    </w:p>
    <w:p w14:paraId="46BB51D9" w14:textId="77777777" w:rsidR="00077F31" w:rsidRDefault="00077F31" w:rsidP="00DC0FD8">
      <w:pPr>
        <w:spacing w:before="100" w:beforeAutospacing="1" w:after="100" w:afterAutospacing="1"/>
        <w:rPr>
          <w:rFonts w:ascii="Arial" w:hAnsi="Arial" w:cs="Arial"/>
          <w:sz w:val="22"/>
          <w:szCs w:val="22"/>
        </w:rPr>
      </w:pPr>
      <w:r w:rsidRPr="00604386">
        <w:rPr>
          <w:rFonts w:ascii="Arial" w:hAnsi="Arial" w:cs="Arial"/>
          <w:sz w:val="22"/>
          <w:szCs w:val="22"/>
        </w:rPr>
        <w:t>Jedná se o změny v projektu, které</w:t>
      </w:r>
      <w:r w:rsidR="008609CA" w:rsidRPr="00604386">
        <w:rPr>
          <w:rFonts w:ascii="Arial" w:hAnsi="Arial" w:cs="Arial"/>
          <w:sz w:val="22"/>
          <w:szCs w:val="22"/>
        </w:rPr>
        <w:t xml:space="preserve"> mají pouze informativní charakter, </w:t>
      </w:r>
      <w:r w:rsidRPr="00604386">
        <w:rPr>
          <w:rFonts w:ascii="Arial" w:hAnsi="Arial" w:cs="Arial"/>
          <w:sz w:val="22"/>
          <w:szCs w:val="22"/>
        </w:rPr>
        <w:t xml:space="preserve">nemohou ovlivnit </w:t>
      </w:r>
      <w:r w:rsidR="00BE6782" w:rsidRPr="00604386">
        <w:rPr>
          <w:rFonts w:ascii="Arial" w:hAnsi="Arial" w:cs="Arial"/>
          <w:sz w:val="22"/>
          <w:szCs w:val="22"/>
        </w:rPr>
        <w:t xml:space="preserve">povahu a obsah projektu, </w:t>
      </w:r>
      <w:r w:rsidRPr="00604386">
        <w:rPr>
          <w:rFonts w:ascii="Arial" w:hAnsi="Arial" w:cs="Arial"/>
          <w:sz w:val="22"/>
          <w:szCs w:val="22"/>
        </w:rPr>
        <w:t xml:space="preserve">naplnění </w:t>
      </w:r>
      <w:r w:rsidR="008609CA" w:rsidRPr="00604386">
        <w:rPr>
          <w:rFonts w:ascii="Arial" w:hAnsi="Arial" w:cs="Arial"/>
          <w:sz w:val="22"/>
          <w:szCs w:val="22"/>
        </w:rPr>
        <w:t xml:space="preserve">účelu a </w:t>
      </w:r>
      <w:r w:rsidRPr="00604386">
        <w:rPr>
          <w:rFonts w:ascii="Arial" w:hAnsi="Arial" w:cs="Arial"/>
          <w:sz w:val="22"/>
          <w:szCs w:val="22"/>
        </w:rPr>
        <w:t>vytyčenýchcílů</w:t>
      </w:r>
      <w:r w:rsidR="002204AC" w:rsidRPr="00604386">
        <w:rPr>
          <w:rFonts w:ascii="Arial" w:hAnsi="Arial" w:cs="Arial"/>
          <w:sz w:val="22"/>
          <w:szCs w:val="22"/>
        </w:rPr>
        <w:t xml:space="preserve"> projektu</w:t>
      </w:r>
      <w:r w:rsidRPr="00604386">
        <w:rPr>
          <w:rFonts w:ascii="Arial" w:hAnsi="Arial" w:cs="Arial"/>
          <w:sz w:val="22"/>
          <w:szCs w:val="22"/>
        </w:rPr>
        <w:t xml:space="preserve">, splnění aktivit/etap, </w:t>
      </w:r>
      <w:r w:rsidR="00BE6782" w:rsidRPr="00604386">
        <w:rPr>
          <w:rFonts w:ascii="Arial" w:hAnsi="Arial" w:cs="Arial"/>
          <w:sz w:val="22"/>
          <w:szCs w:val="22"/>
        </w:rPr>
        <w:t xml:space="preserve">řádné a včasné dokončení projektu, </w:t>
      </w:r>
      <w:r w:rsidR="008609CA" w:rsidRPr="00604386">
        <w:rPr>
          <w:rFonts w:ascii="Arial" w:hAnsi="Arial" w:cs="Arial"/>
          <w:sz w:val="22"/>
          <w:szCs w:val="22"/>
        </w:rPr>
        <w:t xml:space="preserve">plánovaných </w:t>
      </w:r>
      <w:r w:rsidR="00BE6782" w:rsidRPr="00604386">
        <w:rPr>
          <w:rFonts w:ascii="Arial" w:hAnsi="Arial" w:cs="Arial"/>
          <w:sz w:val="22"/>
          <w:szCs w:val="22"/>
        </w:rPr>
        <w:t>věcných, časových a finančních parametrů</w:t>
      </w:r>
      <w:r w:rsidR="008609CA" w:rsidRPr="00604386">
        <w:rPr>
          <w:rFonts w:ascii="Arial" w:hAnsi="Arial" w:cs="Arial"/>
          <w:sz w:val="22"/>
          <w:szCs w:val="22"/>
        </w:rPr>
        <w:t xml:space="preserve"> projektu </w:t>
      </w:r>
      <w:r w:rsidRPr="00604386">
        <w:rPr>
          <w:rFonts w:ascii="Arial" w:hAnsi="Arial" w:cs="Arial"/>
          <w:sz w:val="22"/>
          <w:szCs w:val="22"/>
        </w:rPr>
        <w:t xml:space="preserve">nebo naplnění </w:t>
      </w:r>
      <w:r w:rsidR="008609CA" w:rsidRPr="00604386">
        <w:rPr>
          <w:rFonts w:ascii="Arial" w:hAnsi="Arial" w:cs="Arial"/>
          <w:sz w:val="22"/>
          <w:szCs w:val="22"/>
        </w:rPr>
        <w:t xml:space="preserve">podmínek </w:t>
      </w:r>
      <w:r w:rsidR="00BE6782" w:rsidRPr="00604386">
        <w:rPr>
          <w:rFonts w:ascii="Arial" w:hAnsi="Arial" w:cs="Arial"/>
          <w:sz w:val="22"/>
          <w:szCs w:val="22"/>
        </w:rPr>
        <w:t>realizace projektu definovaných ve</w:t>
      </w:r>
      <w:r w:rsidR="003972A6" w:rsidRPr="00604386">
        <w:rPr>
          <w:rFonts w:ascii="Arial" w:hAnsi="Arial" w:cs="Arial"/>
          <w:sz w:val="22"/>
          <w:szCs w:val="22"/>
        </w:rPr>
        <w:t> </w:t>
      </w:r>
      <w:r w:rsidR="00BE6782" w:rsidRPr="00604386">
        <w:rPr>
          <w:rFonts w:ascii="Arial" w:hAnsi="Arial" w:cs="Arial"/>
          <w:sz w:val="22"/>
          <w:szCs w:val="22"/>
        </w:rPr>
        <w:t xml:space="preserve">výzvě, v žádosti o podporu nebo v </w:t>
      </w:r>
      <w:r w:rsidR="008609CA" w:rsidRPr="00604386">
        <w:rPr>
          <w:rFonts w:ascii="Arial" w:hAnsi="Arial" w:cs="Arial"/>
          <w:sz w:val="22"/>
          <w:szCs w:val="22"/>
        </w:rPr>
        <w:t>právní</w:t>
      </w:r>
      <w:r w:rsidR="002204AC" w:rsidRPr="00604386">
        <w:rPr>
          <w:rFonts w:ascii="Arial" w:hAnsi="Arial" w:cs="Arial"/>
          <w:sz w:val="22"/>
          <w:szCs w:val="22"/>
        </w:rPr>
        <w:t>m</w:t>
      </w:r>
      <w:r w:rsidR="008609CA" w:rsidRPr="00604386">
        <w:rPr>
          <w:rFonts w:ascii="Arial" w:hAnsi="Arial" w:cs="Arial"/>
          <w:sz w:val="22"/>
          <w:szCs w:val="22"/>
        </w:rPr>
        <w:t xml:space="preserve"> aktu o poskytnutí/převodu podpory</w:t>
      </w:r>
      <w:r w:rsidR="00BE6782" w:rsidRPr="00604386">
        <w:rPr>
          <w:rFonts w:ascii="Arial" w:hAnsi="Arial" w:cs="Arial"/>
          <w:sz w:val="22"/>
          <w:szCs w:val="22"/>
        </w:rPr>
        <w:t xml:space="preserve"> a v</w:t>
      </w:r>
      <w:r w:rsidR="003972A6" w:rsidRPr="00604386">
        <w:rPr>
          <w:rFonts w:ascii="Arial" w:hAnsi="Arial" w:cs="Arial"/>
          <w:sz w:val="22"/>
          <w:szCs w:val="22"/>
        </w:rPr>
        <w:t> </w:t>
      </w:r>
      <w:r w:rsidR="00BE6782" w:rsidRPr="00604386">
        <w:rPr>
          <w:rFonts w:ascii="Arial" w:hAnsi="Arial" w:cs="Arial"/>
          <w:sz w:val="22"/>
          <w:szCs w:val="22"/>
        </w:rPr>
        <w:t xml:space="preserve"> jejich přílohách</w:t>
      </w:r>
      <w:r w:rsidRPr="00604386">
        <w:rPr>
          <w:rFonts w:ascii="Arial" w:hAnsi="Arial" w:cs="Arial"/>
          <w:sz w:val="22"/>
          <w:szCs w:val="22"/>
        </w:rPr>
        <w:t>.</w:t>
      </w:r>
    </w:p>
    <w:p w14:paraId="1B3FC096" w14:textId="77777777" w:rsidR="00044D65" w:rsidRPr="00FC752F" w:rsidRDefault="00044D65" w:rsidP="00044D65">
      <w:pPr>
        <w:pStyle w:val="Odstavecseseznamem"/>
        <w:ind w:left="0"/>
        <w:rPr>
          <w:rFonts w:ascii="Arial" w:hAnsi="Arial" w:cs="Arial"/>
          <w:b/>
          <w:color w:val="ED7D31" w:themeColor="accent2"/>
          <w:sz w:val="24"/>
          <w:szCs w:val="24"/>
        </w:rPr>
      </w:pPr>
      <w:r w:rsidRPr="00FC752F">
        <w:rPr>
          <w:rFonts w:ascii="Arial" w:hAnsi="Arial" w:cs="Arial"/>
          <w:b/>
          <w:color w:val="ED7D31" w:themeColor="accent2"/>
          <w:sz w:val="24"/>
          <w:szCs w:val="24"/>
        </w:rPr>
        <w:t xml:space="preserve">Doporučujeme </w:t>
      </w:r>
      <w:r w:rsidRPr="00FC752F">
        <w:rPr>
          <w:rFonts w:ascii="Arial" w:hAnsi="Arial" w:cs="Arial"/>
          <w:b/>
          <w:iCs/>
          <w:color w:val="ED7D31" w:themeColor="accent2"/>
          <w:sz w:val="24"/>
          <w:szCs w:val="24"/>
        </w:rPr>
        <w:t xml:space="preserve">každou změnu </w:t>
      </w:r>
      <w:r w:rsidRPr="00FC752F">
        <w:rPr>
          <w:rFonts w:ascii="Arial" w:hAnsi="Arial" w:cs="Arial"/>
          <w:b/>
          <w:color w:val="ED7D31" w:themeColor="accent2"/>
          <w:sz w:val="24"/>
          <w:szCs w:val="24"/>
        </w:rPr>
        <w:t>projektu před jejím provedením nejprve konzultovat s ŘO OPD</w:t>
      </w:r>
      <w:r>
        <w:rPr>
          <w:rFonts w:ascii="Arial" w:hAnsi="Arial" w:cs="Arial"/>
          <w:b/>
          <w:color w:val="ED7D31" w:themeColor="accent2"/>
          <w:sz w:val="24"/>
          <w:szCs w:val="24"/>
        </w:rPr>
        <w:t xml:space="preserve"> prostřednictvím depeše v IS KP14+</w:t>
      </w:r>
      <w:r w:rsidRPr="00FC752F">
        <w:rPr>
          <w:rFonts w:ascii="Arial" w:hAnsi="Arial" w:cs="Arial"/>
          <w:b/>
          <w:color w:val="ED7D31" w:themeColor="accent2"/>
          <w:sz w:val="24"/>
          <w:szCs w:val="24"/>
        </w:rPr>
        <w:t>, aby bylo možné předejít případným negativním dopadům této změny na  poskytnutou podporu</w:t>
      </w:r>
      <w:r>
        <w:rPr>
          <w:rFonts w:ascii="Arial" w:hAnsi="Arial" w:cs="Arial"/>
          <w:b/>
          <w:color w:val="ED7D31" w:themeColor="accent2"/>
          <w:sz w:val="24"/>
          <w:szCs w:val="24"/>
        </w:rPr>
        <w:t>.</w:t>
      </w:r>
      <w:r w:rsidRPr="00FC752F">
        <w:rPr>
          <w:rFonts w:ascii="Arial" w:hAnsi="Arial" w:cs="Arial"/>
          <w:b/>
          <w:color w:val="ED7D31" w:themeColor="accent2"/>
          <w:sz w:val="24"/>
          <w:szCs w:val="24"/>
        </w:rPr>
        <w:t xml:space="preserve"> Upozorňujeme, že ve většině případů</w:t>
      </w:r>
      <w:r>
        <w:rPr>
          <w:rFonts w:ascii="Arial" w:hAnsi="Arial" w:cs="Arial"/>
          <w:b/>
          <w:color w:val="ED7D31" w:themeColor="accent2"/>
          <w:sz w:val="24"/>
          <w:szCs w:val="24"/>
        </w:rPr>
        <w:t xml:space="preserve"> nejedná li se o změny informativního charakteru</w:t>
      </w:r>
      <w:r w:rsidRPr="00FC752F">
        <w:rPr>
          <w:rFonts w:ascii="Arial" w:hAnsi="Arial" w:cs="Arial"/>
          <w:b/>
          <w:color w:val="ED7D31" w:themeColor="accent2"/>
          <w:sz w:val="24"/>
          <w:szCs w:val="24"/>
        </w:rPr>
        <w:t xml:space="preserve"> musí dojít ke schválení změn ještě před proplacením dotace.</w:t>
      </w:r>
    </w:p>
    <w:p w14:paraId="77CBEA4B" w14:textId="77777777" w:rsidR="00662AF1" w:rsidRPr="00604386" w:rsidRDefault="008609CA"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Žadatel/p</w:t>
      </w:r>
      <w:r w:rsidR="00662AF1" w:rsidRPr="00604386">
        <w:rPr>
          <w:rFonts w:ascii="Arial" w:hAnsi="Arial" w:cs="Arial"/>
          <w:sz w:val="22"/>
          <w:szCs w:val="22"/>
        </w:rPr>
        <w:t xml:space="preserve">říjemce podpory zasílá žádost o provedení nepodstatné změny </w:t>
      </w:r>
      <w:r w:rsidR="0086625D" w:rsidRPr="00604386">
        <w:rPr>
          <w:rFonts w:ascii="Arial" w:hAnsi="Arial" w:cs="Arial"/>
          <w:sz w:val="22"/>
          <w:szCs w:val="22"/>
        </w:rPr>
        <w:t xml:space="preserve">buď samostatně nebo </w:t>
      </w:r>
      <w:r w:rsidR="00662AF1" w:rsidRPr="00604386">
        <w:rPr>
          <w:rFonts w:ascii="Arial" w:hAnsi="Arial" w:cs="Arial"/>
          <w:sz w:val="22"/>
          <w:szCs w:val="22"/>
        </w:rPr>
        <w:t>společně se zprávou o realizaci projektu</w:t>
      </w:r>
      <w:r w:rsidRPr="00604386">
        <w:rPr>
          <w:rFonts w:ascii="Arial" w:hAnsi="Arial" w:cs="Arial"/>
          <w:sz w:val="22"/>
          <w:szCs w:val="22"/>
        </w:rPr>
        <w:t xml:space="preserve"> (po vydání právního aktu o poskytnutí pod</w:t>
      </w:r>
      <w:r w:rsidR="001B1D18" w:rsidRPr="00604386">
        <w:rPr>
          <w:rFonts w:ascii="Arial" w:hAnsi="Arial" w:cs="Arial"/>
          <w:sz w:val="22"/>
          <w:szCs w:val="22"/>
        </w:rPr>
        <w:t>p</w:t>
      </w:r>
      <w:r w:rsidRPr="00604386">
        <w:rPr>
          <w:rFonts w:ascii="Arial" w:hAnsi="Arial" w:cs="Arial"/>
          <w:sz w:val="22"/>
          <w:szCs w:val="22"/>
        </w:rPr>
        <w:t>ory)</w:t>
      </w:r>
      <w:r w:rsidR="00662AF1" w:rsidRPr="00604386">
        <w:rPr>
          <w:rFonts w:ascii="Arial" w:hAnsi="Arial" w:cs="Arial"/>
          <w:sz w:val="22"/>
          <w:szCs w:val="22"/>
        </w:rPr>
        <w:t xml:space="preserve"> prostřednictvím </w:t>
      </w:r>
      <w:r w:rsidR="00460CEF" w:rsidRPr="00604386">
        <w:rPr>
          <w:rFonts w:ascii="Arial" w:hAnsi="Arial" w:cs="Arial"/>
          <w:sz w:val="22"/>
          <w:szCs w:val="22"/>
        </w:rPr>
        <w:t>IS KP</w:t>
      </w:r>
      <w:r w:rsidR="00662AF1" w:rsidRPr="00604386">
        <w:rPr>
          <w:rFonts w:ascii="Arial" w:hAnsi="Arial" w:cs="Arial"/>
          <w:sz w:val="22"/>
          <w:szCs w:val="22"/>
        </w:rPr>
        <w:t xml:space="preserve">14+. </w:t>
      </w:r>
      <w:r w:rsidR="007D0728" w:rsidRPr="00604386">
        <w:rPr>
          <w:rFonts w:ascii="Arial" w:hAnsi="Arial" w:cs="Arial"/>
          <w:sz w:val="22"/>
          <w:szCs w:val="22"/>
        </w:rPr>
        <w:t>ŘO OPD/</w:t>
      </w:r>
      <w:r w:rsidR="00D6220F" w:rsidRPr="00604386">
        <w:rPr>
          <w:rFonts w:ascii="Arial" w:hAnsi="Arial" w:cs="Arial"/>
          <w:sz w:val="22"/>
          <w:szCs w:val="22"/>
        </w:rPr>
        <w:t>ZS OPD</w:t>
      </w:r>
      <w:r w:rsidR="00662AF1" w:rsidRPr="00604386">
        <w:rPr>
          <w:rFonts w:ascii="Arial" w:hAnsi="Arial" w:cs="Arial"/>
          <w:sz w:val="22"/>
          <w:szCs w:val="22"/>
        </w:rPr>
        <w:t xml:space="preserve"> informuje </w:t>
      </w:r>
      <w:r w:rsidR="0018248F" w:rsidRPr="00604386">
        <w:rPr>
          <w:rFonts w:ascii="Arial" w:hAnsi="Arial" w:cs="Arial"/>
          <w:sz w:val="22"/>
          <w:szCs w:val="22"/>
        </w:rPr>
        <w:t xml:space="preserve">žadatele/příjemce </w:t>
      </w:r>
      <w:r w:rsidR="00662AF1" w:rsidRPr="00604386">
        <w:rPr>
          <w:rFonts w:ascii="Arial" w:hAnsi="Arial" w:cs="Arial"/>
          <w:sz w:val="22"/>
          <w:szCs w:val="22"/>
        </w:rPr>
        <w:t>prostřednictvím MS2014+ o vypořádání zaslané žádosti</w:t>
      </w:r>
      <w:r w:rsidR="00760D5B" w:rsidRPr="00604386">
        <w:rPr>
          <w:rFonts w:ascii="Arial" w:hAnsi="Arial" w:cs="Arial"/>
          <w:sz w:val="22"/>
          <w:szCs w:val="22"/>
        </w:rPr>
        <w:t xml:space="preserve"> o změnu</w:t>
      </w:r>
      <w:r w:rsidR="00662AF1" w:rsidRPr="00604386">
        <w:rPr>
          <w:rFonts w:ascii="Arial" w:hAnsi="Arial" w:cs="Arial"/>
          <w:sz w:val="22"/>
          <w:szCs w:val="22"/>
        </w:rPr>
        <w:t>. V</w:t>
      </w:r>
      <w:r w:rsidR="006670E6" w:rsidRPr="00604386">
        <w:rPr>
          <w:rFonts w:ascii="Arial" w:hAnsi="Arial" w:cs="Arial"/>
          <w:sz w:val="22"/>
          <w:szCs w:val="22"/>
        </w:rPr>
        <w:t> </w:t>
      </w:r>
      <w:r w:rsidR="00662AF1" w:rsidRPr="00604386">
        <w:rPr>
          <w:rFonts w:ascii="Arial" w:hAnsi="Arial" w:cs="Arial"/>
          <w:sz w:val="22"/>
          <w:szCs w:val="22"/>
        </w:rPr>
        <w:t xml:space="preserve">případě, že </w:t>
      </w:r>
      <w:r w:rsidR="007D0728" w:rsidRPr="00604386">
        <w:rPr>
          <w:rFonts w:ascii="Arial" w:hAnsi="Arial" w:cs="Arial"/>
          <w:sz w:val="22"/>
          <w:szCs w:val="22"/>
        </w:rPr>
        <w:t>ŘO OPD/</w:t>
      </w:r>
      <w:r w:rsidR="00D6220F" w:rsidRPr="00604386">
        <w:rPr>
          <w:rFonts w:ascii="Arial" w:hAnsi="Arial" w:cs="Arial"/>
          <w:sz w:val="22"/>
          <w:szCs w:val="22"/>
        </w:rPr>
        <w:t>ZS OPD</w:t>
      </w:r>
      <w:r w:rsidR="00662AF1" w:rsidRPr="00604386">
        <w:rPr>
          <w:rFonts w:ascii="Arial" w:hAnsi="Arial" w:cs="Arial"/>
          <w:sz w:val="22"/>
          <w:szCs w:val="22"/>
        </w:rPr>
        <w:t xml:space="preserve"> vyhodnotí změnu jako podstatnou, informuje o tom prostřednictvím MS2014+ žadatele</w:t>
      </w:r>
      <w:r w:rsidR="007D0728" w:rsidRPr="00604386">
        <w:rPr>
          <w:rFonts w:ascii="Arial" w:hAnsi="Arial" w:cs="Arial"/>
          <w:sz w:val="22"/>
          <w:szCs w:val="22"/>
        </w:rPr>
        <w:t>/příjemce</w:t>
      </w:r>
      <w:r w:rsidR="00662AF1" w:rsidRPr="00604386">
        <w:rPr>
          <w:rFonts w:ascii="Arial" w:hAnsi="Arial" w:cs="Arial"/>
          <w:sz w:val="22"/>
          <w:szCs w:val="22"/>
        </w:rPr>
        <w:t xml:space="preserve"> a ten pak postupuje dle způsobu pro změny podstatné</w:t>
      </w:r>
      <w:r w:rsidR="00BE6782" w:rsidRPr="00604386">
        <w:rPr>
          <w:rFonts w:ascii="Arial" w:hAnsi="Arial" w:cs="Arial"/>
          <w:sz w:val="22"/>
          <w:szCs w:val="22"/>
        </w:rPr>
        <w:t>.</w:t>
      </w:r>
    </w:p>
    <w:p w14:paraId="64E83B1A" w14:textId="77777777" w:rsidR="00B61D0A" w:rsidRPr="00604386" w:rsidRDefault="009A0980"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Nepodstatné </w:t>
      </w:r>
      <w:r w:rsidR="000232FF" w:rsidRPr="00604386">
        <w:rPr>
          <w:rFonts w:ascii="Arial" w:hAnsi="Arial" w:cs="Arial"/>
          <w:sz w:val="22"/>
          <w:szCs w:val="22"/>
        </w:rPr>
        <w:t>změny projektu je příjemce povinen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E13A9" w:rsidRPr="00604386">
        <w:rPr>
          <w:rFonts w:ascii="Arial" w:hAnsi="Arial" w:cs="Arial"/>
          <w:sz w:val="22"/>
          <w:szCs w:val="22"/>
        </w:rPr>
        <w:t>ozn</w:t>
      </w:r>
      <w:r w:rsidR="00B57F5B" w:rsidRPr="00604386">
        <w:rPr>
          <w:rFonts w:ascii="Arial" w:hAnsi="Arial" w:cs="Arial"/>
          <w:sz w:val="22"/>
          <w:szCs w:val="22"/>
        </w:rPr>
        <w:t>a</w:t>
      </w:r>
      <w:r w:rsidR="002E13A9" w:rsidRPr="00604386">
        <w:rPr>
          <w:rFonts w:ascii="Arial" w:hAnsi="Arial" w:cs="Arial"/>
          <w:sz w:val="22"/>
          <w:szCs w:val="22"/>
        </w:rPr>
        <w:t xml:space="preserve">movat </w:t>
      </w:r>
      <w:r w:rsidR="000232FF" w:rsidRPr="00604386">
        <w:rPr>
          <w:rFonts w:ascii="Arial" w:hAnsi="Arial" w:cs="Arial"/>
          <w:sz w:val="22"/>
          <w:szCs w:val="22"/>
        </w:rPr>
        <w:t>bez zbytečného odkladu</w:t>
      </w:r>
      <w:r w:rsidR="002E13A9" w:rsidRPr="00604386">
        <w:rPr>
          <w:rFonts w:ascii="Arial" w:hAnsi="Arial" w:cs="Arial"/>
          <w:sz w:val="22"/>
          <w:szCs w:val="22"/>
        </w:rPr>
        <w:t>,</w:t>
      </w:r>
      <w:r w:rsidR="002E13A9" w:rsidRPr="00604386">
        <w:rPr>
          <w:rFonts w:ascii="Arial" w:hAnsi="Arial" w:cs="Arial"/>
          <w:b/>
          <w:bCs/>
          <w:sz w:val="22"/>
          <w:szCs w:val="22"/>
        </w:rPr>
        <w:t>průběžně, nejpozději s odevzdáním ZoR projektu.</w:t>
      </w:r>
    </w:p>
    <w:p w14:paraId="3C303807" w14:textId="77777777" w:rsidR="002204AC"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Jsou-li </w:t>
      </w:r>
      <w:r w:rsidR="009A0980" w:rsidRPr="00604386">
        <w:rPr>
          <w:rFonts w:ascii="Arial" w:hAnsi="Arial" w:cs="Arial"/>
          <w:sz w:val="22"/>
          <w:szCs w:val="22"/>
        </w:rPr>
        <w:t xml:space="preserve">nepodstatné </w:t>
      </w:r>
      <w:r w:rsidRPr="00604386">
        <w:rPr>
          <w:rFonts w:ascii="Arial" w:hAnsi="Arial" w:cs="Arial"/>
          <w:sz w:val="22"/>
          <w:szCs w:val="22"/>
        </w:rPr>
        <w:t xml:space="preserve">změny oznámeny příjemcem předtím, než nastanou, považují se za </w:t>
      </w:r>
      <w:r w:rsidR="0086625D" w:rsidRPr="00604386">
        <w:rPr>
          <w:rFonts w:ascii="Arial" w:hAnsi="Arial" w:cs="Arial"/>
          <w:sz w:val="22"/>
          <w:szCs w:val="22"/>
        </w:rPr>
        <w:t xml:space="preserve">potvrzené </w:t>
      </w:r>
      <w:r w:rsidRPr="00604386">
        <w:rPr>
          <w:rFonts w:ascii="Arial" w:hAnsi="Arial" w:cs="Arial"/>
          <w:sz w:val="22"/>
          <w:szCs w:val="22"/>
        </w:rPr>
        <w:t>ŘO</w:t>
      </w:r>
      <w:r w:rsidR="002204AC" w:rsidRPr="00604386">
        <w:rPr>
          <w:rFonts w:ascii="Arial" w:hAnsi="Arial" w:cs="Arial"/>
          <w:sz w:val="22"/>
          <w:szCs w:val="22"/>
        </w:rPr>
        <w:t xml:space="preserve"> OPD/</w:t>
      </w:r>
      <w:r w:rsidR="00D6220F" w:rsidRPr="00604386">
        <w:rPr>
          <w:rFonts w:ascii="Arial" w:hAnsi="Arial" w:cs="Arial"/>
          <w:sz w:val="22"/>
          <w:szCs w:val="22"/>
        </w:rPr>
        <w:t>ZS OPD</w:t>
      </w:r>
      <w:r w:rsidRPr="00604386">
        <w:rPr>
          <w:rFonts w:ascii="Arial" w:hAnsi="Arial" w:cs="Arial"/>
          <w:sz w:val="22"/>
          <w:szCs w:val="22"/>
        </w:rPr>
        <w:t xml:space="preserve">, pokud do 25 pracovních dnů od oznámení těchto změn projektuneoznámí příjemci, že změny projektu nelze akceptovat, případně požádá o doplňující informace nezbytné pro posouzení navržené změny projektu. Změny jsou v případě jejich </w:t>
      </w:r>
      <w:r w:rsidR="00460CEF" w:rsidRPr="00604386">
        <w:rPr>
          <w:rFonts w:ascii="Arial" w:hAnsi="Arial" w:cs="Arial"/>
          <w:sz w:val="22"/>
          <w:szCs w:val="22"/>
        </w:rPr>
        <w:t xml:space="preserve">potvrzení </w:t>
      </w:r>
      <w:r w:rsidRPr="00604386">
        <w:rPr>
          <w:rFonts w:ascii="Arial" w:hAnsi="Arial" w:cs="Arial"/>
          <w:sz w:val="22"/>
          <w:szCs w:val="22"/>
        </w:rPr>
        <w:t xml:space="preserve">považovány za účinné od data, kdy byla změna </w:t>
      </w:r>
      <w:r w:rsidR="00202EDB" w:rsidRPr="00604386">
        <w:rPr>
          <w:rFonts w:ascii="Arial" w:hAnsi="Arial" w:cs="Arial"/>
          <w:sz w:val="22"/>
          <w:szCs w:val="22"/>
        </w:rPr>
        <w:t>projektu příjemcem oznámena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02EDB" w:rsidRPr="00604386">
        <w:rPr>
          <w:rFonts w:ascii="Arial" w:hAnsi="Arial" w:cs="Arial"/>
          <w:sz w:val="22"/>
          <w:szCs w:val="22"/>
        </w:rPr>
        <w:t>.</w:t>
      </w:r>
    </w:p>
    <w:p w14:paraId="20E22762" w14:textId="77777777" w:rsidR="00B61D0A"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Pro vyloučení pochybností se uvádí, žei tyto </w:t>
      </w:r>
      <w:r w:rsidR="00460CEF" w:rsidRPr="00604386">
        <w:rPr>
          <w:rFonts w:ascii="Arial" w:hAnsi="Arial" w:cs="Arial"/>
          <w:sz w:val="22"/>
          <w:szCs w:val="22"/>
        </w:rPr>
        <w:t xml:space="preserve">nepodstatné </w:t>
      </w:r>
      <w:r w:rsidRPr="00604386">
        <w:rPr>
          <w:rFonts w:ascii="Arial" w:hAnsi="Arial" w:cs="Arial"/>
          <w:sz w:val="22"/>
          <w:szCs w:val="22"/>
        </w:rPr>
        <w:t xml:space="preserve">změny projektu může ŘO </w:t>
      </w:r>
      <w:r w:rsidR="001B1D18" w:rsidRPr="00604386">
        <w:rPr>
          <w:rFonts w:ascii="Arial" w:hAnsi="Arial" w:cs="Arial"/>
          <w:sz w:val="22"/>
          <w:szCs w:val="22"/>
        </w:rPr>
        <w:t xml:space="preserve">OPD </w:t>
      </w:r>
      <w:r w:rsidRPr="00604386">
        <w:rPr>
          <w:rFonts w:ascii="Arial" w:hAnsi="Arial" w:cs="Arial"/>
          <w:sz w:val="22"/>
          <w:szCs w:val="22"/>
        </w:rPr>
        <w:t>na</w:t>
      </w:r>
      <w:r w:rsidR="00D00D3F">
        <w:rPr>
          <w:rFonts w:ascii="Arial" w:hAnsi="Arial" w:cs="Arial"/>
          <w:sz w:val="22"/>
          <w:szCs w:val="22"/>
        </w:rPr>
        <w:t> </w:t>
      </w:r>
      <w:r w:rsidRPr="00604386">
        <w:rPr>
          <w:rFonts w:ascii="Arial" w:hAnsi="Arial" w:cs="Arial"/>
          <w:sz w:val="22"/>
          <w:szCs w:val="22"/>
        </w:rPr>
        <w:t>základě vlastní úvahyschválit písemně (</w:t>
      </w:r>
      <w:r w:rsidR="00CE6517" w:rsidRPr="00604386">
        <w:rPr>
          <w:rFonts w:ascii="Arial" w:hAnsi="Arial" w:cs="Arial"/>
          <w:sz w:val="22"/>
          <w:szCs w:val="22"/>
        </w:rPr>
        <w:t xml:space="preserve">změnovým </w:t>
      </w:r>
      <w:r w:rsidRPr="00604386">
        <w:rPr>
          <w:rFonts w:ascii="Arial" w:hAnsi="Arial" w:cs="Arial"/>
          <w:sz w:val="22"/>
          <w:szCs w:val="22"/>
        </w:rPr>
        <w:t>schvalovacím protokolem či z</w:t>
      </w:r>
      <w:r w:rsidR="00202EDB" w:rsidRPr="00604386">
        <w:rPr>
          <w:rFonts w:ascii="Arial" w:hAnsi="Arial" w:cs="Arial"/>
          <w:sz w:val="22"/>
          <w:szCs w:val="22"/>
        </w:rPr>
        <w:t>měnovou specifikací projektu)</w:t>
      </w:r>
      <w:r w:rsidRPr="00604386">
        <w:rPr>
          <w:rFonts w:ascii="Arial" w:hAnsi="Arial" w:cs="Arial"/>
          <w:sz w:val="22"/>
          <w:szCs w:val="22"/>
        </w:rPr>
        <w:t xml:space="preserve">Jsou-li </w:t>
      </w:r>
      <w:r w:rsidR="009A0980" w:rsidRPr="00604386">
        <w:rPr>
          <w:rFonts w:ascii="Arial" w:hAnsi="Arial" w:cs="Arial"/>
          <w:sz w:val="22"/>
          <w:szCs w:val="22"/>
        </w:rPr>
        <w:t xml:space="preserve">nepodstatné </w:t>
      </w:r>
      <w:r w:rsidRPr="00604386">
        <w:rPr>
          <w:rFonts w:ascii="Arial" w:hAnsi="Arial" w:cs="Arial"/>
          <w:sz w:val="22"/>
          <w:szCs w:val="22"/>
        </w:rPr>
        <w:t xml:space="preserve">změny oznámeny příjemcem až poté, co nastanou, považují se za </w:t>
      </w:r>
      <w:r w:rsidR="00250D17" w:rsidRPr="00604386">
        <w:rPr>
          <w:rFonts w:ascii="Arial" w:hAnsi="Arial" w:cs="Arial"/>
          <w:sz w:val="22"/>
          <w:szCs w:val="22"/>
        </w:rPr>
        <w:t> </w:t>
      </w:r>
      <w:r w:rsidR="00460CEF" w:rsidRPr="00604386">
        <w:rPr>
          <w:rFonts w:ascii="Arial" w:hAnsi="Arial" w:cs="Arial"/>
          <w:sz w:val="22"/>
          <w:szCs w:val="22"/>
        </w:rPr>
        <w:t xml:space="preserve">potvrzené </w:t>
      </w:r>
      <w:r w:rsidRPr="00604386">
        <w:rPr>
          <w:rFonts w:ascii="Arial" w:hAnsi="Arial" w:cs="Arial"/>
          <w:sz w:val="22"/>
          <w:szCs w:val="22"/>
        </w:rPr>
        <w:t xml:space="preserve">ŘO </w:t>
      </w:r>
      <w:r w:rsidR="00460CEF" w:rsidRPr="00604386">
        <w:rPr>
          <w:rFonts w:ascii="Arial" w:hAnsi="Arial" w:cs="Arial"/>
          <w:sz w:val="22"/>
          <w:szCs w:val="22"/>
        </w:rPr>
        <w:t>OPD</w:t>
      </w:r>
      <w:r w:rsidR="0018248F" w:rsidRPr="00604386">
        <w:rPr>
          <w:rFonts w:ascii="Arial" w:hAnsi="Arial" w:cs="Arial"/>
          <w:sz w:val="22"/>
          <w:szCs w:val="22"/>
        </w:rPr>
        <w:t>/</w:t>
      </w:r>
      <w:r w:rsidR="00D6220F" w:rsidRPr="00604386">
        <w:rPr>
          <w:rFonts w:ascii="Arial" w:hAnsi="Arial" w:cs="Arial"/>
          <w:sz w:val="22"/>
          <w:szCs w:val="22"/>
        </w:rPr>
        <w:t>ZS OPD</w:t>
      </w:r>
      <w:r w:rsidRPr="00604386">
        <w:rPr>
          <w:rFonts w:ascii="Arial" w:hAnsi="Arial" w:cs="Arial"/>
          <w:sz w:val="22"/>
          <w:szCs w:val="22"/>
        </w:rPr>
        <w:t>až po zpětném oznámení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02EDB" w:rsidRPr="00604386">
        <w:rPr>
          <w:rFonts w:ascii="Arial" w:hAnsi="Arial" w:cs="Arial"/>
          <w:sz w:val="22"/>
          <w:szCs w:val="22"/>
        </w:rPr>
        <w:t>na</w:t>
      </w:r>
      <w:r w:rsidR="00871CD4" w:rsidRPr="00604386">
        <w:rPr>
          <w:rFonts w:ascii="Arial" w:hAnsi="Arial" w:cs="Arial"/>
          <w:sz w:val="22"/>
          <w:szCs w:val="22"/>
        </w:rPr>
        <w:t> </w:t>
      </w:r>
      <w:r w:rsidR="0018248F" w:rsidRPr="00604386">
        <w:rPr>
          <w:rFonts w:ascii="Arial" w:hAnsi="Arial" w:cs="Arial"/>
          <w:sz w:val="22"/>
          <w:szCs w:val="22"/>
        </w:rPr>
        <w:t>žadatele/</w:t>
      </w:r>
      <w:r w:rsidR="00202EDB" w:rsidRPr="00604386">
        <w:rPr>
          <w:rFonts w:ascii="Arial" w:hAnsi="Arial" w:cs="Arial"/>
          <w:sz w:val="22"/>
          <w:szCs w:val="22"/>
        </w:rPr>
        <w:t>příjemce o souhlasu s nimi.</w:t>
      </w:r>
    </w:p>
    <w:p w14:paraId="1F0D8EFB"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b/>
          <w:sz w:val="22"/>
          <w:szCs w:val="22"/>
        </w:rPr>
        <w:t xml:space="preserve">Příkladem </w:t>
      </w:r>
      <w:r w:rsidR="009A0980" w:rsidRPr="00604386">
        <w:rPr>
          <w:rFonts w:ascii="Arial" w:hAnsi="Arial" w:cs="Arial"/>
          <w:b/>
          <w:sz w:val="22"/>
          <w:szCs w:val="22"/>
        </w:rPr>
        <w:t xml:space="preserve">nepodstatné </w:t>
      </w:r>
      <w:r w:rsidRPr="00604386">
        <w:rPr>
          <w:rFonts w:ascii="Arial" w:hAnsi="Arial" w:cs="Arial"/>
          <w:b/>
          <w:sz w:val="22"/>
          <w:szCs w:val="22"/>
        </w:rPr>
        <w:t>změny</w:t>
      </w:r>
      <w:r w:rsidRPr="00604386">
        <w:rPr>
          <w:rFonts w:ascii="Arial" w:hAnsi="Arial" w:cs="Arial"/>
          <w:sz w:val="22"/>
          <w:szCs w:val="22"/>
        </w:rPr>
        <w:t xml:space="preserve"> projektu může být např.:</w:t>
      </w:r>
    </w:p>
    <w:p w14:paraId="6632E562" w14:textId="32FB174E" w:rsidR="00E54AE9" w:rsidRPr="00604386" w:rsidRDefault="00E54AE9" w:rsidP="001807F0">
      <w:pPr>
        <w:pStyle w:val="OdrkyvMPP"/>
        <w:numPr>
          <w:ilvl w:val="0"/>
          <w:numId w:val="561"/>
        </w:numPr>
        <w:rPr>
          <w:sz w:val="22"/>
          <w:szCs w:val="22"/>
        </w:rPr>
      </w:pPr>
      <w:r w:rsidRPr="00604386">
        <w:rPr>
          <w:sz w:val="22"/>
          <w:szCs w:val="22"/>
        </w:rPr>
        <w:t xml:space="preserve">změna harmonogramu </w:t>
      </w:r>
      <w:r w:rsidR="00D43BB8">
        <w:rPr>
          <w:sz w:val="22"/>
          <w:szCs w:val="22"/>
        </w:rPr>
        <w:t xml:space="preserve">pokud nedochází k prodloužení </w:t>
      </w:r>
      <w:r w:rsidRPr="00604386">
        <w:rPr>
          <w:sz w:val="22"/>
          <w:szCs w:val="22"/>
        </w:rPr>
        <w:t>termín</w:t>
      </w:r>
      <w:r w:rsidR="00D43BB8">
        <w:rPr>
          <w:sz w:val="22"/>
          <w:szCs w:val="22"/>
        </w:rPr>
        <w:t>u</w:t>
      </w:r>
      <w:r w:rsidRPr="00604386">
        <w:rPr>
          <w:sz w:val="22"/>
          <w:szCs w:val="22"/>
        </w:rPr>
        <w:t xml:space="preserve"> ukončení realizace projektů</w:t>
      </w:r>
    </w:p>
    <w:p w14:paraId="4996D544" w14:textId="77777777" w:rsidR="000232FF" w:rsidRPr="00604386" w:rsidRDefault="000232FF" w:rsidP="001807F0">
      <w:pPr>
        <w:pStyle w:val="OdrkyvMPP"/>
        <w:numPr>
          <w:ilvl w:val="0"/>
          <w:numId w:val="562"/>
        </w:numPr>
        <w:rPr>
          <w:sz w:val="22"/>
          <w:szCs w:val="22"/>
        </w:rPr>
      </w:pPr>
      <w:r w:rsidRPr="00604386">
        <w:rPr>
          <w:sz w:val="22"/>
          <w:szCs w:val="22"/>
        </w:rPr>
        <w:t xml:space="preserve">změna identifikačních a kontaktních údajů příjemce, </w:t>
      </w:r>
    </w:p>
    <w:p w14:paraId="3A80646D" w14:textId="77777777" w:rsidR="00CE6517" w:rsidRPr="00604386" w:rsidRDefault="00CE6517" w:rsidP="001807F0">
      <w:pPr>
        <w:pStyle w:val="OdrkyvMPP"/>
        <w:numPr>
          <w:ilvl w:val="1"/>
          <w:numId w:val="562"/>
        </w:numPr>
        <w:ind w:left="1434" w:hanging="357"/>
        <w:rPr>
          <w:color w:val="000000"/>
          <w:sz w:val="22"/>
          <w:szCs w:val="22"/>
        </w:rPr>
      </w:pPr>
      <w:r w:rsidRPr="00604386">
        <w:rPr>
          <w:bCs/>
          <w:color w:val="000000"/>
          <w:sz w:val="22"/>
          <w:szCs w:val="22"/>
        </w:rPr>
        <w:t>změna názvu subjektu příjemce</w:t>
      </w:r>
      <w:r w:rsidRPr="00604386">
        <w:rPr>
          <w:color w:val="000000"/>
          <w:sz w:val="22"/>
          <w:szCs w:val="22"/>
        </w:rPr>
        <w:t xml:space="preserve">, </w:t>
      </w:r>
    </w:p>
    <w:p w14:paraId="6A997174" w14:textId="77777777" w:rsidR="00CE6517" w:rsidRPr="00604386" w:rsidRDefault="00CE6517" w:rsidP="001807F0">
      <w:pPr>
        <w:pStyle w:val="OdrkyvMPP"/>
        <w:numPr>
          <w:ilvl w:val="1"/>
          <w:numId w:val="562"/>
        </w:numPr>
        <w:spacing w:before="0"/>
        <w:ind w:left="1434" w:hanging="357"/>
        <w:rPr>
          <w:color w:val="000000"/>
          <w:sz w:val="22"/>
          <w:szCs w:val="22"/>
        </w:rPr>
      </w:pPr>
      <w:r w:rsidRPr="00604386">
        <w:rPr>
          <w:bCs/>
          <w:color w:val="000000"/>
          <w:sz w:val="22"/>
          <w:szCs w:val="22"/>
        </w:rPr>
        <w:t xml:space="preserve">změna sídla příjemce, </w:t>
      </w:r>
    </w:p>
    <w:p w14:paraId="1BA25066" w14:textId="77777777" w:rsidR="00CE6517" w:rsidRPr="00604386" w:rsidRDefault="00CE6517" w:rsidP="001807F0">
      <w:pPr>
        <w:pStyle w:val="OdrkyvMPP"/>
        <w:numPr>
          <w:ilvl w:val="1"/>
          <w:numId w:val="562"/>
        </w:numPr>
        <w:spacing w:before="0"/>
        <w:ind w:left="1434" w:hanging="357"/>
        <w:rPr>
          <w:color w:val="000000"/>
          <w:sz w:val="22"/>
          <w:szCs w:val="22"/>
        </w:rPr>
      </w:pPr>
      <w:r w:rsidRPr="00604386">
        <w:rPr>
          <w:bCs/>
          <w:color w:val="000000"/>
          <w:sz w:val="22"/>
          <w:szCs w:val="22"/>
        </w:rPr>
        <w:t xml:space="preserve">změna právní formy příjemce </w:t>
      </w:r>
      <w:r w:rsidRPr="00604386">
        <w:rPr>
          <w:color w:val="000000"/>
          <w:sz w:val="22"/>
          <w:szCs w:val="22"/>
        </w:rPr>
        <w:t xml:space="preserve">vyplývající ze změny legislativy </w:t>
      </w:r>
    </w:p>
    <w:p w14:paraId="3CF32A0D" w14:textId="77777777" w:rsidR="00E54AE9" w:rsidRPr="00604386" w:rsidRDefault="00CE6517" w:rsidP="001807F0">
      <w:pPr>
        <w:pStyle w:val="OdrkyvMPP"/>
        <w:numPr>
          <w:ilvl w:val="1"/>
          <w:numId w:val="562"/>
        </w:numPr>
        <w:spacing w:before="0"/>
        <w:ind w:left="1434" w:hanging="357"/>
        <w:rPr>
          <w:color w:val="000000"/>
          <w:sz w:val="22"/>
          <w:szCs w:val="22"/>
        </w:rPr>
      </w:pPr>
      <w:r w:rsidRPr="00604386">
        <w:rPr>
          <w:bCs/>
          <w:color w:val="000000"/>
          <w:sz w:val="22"/>
          <w:szCs w:val="22"/>
        </w:rPr>
        <w:t>změna kontaktních údajů příjemce</w:t>
      </w:r>
      <w:r w:rsidRPr="00604386">
        <w:rPr>
          <w:color w:val="000000"/>
          <w:sz w:val="22"/>
          <w:szCs w:val="22"/>
        </w:rPr>
        <w:t>,</w:t>
      </w:r>
    </w:p>
    <w:p w14:paraId="57A11C1F" w14:textId="77777777" w:rsidR="00F96C0F" w:rsidRPr="00604386" w:rsidRDefault="000232FF" w:rsidP="001807F0">
      <w:pPr>
        <w:pStyle w:val="OdrkyvMPP"/>
        <w:numPr>
          <w:ilvl w:val="0"/>
          <w:numId w:val="561"/>
        </w:numPr>
        <w:rPr>
          <w:sz w:val="22"/>
          <w:szCs w:val="22"/>
        </w:rPr>
      </w:pPr>
      <w:r w:rsidRPr="00604386">
        <w:rPr>
          <w:sz w:val="22"/>
          <w:szCs w:val="22"/>
        </w:rPr>
        <w:t>změny v rozpočtu projektu, kterými nedochází k překročení původní celkové výše rozpočtu projektu či překročení původní výše způsobilých výdajů, a to i u</w:t>
      </w:r>
      <w:r w:rsidR="00250D17" w:rsidRPr="00604386">
        <w:rPr>
          <w:sz w:val="22"/>
          <w:szCs w:val="22"/>
        </w:rPr>
        <w:t> </w:t>
      </w:r>
      <w:r w:rsidRPr="00604386">
        <w:rPr>
          <w:sz w:val="22"/>
          <w:szCs w:val="22"/>
        </w:rPr>
        <w:t xml:space="preserve"> jednotlivých po</w:t>
      </w:r>
      <w:r w:rsidRPr="00604386">
        <w:rPr>
          <w:sz w:val="22"/>
          <w:szCs w:val="22"/>
        </w:rPr>
        <w:lastRenderedPageBreak/>
        <w:t>ložek rozpočtu,</w:t>
      </w:r>
      <w:r w:rsidR="00F96C0F" w:rsidRPr="00604386">
        <w:rPr>
          <w:sz w:val="22"/>
          <w:szCs w:val="22"/>
        </w:rPr>
        <w:t xml:space="preserve"> změny ve finančním plánu projektu, tj. změna harmonogramu a výše požadovaných plateb, pokud nedochází k překročení ročního finančního plánu</w:t>
      </w:r>
      <w:r w:rsidR="00A03DE9" w:rsidRPr="00604386">
        <w:rPr>
          <w:sz w:val="22"/>
          <w:szCs w:val="22"/>
        </w:rPr>
        <w:t xml:space="preserve"> a k překročení celkové výše rozpočtu projektu</w:t>
      </w:r>
      <w:r w:rsidR="00F96C0F" w:rsidRPr="00604386">
        <w:rPr>
          <w:sz w:val="22"/>
          <w:szCs w:val="22"/>
        </w:rPr>
        <w:t>;</w:t>
      </w:r>
    </w:p>
    <w:p w14:paraId="5AC0C493" w14:textId="77777777" w:rsidR="00E54AE9" w:rsidRPr="00604386" w:rsidRDefault="00E54AE9" w:rsidP="001807F0">
      <w:pPr>
        <w:pStyle w:val="OdrkyvMPP"/>
        <w:numPr>
          <w:ilvl w:val="0"/>
          <w:numId w:val="561"/>
        </w:numPr>
        <w:rPr>
          <w:sz w:val="22"/>
          <w:szCs w:val="22"/>
        </w:rPr>
      </w:pPr>
      <w:r w:rsidRPr="00604386">
        <w:rPr>
          <w:sz w:val="22"/>
          <w:szCs w:val="22"/>
        </w:rPr>
        <w:t>ostatní údaje ve schvalovacím protokolu nebo jeho příloze označené jako indikativní,</w:t>
      </w:r>
    </w:p>
    <w:p w14:paraId="30422A26" w14:textId="77777777" w:rsidR="00F96C0F" w:rsidRPr="00604386" w:rsidRDefault="00E54AE9" w:rsidP="001807F0">
      <w:pPr>
        <w:pStyle w:val="OdrkyvMPP"/>
        <w:numPr>
          <w:ilvl w:val="0"/>
          <w:numId w:val="561"/>
        </w:numPr>
        <w:rPr>
          <w:sz w:val="22"/>
          <w:szCs w:val="22"/>
        </w:rPr>
      </w:pPr>
      <w:r w:rsidRPr="00604386">
        <w:rPr>
          <w:sz w:val="22"/>
          <w:szCs w:val="22"/>
        </w:rPr>
        <w:t xml:space="preserve">změna týkající se plátcovství daně z přidané hodnoty </w:t>
      </w:r>
      <w:r w:rsidR="00F96C0F" w:rsidRPr="00604386">
        <w:rPr>
          <w:sz w:val="22"/>
          <w:szCs w:val="22"/>
        </w:rPr>
        <w:t>žadatele/</w:t>
      </w:r>
      <w:r w:rsidRPr="00604386">
        <w:rPr>
          <w:sz w:val="22"/>
          <w:szCs w:val="22"/>
        </w:rPr>
        <w:t>příjemce,</w:t>
      </w:r>
      <w:r w:rsidR="00F96C0F" w:rsidRPr="00604386">
        <w:rPr>
          <w:sz w:val="22"/>
          <w:szCs w:val="22"/>
        </w:rPr>
        <w:t xml:space="preserve"> není-li DPH způsobilým výdajem</w:t>
      </w:r>
      <w:r w:rsidR="000E5699" w:rsidRPr="00604386">
        <w:rPr>
          <w:sz w:val="22"/>
          <w:szCs w:val="22"/>
        </w:rPr>
        <w:t>;</w:t>
      </w:r>
    </w:p>
    <w:p w14:paraId="7557B91C" w14:textId="77777777" w:rsidR="000E5699" w:rsidRPr="00604386" w:rsidRDefault="000E5699" w:rsidP="001807F0">
      <w:pPr>
        <w:pStyle w:val="OdrkyvMPP"/>
        <w:numPr>
          <w:ilvl w:val="0"/>
          <w:numId w:val="561"/>
        </w:numPr>
        <w:rPr>
          <w:sz w:val="22"/>
          <w:szCs w:val="22"/>
        </w:rPr>
      </w:pPr>
      <w:r w:rsidRPr="00604386">
        <w:rPr>
          <w:sz w:val="22"/>
          <w:szCs w:val="22"/>
        </w:rPr>
        <w:t>údaje ve schvalovacím protokolu/specifikaci projektu označené jako indikativní;</w:t>
      </w:r>
    </w:p>
    <w:p w14:paraId="4165680C" w14:textId="77777777" w:rsidR="00CF5429" w:rsidRPr="00604386" w:rsidRDefault="00CF5429" w:rsidP="001807F0">
      <w:pPr>
        <w:pStyle w:val="OdrkyvMPP"/>
        <w:numPr>
          <w:ilvl w:val="0"/>
          <w:numId w:val="561"/>
        </w:numPr>
        <w:rPr>
          <w:color w:val="000000"/>
          <w:sz w:val="22"/>
          <w:szCs w:val="22"/>
        </w:rPr>
      </w:pPr>
      <w:r w:rsidRPr="00604386">
        <w:rPr>
          <w:color w:val="000000"/>
          <w:sz w:val="22"/>
          <w:szCs w:val="22"/>
        </w:rPr>
        <w:t>změny údajů ve výběrových a zadávacích řízeních</w:t>
      </w:r>
      <w:r w:rsidR="00103C97" w:rsidRPr="00604386">
        <w:rPr>
          <w:color w:val="000000"/>
          <w:sz w:val="22"/>
          <w:szCs w:val="22"/>
        </w:rPr>
        <w:t xml:space="preserve"> výslovně uvedených v žádosti o</w:t>
      </w:r>
      <w:r w:rsidR="00D00D3F">
        <w:rPr>
          <w:color w:val="000000"/>
          <w:sz w:val="22"/>
          <w:szCs w:val="22"/>
        </w:rPr>
        <w:t> </w:t>
      </w:r>
      <w:r w:rsidR="00103C97" w:rsidRPr="00604386">
        <w:rPr>
          <w:color w:val="000000"/>
          <w:sz w:val="22"/>
          <w:szCs w:val="22"/>
        </w:rPr>
        <w:t>podporu;</w:t>
      </w:r>
    </w:p>
    <w:p w14:paraId="6A557E61" w14:textId="77777777" w:rsidR="00CF5429" w:rsidRPr="00604386" w:rsidRDefault="00CF5429" w:rsidP="001807F0">
      <w:pPr>
        <w:pStyle w:val="OdrkyvMPP"/>
        <w:numPr>
          <w:ilvl w:val="0"/>
          <w:numId w:val="561"/>
        </w:numPr>
        <w:rPr>
          <w:sz w:val="22"/>
          <w:szCs w:val="22"/>
        </w:rPr>
      </w:pPr>
      <w:r w:rsidRPr="00604386">
        <w:rPr>
          <w:color w:val="000000"/>
          <w:sz w:val="22"/>
          <w:szCs w:val="22"/>
        </w:rPr>
        <w:t>uzavření dodatků ke smlouvám uzavřeným po výběrových a zadávacích řízeních,</w:t>
      </w:r>
    </w:p>
    <w:p w14:paraId="6CDE5043" w14:textId="77777777" w:rsidR="000232FF" w:rsidRPr="00604386" w:rsidRDefault="00F96C0F" w:rsidP="001807F0">
      <w:pPr>
        <w:pStyle w:val="OdrkyvMPP"/>
        <w:numPr>
          <w:ilvl w:val="0"/>
          <w:numId w:val="561"/>
        </w:numPr>
        <w:rPr>
          <w:sz w:val="22"/>
          <w:szCs w:val="22"/>
        </w:rPr>
      </w:pPr>
      <w:r w:rsidRPr="00604386">
        <w:rPr>
          <w:sz w:val="22"/>
          <w:szCs w:val="22"/>
        </w:rPr>
        <w:t xml:space="preserve"> případně další změny</w:t>
      </w:r>
      <w:r w:rsidR="000211D9" w:rsidRPr="00604386">
        <w:rPr>
          <w:sz w:val="22"/>
          <w:szCs w:val="22"/>
        </w:rPr>
        <w:t xml:space="preserve"> informativního charakteru.</w:t>
      </w:r>
    </w:p>
    <w:p w14:paraId="27BA124D" w14:textId="77777777" w:rsidR="00B61D0A" w:rsidRPr="00AF4A70" w:rsidRDefault="00B61D0A" w:rsidP="00DC13E7">
      <w:pPr>
        <w:pStyle w:val="Nadpis4"/>
      </w:pPr>
      <w:bookmarkStart w:id="2016" w:name="_Toc424128574"/>
      <w:bookmarkStart w:id="2017" w:name="_Toc424230567"/>
      <w:bookmarkStart w:id="2018" w:name="_Ref424301336"/>
      <w:bookmarkStart w:id="2019" w:name="_Ref426290180"/>
      <w:bookmarkStart w:id="2020" w:name="_Ref434864904"/>
      <w:bookmarkStart w:id="2021" w:name="_Toc470274982"/>
      <w:r w:rsidRPr="00AF4A70">
        <w:t>Podstatné změny projektu</w:t>
      </w:r>
      <w:bookmarkEnd w:id="2016"/>
      <w:bookmarkEnd w:id="2017"/>
      <w:bookmarkEnd w:id="2018"/>
      <w:bookmarkEnd w:id="2019"/>
      <w:bookmarkEnd w:id="2020"/>
      <w:bookmarkEnd w:id="2021"/>
    </w:p>
    <w:p w14:paraId="285CE678" w14:textId="77777777" w:rsidR="00077F31" w:rsidRPr="00604386" w:rsidRDefault="00077F31"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Podstatné změny projektu jsou změny, které mění </w:t>
      </w:r>
      <w:r w:rsidR="00212248" w:rsidRPr="00604386">
        <w:rPr>
          <w:rFonts w:ascii="Arial" w:hAnsi="Arial" w:cs="Arial"/>
          <w:sz w:val="22"/>
          <w:szCs w:val="22"/>
        </w:rPr>
        <w:t xml:space="preserve">věcné, finanční a časové </w:t>
      </w:r>
      <w:r w:rsidRPr="00604386">
        <w:rPr>
          <w:rFonts w:ascii="Arial" w:hAnsi="Arial" w:cs="Arial"/>
          <w:sz w:val="22"/>
          <w:szCs w:val="22"/>
        </w:rPr>
        <w:t>parametry</w:t>
      </w:r>
      <w:r w:rsidR="00212248" w:rsidRPr="00604386">
        <w:rPr>
          <w:rFonts w:ascii="Arial" w:hAnsi="Arial" w:cs="Arial"/>
          <w:sz w:val="22"/>
          <w:szCs w:val="22"/>
        </w:rPr>
        <w:t xml:space="preserve"> projektu,</w:t>
      </w:r>
      <w:r w:rsidRPr="00604386">
        <w:rPr>
          <w:rFonts w:ascii="Arial" w:hAnsi="Arial" w:cs="Arial"/>
          <w:sz w:val="22"/>
          <w:szCs w:val="22"/>
        </w:rPr>
        <w:t xml:space="preserve"> obsah</w:t>
      </w:r>
      <w:r w:rsidR="000211D9" w:rsidRPr="00604386">
        <w:rPr>
          <w:rFonts w:ascii="Arial" w:hAnsi="Arial" w:cs="Arial"/>
          <w:sz w:val="22"/>
          <w:szCs w:val="22"/>
        </w:rPr>
        <w:t>, povahu</w:t>
      </w:r>
      <w:r w:rsidR="00212248" w:rsidRPr="00604386">
        <w:rPr>
          <w:rFonts w:ascii="Arial" w:hAnsi="Arial" w:cs="Arial"/>
          <w:sz w:val="22"/>
          <w:szCs w:val="22"/>
        </w:rPr>
        <w:t xml:space="preserve"> a podmínky realizace</w:t>
      </w:r>
      <w:r w:rsidRPr="00604386">
        <w:rPr>
          <w:rFonts w:ascii="Arial" w:hAnsi="Arial" w:cs="Arial"/>
          <w:sz w:val="22"/>
          <w:szCs w:val="22"/>
        </w:rPr>
        <w:t xml:space="preserve"> projektu</w:t>
      </w:r>
      <w:r w:rsidR="000211D9" w:rsidRPr="00604386">
        <w:rPr>
          <w:rFonts w:ascii="Arial" w:hAnsi="Arial" w:cs="Arial"/>
          <w:sz w:val="22"/>
          <w:szCs w:val="22"/>
        </w:rPr>
        <w:t>uvedené v projektové žádosti, schvalovacím protokolu, případně v jeho příloze (specifikaci) projekt</w:t>
      </w:r>
      <w:r w:rsidR="00A03DE9" w:rsidRPr="00604386">
        <w:rPr>
          <w:rFonts w:ascii="Arial" w:hAnsi="Arial" w:cs="Arial"/>
          <w:sz w:val="22"/>
          <w:szCs w:val="22"/>
        </w:rPr>
        <w:t>u,  v právním aktu o poskytnutí/</w:t>
      </w:r>
      <w:r w:rsidR="000211D9" w:rsidRPr="00604386">
        <w:rPr>
          <w:rFonts w:ascii="Arial" w:hAnsi="Arial" w:cs="Arial"/>
          <w:sz w:val="22"/>
          <w:szCs w:val="22"/>
        </w:rPr>
        <w:t>převodu podpory.</w:t>
      </w:r>
      <w:r w:rsidRPr="00604386">
        <w:rPr>
          <w:rFonts w:ascii="Arial" w:hAnsi="Arial" w:cs="Arial"/>
          <w:sz w:val="22"/>
          <w:szCs w:val="22"/>
        </w:rPr>
        <w:t xml:space="preserve"> Všechny podstatné změny projektu zakládají povinnost příjemce předložit v</w:t>
      </w:r>
      <w:r w:rsidR="00D00D3F">
        <w:rPr>
          <w:rFonts w:ascii="Arial" w:hAnsi="Arial" w:cs="Arial"/>
          <w:sz w:val="22"/>
          <w:szCs w:val="22"/>
        </w:rPr>
        <w:t> </w:t>
      </w:r>
      <w:r w:rsidRPr="00604386">
        <w:rPr>
          <w:rFonts w:ascii="Arial" w:hAnsi="Arial" w:cs="Arial"/>
          <w:sz w:val="22"/>
          <w:szCs w:val="22"/>
        </w:rPr>
        <w:t>rámci změnového řízení v IS KP14+ žádost o posouzení změny ŘO OPD</w:t>
      </w:r>
      <w:r w:rsidR="00BB3DC6" w:rsidRPr="00604386">
        <w:rPr>
          <w:rFonts w:ascii="Arial" w:hAnsi="Arial" w:cs="Arial"/>
          <w:sz w:val="22"/>
          <w:szCs w:val="22"/>
        </w:rPr>
        <w:t>/</w:t>
      </w:r>
      <w:r w:rsidR="00D6220F" w:rsidRPr="00604386">
        <w:rPr>
          <w:rFonts w:ascii="Arial" w:hAnsi="Arial" w:cs="Arial"/>
          <w:sz w:val="22"/>
          <w:szCs w:val="22"/>
        </w:rPr>
        <w:t>ZS OPD</w:t>
      </w:r>
      <w:r w:rsidRPr="00604386">
        <w:rPr>
          <w:rFonts w:ascii="Arial" w:hAnsi="Arial" w:cs="Arial"/>
          <w:sz w:val="22"/>
          <w:szCs w:val="22"/>
        </w:rPr>
        <w:t>. V</w:t>
      </w:r>
      <w:r w:rsidR="006E6B82" w:rsidRPr="00604386">
        <w:rPr>
          <w:rFonts w:ascii="Arial" w:hAnsi="Arial" w:cs="Arial"/>
          <w:sz w:val="22"/>
          <w:szCs w:val="22"/>
        </w:rPr>
        <w:t> </w:t>
      </w:r>
      <w:r w:rsidRPr="00604386">
        <w:rPr>
          <w:rFonts w:ascii="Arial" w:hAnsi="Arial" w:cs="Arial"/>
          <w:sz w:val="22"/>
          <w:szCs w:val="22"/>
        </w:rPr>
        <w:t xml:space="preserve"> žádosti o změnu je třeba uvést a patřičně objasnit důvod změny.</w:t>
      </w:r>
    </w:p>
    <w:p w14:paraId="0F0262E9" w14:textId="77777777" w:rsidR="00B83008" w:rsidRPr="00604386" w:rsidRDefault="00212248"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procházejí procesem schvalování</w:t>
      </w:r>
      <w:r w:rsidR="002A10BD" w:rsidRPr="00604386">
        <w:rPr>
          <w:rFonts w:ascii="Arial" w:hAnsi="Arial" w:cs="Arial"/>
          <w:sz w:val="22"/>
          <w:szCs w:val="22"/>
        </w:rPr>
        <w:t xml:space="preserve"> ze strany ŘO OPD/</w:t>
      </w:r>
      <w:r w:rsidR="00D6220F" w:rsidRPr="00604386">
        <w:rPr>
          <w:rFonts w:ascii="Arial" w:hAnsi="Arial" w:cs="Arial"/>
          <w:sz w:val="22"/>
          <w:szCs w:val="22"/>
        </w:rPr>
        <w:t>ZS OPD</w:t>
      </w:r>
      <w:r w:rsidRPr="00604386">
        <w:rPr>
          <w:rFonts w:ascii="Arial" w:hAnsi="Arial" w:cs="Arial"/>
          <w:sz w:val="22"/>
          <w:szCs w:val="22"/>
        </w:rPr>
        <w:t>. Mohou být schváleny, zamítnu</w:t>
      </w:r>
      <w:r w:rsidR="005126F0" w:rsidRPr="00604386">
        <w:rPr>
          <w:rFonts w:ascii="Arial" w:hAnsi="Arial" w:cs="Arial"/>
          <w:sz w:val="22"/>
          <w:szCs w:val="22"/>
        </w:rPr>
        <w:t>ty nebo vráceny k přepracování.</w:t>
      </w:r>
    </w:p>
    <w:p w14:paraId="69994BE6" w14:textId="77777777" w:rsidR="00CF5429" w:rsidRPr="00604386" w:rsidRDefault="00CF5429"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Každá provedená změna musí respektovat podmínky pro realizaci projektů dané pravidly OPD a konkrétní výzvou.</w:t>
      </w:r>
    </w:p>
    <w:p w14:paraId="3901ACCB" w14:textId="77777777" w:rsidR="00212248" w:rsidRPr="00604386" w:rsidRDefault="00212248"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vyžadují také rozhodnutí o nutnosti uzavřít/neuzavřít na základě provedené změny dodatek/změnu Schvalovacího protokolu či  právního aktu o poskytnutí/převodu podpory.</w:t>
      </w:r>
    </w:p>
    <w:p w14:paraId="104EB35A" w14:textId="77777777" w:rsidR="00CF5429" w:rsidRPr="00604386" w:rsidRDefault="00CF5429" w:rsidP="00DC0FD8">
      <w:pPr>
        <w:pStyle w:val="Default"/>
        <w:spacing w:before="100" w:beforeAutospacing="1" w:after="100" w:afterAutospacing="1"/>
        <w:rPr>
          <w:rFonts w:ascii="Arial" w:hAnsi="Arial" w:cs="Arial"/>
          <w:sz w:val="22"/>
          <w:szCs w:val="22"/>
        </w:rPr>
      </w:pPr>
      <w:r w:rsidRPr="00604386">
        <w:rPr>
          <w:rFonts w:ascii="Arial" w:hAnsi="Arial" w:cs="Arial"/>
          <w:sz w:val="22"/>
          <w:szCs w:val="22"/>
        </w:rPr>
        <w:t>ŘO OPD může na základě žádosti příjemce změnit v právním aktu o poskytnutí/převodu podpory</w:t>
      </w:r>
    </w:p>
    <w:p w14:paraId="364341BD"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 xml:space="preserve">poskytovanou částku nebo částku, do jejíž výše může být dotace/podpora poskytnuta, </w:t>
      </w:r>
    </w:p>
    <w:p w14:paraId="4D3DB26C"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lhůtu v níž má být stanoveného účelu dosaženo</w:t>
      </w:r>
    </w:p>
    <w:p w14:paraId="52F2AD01"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případné další podmínky, které musí příjemce v souvislosti s použitím dotace splnit</w:t>
      </w:r>
    </w:p>
    <w:p w14:paraId="42E3DC0D"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ostatní povinnosti, které příjemce v souvislosti s poskytnutím dotace plní a jejichž nedodržení není neoprávněným použitím peněžných prostředků státního rozpočtu podle § 3 písm. e) zákona 218/2000 Sb.</w:t>
      </w:r>
    </w:p>
    <w:p w14:paraId="3A7DACA6" w14:textId="77777777" w:rsidR="00495955" w:rsidRPr="00604386" w:rsidRDefault="00604FC9" w:rsidP="005126F0">
      <w:pPr>
        <w:pStyle w:val="Default"/>
        <w:spacing w:before="100" w:beforeAutospacing="1" w:after="100" w:afterAutospacing="1"/>
        <w:rPr>
          <w:rFonts w:ascii="Arial" w:hAnsi="Arial" w:cs="Arial"/>
          <w:sz w:val="22"/>
          <w:szCs w:val="22"/>
        </w:rPr>
      </w:pPr>
      <w:r w:rsidRPr="00604386">
        <w:rPr>
          <w:rFonts w:ascii="Arial" w:hAnsi="Arial" w:cs="Arial"/>
          <w:sz w:val="22"/>
          <w:szCs w:val="22"/>
        </w:rPr>
        <w:t xml:space="preserve">V případě podstatných změn zakládajících </w:t>
      </w:r>
      <w:r w:rsidR="00212248" w:rsidRPr="00604386">
        <w:rPr>
          <w:rFonts w:ascii="Arial" w:hAnsi="Arial" w:cs="Arial"/>
          <w:sz w:val="22"/>
          <w:szCs w:val="22"/>
        </w:rPr>
        <w:t xml:space="preserve">nutnost </w:t>
      </w:r>
      <w:r w:rsidRPr="00604386">
        <w:rPr>
          <w:rFonts w:ascii="Arial" w:hAnsi="Arial" w:cs="Arial"/>
          <w:sz w:val="22"/>
          <w:szCs w:val="22"/>
        </w:rPr>
        <w:t>uzavření dodatku k právnímu aktu o poskytnutí/převodu podpory je konečnou instancí</w:t>
      </w:r>
      <w:r w:rsidR="005B73F1" w:rsidRPr="00604386">
        <w:rPr>
          <w:rFonts w:ascii="Arial" w:hAnsi="Arial" w:cs="Arial"/>
          <w:sz w:val="22"/>
          <w:szCs w:val="22"/>
        </w:rPr>
        <w:t xml:space="preserve"> schválení změny</w:t>
      </w:r>
      <w:r w:rsidRPr="00604386">
        <w:rPr>
          <w:rFonts w:ascii="Arial" w:hAnsi="Arial" w:cs="Arial"/>
          <w:sz w:val="22"/>
          <w:szCs w:val="22"/>
        </w:rPr>
        <w:t xml:space="preserve"> vždy ŘO</w:t>
      </w:r>
      <w:r w:rsidR="00495955" w:rsidRPr="00604386">
        <w:rPr>
          <w:rFonts w:ascii="Arial" w:hAnsi="Arial" w:cs="Arial"/>
          <w:sz w:val="22"/>
          <w:szCs w:val="22"/>
        </w:rPr>
        <w:t xml:space="preserve"> OPD</w:t>
      </w:r>
      <w:r w:rsidRPr="00604386">
        <w:rPr>
          <w:rFonts w:ascii="Arial" w:hAnsi="Arial" w:cs="Arial"/>
          <w:sz w:val="22"/>
          <w:szCs w:val="22"/>
        </w:rPr>
        <w:t xml:space="preserve">.Změny jsou do dat </w:t>
      </w:r>
      <w:r w:rsidR="009A7920" w:rsidRPr="00604386">
        <w:rPr>
          <w:rFonts w:ascii="Arial" w:hAnsi="Arial" w:cs="Arial"/>
          <w:sz w:val="22"/>
          <w:szCs w:val="22"/>
        </w:rPr>
        <w:t>projektu</w:t>
      </w:r>
      <w:r w:rsidRPr="00604386">
        <w:rPr>
          <w:rFonts w:ascii="Arial" w:hAnsi="Arial" w:cs="Arial"/>
          <w:sz w:val="22"/>
          <w:szCs w:val="22"/>
        </w:rPr>
        <w:t xml:space="preserve"> promítnuty až po schválení ŽoZ a případném uzavření dodatku/změny právního aktu o poskytnutí/převodu podpory.</w:t>
      </w:r>
    </w:p>
    <w:p w14:paraId="0255328D" w14:textId="77777777" w:rsidR="00495955" w:rsidRPr="00604386" w:rsidRDefault="00D6220F" w:rsidP="00DC0FD8">
      <w:pPr>
        <w:pStyle w:val="Default"/>
        <w:spacing w:before="100" w:beforeAutospacing="1" w:after="100" w:afterAutospacing="1"/>
        <w:rPr>
          <w:rFonts w:ascii="Arial" w:hAnsi="Arial" w:cs="Arial"/>
          <w:sz w:val="22"/>
          <w:szCs w:val="22"/>
        </w:rPr>
      </w:pPr>
      <w:r w:rsidRPr="00604386">
        <w:rPr>
          <w:rFonts w:ascii="Arial" w:hAnsi="Arial" w:cs="Arial"/>
          <w:sz w:val="22"/>
          <w:szCs w:val="22"/>
        </w:rPr>
        <w:lastRenderedPageBreak/>
        <w:t>ZS OPD</w:t>
      </w:r>
      <w:r w:rsidR="00604FC9" w:rsidRPr="00604386">
        <w:rPr>
          <w:rFonts w:ascii="Arial" w:hAnsi="Arial" w:cs="Arial"/>
          <w:sz w:val="22"/>
          <w:szCs w:val="22"/>
        </w:rPr>
        <w:t xml:space="preserve"> může samostatně potvrzovat</w:t>
      </w:r>
      <w:r w:rsidR="00C21DB6" w:rsidRPr="00604386">
        <w:rPr>
          <w:rFonts w:ascii="Arial" w:hAnsi="Arial" w:cs="Arial"/>
          <w:sz w:val="22"/>
          <w:szCs w:val="22"/>
        </w:rPr>
        <w:t xml:space="preserve">/schvalovat žádosti o změny v případech vydefinovaných v Dohodě o delegování pravomocí ŘO OPD na </w:t>
      </w:r>
      <w:r w:rsidRPr="00604386">
        <w:rPr>
          <w:rFonts w:ascii="Arial" w:hAnsi="Arial" w:cs="Arial"/>
          <w:sz w:val="22"/>
          <w:szCs w:val="22"/>
        </w:rPr>
        <w:t>ZS OPD</w:t>
      </w:r>
      <w:r w:rsidR="00C21DB6" w:rsidRPr="00604386">
        <w:rPr>
          <w:rFonts w:ascii="Arial" w:hAnsi="Arial" w:cs="Arial"/>
          <w:sz w:val="22"/>
          <w:szCs w:val="22"/>
        </w:rPr>
        <w:t>.</w:t>
      </w:r>
    </w:p>
    <w:p w14:paraId="19810153" w14:textId="77777777" w:rsidR="00604FC9" w:rsidRPr="00604386" w:rsidRDefault="00D26BA9"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Změny, jejichž charakter ovlivňuje projekt, mohou být důvodem pro provedení nového hodnocení (hodnocena je však pouze oblast, která je dotčena změnou. V případě, že změny nejsou v souladu s pravidly programu a vyhlášené výzvy mohou být zamítnuty nebo mohou vést k</w:t>
      </w:r>
      <w:r w:rsidR="00D00D3F">
        <w:rPr>
          <w:rFonts w:ascii="Arial" w:hAnsi="Arial" w:cs="Arial"/>
          <w:color w:val="000000"/>
          <w:sz w:val="22"/>
          <w:szCs w:val="22"/>
        </w:rPr>
        <w:t> </w:t>
      </w:r>
      <w:r w:rsidRPr="00604386">
        <w:rPr>
          <w:rFonts w:ascii="Arial" w:hAnsi="Arial" w:cs="Arial"/>
          <w:color w:val="000000"/>
          <w:sz w:val="22"/>
          <w:szCs w:val="22"/>
        </w:rPr>
        <w:t>neschválení/ukončení projektu.</w:t>
      </w:r>
    </w:p>
    <w:p w14:paraId="051C862E"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Veškeré podstatné změny projektu, které mění </w:t>
      </w:r>
      <w:r w:rsidR="00B83008" w:rsidRPr="00604386">
        <w:rPr>
          <w:rFonts w:ascii="Arial" w:hAnsi="Arial" w:cs="Arial"/>
          <w:sz w:val="22"/>
          <w:szCs w:val="22"/>
        </w:rPr>
        <w:t xml:space="preserve">závazné </w:t>
      </w:r>
      <w:r w:rsidRPr="00604386">
        <w:rPr>
          <w:rFonts w:ascii="Arial" w:hAnsi="Arial" w:cs="Arial"/>
          <w:sz w:val="22"/>
          <w:szCs w:val="22"/>
        </w:rPr>
        <w:t xml:space="preserve">údaje a / nebo povinnosti výslovně uvedené </w:t>
      </w:r>
      <w:r w:rsidR="00077F31" w:rsidRPr="00604386">
        <w:rPr>
          <w:rFonts w:ascii="Arial" w:hAnsi="Arial" w:cs="Arial"/>
          <w:sz w:val="22"/>
          <w:szCs w:val="22"/>
        </w:rPr>
        <w:t>v právním aktu o poskytnutí podpory</w:t>
      </w:r>
      <w:r w:rsidRPr="00604386">
        <w:rPr>
          <w:rFonts w:ascii="Arial" w:hAnsi="Arial" w:cs="Arial"/>
          <w:sz w:val="22"/>
          <w:szCs w:val="22"/>
        </w:rPr>
        <w:t xml:space="preserve">, případně jeho </w:t>
      </w:r>
      <w:r w:rsidR="00077F31" w:rsidRPr="00604386">
        <w:rPr>
          <w:rFonts w:ascii="Arial" w:hAnsi="Arial" w:cs="Arial"/>
          <w:sz w:val="22"/>
          <w:szCs w:val="22"/>
        </w:rPr>
        <w:t xml:space="preserve">přílohách </w:t>
      </w:r>
      <w:r w:rsidRPr="00604386">
        <w:rPr>
          <w:rFonts w:ascii="Arial" w:hAnsi="Arial" w:cs="Arial"/>
          <w:sz w:val="22"/>
          <w:szCs w:val="22"/>
        </w:rPr>
        <w:t>(</w:t>
      </w:r>
      <w:r w:rsidR="00077F31" w:rsidRPr="00604386">
        <w:rPr>
          <w:rFonts w:ascii="Arial" w:hAnsi="Arial" w:cs="Arial"/>
          <w:sz w:val="22"/>
          <w:szCs w:val="22"/>
        </w:rPr>
        <w:t xml:space="preserve">Schvalovacím protokolu, </w:t>
      </w:r>
      <w:r w:rsidRPr="00604386">
        <w:rPr>
          <w:rFonts w:ascii="Arial" w:hAnsi="Arial" w:cs="Arial"/>
          <w:sz w:val="22"/>
          <w:szCs w:val="22"/>
        </w:rPr>
        <w:t xml:space="preserve">specifikaci projektu), mohou být </w:t>
      </w:r>
      <w:r w:rsidR="00604FC9" w:rsidRPr="00604386">
        <w:rPr>
          <w:rFonts w:ascii="Arial" w:hAnsi="Arial" w:cs="Arial"/>
          <w:sz w:val="22"/>
          <w:szCs w:val="22"/>
        </w:rPr>
        <w:t>ŘO OPD</w:t>
      </w:r>
      <w:r w:rsidRPr="00604386">
        <w:rPr>
          <w:rFonts w:ascii="Arial" w:hAnsi="Arial" w:cs="Arial"/>
          <w:sz w:val="22"/>
          <w:szCs w:val="22"/>
        </w:rPr>
        <w:t xml:space="preserve"> schváleny výlučně formou</w:t>
      </w:r>
      <w:r w:rsidR="00077F31" w:rsidRPr="00604386">
        <w:rPr>
          <w:rFonts w:ascii="Arial" w:hAnsi="Arial" w:cs="Arial"/>
          <w:sz w:val="22"/>
          <w:szCs w:val="22"/>
        </w:rPr>
        <w:t xml:space="preserve"> změny právního aktu o</w:t>
      </w:r>
      <w:r w:rsidR="00BB52D9" w:rsidRPr="00604386">
        <w:rPr>
          <w:rFonts w:ascii="Arial" w:hAnsi="Arial" w:cs="Arial"/>
          <w:sz w:val="22"/>
          <w:szCs w:val="22"/>
        </w:rPr>
        <w:t> </w:t>
      </w:r>
      <w:r w:rsidR="00077F31" w:rsidRPr="00604386">
        <w:rPr>
          <w:rFonts w:ascii="Arial" w:hAnsi="Arial" w:cs="Arial"/>
          <w:sz w:val="22"/>
          <w:szCs w:val="22"/>
        </w:rPr>
        <w:t>poskytnutí/převodu podpory</w:t>
      </w:r>
      <w:r w:rsidRPr="00604386">
        <w:rPr>
          <w:rFonts w:ascii="Arial" w:hAnsi="Arial" w:cs="Arial"/>
          <w:sz w:val="22"/>
          <w:szCs w:val="22"/>
        </w:rPr>
        <w:t>popř</w:t>
      </w:r>
      <w:r w:rsidR="00077F31" w:rsidRPr="00604386">
        <w:rPr>
          <w:rFonts w:ascii="Arial" w:hAnsi="Arial" w:cs="Arial"/>
          <w:sz w:val="22"/>
          <w:szCs w:val="22"/>
        </w:rPr>
        <w:t>ípadě</w:t>
      </w:r>
      <w:r w:rsidRPr="00604386">
        <w:rPr>
          <w:rFonts w:ascii="Arial" w:hAnsi="Arial" w:cs="Arial"/>
          <w:sz w:val="22"/>
          <w:szCs w:val="22"/>
        </w:rPr>
        <w:t xml:space="preserve"> pouze změnou jeho přílohy (</w:t>
      </w:r>
      <w:r w:rsidR="00077F31" w:rsidRPr="00604386">
        <w:rPr>
          <w:rFonts w:ascii="Arial" w:hAnsi="Arial" w:cs="Arial"/>
          <w:sz w:val="22"/>
          <w:szCs w:val="22"/>
        </w:rPr>
        <w:t xml:space="preserve">Schvalovacího protokolu, </w:t>
      </w:r>
      <w:r w:rsidRPr="00604386">
        <w:rPr>
          <w:rFonts w:ascii="Arial" w:hAnsi="Arial" w:cs="Arial"/>
          <w:sz w:val="22"/>
          <w:szCs w:val="22"/>
        </w:rPr>
        <w:t>specifikace projektu).</w:t>
      </w:r>
    </w:p>
    <w:p w14:paraId="32543F98" w14:textId="77777777" w:rsidR="00B61D0A"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projektu se považují za povolené změny projektu s platností ode</w:t>
      </w:r>
      <w:r w:rsidR="00250D17" w:rsidRPr="00604386">
        <w:rPr>
          <w:rFonts w:ascii="Arial" w:hAnsi="Arial" w:cs="Arial"/>
          <w:sz w:val="22"/>
          <w:szCs w:val="22"/>
        </w:rPr>
        <w:t> </w:t>
      </w:r>
      <w:r w:rsidRPr="00604386">
        <w:rPr>
          <w:rFonts w:ascii="Arial" w:hAnsi="Arial" w:cs="Arial"/>
          <w:sz w:val="22"/>
          <w:szCs w:val="22"/>
        </w:rPr>
        <w:t xml:space="preserve"> dne, kdy byla změna vydáním </w:t>
      </w:r>
      <w:r w:rsidR="00077F31" w:rsidRPr="00604386">
        <w:rPr>
          <w:rFonts w:ascii="Arial" w:hAnsi="Arial" w:cs="Arial"/>
          <w:sz w:val="22"/>
          <w:szCs w:val="22"/>
        </w:rPr>
        <w:t xml:space="preserve">změnového právního aktu o poskytnutí podpory případně </w:t>
      </w:r>
      <w:r w:rsidRPr="00604386">
        <w:rPr>
          <w:rFonts w:ascii="Arial" w:hAnsi="Arial" w:cs="Arial"/>
          <w:sz w:val="22"/>
          <w:szCs w:val="22"/>
        </w:rPr>
        <w:t>Změnového schvalovacího protokolu či změnové specifikace schválena.Pro</w:t>
      </w:r>
      <w:r w:rsidR="00B57F5B" w:rsidRPr="00604386">
        <w:rPr>
          <w:rFonts w:ascii="Arial" w:hAnsi="Arial" w:cs="Arial"/>
          <w:sz w:val="22"/>
          <w:szCs w:val="22"/>
        </w:rPr>
        <w:t> </w:t>
      </w:r>
      <w:r w:rsidRPr="00604386">
        <w:rPr>
          <w:rFonts w:ascii="Arial" w:hAnsi="Arial" w:cs="Arial"/>
          <w:sz w:val="22"/>
          <w:szCs w:val="22"/>
        </w:rPr>
        <w:t>vyloučení pochybností se uvádí, že pokud není stanoveno jinak, účinnost platné změny je zpětně ode dne podání žádosti o změnu na ŘO</w:t>
      </w:r>
      <w:r w:rsidR="00D26FD5" w:rsidRPr="00604386">
        <w:rPr>
          <w:rFonts w:ascii="Arial" w:hAnsi="Arial" w:cs="Arial"/>
          <w:sz w:val="22"/>
          <w:szCs w:val="22"/>
        </w:rPr>
        <w:t xml:space="preserve"> OPD/</w:t>
      </w:r>
      <w:r w:rsidR="00D6220F" w:rsidRPr="00604386">
        <w:rPr>
          <w:rFonts w:ascii="Arial" w:hAnsi="Arial" w:cs="Arial"/>
          <w:sz w:val="22"/>
          <w:szCs w:val="22"/>
        </w:rPr>
        <w:t>ZS OPD</w:t>
      </w:r>
      <w:r w:rsidRPr="00604386">
        <w:rPr>
          <w:rFonts w:ascii="Arial" w:hAnsi="Arial" w:cs="Arial"/>
          <w:sz w:val="22"/>
          <w:szCs w:val="22"/>
        </w:rPr>
        <w:t>.</w:t>
      </w:r>
    </w:p>
    <w:p w14:paraId="65187C7D" w14:textId="77777777" w:rsidR="00CB2E3E"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sidDel="00C31D0D">
        <w:rPr>
          <w:rFonts w:ascii="Arial" w:hAnsi="Arial" w:cs="Arial"/>
          <w:sz w:val="22"/>
          <w:szCs w:val="22"/>
        </w:rPr>
        <w:t>Žádosti o změnu spočívající v prodloužení časových termínů musí být podány před</w:t>
      </w:r>
      <w:r w:rsidR="00250D17" w:rsidRPr="00604386" w:rsidDel="00C31D0D">
        <w:rPr>
          <w:rFonts w:ascii="Arial" w:hAnsi="Arial" w:cs="Arial"/>
          <w:sz w:val="22"/>
          <w:szCs w:val="22"/>
        </w:rPr>
        <w:t> </w:t>
      </w:r>
      <w:r w:rsidRPr="00604386" w:rsidDel="00C31D0D">
        <w:rPr>
          <w:rFonts w:ascii="Arial" w:hAnsi="Arial" w:cs="Arial"/>
          <w:sz w:val="22"/>
          <w:szCs w:val="22"/>
        </w:rPr>
        <w:t xml:space="preserve"> uplynutím původních termínů.</w:t>
      </w:r>
    </w:p>
    <w:p w14:paraId="776CB22E"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b/>
          <w:sz w:val="22"/>
          <w:szCs w:val="22"/>
        </w:rPr>
        <w:t>Příkladem podstatné změny</w:t>
      </w:r>
      <w:r w:rsidRPr="00604386">
        <w:rPr>
          <w:rFonts w:ascii="Arial" w:hAnsi="Arial" w:cs="Arial"/>
          <w:sz w:val="22"/>
          <w:szCs w:val="22"/>
        </w:rPr>
        <w:t xml:space="preserve"> projektu může být např.:</w:t>
      </w:r>
    </w:p>
    <w:p w14:paraId="1FFC88B2" w14:textId="77777777" w:rsidR="000232FF" w:rsidRPr="00604386" w:rsidRDefault="000232FF" w:rsidP="00BF6CC8">
      <w:pPr>
        <w:pStyle w:val="OdrkyvMPP"/>
        <w:numPr>
          <w:ilvl w:val="0"/>
          <w:numId w:val="563"/>
        </w:numPr>
        <w:rPr>
          <w:sz w:val="22"/>
          <w:szCs w:val="22"/>
        </w:rPr>
      </w:pPr>
      <w:r w:rsidRPr="00604386">
        <w:rPr>
          <w:sz w:val="22"/>
          <w:szCs w:val="22"/>
        </w:rPr>
        <w:t>navýšení celkových nákladů, způs</w:t>
      </w:r>
      <w:r w:rsidR="005126F0" w:rsidRPr="00604386">
        <w:rPr>
          <w:sz w:val="22"/>
          <w:szCs w:val="22"/>
        </w:rPr>
        <w:t>obilých výdajů či příspěvku EU;</w:t>
      </w:r>
    </w:p>
    <w:p w14:paraId="3614E36A" w14:textId="77777777" w:rsidR="000232FF" w:rsidRPr="00604386" w:rsidRDefault="000232FF" w:rsidP="00BF6CC8">
      <w:pPr>
        <w:pStyle w:val="OdrkyvMPP"/>
        <w:numPr>
          <w:ilvl w:val="0"/>
          <w:numId w:val="563"/>
        </w:numPr>
        <w:rPr>
          <w:sz w:val="22"/>
          <w:szCs w:val="22"/>
        </w:rPr>
      </w:pPr>
      <w:r w:rsidRPr="00604386">
        <w:rPr>
          <w:sz w:val="22"/>
          <w:szCs w:val="22"/>
        </w:rPr>
        <w:t>změna konečných termínů (způsobilosti, realizace);</w:t>
      </w:r>
    </w:p>
    <w:p w14:paraId="5A652FAD" w14:textId="77777777" w:rsidR="000232FF" w:rsidRPr="00604386" w:rsidRDefault="000232FF" w:rsidP="00BF6CC8">
      <w:pPr>
        <w:pStyle w:val="OdrkyvMPP"/>
        <w:numPr>
          <w:ilvl w:val="0"/>
          <w:numId w:val="563"/>
        </w:numPr>
        <w:rPr>
          <w:sz w:val="22"/>
          <w:szCs w:val="22"/>
        </w:rPr>
      </w:pPr>
      <w:r w:rsidRPr="00604386">
        <w:rPr>
          <w:sz w:val="22"/>
          <w:szCs w:val="22"/>
        </w:rPr>
        <w:t>přesun mezi položkami na ne</w:t>
      </w:r>
      <w:r w:rsidR="005126F0" w:rsidRPr="00604386">
        <w:rPr>
          <w:sz w:val="22"/>
          <w:szCs w:val="22"/>
        </w:rPr>
        <w:t>investiční a investiční výdaje;</w:t>
      </w:r>
    </w:p>
    <w:p w14:paraId="76E2D556" w14:textId="77777777" w:rsidR="009F1ABA" w:rsidRDefault="000232FF" w:rsidP="004C0B33">
      <w:pPr>
        <w:pStyle w:val="OdrkyvMPP"/>
        <w:numPr>
          <w:ilvl w:val="0"/>
          <w:numId w:val="563"/>
        </w:numPr>
        <w:rPr>
          <w:sz w:val="22"/>
          <w:szCs w:val="22"/>
        </w:rPr>
      </w:pPr>
      <w:r w:rsidRPr="00604386" w:rsidDel="00C31D0D">
        <w:rPr>
          <w:sz w:val="22"/>
          <w:szCs w:val="22"/>
        </w:rPr>
        <w:t>změna v osobě příjemce při přeměnách společnosti;</w:t>
      </w:r>
      <w:r w:rsidR="004C0B33" w:rsidRPr="004C0B33">
        <w:rPr>
          <w:sz w:val="22"/>
          <w:szCs w:val="22"/>
        </w:rPr>
        <w:t>.</w:t>
      </w:r>
    </w:p>
    <w:p w14:paraId="771F4E1B" w14:textId="77777777" w:rsidR="00BC7F6B" w:rsidRPr="00604386" w:rsidRDefault="004C0B33" w:rsidP="004C0B33">
      <w:pPr>
        <w:pStyle w:val="OdrkyvMPP"/>
        <w:numPr>
          <w:ilvl w:val="0"/>
          <w:numId w:val="563"/>
        </w:numPr>
        <w:rPr>
          <w:sz w:val="22"/>
          <w:szCs w:val="22"/>
        </w:rPr>
      </w:pPr>
      <w:r w:rsidRPr="004C0B33">
        <w:rPr>
          <w:sz w:val="22"/>
          <w:szCs w:val="22"/>
        </w:rPr>
        <w:t>změn</w:t>
      </w:r>
      <w:r w:rsidR="00E37D04">
        <w:rPr>
          <w:sz w:val="22"/>
          <w:szCs w:val="22"/>
        </w:rPr>
        <w:t>y</w:t>
      </w:r>
      <w:r w:rsidRPr="004C0B33">
        <w:rPr>
          <w:sz w:val="22"/>
          <w:szCs w:val="22"/>
        </w:rPr>
        <w:t xml:space="preserve"> skutečného majitele nebo skutečných majitelů ve smyslu § 4 odst. 4 zákona</w:t>
      </w:r>
      <w:r w:rsidR="00972561">
        <w:rPr>
          <w:sz w:val="22"/>
          <w:szCs w:val="22"/>
        </w:rPr>
        <w:t xml:space="preserve"> č.</w:t>
      </w:r>
      <w:r w:rsidR="009919AA">
        <w:rPr>
          <w:sz w:val="22"/>
          <w:szCs w:val="22"/>
        </w:rPr>
        <w:t> </w:t>
      </w:r>
      <w:r w:rsidR="00972561">
        <w:rPr>
          <w:sz w:val="22"/>
          <w:szCs w:val="22"/>
        </w:rPr>
        <w:t>253/2008 Sb</w:t>
      </w:r>
      <w:r w:rsidR="007C718B">
        <w:rPr>
          <w:sz w:val="22"/>
          <w:szCs w:val="22"/>
        </w:rPr>
        <w:t>.</w:t>
      </w:r>
      <w:r w:rsidR="007C718B" w:rsidRPr="007C718B">
        <w:rPr>
          <w:sz w:val="22"/>
          <w:szCs w:val="22"/>
        </w:rPr>
        <w:t>Vztahuje se na příjemce, kte</w:t>
      </w:r>
      <w:r w:rsidR="007C718B">
        <w:rPr>
          <w:sz w:val="22"/>
          <w:szCs w:val="22"/>
        </w:rPr>
        <w:t>rý</w:t>
      </w:r>
      <w:r w:rsidR="007C718B" w:rsidRPr="007C718B">
        <w:rPr>
          <w:sz w:val="22"/>
          <w:szCs w:val="22"/>
        </w:rPr>
        <w:t xml:space="preserve"> není fyzickou osobou nebo právnickou osobou veřejného práva</w:t>
      </w:r>
      <w:r w:rsidR="00972561" w:rsidRPr="007C718B">
        <w:rPr>
          <w:sz w:val="22"/>
          <w:szCs w:val="22"/>
        </w:rPr>
        <w:t>.</w:t>
      </w:r>
      <w:r w:rsidR="007C718B" w:rsidRPr="007C718B">
        <w:rPr>
          <w:rStyle w:val="Znakapoznpodarou"/>
          <w:sz w:val="22"/>
          <w:szCs w:val="22"/>
        </w:rPr>
        <w:footnoteReference w:id="29"/>
      </w:r>
      <w:r w:rsidR="00E37D04" w:rsidRPr="007C718B">
        <w:rPr>
          <w:sz w:val="22"/>
          <w:szCs w:val="22"/>
        </w:rPr>
        <w:t>;</w:t>
      </w:r>
    </w:p>
    <w:p w14:paraId="07046A68" w14:textId="77777777" w:rsidR="000975A4" w:rsidRPr="00604386" w:rsidRDefault="000975A4" w:rsidP="00BF6CC8">
      <w:pPr>
        <w:pStyle w:val="OdrkyvMPP"/>
        <w:numPr>
          <w:ilvl w:val="0"/>
          <w:numId w:val="563"/>
        </w:numPr>
        <w:rPr>
          <w:sz w:val="22"/>
          <w:szCs w:val="22"/>
        </w:rPr>
      </w:pPr>
      <w:r w:rsidRPr="00604386">
        <w:rPr>
          <w:sz w:val="22"/>
          <w:szCs w:val="22"/>
        </w:rPr>
        <w:t>změna vlastnické struktury, zejména osob, výše a charakteru jejich podílu;</w:t>
      </w:r>
    </w:p>
    <w:p w14:paraId="4F72D05A" w14:textId="77777777" w:rsidR="006670E6" w:rsidRPr="00604386" w:rsidRDefault="00BC7F6B" w:rsidP="00BF6CC8">
      <w:pPr>
        <w:pStyle w:val="OdrkyvMPP"/>
        <w:numPr>
          <w:ilvl w:val="0"/>
          <w:numId w:val="563"/>
        </w:numPr>
        <w:rPr>
          <w:sz w:val="22"/>
          <w:szCs w:val="22"/>
        </w:rPr>
      </w:pPr>
      <w:r w:rsidRPr="00604386">
        <w:rPr>
          <w:sz w:val="22"/>
          <w:szCs w:val="22"/>
        </w:rPr>
        <w:t>změna bankovního účtu organizace - záměr změnit banku/číslo účtu v rámci jedné banky je příjemce podpory povinen předem oznámit poskytovateli podpory. Příjemce podpory zašle do 7 kalendářních dnů od realizace změny poskytovateli podpory oznámení o provedené změně bankovního účtu, jejíž součástí musí být nová finanční identifikace. Změna bankovního účtu musí být specifikována v následných žádostech o</w:t>
      </w:r>
      <w:r w:rsidR="004A265D">
        <w:rPr>
          <w:sz w:val="22"/>
          <w:szCs w:val="22"/>
        </w:rPr>
        <w:t> </w:t>
      </w:r>
      <w:r w:rsidRPr="00604386">
        <w:rPr>
          <w:sz w:val="22"/>
          <w:szCs w:val="22"/>
        </w:rPr>
        <w:t>platbu;</w:t>
      </w:r>
    </w:p>
    <w:p w14:paraId="02AFEBDC" w14:textId="77777777" w:rsidR="006670E6" w:rsidRPr="00604386" w:rsidRDefault="00BC7F6B" w:rsidP="00BF6CC8">
      <w:pPr>
        <w:pStyle w:val="OdrkyvMPP"/>
        <w:numPr>
          <w:ilvl w:val="0"/>
          <w:numId w:val="563"/>
        </w:numPr>
        <w:rPr>
          <w:sz w:val="22"/>
          <w:szCs w:val="22"/>
        </w:rPr>
      </w:pPr>
      <w:r w:rsidRPr="00604386">
        <w:rPr>
          <w:sz w:val="22"/>
          <w:szCs w:val="22"/>
        </w:rPr>
        <w:t>p</w:t>
      </w:r>
      <w:r w:rsidR="00F40243" w:rsidRPr="00604386">
        <w:rPr>
          <w:sz w:val="22"/>
          <w:szCs w:val="22"/>
        </w:rPr>
        <w:t>řidání indikátoru (lze pouze v rámci indikátorů definovaných v příslušné výzvě)</w:t>
      </w:r>
      <w:r w:rsidRPr="00604386">
        <w:rPr>
          <w:sz w:val="22"/>
          <w:szCs w:val="22"/>
        </w:rPr>
        <w:t>;</w:t>
      </w:r>
    </w:p>
    <w:p w14:paraId="31F7FE43" w14:textId="77777777" w:rsidR="00124E34" w:rsidRPr="00604386" w:rsidRDefault="00124E34" w:rsidP="00BF6CC8">
      <w:pPr>
        <w:pStyle w:val="OdrkyvMPP"/>
        <w:numPr>
          <w:ilvl w:val="0"/>
          <w:numId w:val="563"/>
        </w:numPr>
        <w:rPr>
          <w:sz w:val="22"/>
          <w:szCs w:val="22"/>
        </w:rPr>
      </w:pPr>
      <w:r w:rsidRPr="00604386">
        <w:rPr>
          <w:sz w:val="22"/>
          <w:szCs w:val="22"/>
        </w:rPr>
        <w:lastRenderedPageBreak/>
        <w:t xml:space="preserve">změny termínů naplnění indikátorů; </w:t>
      </w:r>
    </w:p>
    <w:p w14:paraId="11E211AF" w14:textId="77777777" w:rsidR="00124E34" w:rsidRPr="00604386" w:rsidRDefault="00124E34" w:rsidP="00BF6CC8">
      <w:pPr>
        <w:pStyle w:val="OdrkyvMPP"/>
        <w:numPr>
          <w:ilvl w:val="0"/>
          <w:numId w:val="563"/>
        </w:numPr>
        <w:rPr>
          <w:sz w:val="22"/>
          <w:szCs w:val="22"/>
        </w:rPr>
      </w:pPr>
      <w:r w:rsidRPr="00604386">
        <w:rPr>
          <w:color w:val="000000"/>
          <w:sz w:val="22"/>
          <w:szCs w:val="22"/>
        </w:rPr>
        <w:t>projekt začne generovat příjmy přesto, že je původně negeneroval</w:t>
      </w:r>
      <w:r w:rsidRPr="00604386">
        <w:rPr>
          <w:sz w:val="22"/>
          <w:szCs w:val="22"/>
        </w:rPr>
        <w:t>;</w:t>
      </w:r>
    </w:p>
    <w:p w14:paraId="28CD19AD" w14:textId="77777777" w:rsidR="00124E34" w:rsidRPr="00604386" w:rsidRDefault="00124E34" w:rsidP="00BF6CC8">
      <w:pPr>
        <w:pStyle w:val="OdrkyvMPP"/>
        <w:numPr>
          <w:ilvl w:val="0"/>
          <w:numId w:val="563"/>
        </w:numPr>
        <w:rPr>
          <w:sz w:val="22"/>
          <w:szCs w:val="22"/>
        </w:rPr>
      </w:pPr>
      <w:r w:rsidRPr="00604386">
        <w:rPr>
          <w:color w:val="000000"/>
          <w:sz w:val="22"/>
          <w:szCs w:val="22"/>
        </w:rPr>
        <w:t>změny cílových hodnot indikátorů;</w:t>
      </w:r>
    </w:p>
    <w:p w14:paraId="5F5ED70A" w14:textId="77777777" w:rsidR="00CF5429" w:rsidRPr="00604386" w:rsidRDefault="00124E34" w:rsidP="00BF6CC8">
      <w:pPr>
        <w:pStyle w:val="OdrkyvMPP"/>
        <w:numPr>
          <w:ilvl w:val="0"/>
          <w:numId w:val="563"/>
        </w:numPr>
        <w:rPr>
          <w:sz w:val="22"/>
          <w:szCs w:val="22"/>
        </w:rPr>
      </w:pPr>
      <w:r w:rsidRPr="00604386">
        <w:rPr>
          <w:color w:val="000000"/>
          <w:sz w:val="22"/>
          <w:szCs w:val="22"/>
        </w:rPr>
        <w:t>změna plátce DPH ve vztahu k projektu, pokud má vliv na výši financování uvedenou v</w:t>
      </w:r>
      <w:r w:rsidR="009919AA">
        <w:rPr>
          <w:color w:val="000000"/>
          <w:sz w:val="22"/>
          <w:szCs w:val="22"/>
        </w:rPr>
        <w:t> </w:t>
      </w:r>
      <w:r w:rsidRPr="00604386">
        <w:rPr>
          <w:color w:val="000000"/>
          <w:sz w:val="22"/>
          <w:szCs w:val="22"/>
        </w:rPr>
        <w:t>právním aktu,</w:t>
      </w:r>
    </w:p>
    <w:p w14:paraId="546C88A0" w14:textId="77777777" w:rsidR="00124E34" w:rsidRPr="00604386" w:rsidRDefault="00CF5429" w:rsidP="00BF6CC8">
      <w:pPr>
        <w:pStyle w:val="OdrkyvMPP"/>
        <w:numPr>
          <w:ilvl w:val="0"/>
          <w:numId w:val="563"/>
        </w:numPr>
        <w:rPr>
          <w:sz w:val="22"/>
          <w:szCs w:val="22"/>
        </w:rPr>
      </w:pPr>
      <w:r w:rsidRPr="00604386">
        <w:rPr>
          <w:color w:val="000000"/>
          <w:sz w:val="22"/>
          <w:szCs w:val="22"/>
        </w:rPr>
        <w:t xml:space="preserve">zadání nových </w:t>
      </w:r>
      <w:r w:rsidR="005126F0" w:rsidRPr="00604386">
        <w:rPr>
          <w:color w:val="000000"/>
          <w:sz w:val="22"/>
          <w:szCs w:val="22"/>
        </w:rPr>
        <w:t>výběrových a zadávacích řízení</w:t>
      </w:r>
      <w:r w:rsidR="008475E9" w:rsidRPr="00604386">
        <w:rPr>
          <w:color w:val="000000"/>
          <w:sz w:val="22"/>
          <w:szCs w:val="22"/>
        </w:rPr>
        <w:t xml:space="preserve">, </w:t>
      </w:r>
      <w:r w:rsidR="00B444E0" w:rsidRPr="00604386">
        <w:rPr>
          <w:color w:val="000000"/>
          <w:sz w:val="22"/>
          <w:szCs w:val="22"/>
        </w:rPr>
        <w:t>jejichž věcné plnění není předmětem schváleného projektu</w:t>
      </w:r>
      <w:r w:rsidR="00B444E0" w:rsidRPr="00604386">
        <w:rPr>
          <w:rStyle w:val="Znakapoznpodarou"/>
          <w:color w:val="000000"/>
          <w:sz w:val="22"/>
          <w:szCs w:val="22"/>
        </w:rPr>
        <w:footnoteReference w:id="30"/>
      </w:r>
      <w:r w:rsidR="005126F0" w:rsidRPr="00604386">
        <w:rPr>
          <w:color w:val="000000"/>
          <w:sz w:val="22"/>
          <w:szCs w:val="22"/>
        </w:rPr>
        <w:t>,</w:t>
      </w:r>
    </w:p>
    <w:p w14:paraId="62C254D7" w14:textId="77777777" w:rsidR="00124E34" w:rsidRPr="008D2BA0" w:rsidRDefault="00124E34" w:rsidP="008D2BA0">
      <w:pPr>
        <w:pStyle w:val="OdrkyvMPP"/>
        <w:numPr>
          <w:ilvl w:val="0"/>
          <w:numId w:val="563"/>
        </w:numPr>
        <w:rPr>
          <w:color w:val="000000"/>
          <w:sz w:val="22"/>
          <w:szCs w:val="22"/>
        </w:rPr>
      </w:pPr>
      <w:r w:rsidRPr="00604386">
        <w:rPr>
          <w:color w:val="000000"/>
          <w:sz w:val="22"/>
          <w:szCs w:val="22"/>
        </w:rPr>
        <w:t>případně další změny.</w:t>
      </w:r>
    </w:p>
    <w:p w14:paraId="543D9977" w14:textId="77777777" w:rsidR="00376CEE" w:rsidRPr="00EF17A7" w:rsidRDefault="00376CEE" w:rsidP="00957FC3">
      <w:pPr>
        <w:pStyle w:val="Nadpis3"/>
      </w:pPr>
      <w:bookmarkStart w:id="2022" w:name="_Ref434864918"/>
      <w:bookmarkStart w:id="2023" w:name="_Toc439685397"/>
      <w:bookmarkStart w:id="2024" w:name="_Toc470274983"/>
      <w:r w:rsidRPr="00EF17A7">
        <w:t>Podle způsobu podání žádosti o změnu</w:t>
      </w:r>
      <w:bookmarkEnd w:id="2022"/>
      <w:bookmarkEnd w:id="2023"/>
      <w:bookmarkEnd w:id="2024"/>
    </w:p>
    <w:p w14:paraId="5A355082" w14:textId="77777777" w:rsidR="00376CEE" w:rsidRPr="008D2BA0" w:rsidRDefault="00376CEE" w:rsidP="004107EC">
      <w:pPr>
        <w:spacing w:before="100" w:beforeAutospacing="1" w:after="100" w:afterAutospacing="1"/>
        <w:rPr>
          <w:rFonts w:cs="Arial"/>
          <w:sz w:val="22"/>
          <w:szCs w:val="22"/>
        </w:rPr>
      </w:pPr>
      <w:r w:rsidRPr="008D2BA0">
        <w:rPr>
          <w:rFonts w:ascii="Arial" w:hAnsi="Arial" w:cs="Arial"/>
          <w:sz w:val="22"/>
          <w:szCs w:val="22"/>
        </w:rPr>
        <w:t>Žádost o změnu může být podána:</w:t>
      </w:r>
    </w:p>
    <w:p w14:paraId="4A5E62BE" w14:textId="77777777" w:rsidR="00376CEE" w:rsidRPr="008D2BA0" w:rsidRDefault="00376CEE" w:rsidP="00BF6CC8">
      <w:pPr>
        <w:pStyle w:val="Odstavecseseznamem"/>
        <w:numPr>
          <w:ilvl w:val="0"/>
          <w:numId w:val="328"/>
        </w:numPr>
        <w:spacing w:before="120" w:after="100" w:afterAutospacing="1"/>
        <w:ind w:left="714" w:hanging="357"/>
        <w:rPr>
          <w:rFonts w:cs="Arial"/>
          <w:sz w:val="22"/>
          <w:szCs w:val="22"/>
        </w:rPr>
      </w:pPr>
      <w:r w:rsidRPr="008D2BA0">
        <w:rPr>
          <w:rFonts w:ascii="Arial" w:hAnsi="Arial" w:cs="Arial"/>
          <w:sz w:val="22"/>
          <w:szCs w:val="22"/>
        </w:rPr>
        <w:t>samostatně</w:t>
      </w:r>
    </w:p>
    <w:p w14:paraId="21FEF2DC" w14:textId="77777777" w:rsidR="00376CEE" w:rsidRPr="008D2BA0" w:rsidRDefault="00376CEE" w:rsidP="00BF6CC8">
      <w:pPr>
        <w:pStyle w:val="Odstavecseseznamem"/>
        <w:numPr>
          <w:ilvl w:val="0"/>
          <w:numId w:val="328"/>
        </w:numPr>
        <w:spacing w:before="120" w:after="100" w:afterAutospacing="1"/>
        <w:ind w:left="714" w:hanging="357"/>
        <w:rPr>
          <w:rFonts w:cs="Arial"/>
          <w:sz w:val="22"/>
          <w:szCs w:val="22"/>
        </w:rPr>
      </w:pPr>
      <w:r w:rsidRPr="008D2BA0">
        <w:rPr>
          <w:rFonts w:ascii="Arial" w:hAnsi="Arial" w:cs="Arial"/>
          <w:sz w:val="22"/>
          <w:szCs w:val="22"/>
        </w:rPr>
        <w:t>společně se ZoR/IoP/ZoU.</w:t>
      </w:r>
    </w:p>
    <w:p w14:paraId="4CB7A19C" w14:textId="77777777" w:rsidR="00376CEE" w:rsidRPr="008D2BA0" w:rsidRDefault="00376CEE" w:rsidP="004107EC">
      <w:pPr>
        <w:spacing w:before="100" w:beforeAutospacing="1" w:after="100" w:afterAutospacing="1"/>
        <w:rPr>
          <w:rFonts w:ascii="Arial" w:hAnsi="Arial" w:cs="Arial"/>
          <w:sz w:val="22"/>
          <w:szCs w:val="22"/>
        </w:rPr>
      </w:pPr>
      <w:r w:rsidRPr="008D2BA0">
        <w:rPr>
          <w:rFonts w:ascii="Arial" w:hAnsi="Arial" w:cs="Arial"/>
          <w:sz w:val="22"/>
          <w:szCs w:val="22"/>
        </w:rPr>
        <w:t>Společné podání se ZoR/IoP/ZoU je omezeno pouze na nepodstatné změny.</w:t>
      </w:r>
    </w:p>
    <w:p w14:paraId="3BBFC6A6" w14:textId="77777777" w:rsidR="00F908A6" w:rsidRPr="006670E6" w:rsidRDefault="000D6C03" w:rsidP="000F195B">
      <w:pPr>
        <w:pStyle w:val="Nadpis2"/>
      </w:pPr>
      <w:bookmarkStart w:id="2025" w:name="_Ref434864971"/>
      <w:bookmarkStart w:id="2026" w:name="_Ref434864980"/>
      <w:bookmarkStart w:id="2027" w:name="_Toc439685398"/>
      <w:bookmarkStart w:id="2028" w:name="_Toc470274984"/>
      <w:r w:rsidRPr="00EF17A7" w:rsidDel="00BB0CED">
        <w:t>Změny</w:t>
      </w:r>
      <w:r w:rsidRPr="006670E6" w:rsidDel="00BB0CED">
        <w:t xml:space="preserve"> projektu po ukončení realizace</w:t>
      </w:r>
      <w:bookmarkEnd w:id="2025"/>
      <w:bookmarkEnd w:id="2026"/>
      <w:bookmarkEnd w:id="2027"/>
      <w:bookmarkEnd w:id="2028"/>
    </w:p>
    <w:p w14:paraId="47349423" w14:textId="77777777" w:rsidR="000D6C03" w:rsidRPr="008D2BA0" w:rsidDel="00BB0CED" w:rsidRDefault="000D6C03" w:rsidP="00CA3BC1">
      <w:pPr>
        <w:autoSpaceDE w:val="0"/>
        <w:autoSpaceDN w:val="0"/>
        <w:adjustRightInd w:val="0"/>
        <w:spacing w:before="100" w:beforeAutospacing="1" w:after="100" w:afterAutospacing="1"/>
        <w:rPr>
          <w:rFonts w:ascii="Arial" w:hAnsi="Arial" w:cs="Arial"/>
          <w:sz w:val="22"/>
          <w:szCs w:val="22"/>
        </w:rPr>
      </w:pPr>
      <w:r w:rsidRPr="008D2BA0" w:rsidDel="00BB0CED">
        <w:rPr>
          <w:rFonts w:ascii="Arial" w:hAnsi="Arial" w:cs="Arial"/>
          <w:b/>
          <w:bCs/>
          <w:sz w:val="22"/>
          <w:szCs w:val="22"/>
        </w:rPr>
        <w:t xml:space="preserve">Příjemce je povinen </w:t>
      </w:r>
      <w:r w:rsidRPr="008D2BA0" w:rsidDel="00BB0CED">
        <w:rPr>
          <w:rFonts w:ascii="Arial" w:hAnsi="Arial" w:cs="Arial"/>
          <w:sz w:val="22"/>
          <w:szCs w:val="22"/>
        </w:rPr>
        <w:t>v rámci zpráv o udržitelnosti informovat ŘO OPD o všech změnách souvisejících s podmínkami trvalosti/udržitelnosti operací definovanými v čl. 71 Obecného nařízení u projektů, na něž se tento článek vztahuje (</w:t>
      </w:r>
      <w:r w:rsidR="00E26B4A" w:rsidRPr="008D2BA0">
        <w:rPr>
          <w:rFonts w:ascii="Arial" w:hAnsi="Arial" w:cs="Arial"/>
          <w:sz w:val="22"/>
          <w:szCs w:val="22"/>
        </w:rPr>
        <w:t xml:space="preserve">blíže </w:t>
      </w:r>
      <w:r w:rsidRPr="008D2BA0" w:rsidDel="00BB0CED">
        <w:rPr>
          <w:rFonts w:ascii="Arial" w:hAnsi="Arial" w:cs="Arial"/>
          <w:sz w:val="22"/>
          <w:szCs w:val="22"/>
        </w:rPr>
        <w:t xml:space="preserve">viz kap. </w:t>
      </w:r>
      <w:r w:rsidR="00330619">
        <w:fldChar w:fldCharType="begin"/>
      </w:r>
      <w:r w:rsidR="00330619">
        <w:instrText xml:space="preserve"> REF _Ref426318746 \r \h  \* MERGEFORMAT </w:instrText>
      </w:r>
      <w:r w:rsidR="00330619">
        <w:fldChar w:fldCharType="separate"/>
      </w:r>
      <w:r w:rsidR="00DB643B" w:rsidRPr="00DB643B">
        <w:rPr>
          <w:rFonts w:ascii="Arial" w:hAnsi="Arial" w:cs="Arial"/>
          <w:sz w:val="22"/>
          <w:szCs w:val="22"/>
        </w:rPr>
        <w:t>12.9</w:t>
      </w:r>
      <w:r w:rsidR="00330619">
        <w:fldChar w:fldCharType="end"/>
      </w:r>
      <w:r w:rsidRPr="008D2BA0" w:rsidDel="00BB0CED">
        <w:rPr>
          <w:rFonts w:ascii="Arial" w:hAnsi="Arial" w:cs="Arial"/>
          <w:sz w:val="22"/>
          <w:szCs w:val="22"/>
        </w:rPr>
        <w:t>).</w:t>
      </w:r>
      <w:r w:rsidR="00891B26" w:rsidRPr="008D2BA0">
        <w:rPr>
          <w:rFonts w:ascii="Arial" w:hAnsi="Arial" w:cs="Arial"/>
          <w:sz w:val="22"/>
          <w:szCs w:val="22"/>
        </w:rPr>
        <w:t xml:space="preserve"> O těchto změnách příjemce informuje prostřednictvím </w:t>
      </w:r>
      <w:r w:rsidR="00E26B4A" w:rsidRPr="008D2BA0">
        <w:rPr>
          <w:rFonts w:ascii="Arial" w:hAnsi="Arial" w:cs="Arial"/>
          <w:sz w:val="22"/>
          <w:szCs w:val="22"/>
        </w:rPr>
        <w:t xml:space="preserve">zpráv o udržitelnosti předkládaných po ukončení realizce projektu (viz kapitola </w:t>
      </w:r>
      <w:r w:rsidR="00330619">
        <w:fldChar w:fldCharType="begin"/>
      </w:r>
      <w:r w:rsidR="00330619">
        <w:instrText xml:space="preserve"> REF _Ref434856113 \r \h  \* MERGEFORMAT </w:instrText>
      </w:r>
      <w:r w:rsidR="00330619">
        <w:fldChar w:fldCharType="separate"/>
      </w:r>
      <w:r w:rsidR="00DB643B" w:rsidRPr="00DB643B">
        <w:rPr>
          <w:rFonts w:ascii="Arial" w:hAnsi="Arial" w:cs="Arial"/>
          <w:sz w:val="22"/>
          <w:szCs w:val="22"/>
        </w:rPr>
        <w:t>14.6</w:t>
      </w:r>
      <w:r w:rsidR="00330619">
        <w:fldChar w:fldCharType="end"/>
      </w:r>
      <w:r w:rsidR="00E26B4A" w:rsidRPr="008D2BA0">
        <w:rPr>
          <w:rFonts w:ascii="Arial" w:hAnsi="Arial" w:cs="Arial"/>
          <w:sz w:val="22"/>
          <w:szCs w:val="22"/>
        </w:rPr>
        <w:t>).</w:t>
      </w:r>
    </w:p>
    <w:p w14:paraId="4723E7A5" w14:textId="77777777" w:rsidR="000D6C03" w:rsidRPr="008D2BA0" w:rsidDel="00BB0CED" w:rsidRDefault="000D6C03" w:rsidP="00CA3BC1">
      <w:pPr>
        <w:autoSpaceDE w:val="0"/>
        <w:autoSpaceDN w:val="0"/>
        <w:adjustRightInd w:val="0"/>
        <w:spacing w:before="100" w:beforeAutospacing="1" w:after="100" w:afterAutospacing="1"/>
        <w:rPr>
          <w:rFonts w:ascii="Arial" w:hAnsi="Arial" w:cs="Arial"/>
          <w:sz w:val="22"/>
          <w:szCs w:val="22"/>
        </w:rPr>
      </w:pPr>
      <w:r w:rsidRPr="008D2BA0" w:rsidDel="00BB0CED">
        <w:rPr>
          <w:rFonts w:ascii="Arial" w:hAnsi="Arial" w:cs="Arial"/>
          <w:b/>
          <w:bCs/>
          <w:sz w:val="22"/>
          <w:szCs w:val="22"/>
        </w:rPr>
        <w:t>ŘO posoudí</w:t>
      </w:r>
      <w:r w:rsidRPr="008D2BA0" w:rsidDel="00BB0CED">
        <w:rPr>
          <w:rFonts w:ascii="Arial" w:hAnsi="Arial" w:cs="Arial"/>
          <w:sz w:val="22"/>
          <w:szCs w:val="22"/>
        </w:rPr>
        <w:t>, zda dochází či nedochází k porušení podmínek pro zachování příspěvku z fondů ve smyslu aktuálně platného obecného nařízení EK. V případě, že dojde k</w:t>
      </w:r>
      <w:r w:rsidR="00156319" w:rsidRPr="008D2BA0">
        <w:rPr>
          <w:rFonts w:ascii="Arial" w:hAnsi="Arial" w:cs="Arial"/>
          <w:sz w:val="22"/>
          <w:szCs w:val="22"/>
        </w:rPr>
        <w:t> </w:t>
      </w:r>
      <w:r w:rsidRPr="008D2BA0" w:rsidDel="00BB0CED">
        <w:rPr>
          <w:rFonts w:ascii="Arial" w:hAnsi="Arial" w:cs="Arial"/>
          <w:sz w:val="22"/>
          <w:szCs w:val="22"/>
        </w:rPr>
        <w:t xml:space="preserve">porušení podmínek </w:t>
      </w:r>
      <w:r w:rsidR="00CB2E3E" w:rsidRPr="008D2BA0">
        <w:rPr>
          <w:rFonts w:ascii="Arial" w:hAnsi="Arial" w:cs="Arial"/>
          <w:sz w:val="22"/>
          <w:szCs w:val="22"/>
        </w:rPr>
        <w:t>trvalosti/</w:t>
      </w:r>
      <w:r w:rsidRPr="008D2BA0" w:rsidDel="00BB0CED">
        <w:rPr>
          <w:rFonts w:ascii="Arial" w:hAnsi="Arial" w:cs="Arial"/>
          <w:sz w:val="22"/>
          <w:szCs w:val="22"/>
        </w:rPr>
        <w:t>udržitelnosti, bude příspěvek příjemcem vrácen.</w:t>
      </w:r>
    </w:p>
    <w:p w14:paraId="477A721E" w14:textId="77777777" w:rsidR="000D6C03" w:rsidRDefault="002B5F57" w:rsidP="000F195B">
      <w:pPr>
        <w:pStyle w:val="Nadpis2"/>
      </w:pPr>
      <w:bookmarkStart w:id="2029" w:name="_Toc424128576"/>
      <w:bookmarkStart w:id="2030" w:name="_Toc424230569"/>
      <w:bookmarkStart w:id="2031" w:name="_Ref424301382"/>
      <w:bookmarkStart w:id="2032" w:name="_Ref424301391"/>
      <w:bookmarkStart w:id="2033" w:name="_Ref426290223"/>
      <w:bookmarkStart w:id="2034" w:name="_Ref426290230"/>
      <w:bookmarkStart w:id="2035" w:name="_Toc430082881"/>
      <w:bookmarkStart w:id="2036" w:name="_Ref434864988"/>
      <w:bookmarkStart w:id="2037" w:name="_Ref434864995"/>
      <w:bookmarkStart w:id="2038" w:name="_Toc439685399"/>
      <w:bookmarkStart w:id="2039" w:name="_Toc470274985"/>
      <w:r w:rsidRPr="00CA3BC1">
        <w:lastRenderedPageBreak/>
        <w:t>Technický postup administrace</w:t>
      </w:r>
      <w:r w:rsidRPr="00125BCB">
        <w:t xml:space="preserve"> změn projektu v IS KP14+</w:t>
      </w:r>
      <w:bookmarkEnd w:id="2029"/>
      <w:bookmarkEnd w:id="2030"/>
      <w:bookmarkEnd w:id="2031"/>
      <w:bookmarkEnd w:id="2032"/>
      <w:bookmarkEnd w:id="2033"/>
      <w:bookmarkEnd w:id="2034"/>
      <w:bookmarkEnd w:id="2035"/>
      <w:bookmarkEnd w:id="2036"/>
      <w:bookmarkEnd w:id="2037"/>
      <w:bookmarkEnd w:id="2038"/>
      <w:bookmarkEnd w:id="2039"/>
    </w:p>
    <w:p w14:paraId="3F78C62F" w14:textId="77777777" w:rsidR="00CB213B" w:rsidRPr="008D2BA0" w:rsidRDefault="00921B0D" w:rsidP="00CA3BC1">
      <w:pPr>
        <w:autoSpaceDE w:val="0"/>
        <w:autoSpaceDN w:val="0"/>
        <w:adjustRightInd w:val="0"/>
        <w:spacing w:before="100" w:beforeAutospacing="1" w:after="100" w:afterAutospacing="1"/>
        <w:rPr>
          <w:rFonts w:cs="Arial"/>
          <w:sz w:val="22"/>
          <w:szCs w:val="22"/>
        </w:rPr>
      </w:pPr>
      <w:r w:rsidRPr="008D2BA0">
        <w:rPr>
          <w:rFonts w:ascii="Arial" w:hAnsi="Arial" w:cs="Arial"/>
          <w:sz w:val="22"/>
          <w:szCs w:val="22"/>
        </w:rPr>
        <w:t>Veškeré změny, které jsou iniciovány ze strany žadatele/příjemce kdykoliv po podání žádosti o podporu, a změny které jsou iniciovány ze strany ŘO OPD/</w:t>
      </w:r>
      <w:r w:rsidR="00D6220F" w:rsidRPr="008D2BA0">
        <w:rPr>
          <w:rFonts w:ascii="Arial" w:hAnsi="Arial" w:cs="Arial"/>
          <w:sz w:val="22"/>
          <w:szCs w:val="22"/>
        </w:rPr>
        <w:t>ZS OPD</w:t>
      </w:r>
      <w:r w:rsidRPr="008D2BA0">
        <w:rPr>
          <w:rFonts w:ascii="Arial" w:hAnsi="Arial" w:cs="Arial"/>
          <w:sz w:val="22"/>
          <w:szCs w:val="22"/>
        </w:rPr>
        <w:t xml:space="preserve"> po podpisu právního aktu o poskytnutí/převodu podpory jsou oznamovány ŘO OPD/</w:t>
      </w:r>
      <w:r w:rsidR="00D6220F" w:rsidRPr="008D2BA0">
        <w:rPr>
          <w:rFonts w:ascii="Arial" w:hAnsi="Arial" w:cs="Arial"/>
          <w:sz w:val="22"/>
          <w:szCs w:val="22"/>
        </w:rPr>
        <w:t>ZS OPD</w:t>
      </w:r>
      <w:r w:rsidRPr="008D2BA0">
        <w:rPr>
          <w:rFonts w:ascii="Arial" w:hAnsi="Arial" w:cs="Arial"/>
          <w:sz w:val="22"/>
          <w:szCs w:val="22"/>
        </w:rPr>
        <w:t xml:space="preserve"> prostřednictvím formuláře žádosti o změnu. Žádosti o změny (podstatné i nepodstatné) zpracovává příjemce v IS KP14+, jehož prostřednictvím je také předkládá ŘO OPD/</w:t>
      </w:r>
      <w:r w:rsidR="00D6220F" w:rsidRPr="008D2BA0">
        <w:rPr>
          <w:rFonts w:ascii="Arial" w:hAnsi="Arial" w:cs="Arial"/>
          <w:sz w:val="22"/>
          <w:szCs w:val="22"/>
        </w:rPr>
        <w:t>ZS OPD</w:t>
      </w:r>
      <w:r w:rsidRPr="008D2BA0">
        <w:rPr>
          <w:rFonts w:ascii="Arial" w:hAnsi="Arial" w:cs="Arial"/>
          <w:sz w:val="22"/>
          <w:szCs w:val="22"/>
        </w:rPr>
        <w:t>.</w:t>
      </w:r>
    </w:p>
    <w:p w14:paraId="1757D863" w14:textId="77777777" w:rsidR="00921B0D" w:rsidRPr="008D2BA0" w:rsidRDefault="00CB213B" w:rsidP="004107EC">
      <w:pPr>
        <w:pStyle w:val="odstavec"/>
        <w:spacing w:before="100" w:beforeAutospacing="1" w:after="100" w:afterAutospacing="1"/>
        <w:rPr>
          <w:sz w:val="22"/>
          <w:szCs w:val="22"/>
          <w:highlight w:val="yellow"/>
        </w:rPr>
      </w:pPr>
      <w:r w:rsidRPr="008D2BA0">
        <w:rPr>
          <w:rFonts w:eastAsiaTheme="minorHAnsi" w:cs="Arial"/>
          <w:sz w:val="22"/>
          <w:szCs w:val="22"/>
          <w:lang w:eastAsia="en-US"/>
        </w:rPr>
        <w:t>Podrobný postup pro administrace změn v IS KP14+ uvedený v bodech 10.4.1.-10.4.11 najdete v </w:t>
      </w:r>
      <w:r w:rsidRPr="008D2BA0">
        <w:rPr>
          <w:rFonts w:eastAsiaTheme="minorHAnsi" w:cs="Arial"/>
          <w:b/>
          <w:sz w:val="22"/>
          <w:szCs w:val="22"/>
          <w:lang w:eastAsia="en-US"/>
        </w:rPr>
        <w:t>Uživatelsk</w:t>
      </w:r>
      <w:r w:rsidR="00392B78" w:rsidRPr="008D2BA0">
        <w:rPr>
          <w:rFonts w:eastAsiaTheme="minorHAnsi" w:cs="Arial"/>
          <w:b/>
          <w:sz w:val="22"/>
          <w:szCs w:val="22"/>
          <w:lang w:eastAsia="en-US"/>
        </w:rPr>
        <w:t>é</w:t>
      </w:r>
      <w:r w:rsidRPr="008D2BA0">
        <w:rPr>
          <w:rFonts w:eastAsiaTheme="minorHAnsi" w:cs="Arial"/>
          <w:b/>
          <w:sz w:val="22"/>
          <w:szCs w:val="22"/>
          <w:lang w:eastAsia="en-US"/>
        </w:rPr>
        <w:t xml:space="preserve"> příručka procesu Správa a monitorování operací: Pokyny pro změnové řízení, zprávy a informace v MS 2014+.</w:t>
      </w:r>
    </w:p>
    <w:p w14:paraId="2015033E" w14:textId="77777777" w:rsidR="00921B0D" w:rsidRPr="006670E6" w:rsidRDefault="00921B0D" w:rsidP="00957FC3">
      <w:pPr>
        <w:pStyle w:val="Nadpis3"/>
      </w:pPr>
      <w:bookmarkStart w:id="2040" w:name="_Toc439685400"/>
      <w:bookmarkStart w:id="2041" w:name="_Toc470274986"/>
      <w:r w:rsidRPr="004107EC">
        <w:t>Založení</w:t>
      </w:r>
      <w:r w:rsidRPr="006670E6">
        <w:t xml:space="preserve"> požadavku na vytvoření žádosti o změnu ze strany ŘO OPD/</w:t>
      </w:r>
      <w:bookmarkEnd w:id="2040"/>
      <w:r w:rsidR="00D6220F">
        <w:t>ZS OPD</w:t>
      </w:r>
      <w:bookmarkEnd w:id="2041"/>
    </w:p>
    <w:p w14:paraId="612A1A9E" w14:textId="77777777" w:rsidR="00921B0D" w:rsidRPr="008D2BA0" w:rsidRDefault="00921B0D" w:rsidP="00921B0D">
      <w:pPr>
        <w:rPr>
          <w:rFonts w:ascii="Arial" w:hAnsi="Arial" w:cs="Arial"/>
          <w:sz w:val="22"/>
          <w:szCs w:val="22"/>
        </w:rPr>
      </w:pPr>
      <w:r w:rsidRPr="008D2BA0">
        <w:rPr>
          <w:rFonts w:ascii="Arial" w:hAnsi="Arial" w:cs="Arial"/>
          <w:sz w:val="22"/>
          <w:szCs w:val="22"/>
        </w:rPr>
        <w:t>V případě, že ŘO OPD/</w:t>
      </w:r>
      <w:r w:rsidR="00D6220F" w:rsidRPr="008D2BA0">
        <w:rPr>
          <w:rFonts w:ascii="Arial" w:hAnsi="Arial" w:cs="Arial"/>
          <w:sz w:val="22"/>
          <w:szCs w:val="22"/>
        </w:rPr>
        <w:t>ZS OPD</w:t>
      </w:r>
      <w:r w:rsidRPr="008D2BA0">
        <w:rPr>
          <w:rFonts w:ascii="Arial" w:hAnsi="Arial" w:cs="Arial"/>
          <w:sz w:val="22"/>
          <w:szCs w:val="22"/>
        </w:rPr>
        <w:t xml:space="preserve"> vyžaduje po žadateli/příjemci změnu na projektu, založí požadavek na vytvoření žádosti o změnu.  ŘO OPD případně </w:t>
      </w:r>
      <w:r w:rsidR="00D6220F" w:rsidRPr="008D2BA0">
        <w:rPr>
          <w:rFonts w:ascii="Arial" w:hAnsi="Arial" w:cs="Arial"/>
          <w:sz w:val="22"/>
          <w:szCs w:val="22"/>
        </w:rPr>
        <w:t>ZS OPD</w:t>
      </w:r>
      <w:r w:rsidRPr="008D2BA0">
        <w:rPr>
          <w:rFonts w:ascii="Arial" w:hAnsi="Arial" w:cs="Arial"/>
          <w:sz w:val="22"/>
          <w:szCs w:val="22"/>
        </w:rPr>
        <w:t xml:space="preserve"> může omezit oblast dat, ve</w:t>
      </w:r>
      <w:r w:rsidR="009919AA">
        <w:rPr>
          <w:rFonts w:ascii="Arial" w:hAnsi="Arial" w:cs="Arial"/>
          <w:sz w:val="22"/>
          <w:szCs w:val="22"/>
        </w:rPr>
        <w:t> </w:t>
      </w:r>
      <w:r w:rsidRPr="008D2BA0">
        <w:rPr>
          <w:rFonts w:ascii="Arial" w:hAnsi="Arial" w:cs="Arial"/>
          <w:sz w:val="22"/>
          <w:szCs w:val="22"/>
        </w:rPr>
        <w:t>které mají změny proběhnout. Ve formuláři žádosti o změnu se pak objeví jen tyto vybrané oblasti. V případě, že je to třeba, ŘO OPD/</w:t>
      </w:r>
      <w:r w:rsidR="00D6220F" w:rsidRPr="008D2BA0">
        <w:rPr>
          <w:rFonts w:ascii="Arial" w:hAnsi="Arial" w:cs="Arial"/>
          <w:sz w:val="22"/>
          <w:szCs w:val="22"/>
        </w:rPr>
        <w:t>ZS OPD</w:t>
      </w:r>
      <w:r w:rsidRPr="008D2BA0">
        <w:rPr>
          <w:rFonts w:ascii="Arial" w:hAnsi="Arial" w:cs="Arial"/>
          <w:sz w:val="22"/>
          <w:szCs w:val="22"/>
        </w:rPr>
        <w:t xml:space="preserve"> připraví návrh změněných dat. Příjemce je v takovém případě informován interní depeší o vyžádání změnového řízení ze strany ŘO OPD/</w:t>
      </w:r>
      <w:r w:rsidR="00D6220F" w:rsidRPr="008D2BA0">
        <w:rPr>
          <w:rFonts w:ascii="Arial" w:hAnsi="Arial" w:cs="Arial"/>
          <w:sz w:val="22"/>
          <w:szCs w:val="22"/>
        </w:rPr>
        <w:t>ZS OPD</w:t>
      </w:r>
      <w:r w:rsidRPr="008D2BA0">
        <w:rPr>
          <w:rFonts w:ascii="Arial" w:hAnsi="Arial" w:cs="Arial"/>
          <w:sz w:val="22"/>
          <w:szCs w:val="22"/>
        </w:rPr>
        <w:t>.</w:t>
      </w:r>
    </w:p>
    <w:p w14:paraId="274C08F9" w14:textId="77777777" w:rsidR="00921B0D" w:rsidRDefault="00921B0D" w:rsidP="00DC13E7">
      <w:pPr>
        <w:pStyle w:val="Nadpis4"/>
      </w:pPr>
      <w:bookmarkStart w:id="2042" w:name="_Toc470274987"/>
      <w:r>
        <w:t>Vrácení žádosti o změnu zpět na ŘO OPD/</w:t>
      </w:r>
      <w:r w:rsidR="00D6220F">
        <w:t>ZS OPD</w:t>
      </w:r>
      <w:bookmarkEnd w:id="2042"/>
    </w:p>
    <w:p w14:paraId="2B010FAD" w14:textId="77777777" w:rsidR="00921B0D" w:rsidRPr="008D2BA0" w:rsidRDefault="00921B0D" w:rsidP="00921B0D">
      <w:pPr>
        <w:rPr>
          <w:rFonts w:ascii="Arial" w:hAnsi="Arial" w:cs="Arial"/>
          <w:sz w:val="22"/>
          <w:szCs w:val="22"/>
        </w:rPr>
      </w:pPr>
      <w:r w:rsidRPr="008D2BA0">
        <w:rPr>
          <w:rFonts w:ascii="Arial" w:hAnsi="Arial" w:cs="Arial"/>
          <w:sz w:val="22"/>
          <w:szCs w:val="22"/>
        </w:rPr>
        <w:t>V případě, že příjemce nesouhlasí s navrhovanými změnami, může provést vrácení žádosti o</w:t>
      </w:r>
      <w:r w:rsidR="004A265D">
        <w:rPr>
          <w:rFonts w:ascii="Arial" w:hAnsi="Arial" w:cs="Arial"/>
          <w:sz w:val="22"/>
          <w:szCs w:val="22"/>
        </w:rPr>
        <w:t> </w:t>
      </w:r>
      <w:r w:rsidRPr="008D2BA0">
        <w:rPr>
          <w:rFonts w:ascii="Arial" w:hAnsi="Arial" w:cs="Arial"/>
          <w:sz w:val="22"/>
          <w:szCs w:val="22"/>
        </w:rPr>
        <w:t>změnu zpět na ŘO OPD/</w:t>
      </w:r>
      <w:r w:rsidR="00D6220F" w:rsidRPr="008D2BA0">
        <w:rPr>
          <w:rFonts w:ascii="Arial" w:hAnsi="Arial" w:cs="Arial"/>
          <w:sz w:val="22"/>
          <w:szCs w:val="22"/>
        </w:rPr>
        <w:t>ZS OPD</w:t>
      </w:r>
      <w:r w:rsidRPr="008D2BA0">
        <w:rPr>
          <w:rFonts w:ascii="Arial" w:hAnsi="Arial" w:cs="Arial"/>
          <w:sz w:val="22"/>
          <w:szCs w:val="22"/>
        </w:rPr>
        <w:t xml:space="preserve"> s uvedením důvodů vrácení ŽoZ. Před provedením vrácení ŽoZ na ŘO OPD/</w:t>
      </w:r>
      <w:r w:rsidR="00D6220F" w:rsidRPr="008D2BA0">
        <w:rPr>
          <w:rFonts w:ascii="Arial" w:hAnsi="Arial" w:cs="Arial"/>
          <w:sz w:val="22"/>
          <w:szCs w:val="22"/>
        </w:rPr>
        <w:t>ZS OPD</w:t>
      </w:r>
      <w:r w:rsidRPr="008D2BA0">
        <w:rPr>
          <w:rFonts w:ascii="Arial" w:hAnsi="Arial" w:cs="Arial"/>
          <w:sz w:val="22"/>
          <w:szCs w:val="22"/>
        </w:rPr>
        <w:t xml:space="preserve"> je nutné přepnout stav Žádosti o změnu na „R</w:t>
      </w:r>
      <w:r w:rsidRPr="008D2BA0">
        <w:rPr>
          <w:rFonts w:ascii="Arial" w:hAnsi="Arial" w:cs="Arial"/>
          <w:i/>
          <w:sz w:val="22"/>
          <w:szCs w:val="22"/>
        </w:rPr>
        <w:t xml:space="preserve">ozpracovaná“. </w:t>
      </w:r>
    </w:p>
    <w:p w14:paraId="62C323CE" w14:textId="77777777" w:rsidR="00921B0D" w:rsidRPr="00975E5B" w:rsidRDefault="00921B0D" w:rsidP="00957FC3">
      <w:pPr>
        <w:pStyle w:val="Nadpis3"/>
      </w:pPr>
      <w:bookmarkStart w:id="2043" w:name="_Toc439685401"/>
      <w:bookmarkStart w:id="2044" w:name="_Toc470274988"/>
      <w:r>
        <w:t>Vytvoření žádosti o změnu ze strany žadatele/příjemce</w:t>
      </w:r>
      <w:bookmarkEnd w:id="2043"/>
      <w:bookmarkEnd w:id="2044"/>
    </w:p>
    <w:p w14:paraId="73418C5F" w14:textId="77777777" w:rsidR="00921B0D" w:rsidRPr="008D2BA0" w:rsidRDefault="00921B0D" w:rsidP="00921B0D">
      <w:pPr>
        <w:autoSpaceDE w:val="0"/>
        <w:autoSpaceDN w:val="0"/>
        <w:adjustRightInd w:val="0"/>
        <w:rPr>
          <w:rFonts w:ascii="Arial" w:hAnsi="Arial" w:cs="Arial"/>
          <w:color w:val="000000"/>
          <w:sz w:val="22"/>
          <w:szCs w:val="22"/>
          <w:highlight w:val="yellow"/>
        </w:rPr>
      </w:pPr>
      <w:r w:rsidRPr="008D2BA0">
        <w:rPr>
          <w:rFonts w:ascii="Arial" w:hAnsi="Arial" w:cs="Arial"/>
          <w:sz w:val="22"/>
          <w:szCs w:val="22"/>
        </w:rPr>
        <w:t>V případě, že je iniciátorem změny žadatel/příjemce, je nutné, aby uživatel měl roli Správce projektu. Správce projektu (editor) vybere ze svých projektů ten, u kterého chce vytvořit žádost o změnu, v modulu Administrace projektu – v části Žádost o</w:t>
      </w:r>
      <w:r w:rsidR="00156319" w:rsidRPr="008D2BA0">
        <w:rPr>
          <w:rFonts w:ascii="Arial" w:hAnsi="Arial" w:cs="Arial"/>
          <w:sz w:val="22"/>
          <w:szCs w:val="22"/>
        </w:rPr>
        <w:t> </w:t>
      </w:r>
      <w:r w:rsidRPr="008D2BA0">
        <w:rPr>
          <w:rFonts w:ascii="Arial" w:hAnsi="Arial" w:cs="Arial"/>
          <w:sz w:val="22"/>
          <w:szCs w:val="22"/>
        </w:rPr>
        <w:t>změnu vytvoří novou žádost o</w:t>
      </w:r>
      <w:r w:rsidR="004A265D">
        <w:rPr>
          <w:rFonts w:ascii="Arial" w:hAnsi="Arial" w:cs="Arial"/>
          <w:sz w:val="22"/>
          <w:szCs w:val="22"/>
        </w:rPr>
        <w:t> </w:t>
      </w:r>
      <w:r w:rsidRPr="008D2BA0">
        <w:rPr>
          <w:rFonts w:ascii="Arial" w:hAnsi="Arial" w:cs="Arial"/>
          <w:sz w:val="22"/>
          <w:szCs w:val="22"/>
        </w:rPr>
        <w:t>změnu, zadá datum účinnosti změny a provede výběr  datových oblastí (viz kapitola , u kterých je třeba provést změnu. Z vybraných oblastí dat je pak sestaven formulář žádosti o</w:t>
      </w:r>
      <w:r w:rsidR="004A265D">
        <w:rPr>
          <w:rFonts w:ascii="Arial" w:hAnsi="Arial" w:cs="Arial"/>
          <w:sz w:val="22"/>
          <w:szCs w:val="22"/>
        </w:rPr>
        <w:t> </w:t>
      </w:r>
      <w:r w:rsidRPr="008D2BA0">
        <w:rPr>
          <w:rFonts w:ascii="Arial" w:hAnsi="Arial" w:cs="Arial"/>
          <w:sz w:val="22"/>
          <w:szCs w:val="22"/>
        </w:rPr>
        <w:t xml:space="preserve">změnu, do kterého žadatel/příjemce zanese změněná data. </w:t>
      </w:r>
    </w:p>
    <w:p w14:paraId="34B2FFFD" w14:textId="77777777" w:rsidR="00921B0D" w:rsidRPr="0035685C" w:rsidRDefault="00921B0D" w:rsidP="00957FC3">
      <w:pPr>
        <w:pStyle w:val="Nadpis3"/>
      </w:pPr>
      <w:bookmarkStart w:id="2045" w:name="_Toc439685402"/>
      <w:bookmarkStart w:id="2046" w:name="_Toc470274989"/>
      <w:r>
        <w:t>Výběr datových oblastí pro žádost o změnu</w:t>
      </w:r>
      <w:bookmarkEnd w:id="2045"/>
      <w:bookmarkEnd w:id="2046"/>
    </w:p>
    <w:p w14:paraId="521360E7"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sz w:val="22"/>
          <w:szCs w:val="22"/>
        </w:rPr>
        <w:t xml:space="preserve">ISKP14+ nabídne uživateli seznam všech obrazovek, které je možné do žádosti o </w:t>
      </w:r>
      <w:r w:rsidR="003972A6" w:rsidRPr="008D2BA0">
        <w:rPr>
          <w:rFonts w:ascii="Arial" w:hAnsi="Arial" w:cs="Arial"/>
          <w:sz w:val="22"/>
          <w:szCs w:val="22"/>
        </w:rPr>
        <w:t> </w:t>
      </w:r>
      <w:r w:rsidRPr="008D2BA0">
        <w:rPr>
          <w:rFonts w:ascii="Arial" w:hAnsi="Arial" w:cs="Arial"/>
          <w:sz w:val="22"/>
          <w:szCs w:val="22"/>
        </w:rPr>
        <w:t xml:space="preserve">změnu vybrat. </w:t>
      </w:r>
    </w:p>
    <w:p w14:paraId="4C796F82"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b/>
          <w:sz w:val="22"/>
          <w:szCs w:val="22"/>
        </w:rPr>
        <w:t>V případě, že dosud nebyla vybrána žádná obrazovka a žádost o změnu je první v pořadí nebo všechny předchozí jsou vypořádány a změny přeneseny na projekt</w:t>
      </w:r>
      <w:r w:rsidRPr="008D2BA0">
        <w:rPr>
          <w:rFonts w:ascii="Arial" w:hAnsi="Arial" w:cs="Arial"/>
          <w:sz w:val="22"/>
          <w:szCs w:val="22"/>
        </w:rPr>
        <w:t xml:space="preserve"> (mají finální stav Schválena ze strany ŘO OPD/</w:t>
      </w:r>
      <w:r w:rsidR="00D6220F" w:rsidRPr="008D2BA0">
        <w:rPr>
          <w:rFonts w:ascii="Arial" w:hAnsi="Arial" w:cs="Arial"/>
          <w:sz w:val="22"/>
          <w:szCs w:val="22"/>
        </w:rPr>
        <w:t>ZS OPD</w:t>
      </w:r>
      <w:r w:rsidRPr="008D2BA0">
        <w:rPr>
          <w:rFonts w:ascii="Arial" w:hAnsi="Arial" w:cs="Arial"/>
          <w:sz w:val="22"/>
          <w:szCs w:val="22"/>
        </w:rPr>
        <w:t xml:space="preserve"> a aktuální datum je vyšší než datum účinnosti změny), jsou nabízeny všechny obrazovky žádosti o změnu, které jsou dle výzvy projektu definovány.</w:t>
      </w:r>
    </w:p>
    <w:p w14:paraId="69B7B626"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b/>
          <w:sz w:val="22"/>
          <w:szCs w:val="22"/>
        </w:rPr>
        <w:lastRenderedPageBreak/>
        <w:t>V případě, že některé z předchozích žádostí o změnu nejsou vypořádány nebo změny dosud nejsou přeneseny na projekt</w:t>
      </w:r>
      <w:r w:rsidRPr="008D2BA0">
        <w:rPr>
          <w:rFonts w:ascii="Arial" w:hAnsi="Arial" w:cs="Arial"/>
          <w:sz w:val="22"/>
          <w:szCs w:val="22"/>
        </w:rPr>
        <w:t>, jsou v aktuální žádosti o změnu nabízeny pouze obrazovky, přes které nebyla data měněna v této/těchto nevypořádaných žádostech o změnu.</w:t>
      </w:r>
    </w:p>
    <w:p w14:paraId="47D3CD89"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sz w:val="22"/>
          <w:szCs w:val="22"/>
        </w:rPr>
        <w:t>Ze zobrazeného seznamu lze vybrat další. Systém po potvrzení výběru obrazovek zjistí, které obrazovky jsou závislé (dle tabulky závislostí datových oblastí) na vybraných a do výběru obrazovek je přidá.</w:t>
      </w:r>
    </w:p>
    <w:p w14:paraId="2380D2AB" w14:textId="77777777" w:rsidR="00921B0D" w:rsidRPr="008D2BA0" w:rsidRDefault="00921B0D" w:rsidP="00B3294D">
      <w:pPr>
        <w:spacing w:before="100" w:beforeAutospacing="1" w:after="100" w:afterAutospacing="1"/>
        <w:rPr>
          <w:rFonts w:ascii="Arial" w:hAnsi="Arial" w:cs="Arial"/>
          <w:sz w:val="22"/>
          <w:szCs w:val="22"/>
        </w:rPr>
      </w:pPr>
      <w:r w:rsidRPr="008D2BA0">
        <w:rPr>
          <w:rFonts w:ascii="Arial" w:hAnsi="Arial" w:cs="Arial"/>
          <w:sz w:val="22"/>
          <w:szCs w:val="22"/>
        </w:rPr>
        <w:t xml:space="preserve">Uživatel vybere obrazovky, přes které budou prováděny změny a následně potvrdí svůj výběr tlačítkem </w:t>
      </w:r>
      <w:r w:rsidRPr="008D2BA0">
        <w:rPr>
          <w:rFonts w:ascii="Arial" w:hAnsi="Arial" w:cs="Arial"/>
          <w:i/>
          <w:sz w:val="22"/>
          <w:szCs w:val="22"/>
        </w:rPr>
        <w:t>Spustit</w:t>
      </w:r>
      <w:r w:rsidRPr="008D2BA0">
        <w:rPr>
          <w:rFonts w:ascii="Arial" w:hAnsi="Arial" w:cs="Arial"/>
          <w:sz w:val="22"/>
          <w:szCs w:val="22"/>
        </w:rPr>
        <w:t>.</w:t>
      </w:r>
    </w:p>
    <w:p w14:paraId="201EB20E" w14:textId="77777777" w:rsidR="00921B0D" w:rsidRPr="00EF63C7" w:rsidRDefault="00921B0D" w:rsidP="00957FC3">
      <w:pPr>
        <w:pStyle w:val="Nadpis3"/>
      </w:pPr>
      <w:bookmarkStart w:id="2047" w:name="_Toc439685403"/>
      <w:bookmarkStart w:id="2048" w:name="_Toc470274990"/>
      <w:r>
        <w:t>Editace žádosti o změnu</w:t>
      </w:r>
      <w:bookmarkEnd w:id="2047"/>
      <w:bookmarkEnd w:id="2048"/>
    </w:p>
    <w:p w14:paraId="54A184F2"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Editovat žádost o změnu lze  pouze přes obrazovky, které jsou do žádosti o změnu vybrány. Ostatní obrazovky jsou needitovatelné.Tento výběr lze v průběhu editace žádosti o změnu měnit až do okamžiku finalizace ŽoZ.  V seznamu obrazovek vybraných do aktuální žádosti o</w:t>
      </w:r>
      <w:r w:rsidR="004A265D">
        <w:rPr>
          <w:rFonts w:ascii="Arial" w:hAnsi="Arial" w:cs="Arial"/>
          <w:sz w:val="22"/>
          <w:szCs w:val="22"/>
        </w:rPr>
        <w:t> </w:t>
      </w:r>
      <w:r w:rsidRPr="008D2BA0">
        <w:rPr>
          <w:rFonts w:ascii="Arial" w:hAnsi="Arial" w:cs="Arial"/>
          <w:sz w:val="22"/>
          <w:szCs w:val="22"/>
        </w:rPr>
        <w:t xml:space="preserve">změnu označí, kterou chce z výběru odstranit a dá ji smazat. </w:t>
      </w:r>
    </w:p>
    <w:p w14:paraId="53762B27"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požadavek na žádost o změnu přišel od ŘO OPD/</w:t>
      </w:r>
      <w:r w:rsidR="00D6220F" w:rsidRPr="008D2BA0">
        <w:rPr>
          <w:rFonts w:ascii="Arial" w:hAnsi="Arial" w:cs="Arial"/>
          <w:sz w:val="22"/>
          <w:szCs w:val="22"/>
        </w:rPr>
        <w:t>ZS OPD</w:t>
      </w:r>
      <w:r w:rsidRPr="008D2BA0">
        <w:rPr>
          <w:rFonts w:ascii="Arial" w:hAnsi="Arial" w:cs="Arial"/>
          <w:sz w:val="22"/>
          <w:szCs w:val="22"/>
        </w:rPr>
        <w:t>, který do  žádosti o</w:t>
      </w:r>
      <w:r w:rsidR="004A265D">
        <w:rPr>
          <w:rFonts w:ascii="Arial" w:hAnsi="Arial" w:cs="Arial"/>
          <w:sz w:val="22"/>
          <w:szCs w:val="22"/>
        </w:rPr>
        <w:t> </w:t>
      </w:r>
      <w:r w:rsidRPr="008D2BA0">
        <w:rPr>
          <w:rFonts w:ascii="Arial" w:hAnsi="Arial" w:cs="Arial"/>
          <w:sz w:val="22"/>
          <w:szCs w:val="22"/>
        </w:rPr>
        <w:t>změnu vybral množinu obrazovek, příjemce přes tuto žádost o změnu smí vykázat další změnu navíc (přidat k editaci další obrazovku), ale nesmí z výběru odebrat obrazovku, která byla zvolena uživatelem ŘO OPD/</w:t>
      </w:r>
      <w:r w:rsidR="00D6220F" w:rsidRPr="008D2BA0">
        <w:rPr>
          <w:rFonts w:ascii="Arial" w:hAnsi="Arial" w:cs="Arial"/>
          <w:sz w:val="22"/>
          <w:szCs w:val="22"/>
        </w:rPr>
        <w:t>ZS OPD</w:t>
      </w:r>
      <w:r w:rsidRPr="008D2BA0">
        <w:rPr>
          <w:rFonts w:ascii="Arial" w:hAnsi="Arial" w:cs="Arial"/>
          <w:sz w:val="22"/>
          <w:szCs w:val="22"/>
        </w:rPr>
        <w:t>.</w:t>
      </w:r>
    </w:p>
    <w:p w14:paraId="77625EF1"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Přes obrazovky žádosti o změnu nelze vykazovat pokrok v realizaci projektu, ale je možné měnit data, která byla plněna v ZoR, ale již nejsou aktuální.</w:t>
      </w:r>
    </w:p>
    <w:p w14:paraId="13E13359"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Po editaci žádosti žadatelem/příjemce,  je třeba provést kontrolu a ŽoZ finalizovat.</w:t>
      </w:r>
    </w:p>
    <w:p w14:paraId="417B911C" w14:textId="77777777" w:rsidR="00921B0D" w:rsidRPr="001A3236" w:rsidRDefault="00921B0D" w:rsidP="00957FC3">
      <w:pPr>
        <w:pStyle w:val="Nadpis3"/>
      </w:pPr>
      <w:bookmarkStart w:id="2049" w:name="_Toc439685404"/>
      <w:bookmarkStart w:id="2050" w:name="_Toc470274991"/>
      <w:r>
        <w:t>Kontrola a finalizace ŽoZ</w:t>
      </w:r>
      <w:bookmarkEnd w:id="2049"/>
      <w:bookmarkEnd w:id="2050"/>
    </w:p>
    <w:p w14:paraId="3C7AA65B"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Po vyplnění formuláře žadatel/příjemce provede kontrolu a finalizaci   ŽoZ (žádost o  změnu je znepřístupněna k editaci). Kontrola může být spuštěna z libovolné obrazovky. Data se smí kontrolovat opakovaně.</w:t>
      </w:r>
    </w:p>
    <w:p w14:paraId="484CB9F7"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alespoň jedna z kontrol skončila ‚chybou‘, systém zobrazí seznam chybových/informačních hlášek zjištěných kontrolami; s aktivním odkazem na záložku, které se kontrola týká.</w:t>
      </w:r>
    </w:p>
    <w:p w14:paraId="42870874"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kontrola proběhla úspěšně, zobrazí se uživateli hláška „</w:t>
      </w:r>
      <w:r w:rsidRPr="008D2BA0">
        <w:rPr>
          <w:rFonts w:ascii="Arial" w:hAnsi="Arial" w:cs="Arial"/>
          <w:i/>
          <w:sz w:val="22"/>
          <w:szCs w:val="22"/>
        </w:rPr>
        <w:t>Kontrola proběhla v pořádku“</w:t>
      </w:r>
      <w:r w:rsidRPr="008D2BA0">
        <w:rPr>
          <w:rFonts w:ascii="Arial" w:hAnsi="Arial" w:cs="Arial"/>
          <w:sz w:val="22"/>
          <w:szCs w:val="22"/>
        </w:rPr>
        <w:t>.</w:t>
      </w:r>
    </w:p>
    <w:p w14:paraId="515C2E2B" w14:textId="77777777" w:rsidR="00921B0D" w:rsidRPr="008D2BA0" w:rsidRDefault="00921B0D" w:rsidP="00C665A7">
      <w:pPr>
        <w:spacing w:before="100" w:beforeAutospacing="1" w:after="100" w:afterAutospacing="1"/>
        <w:rPr>
          <w:rFonts w:ascii="Arial" w:hAnsi="Arial" w:cs="Arial"/>
          <w:bCs/>
          <w:color w:val="5B9BD5" w:themeColor="accent1"/>
          <w:sz w:val="22"/>
          <w:szCs w:val="22"/>
        </w:rPr>
      </w:pPr>
      <w:r w:rsidRPr="008D2BA0">
        <w:rPr>
          <w:rFonts w:ascii="Arial" w:hAnsi="Arial" w:cs="Arial"/>
          <w:sz w:val="22"/>
          <w:szCs w:val="22"/>
        </w:rPr>
        <w:t>Následně se může  ŽoZ finalizovat.Žadatel/příjemce se o  finalizaci v rámci jednoho přílášení může pokusit opakovaně; i na více žádostech o změnu. Finalizaci lze spustit z libovolné obrazovky Žádosti o změnu.</w:t>
      </w:r>
    </w:p>
    <w:p w14:paraId="58641444" w14:textId="77777777" w:rsidR="00921B0D" w:rsidRPr="00845F0A" w:rsidRDefault="00921B0D" w:rsidP="00957FC3">
      <w:pPr>
        <w:pStyle w:val="Nadpis3"/>
      </w:pPr>
      <w:bookmarkStart w:id="2051" w:name="_Toc439685405"/>
      <w:bookmarkStart w:id="2052" w:name="_Toc470274992"/>
      <w:r>
        <w:lastRenderedPageBreak/>
        <w:t>Storno finalizace</w:t>
      </w:r>
      <w:bookmarkEnd w:id="2051"/>
      <w:bookmarkEnd w:id="2052"/>
    </w:p>
    <w:p w14:paraId="126A5D15"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žadatel/příjemce chce provést storno finalizace ŽoZ, použije k tomu tlačítko Storno finalizace. V rámci jednoho přihlášení do IS KP14+ lze postupně provést storno finalizace u více Žádostí o změnu.</w:t>
      </w:r>
    </w:p>
    <w:p w14:paraId="1581A315"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Podmínkou je, že Žádost o změnu je finalizována nebo vrácena a uživatel má přístup k projektu jako:</w:t>
      </w:r>
    </w:p>
    <w:p w14:paraId="295A15CD"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Signatář - v případě, že žádost o změnu je ve stavu finalizována.</w:t>
      </w:r>
    </w:p>
    <w:p w14:paraId="000323A8"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Editor – v případě, že žádost o změnu je ve stavu vrácena</w:t>
      </w:r>
      <w:r w:rsidRPr="008D2BA0">
        <w:rPr>
          <w:rFonts w:ascii="Arial" w:hAnsi="Arial" w:cs="Arial"/>
          <w:b/>
          <w:bCs/>
          <w:color w:val="5B9BD5" w:themeColor="accent1"/>
          <w:sz w:val="22"/>
          <w:szCs w:val="22"/>
        </w:rPr>
        <w:t>.</w:t>
      </w:r>
    </w:p>
    <w:p w14:paraId="137B90C4" w14:textId="77777777" w:rsidR="00921B0D" w:rsidRDefault="00921B0D" w:rsidP="00957FC3">
      <w:pPr>
        <w:pStyle w:val="Nadpis3"/>
      </w:pPr>
      <w:bookmarkStart w:id="2053" w:name="_Toc439685406"/>
      <w:bookmarkStart w:id="2054" w:name="_Toc470274993"/>
      <w:r>
        <w:t>Podepsání a podání ŽoZ</w:t>
      </w:r>
      <w:bookmarkEnd w:id="2053"/>
      <w:bookmarkEnd w:id="2054"/>
    </w:p>
    <w:p w14:paraId="066D738B"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Po finalizaci je třeba opatřit ŽoZ elektronickým podpisem signatáře/signatářů žadatele/příjemce.</w:t>
      </w:r>
    </w:p>
    <w:p w14:paraId="2FF64F9C"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Na projektu je uvedeno, zda podepisují všichni signatáři nebo stačí podpis jedno</w:t>
      </w:r>
      <w:r w:rsidR="005126F0" w:rsidRPr="008D2BA0">
        <w:rPr>
          <w:rFonts w:ascii="Arial" w:hAnsi="Arial" w:cs="Arial"/>
          <w:sz w:val="22"/>
          <w:szCs w:val="22"/>
        </w:rPr>
        <w:t>ho z nich.</w:t>
      </w:r>
    </w:p>
    <w:p w14:paraId="1758E708"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Pokud je na výzvě uvedeno, že žádost o změnu podepisuje jeden signatář, stačí podpis jednoho ze signatářů, i kdyby na projektu bylo uvedeno, že podepisují všichni signatáři.</w:t>
      </w:r>
    </w:p>
    <w:p w14:paraId="48A3E773"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je na projektu označeno, že podepisují všichni signatáři a na výzvě není uvedeno jinak, po finalizaci je odeslána notifikace prvnímu signatáři úlohy. Poté, co podepíše, je odeslána interní depeše/notifikace dalšímu signatáři v</w:t>
      </w:r>
      <w:r w:rsidR="004F2CE8" w:rsidRPr="008D2BA0">
        <w:rPr>
          <w:rFonts w:ascii="Arial" w:hAnsi="Arial" w:cs="Arial"/>
          <w:sz w:val="22"/>
          <w:szCs w:val="22"/>
        </w:rPr>
        <w:t> </w:t>
      </w:r>
      <w:r w:rsidRPr="008D2BA0">
        <w:rPr>
          <w:rFonts w:ascii="Arial" w:hAnsi="Arial" w:cs="Arial"/>
          <w:sz w:val="22"/>
          <w:szCs w:val="22"/>
        </w:rPr>
        <w:t>pořadí</w:t>
      </w:r>
      <w:r w:rsidR="004F2CE8" w:rsidRPr="008D2BA0">
        <w:rPr>
          <w:rFonts w:ascii="Arial" w:hAnsi="Arial" w:cs="Arial"/>
          <w:sz w:val="22"/>
          <w:szCs w:val="22"/>
        </w:rPr>
        <w:t>.</w:t>
      </w:r>
      <w:r w:rsidRPr="008D2BA0">
        <w:rPr>
          <w:rFonts w:ascii="Arial" w:hAnsi="Arial" w:cs="Arial"/>
          <w:sz w:val="22"/>
          <w:szCs w:val="22"/>
        </w:rPr>
        <w:t xml:space="preserve"> Po podpisu posledním signatářem je žádost o změnu automaticky přepnuta do stavu ‚Podepsána‘.</w:t>
      </w:r>
    </w:p>
    <w:p w14:paraId="52F2F830"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je na projektu nebo na výzvě označeno, že podepisuje jeden signatář, po finalizaci je odeslána depeše/notifikace všem signatářům úlohy. Stačí, aby podepsal jeden z nich a žádost o změnu je automaticky přepnuta do stavu ‚Podepsána‘.</w:t>
      </w:r>
    </w:p>
    <w:p w14:paraId="4E281DA8"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Za signatáře smí podepsat zmocněnec v případě, že na projektu existuje platná plná moc, ve</w:t>
      </w:r>
      <w:r w:rsidR="004A265D">
        <w:rPr>
          <w:rFonts w:ascii="Arial" w:hAnsi="Arial" w:cs="Arial"/>
          <w:sz w:val="22"/>
          <w:szCs w:val="22"/>
        </w:rPr>
        <w:t> </w:t>
      </w:r>
      <w:r w:rsidRPr="008D2BA0">
        <w:rPr>
          <w:rFonts w:ascii="Arial" w:hAnsi="Arial" w:cs="Arial"/>
          <w:sz w:val="22"/>
          <w:szCs w:val="22"/>
        </w:rPr>
        <w:t>které je uvedeno, že platí pro aktuální úlohu projektu. Situace je ošetřena při</w:t>
      </w:r>
      <w:r w:rsidR="00A7753E" w:rsidRPr="008D2BA0">
        <w:rPr>
          <w:rFonts w:ascii="Arial" w:hAnsi="Arial" w:cs="Arial"/>
          <w:sz w:val="22"/>
          <w:szCs w:val="22"/>
        </w:rPr>
        <w:t> </w:t>
      </w:r>
      <w:r w:rsidRPr="008D2BA0">
        <w:rPr>
          <w:rFonts w:ascii="Arial" w:hAnsi="Arial" w:cs="Arial"/>
          <w:sz w:val="22"/>
          <w:szCs w:val="22"/>
        </w:rPr>
        <w:t xml:space="preserve"> posílání interních depeší/notifikací.</w:t>
      </w:r>
    </w:p>
    <w:p w14:paraId="74069629" w14:textId="77777777" w:rsidR="00921B0D" w:rsidRPr="008D2BA0" w:rsidRDefault="00921B0D" w:rsidP="00C665A7">
      <w:pPr>
        <w:spacing w:before="100" w:beforeAutospacing="1" w:after="100" w:afterAutospacing="1"/>
        <w:rPr>
          <w:rFonts w:ascii="Arial" w:hAnsi="Arial" w:cs="Arial"/>
          <w:b/>
          <w:bCs/>
          <w:color w:val="5B9BD5" w:themeColor="accent1"/>
          <w:sz w:val="22"/>
          <w:szCs w:val="22"/>
        </w:rPr>
      </w:pPr>
      <w:r w:rsidRPr="008D2BA0">
        <w:rPr>
          <w:rFonts w:ascii="Arial" w:hAnsi="Arial" w:cs="Arial"/>
          <w:sz w:val="22"/>
          <w:szCs w:val="22"/>
        </w:rPr>
        <w:t>V případě, že je u signatáře uvedeno, že za něj smí podepsat zmocněnec, je depeše/notifikace odeslána jak signatáři, tak zmocněnci v případě, že je příslušná plná moc platná. V případě, že by plná moc již platná nebyla, je depeše/notifikace odeslána pouze signatáři.</w:t>
      </w:r>
    </w:p>
    <w:p w14:paraId="3BBBA4D2"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Každý ze signatářů žadatele/příjemce může provést storno finalizace v případě, že  nesouhlasí s obsahem žádosti o  změnua vrátit k přepracování.</w:t>
      </w:r>
    </w:p>
    <w:p w14:paraId="28AEE4EE"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b/>
          <w:sz w:val="22"/>
          <w:szCs w:val="22"/>
        </w:rPr>
        <w:t>Podání ŽoZ na ŘO OPD/</w:t>
      </w:r>
      <w:r w:rsidR="00D6220F" w:rsidRPr="008D2BA0">
        <w:rPr>
          <w:rFonts w:ascii="Arial" w:hAnsi="Arial" w:cs="Arial"/>
          <w:b/>
          <w:sz w:val="22"/>
          <w:szCs w:val="22"/>
        </w:rPr>
        <w:t>ZS OPD</w:t>
      </w:r>
      <w:r w:rsidRPr="008D2BA0">
        <w:rPr>
          <w:rFonts w:ascii="Arial" w:hAnsi="Arial" w:cs="Arial"/>
          <w:sz w:val="22"/>
          <w:szCs w:val="22"/>
        </w:rPr>
        <w:t xml:space="preserve"> může proběhnout dle výběru </w:t>
      </w:r>
      <w:r w:rsidRPr="008D2BA0">
        <w:rPr>
          <w:rFonts w:ascii="Arial" w:hAnsi="Arial" w:cs="Arial"/>
          <w:b/>
          <w:sz w:val="22"/>
          <w:szCs w:val="22"/>
        </w:rPr>
        <w:t>automaticky po podpisunebo k určenému datu</w:t>
      </w:r>
      <w:r w:rsidRPr="008D2BA0">
        <w:rPr>
          <w:rFonts w:ascii="Arial" w:hAnsi="Arial" w:cs="Arial"/>
          <w:sz w:val="22"/>
          <w:szCs w:val="22"/>
        </w:rPr>
        <w:t>. Při podání žádosti o změnu je tato žádost opatřena verzí. Při  novém podání žádosti o změnu po vrácení žádosti o změnu k přepracování je  verze žádosti vždy o 1 vyšší. (Postup je obdobný jako v případě tvorby a podávání žádosti o podporu či ZoR/ZoU/IoP projektu).</w:t>
      </w:r>
    </w:p>
    <w:p w14:paraId="589153BA"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lastRenderedPageBreak/>
        <w:t xml:space="preserve">ŘO OPD případně </w:t>
      </w:r>
      <w:r w:rsidR="00D6220F" w:rsidRPr="008D2BA0">
        <w:rPr>
          <w:rFonts w:ascii="Arial" w:hAnsi="Arial" w:cs="Arial"/>
          <w:sz w:val="22"/>
          <w:szCs w:val="22"/>
        </w:rPr>
        <w:t>ZS OPD</w:t>
      </w:r>
      <w:r w:rsidRPr="008D2BA0">
        <w:rPr>
          <w:rFonts w:ascii="Arial" w:hAnsi="Arial" w:cs="Arial"/>
          <w:sz w:val="22"/>
          <w:szCs w:val="22"/>
        </w:rPr>
        <w:t xml:space="preserve">  jsou o předložení ŽoZ informováni prostřednictvím MS2014+ formou interní depeše.</w:t>
      </w:r>
    </w:p>
    <w:p w14:paraId="5A45FB88" w14:textId="77777777" w:rsidR="00921B0D" w:rsidRPr="00B94CE4" w:rsidRDefault="00921B0D" w:rsidP="00957FC3">
      <w:pPr>
        <w:pStyle w:val="Nadpis3"/>
      </w:pPr>
      <w:bookmarkStart w:id="2055" w:name="_Toc439685407"/>
      <w:bookmarkStart w:id="2056" w:name="_Toc470274994"/>
      <w:r>
        <w:t>Vymazání žádosti o změnu</w:t>
      </w:r>
      <w:bookmarkEnd w:id="2055"/>
      <w:bookmarkEnd w:id="2056"/>
    </w:p>
    <w:p w14:paraId="49CF7F00" w14:textId="77777777" w:rsidR="00921B0D" w:rsidRPr="008D2BA0" w:rsidRDefault="00921B0D" w:rsidP="00C665A7">
      <w:pPr>
        <w:pStyle w:val="Default"/>
        <w:spacing w:before="100" w:beforeAutospacing="1" w:after="100" w:afterAutospacing="1"/>
        <w:rPr>
          <w:sz w:val="22"/>
          <w:szCs w:val="22"/>
        </w:rPr>
      </w:pPr>
      <w:r w:rsidRPr="008D2BA0">
        <w:rPr>
          <w:rFonts w:ascii="Arial" w:hAnsi="Arial" w:cs="Arial"/>
          <w:b/>
          <w:sz w:val="22"/>
          <w:szCs w:val="22"/>
        </w:rPr>
        <w:t>Žadatel/příjemce smí ŽoZ smazat</w:t>
      </w:r>
      <w:r w:rsidRPr="008D2BA0">
        <w:rPr>
          <w:rFonts w:ascii="Arial" w:hAnsi="Arial" w:cs="Arial"/>
          <w:sz w:val="22"/>
          <w:szCs w:val="22"/>
        </w:rPr>
        <w:t xml:space="preserve"> v případě, že tato ŽoZ není vyžádána ze strany ŘO OPD/</w:t>
      </w:r>
      <w:r w:rsidR="00D6220F" w:rsidRPr="008D2BA0">
        <w:rPr>
          <w:rFonts w:ascii="Arial" w:hAnsi="Arial" w:cs="Arial"/>
          <w:sz w:val="22"/>
          <w:szCs w:val="22"/>
        </w:rPr>
        <w:t>ZS OPD</w:t>
      </w:r>
      <w:r w:rsidRPr="008D2BA0">
        <w:rPr>
          <w:rFonts w:ascii="Arial" w:hAnsi="Arial" w:cs="Arial"/>
          <w:sz w:val="22"/>
          <w:szCs w:val="22"/>
        </w:rPr>
        <w:t xml:space="preserve"> pomocí tlačítka </w:t>
      </w:r>
      <w:r w:rsidRPr="008D2BA0">
        <w:rPr>
          <w:rFonts w:ascii="Arial" w:hAnsi="Arial" w:cs="Arial"/>
          <w:i/>
          <w:sz w:val="22"/>
          <w:szCs w:val="22"/>
        </w:rPr>
        <w:t xml:space="preserve">Smazat. </w:t>
      </w:r>
      <w:r w:rsidRPr="008D2BA0">
        <w:rPr>
          <w:rFonts w:ascii="Arial" w:hAnsi="Arial" w:cs="Arial"/>
          <w:b/>
          <w:sz w:val="22"/>
          <w:szCs w:val="22"/>
        </w:rPr>
        <w:t>Podanou žádost o  změnu nelze smazat</w:t>
      </w:r>
    </w:p>
    <w:p w14:paraId="384800BC" w14:textId="77777777" w:rsidR="00921B0D" w:rsidRPr="00C90021" w:rsidRDefault="00921B0D" w:rsidP="00957FC3">
      <w:pPr>
        <w:pStyle w:val="Nadpis3"/>
      </w:pPr>
      <w:bookmarkStart w:id="2057" w:name="_Toc439685408"/>
      <w:bookmarkStart w:id="2058" w:name="_Toc470274995"/>
      <w:r w:rsidRPr="00845F0A">
        <w:t>Stažení ŽoZ</w:t>
      </w:r>
      <w:bookmarkEnd w:id="2057"/>
      <w:bookmarkEnd w:id="2058"/>
    </w:p>
    <w:p w14:paraId="3D510F0E" w14:textId="77777777" w:rsidR="00921B0D" w:rsidRPr="008D2BA0" w:rsidRDefault="00921B0D" w:rsidP="00C665A7">
      <w:pPr>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Žadatel/příjemce může stáhnout ŽoZ, která ještě nebyla schválena ŘO OPD/</w:t>
      </w:r>
      <w:r w:rsidR="00D6220F" w:rsidRPr="008D2BA0">
        <w:rPr>
          <w:rFonts w:ascii="Arial" w:hAnsi="Arial" w:cs="Arial"/>
          <w:color w:val="000000"/>
          <w:sz w:val="22"/>
          <w:szCs w:val="22"/>
        </w:rPr>
        <w:t>ZS OPD</w:t>
      </w:r>
      <w:r w:rsidRPr="008D2BA0">
        <w:rPr>
          <w:rFonts w:ascii="Arial" w:hAnsi="Arial" w:cs="Arial"/>
          <w:color w:val="000000"/>
          <w:sz w:val="22"/>
          <w:szCs w:val="22"/>
        </w:rPr>
        <w:t>.</w:t>
      </w:r>
    </w:p>
    <w:p w14:paraId="69BB4EFF" w14:textId="77777777" w:rsidR="00921B0D" w:rsidRPr="00845F0A" w:rsidRDefault="00921B0D" w:rsidP="00957FC3">
      <w:pPr>
        <w:pStyle w:val="Nadpis3"/>
      </w:pPr>
      <w:bookmarkStart w:id="2059" w:name="_Toc439685409"/>
      <w:bookmarkStart w:id="2060" w:name="_Toc470274996"/>
      <w:r>
        <w:t>Podání další žádosti o změnu</w:t>
      </w:r>
      <w:bookmarkEnd w:id="2059"/>
      <w:bookmarkEnd w:id="2060"/>
    </w:p>
    <w:p w14:paraId="51D26E58" w14:textId="77777777" w:rsidR="002B5F57" w:rsidRPr="008D2BA0" w:rsidRDefault="00921B0D" w:rsidP="00C665A7">
      <w:pPr>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Žadatel/příjemce může v průběhu procesu potvrzování/schvalování ŽoZ podat další ŽoZ, která bude oznamovat změnu s jiným předmětem – bude se dotýkat jiné datové položky/oblasti dat.</w:t>
      </w:r>
    </w:p>
    <w:p w14:paraId="10DFFA6B" w14:textId="77777777" w:rsidR="00921B0D" w:rsidRDefault="00921B0D" w:rsidP="00957FC3">
      <w:pPr>
        <w:pStyle w:val="Nadpis3"/>
      </w:pPr>
      <w:bookmarkStart w:id="2061" w:name="_Toc439685410"/>
      <w:bookmarkStart w:id="2062" w:name="_Ref414880504"/>
      <w:bookmarkStart w:id="2063" w:name="_Toc415511432"/>
      <w:bookmarkStart w:id="2064" w:name="_Toc470274997"/>
      <w:r w:rsidRPr="00564850">
        <w:t>Postup</w:t>
      </w:r>
      <w:r w:rsidRPr="006036CB">
        <w:t xml:space="preserve"> ověření </w:t>
      </w:r>
      <w:r>
        <w:t xml:space="preserve">a schvalování </w:t>
      </w:r>
      <w:r w:rsidRPr="006036CB">
        <w:t>ŽoZ</w:t>
      </w:r>
      <w:bookmarkEnd w:id="2061"/>
      <w:bookmarkEnd w:id="2062"/>
      <w:bookmarkEnd w:id="2063"/>
      <w:bookmarkEnd w:id="2064"/>
    </w:p>
    <w:p w14:paraId="7B96832E" w14:textId="77777777" w:rsidR="00832F6F" w:rsidRPr="008D2BA0" w:rsidRDefault="00921B0D" w:rsidP="00C665A7">
      <w:pPr>
        <w:pStyle w:val="odstavec"/>
        <w:spacing w:before="100" w:beforeAutospacing="1" w:after="100" w:afterAutospacing="1"/>
        <w:rPr>
          <w:rFonts w:cs="Arial"/>
          <w:sz w:val="22"/>
          <w:szCs w:val="22"/>
        </w:rPr>
      </w:pPr>
      <w:r w:rsidRPr="008D2BA0">
        <w:rPr>
          <w:rFonts w:cs="Arial"/>
          <w:sz w:val="22"/>
          <w:szCs w:val="22"/>
        </w:rPr>
        <w:t xml:space="preserve">Po posouzení předložené žádosti o změnu </w:t>
      </w:r>
      <w:r w:rsidR="00832F6F" w:rsidRPr="008D2BA0">
        <w:rPr>
          <w:rFonts w:cs="Arial"/>
          <w:sz w:val="22"/>
          <w:szCs w:val="22"/>
        </w:rPr>
        <w:t>ŘO</w:t>
      </w:r>
      <w:r w:rsidR="004F2CE8" w:rsidRPr="008D2BA0">
        <w:rPr>
          <w:rFonts w:cs="Arial"/>
          <w:sz w:val="22"/>
          <w:szCs w:val="22"/>
        </w:rPr>
        <w:t xml:space="preserve"> OPD/ZSSFDI</w:t>
      </w:r>
      <w:r w:rsidR="00832F6F" w:rsidRPr="008D2BA0">
        <w:rPr>
          <w:rFonts w:cs="Arial"/>
          <w:sz w:val="22"/>
          <w:szCs w:val="22"/>
        </w:rPr>
        <w:t xml:space="preserve"> může žádost o změnu:</w:t>
      </w:r>
    </w:p>
    <w:p w14:paraId="58337146" w14:textId="77777777" w:rsidR="00832F6F" w:rsidRPr="008D2BA0" w:rsidRDefault="00832F6F" w:rsidP="00C665A7">
      <w:pPr>
        <w:pStyle w:val="OdrkyvMPP"/>
        <w:rPr>
          <w:sz w:val="22"/>
          <w:szCs w:val="22"/>
        </w:rPr>
      </w:pPr>
      <w:r w:rsidRPr="008D2BA0">
        <w:rPr>
          <w:sz w:val="22"/>
          <w:szCs w:val="22"/>
        </w:rPr>
        <w:t>v případě žádostí o nepodstatnou změnu potvrdit (vzít na vědomí) nebo vrátit k přepracování;</w:t>
      </w:r>
    </w:p>
    <w:p w14:paraId="488D641E" w14:textId="77777777" w:rsidR="00832F6F" w:rsidRPr="008D2BA0" w:rsidRDefault="00832F6F" w:rsidP="00C665A7">
      <w:pPr>
        <w:pStyle w:val="OdrkyvMPP"/>
        <w:rPr>
          <w:sz w:val="22"/>
          <w:szCs w:val="22"/>
        </w:rPr>
      </w:pPr>
      <w:r w:rsidRPr="008D2BA0">
        <w:rPr>
          <w:sz w:val="22"/>
          <w:szCs w:val="22"/>
        </w:rPr>
        <w:t>v případě žádostí o podstatnou změnu schválit, zamítnout nebo vrátit k  přepracování.</w:t>
      </w:r>
    </w:p>
    <w:p w14:paraId="7346BCFE" w14:textId="77777777" w:rsidR="00921B0D" w:rsidRPr="008D2BA0" w:rsidRDefault="00921B0D" w:rsidP="00C665A7">
      <w:pPr>
        <w:pStyle w:val="odstavec"/>
        <w:spacing w:before="100" w:beforeAutospacing="1" w:after="100" w:afterAutospacing="1"/>
        <w:rPr>
          <w:rFonts w:cs="Arial"/>
          <w:sz w:val="22"/>
          <w:szCs w:val="22"/>
        </w:rPr>
      </w:pPr>
      <w:r w:rsidRPr="008D2BA0">
        <w:rPr>
          <w:rFonts w:cs="Arial"/>
          <w:b/>
          <w:sz w:val="22"/>
          <w:szCs w:val="22"/>
        </w:rPr>
        <w:t>Nepodstatné změny</w:t>
      </w:r>
      <w:r w:rsidRPr="008D2BA0">
        <w:rPr>
          <w:rFonts w:cs="Arial"/>
          <w:sz w:val="22"/>
          <w:szCs w:val="22"/>
        </w:rPr>
        <w:t xml:space="preserve"> u údajů, které jsou validovatelné (např. na Základní registry ČR), se propíší do dat projektu automaticky </w:t>
      </w:r>
      <w:r w:rsidRPr="008D2BA0">
        <w:rPr>
          <w:rFonts w:cs="Arial"/>
          <w:b/>
          <w:sz w:val="22"/>
          <w:szCs w:val="22"/>
        </w:rPr>
        <w:t>bez nutnosti potvrzování</w:t>
      </w:r>
      <w:r w:rsidRPr="008D2BA0">
        <w:rPr>
          <w:rFonts w:cs="Arial"/>
          <w:sz w:val="22"/>
          <w:szCs w:val="22"/>
        </w:rPr>
        <w:t>/schvalování ze strany ŘO OPD /</w:t>
      </w:r>
      <w:r w:rsidR="00D6220F" w:rsidRPr="008D2BA0">
        <w:rPr>
          <w:rFonts w:cs="Arial"/>
          <w:sz w:val="22"/>
          <w:szCs w:val="22"/>
        </w:rPr>
        <w:t>ZS OPD</w:t>
      </w:r>
      <w:r w:rsidRPr="008D2BA0">
        <w:rPr>
          <w:rFonts w:cs="Arial"/>
          <w:sz w:val="22"/>
          <w:szCs w:val="22"/>
        </w:rPr>
        <w:t>.</w:t>
      </w:r>
    </w:p>
    <w:p w14:paraId="7BCD6444"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Ostatní nepodstatné změny jsou ze strany ŘO OPD /</w:t>
      </w:r>
      <w:r w:rsidR="00D6220F" w:rsidRPr="008D2BA0">
        <w:rPr>
          <w:rFonts w:ascii="Arial" w:hAnsi="Arial" w:cs="Arial"/>
          <w:sz w:val="22"/>
          <w:szCs w:val="22"/>
        </w:rPr>
        <w:t>ZS OPD</w:t>
      </w:r>
      <w:r w:rsidRPr="008D2BA0">
        <w:rPr>
          <w:rFonts w:ascii="Arial" w:hAnsi="Arial" w:cs="Arial"/>
          <w:b/>
          <w:sz w:val="22"/>
          <w:szCs w:val="22"/>
        </w:rPr>
        <w:t>pouze potvrzovány</w:t>
      </w:r>
      <w:r w:rsidRPr="008D2BA0">
        <w:rPr>
          <w:rFonts w:ascii="Arial" w:hAnsi="Arial" w:cs="Arial"/>
          <w:sz w:val="22"/>
          <w:szCs w:val="22"/>
        </w:rPr>
        <w:t xml:space="preserve"> při splnění formálních náležitostí ŽoZ. Ihned po provedení potvrzení jsou změny promítnuty v datech projektu. </w:t>
      </w:r>
    </w:p>
    <w:p w14:paraId="118C789F" w14:textId="77777777" w:rsidR="003B6550" w:rsidRPr="008D2BA0" w:rsidRDefault="00921B0D" w:rsidP="00C665A7">
      <w:pPr>
        <w:spacing w:before="100" w:beforeAutospacing="1" w:after="100" w:afterAutospacing="1"/>
        <w:rPr>
          <w:rFonts w:ascii="Arial" w:hAnsi="Arial" w:cs="Arial"/>
          <w:sz w:val="22"/>
          <w:szCs w:val="22"/>
        </w:rPr>
      </w:pPr>
      <w:r w:rsidRPr="008D2BA0">
        <w:rPr>
          <w:rFonts w:ascii="Arial" w:hAnsi="Arial" w:cs="Arial"/>
          <w:b/>
          <w:sz w:val="22"/>
          <w:szCs w:val="22"/>
        </w:rPr>
        <w:t>Podstatné změny procházejí procesem schvalování</w:t>
      </w:r>
      <w:r w:rsidRPr="008D2BA0">
        <w:rPr>
          <w:rFonts w:ascii="Arial" w:hAnsi="Arial" w:cs="Arial"/>
          <w:sz w:val="22"/>
          <w:szCs w:val="22"/>
        </w:rPr>
        <w:t xml:space="preserve">. </w:t>
      </w:r>
      <w:r w:rsidR="003B6550" w:rsidRPr="008D2BA0">
        <w:rPr>
          <w:rFonts w:ascii="Arial" w:hAnsi="Arial" w:cs="Arial"/>
          <w:sz w:val="22"/>
          <w:szCs w:val="22"/>
        </w:rPr>
        <w:t>Dle  charakteru změny ŘO OPD rozhodne, zda požadovaná změna zakládá / nezakládá vydání dodatku ke schvalovacímu protokolu či specifikaci projektu a změnu právního aktu o poskytnutí/převodu podpory. V případě, že se jedná o změnu zakládající  změnu právního aktu o  poskytnutí/převodu podpory ŘO OPD/</w:t>
      </w:r>
      <w:r w:rsidR="00D6220F" w:rsidRPr="008D2BA0">
        <w:rPr>
          <w:rFonts w:ascii="Arial" w:hAnsi="Arial" w:cs="Arial"/>
          <w:sz w:val="22"/>
          <w:szCs w:val="22"/>
        </w:rPr>
        <w:t>ZS OPD</w:t>
      </w:r>
      <w:r w:rsidR="003B6550" w:rsidRPr="008D2BA0">
        <w:rPr>
          <w:rFonts w:ascii="Arial" w:hAnsi="Arial" w:cs="Arial"/>
          <w:sz w:val="22"/>
          <w:szCs w:val="22"/>
        </w:rPr>
        <w:t xml:space="preserve"> vydá dodatek k právnímu aktu o poskytnutí/převodu podpory.</w:t>
      </w:r>
    </w:p>
    <w:p w14:paraId="54FC1F3D" w14:textId="77777777" w:rsidR="003B6550" w:rsidRPr="008D2BA0" w:rsidRDefault="003B6550" w:rsidP="00C665A7">
      <w:pPr>
        <w:pStyle w:val="odstavec"/>
        <w:spacing w:before="100" w:beforeAutospacing="1" w:after="100" w:afterAutospacing="1"/>
        <w:rPr>
          <w:rFonts w:cs="Arial"/>
          <w:sz w:val="22"/>
          <w:szCs w:val="22"/>
        </w:rPr>
      </w:pPr>
      <w:r w:rsidRPr="008D2BA0">
        <w:rPr>
          <w:rFonts w:cs="Arial"/>
          <w:sz w:val="22"/>
          <w:szCs w:val="22"/>
        </w:rPr>
        <w:t>Kromě toho ŘO OPD/</w:t>
      </w:r>
      <w:r w:rsidR="00D6220F" w:rsidRPr="008D2BA0">
        <w:rPr>
          <w:rFonts w:cs="Arial"/>
          <w:sz w:val="22"/>
          <w:szCs w:val="22"/>
        </w:rPr>
        <w:t>ZS OPD</w:t>
      </w:r>
      <w:r w:rsidRPr="008D2BA0">
        <w:rPr>
          <w:rFonts w:cs="Arial"/>
          <w:sz w:val="22"/>
          <w:szCs w:val="22"/>
        </w:rPr>
        <w:t xml:space="preserve">  může písemně provést opravu zřejmých nesprávností, kterými jsou zejména chyby v psaní a počtech, vydáním opravného právního aktu o</w:t>
      </w:r>
      <w:r w:rsidR="00DD5567" w:rsidRPr="008D2BA0">
        <w:rPr>
          <w:rFonts w:cs="Arial"/>
          <w:sz w:val="22"/>
          <w:szCs w:val="22"/>
        </w:rPr>
        <w:t> </w:t>
      </w:r>
      <w:r w:rsidRPr="008D2BA0">
        <w:rPr>
          <w:rFonts w:cs="Arial"/>
          <w:sz w:val="22"/>
          <w:szCs w:val="22"/>
        </w:rPr>
        <w:t xml:space="preserve"> poskytnutí / převodu podpory.</w:t>
      </w:r>
    </w:p>
    <w:p w14:paraId="674738D4" w14:textId="77777777" w:rsidR="00DD5567" w:rsidRPr="008D2BA0" w:rsidRDefault="00DD5567" w:rsidP="00C665A7">
      <w:pPr>
        <w:pStyle w:val="odstavec"/>
        <w:spacing w:before="100" w:beforeAutospacing="1" w:after="100" w:afterAutospacing="1"/>
        <w:rPr>
          <w:rFonts w:cs="Arial"/>
          <w:sz w:val="22"/>
          <w:szCs w:val="22"/>
        </w:rPr>
      </w:pPr>
      <w:r w:rsidRPr="008D2BA0">
        <w:rPr>
          <w:rFonts w:cs="Arial"/>
          <w:sz w:val="22"/>
          <w:szCs w:val="22"/>
        </w:rPr>
        <w:t xml:space="preserve">V případě </w:t>
      </w:r>
      <w:r w:rsidRPr="008D2BA0">
        <w:rPr>
          <w:rFonts w:cs="Arial"/>
          <w:b/>
          <w:sz w:val="22"/>
          <w:szCs w:val="22"/>
        </w:rPr>
        <w:t>vrácení k přepracování</w:t>
      </w:r>
      <w:r w:rsidRPr="008D2BA0">
        <w:rPr>
          <w:rFonts w:cs="Arial"/>
          <w:sz w:val="22"/>
          <w:szCs w:val="22"/>
        </w:rPr>
        <w:t xml:space="preserve"> je příjemci vždy stanovena lhůta pro předložení nové verze žádosti o změnu</w:t>
      </w:r>
      <w:r w:rsidR="002B0E1F" w:rsidRPr="008D2BA0">
        <w:rPr>
          <w:rFonts w:cs="Arial"/>
          <w:sz w:val="22"/>
          <w:szCs w:val="22"/>
        </w:rPr>
        <w:t>,</w:t>
      </w:r>
      <w:r w:rsidRPr="008D2BA0">
        <w:rPr>
          <w:rFonts w:cs="Arial"/>
          <w:sz w:val="22"/>
          <w:szCs w:val="22"/>
        </w:rPr>
        <w:t xml:space="preserve"> příjemce je povinen stanovenou lhůtu dodržet, případně má možnosti:</w:t>
      </w:r>
    </w:p>
    <w:p w14:paraId="325C1CC5" w14:textId="77777777" w:rsidR="00DD5567" w:rsidRPr="008D2BA0" w:rsidRDefault="00DD5567" w:rsidP="00C665A7">
      <w:pPr>
        <w:pStyle w:val="odstavec"/>
        <w:numPr>
          <w:ilvl w:val="0"/>
          <w:numId w:val="64"/>
        </w:numPr>
        <w:spacing w:before="100" w:beforeAutospacing="1" w:after="100" w:afterAutospacing="1"/>
        <w:rPr>
          <w:rFonts w:cs="Arial"/>
          <w:sz w:val="22"/>
          <w:szCs w:val="22"/>
        </w:rPr>
      </w:pPr>
      <w:r w:rsidRPr="008D2BA0">
        <w:rPr>
          <w:rFonts w:cs="Arial"/>
          <w:sz w:val="22"/>
          <w:szCs w:val="22"/>
        </w:rPr>
        <w:t>žádost o změnu v IS KP14+ stáhnout (tj. zrušit); v takovém případě povinnost předložit novou verzi odpadá;</w:t>
      </w:r>
    </w:p>
    <w:p w14:paraId="12C87FCB" w14:textId="77777777" w:rsidR="003B6550" w:rsidRPr="008D2BA0" w:rsidRDefault="00DD5567" w:rsidP="00C665A7">
      <w:pPr>
        <w:pStyle w:val="odstavec"/>
        <w:numPr>
          <w:ilvl w:val="0"/>
          <w:numId w:val="64"/>
        </w:numPr>
        <w:spacing w:before="100" w:beforeAutospacing="1" w:after="100" w:afterAutospacing="1"/>
        <w:rPr>
          <w:rFonts w:cs="Arial"/>
          <w:sz w:val="22"/>
          <w:szCs w:val="22"/>
        </w:rPr>
      </w:pPr>
      <w:r w:rsidRPr="008D2BA0">
        <w:rPr>
          <w:rFonts w:cs="Arial"/>
          <w:sz w:val="22"/>
          <w:szCs w:val="22"/>
        </w:rPr>
        <w:lastRenderedPageBreak/>
        <w:t>podat prostřednictvím IS KP14+ odůvodněnou žádost o změnu termínu pro  předložení nové verze žádosti o změnu projektu.</w:t>
      </w:r>
    </w:p>
    <w:p w14:paraId="30DB5A80" w14:textId="77777777" w:rsidR="00921B0D" w:rsidRPr="008D2BA0" w:rsidRDefault="00921B0D" w:rsidP="00C665A7">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 xml:space="preserve">Žadatel/příjemce je o potvrzení/schválení/zamítnutí žádosti o změnu informován prostřednictvím MS2014+. </w:t>
      </w:r>
    </w:p>
    <w:p w14:paraId="6A2BAC7A" w14:textId="77777777" w:rsidR="00921B0D" w:rsidRPr="008D2BA0" w:rsidRDefault="00921B0D" w:rsidP="008F4558">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Po schválení změn, které zakládají změnu právního aktu, obdrží příjemce formou depeše nový právní akt.</w:t>
      </w:r>
    </w:p>
    <w:p w14:paraId="2884A534" w14:textId="77777777" w:rsidR="008F4558" w:rsidRPr="008D2BA0" w:rsidRDefault="004E55D4" w:rsidP="008F4558">
      <w:pPr>
        <w:spacing w:before="100" w:beforeAutospacing="1" w:after="100" w:afterAutospacing="1"/>
        <w:rPr>
          <w:rFonts w:ascii="Arial" w:hAnsi="Arial" w:cs="Arial"/>
          <w:sz w:val="22"/>
          <w:szCs w:val="22"/>
        </w:rPr>
      </w:pPr>
      <w:r w:rsidRPr="008D2BA0">
        <w:rPr>
          <w:rFonts w:ascii="Arial" w:hAnsi="Arial" w:cs="Arial"/>
          <w:sz w:val="22"/>
          <w:szCs w:val="22"/>
        </w:rPr>
        <w:t>Změny jsou do dat operace promítnuty až po schválení ŽoZ a případném uzavření dodatku/změny právního aktu o poskytnutí/převodu podpory.</w:t>
      </w:r>
    </w:p>
    <w:p w14:paraId="03C2906A" w14:textId="77777777" w:rsidR="00921B0D" w:rsidRPr="00C665A7" w:rsidRDefault="0036422E" w:rsidP="00957FC3">
      <w:pPr>
        <w:pStyle w:val="Nadpis3"/>
      </w:pPr>
      <w:bookmarkStart w:id="2065" w:name="_Toc439685411"/>
      <w:bookmarkStart w:id="2066" w:name="_Toc470274998"/>
      <w:r w:rsidRPr="008F4558" w:rsidDel="00B20FCC">
        <w:t>Námitky</w:t>
      </w:r>
      <w:r w:rsidRPr="00125BCB" w:rsidDel="00B20FCC">
        <w:t xml:space="preserve"> a jejich řešení</w:t>
      </w:r>
      <w:bookmarkEnd w:id="2065"/>
      <w:bookmarkEnd w:id="2066"/>
    </w:p>
    <w:p w14:paraId="5A2AE1C9" w14:textId="77777777" w:rsidR="00BB6627" w:rsidRDefault="005B2E81" w:rsidP="00BB6627">
      <w:pPr>
        <w:rPr>
          <w:rFonts w:ascii="Arial" w:hAnsi="Arial" w:cs="Arial"/>
          <w:sz w:val="22"/>
          <w:szCs w:val="22"/>
        </w:rPr>
      </w:pPr>
      <w:r w:rsidRPr="008D2BA0">
        <w:rPr>
          <w:rFonts w:ascii="Arial" w:hAnsi="Arial" w:cs="Arial"/>
          <w:sz w:val="22"/>
          <w:szCs w:val="22"/>
        </w:rPr>
        <w:t>V případě zamítnutí změny může příjemce ve lhůtě 10 pracovních dní od doručení takového zamítnutí vznést námitky. Námitky podává prostřednictvím IS KP14+ podepsané kvalifikovaným elektronickým podpisem oprávněnou osobou. ŘO ve lhůtě 15 pracovních dní od doručení námitky posoudí a odešle příjemci (kladné či zamítavé) stanovisko. Tím je celý proces považován za ukončený.</w:t>
      </w:r>
      <w:bookmarkStart w:id="2067" w:name="_Ref434248663"/>
      <w:bookmarkStart w:id="2068" w:name="_Ref434861167"/>
      <w:bookmarkStart w:id="2069" w:name="_Ref434916294"/>
      <w:bookmarkStart w:id="2070" w:name="_Ref434916316"/>
      <w:bookmarkStart w:id="2071" w:name="_Ref434917564"/>
      <w:bookmarkStart w:id="2072" w:name="_Ref434917626"/>
      <w:bookmarkStart w:id="2073" w:name="_Toc439685412"/>
    </w:p>
    <w:p w14:paraId="3A24CD76" w14:textId="77777777" w:rsidR="00776520" w:rsidRDefault="00776520" w:rsidP="00776520">
      <w:pPr>
        <w:pStyle w:val="MPtext"/>
      </w:pPr>
    </w:p>
    <w:p w14:paraId="30EB01DB" w14:textId="77777777" w:rsidR="00195A95" w:rsidRDefault="00195A95" w:rsidP="00776520">
      <w:pPr>
        <w:pStyle w:val="MPtext"/>
        <w:sectPr w:rsidR="00195A95" w:rsidSect="00F4771E">
          <w:headerReference w:type="default" r:id="rId85"/>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B30E2B" w14:textId="77777777" w:rsidR="00776520" w:rsidRDefault="00776520" w:rsidP="00776520">
      <w:pPr>
        <w:pStyle w:val="MPtext"/>
      </w:pPr>
    </w:p>
    <w:p w14:paraId="6A3358C4" w14:textId="7989CD3C" w:rsidR="005126F0" w:rsidRPr="005126F0" w:rsidRDefault="00017C67" w:rsidP="00BB6627">
      <w:pPr>
        <w:pStyle w:val="Nadpis1"/>
      </w:pPr>
      <w:bookmarkStart w:id="2074" w:name="_Toc470274999"/>
      <w:r>
        <mc:AlternateContent>
          <mc:Choice Requires="wpg">
            <w:drawing>
              <wp:anchor distT="0" distB="0" distL="226695" distR="226695" simplePos="0" relativeHeight="252190720" behindDoc="1" locked="0" layoutInCell="1" allowOverlap="1" wp14:anchorId="3BCF5338" wp14:editId="4220A5EA">
                <wp:simplePos x="0" y="0"/>
                <wp:positionH relativeFrom="margin">
                  <wp:posOffset>2139315</wp:posOffset>
                </wp:positionH>
                <wp:positionV relativeFrom="margin">
                  <wp:posOffset>1170305</wp:posOffset>
                </wp:positionV>
                <wp:extent cx="3699510" cy="6471920"/>
                <wp:effectExtent l="0" t="0" r="0" b="5080"/>
                <wp:wrapSquare wrapText="bothSides"/>
                <wp:docPr id="470" name="Skupina 4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9510" cy="6471920"/>
                          <a:chOff x="-7315" y="80471"/>
                          <a:chExt cx="1843423" cy="5503594"/>
                        </a:xfrm>
                      </wpg:grpSpPr>
                      <wps:wsp>
                        <wps:cNvPr id="473" name="Obdélník 473"/>
                        <wps:cNvSpPr/>
                        <wps:spPr>
                          <a:xfrm>
                            <a:off x="-7315" y="80471"/>
                            <a:ext cx="1828800" cy="14809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bdélník 474"/>
                        <wps:cNvSpPr/>
                        <wps:spPr>
                          <a:xfrm>
                            <a:off x="0" y="574196"/>
                            <a:ext cx="1836108" cy="500986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48F56" w14:textId="77777777" w:rsidR="00C8228D" w:rsidRPr="00A029F1" w:rsidRDefault="00C8228D" w:rsidP="00A029F1">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_Ref434588135 \r \h  \* MERGEFORMAT </w:instrText>
                              </w:r>
                              <w:r>
                                <w:fldChar w:fldCharType="separate"/>
                              </w:r>
                              <w:r w:rsidR="00DB643B" w:rsidRPr="00DB643B">
                                <w:rPr>
                                  <w:rFonts w:ascii="Arial" w:hAnsi="Arial" w:cs="Arial"/>
                                  <w:b/>
                                  <w:color w:val="FFFFFF" w:themeColor="background1"/>
                                </w:rPr>
                                <w:t>11.1</w:t>
                              </w:r>
                              <w:r>
                                <w:fldChar w:fldCharType="end"/>
                              </w:r>
                              <w:r>
                                <w:fldChar w:fldCharType="begin"/>
                              </w:r>
                              <w:r>
                                <w:instrText xml:space="preserve"> REF _Ref434588135 \h  \* MERGEFORMAT </w:instrText>
                              </w:r>
                              <w:r>
                                <w:fldChar w:fldCharType="separate"/>
                              </w:r>
                              <w:r w:rsidR="00DB643B" w:rsidRPr="00DB643B">
                                <w:rPr>
                                  <w:rFonts w:asciiTheme="minorHAnsi" w:hAnsiTheme="minorHAnsi" w:cs="Arial"/>
                                  <w:b/>
                                  <w:sz w:val="24"/>
                                  <w:szCs w:val="24"/>
                                </w:rPr>
                                <w:t>Ods</w:t>
                              </w:r>
                              <w:r w:rsidR="00DB643B" w:rsidRPr="00DB643B">
                                <w:rPr>
                                  <w:rFonts w:asciiTheme="minorHAnsi" w:hAnsiTheme="minorHAnsi"/>
                                  <w:b/>
                                  <w:sz w:val="24"/>
                                  <w:szCs w:val="24"/>
                                </w:rPr>
                                <w:t>to</w:t>
                              </w:r>
                              <w:r w:rsidR="00DB643B" w:rsidRPr="00DB643B">
                                <w:rPr>
                                  <w:rFonts w:asciiTheme="minorHAnsi" w:hAnsiTheme="minorHAnsi" w:cs="Arial"/>
                                  <w:b/>
                                  <w:sz w:val="24"/>
                                  <w:szCs w:val="24"/>
                                </w:rPr>
                                <w:t>upení od projektu</w:t>
                              </w:r>
                              <w:r>
                                <w:fldChar w:fldCharType="end"/>
                              </w:r>
                            </w:p>
                            <w:p w14:paraId="3EBBC1EB" w14:textId="77777777" w:rsidR="00C8228D" w:rsidRPr="00A029F1" w:rsidRDefault="00C8228D" w:rsidP="00A029F1">
                              <w:pPr>
                                <w:pStyle w:val="Odstavecseseznamem"/>
                                <w:numPr>
                                  <w:ilvl w:val="0"/>
                                  <w:numId w:val="413"/>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_Ref434588166 \h  \* MERGEFORMAT </w:instrText>
                              </w:r>
                              <w:r>
                                <w:fldChar w:fldCharType="separate"/>
                              </w:r>
                              <w:r w:rsidR="00DB643B" w:rsidRPr="00DB643B">
                                <w:rPr>
                                  <w:rFonts w:asciiTheme="minorHAnsi" w:hAnsiTheme="minorHAnsi" w:cs="Arial"/>
                                  <w:sz w:val="24"/>
                                  <w:szCs w:val="24"/>
                                </w:rPr>
                                <w:t>Odstoupení od žádosti o poskytnutí podpory před schválením projektu</w:t>
                              </w:r>
                              <w:r>
                                <w:fldChar w:fldCharType="end"/>
                              </w:r>
                            </w:p>
                            <w:p w14:paraId="440B1F86" w14:textId="77777777" w:rsidR="00C8228D" w:rsidRPr="00A029F1" w:rsidRDefault="00C8228D" w:rsidP="00A029F1">
                              <w:pPr>
                                <w:pStyle w:val="Odstavecseseznamem"/>
                                <w:numPr>
                                  <w:ilvl w:val="0"/>
                                  <w:numId w:val="37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_Ref434588227 \h  \* MERGEFORMAT </w:instrText>
                              </w:r>
                              <w:r>
                                <w:fldChar w:fldCharType="separate"/>
                              </w:r>
                              <w:r w:rsidR="00DB643B" w:rsidRPr="00DB643B">
                                <w:rPr>
                                  <w:rFonts w:asciiTheme="minorHAnsi" w:hAnsiTheme="minorHAnsi" w:cs="Arial"/>
                                  <w:sz w:val="24"/>
                                  <w:szCs w:val="24"/>
                                </w:rPr>
                                <w:t>Odstoupení od schváleného projektu</w:t>
                              </w:r>
                              <w:r>
                                <w:fldChar w:fldCharType="end"/>
                              </w:r>
                            </w:p>
                            <w:p w14:paraId="79C538A2" w14:textId="77777777" w:rsidR="00C8228D" w:rsidRPr="00A029F1" w:rsidRDefault="00C8228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_Ref434588383 \h  \* MERGEFORMAT </w:instrText>
                              </w:r>
                              <w:r>
                                <w:fldChar w:fldCharType="separate"/>
                              </w:r>
                              <w:r w:rsidR="00DB643B" w:rsidRPr="00DB643B">
                                <w:rPr>
                                  <w:rFonts w:asciiTheme="minorHAnsi" w:hAnsiTheme="minorHAnsi"/>
                                  <w:szCs w:val="24"/>
                                </w:rPr>
                                <w:t>Odstoupení ze strany žadatele před vydáním právního aktu o  poskytnutí převodu</w:t>
                              </w:r>
                              <w:r w:rsidR="00DB643B" w:rsidRPr="001A5CCE">
                                <w:t xml:space="preserve"> podpory</w:t>
                              </w:r>
                              <w:r>
                                <w:fldChar w:fldCharType="end"/>
                              </w:r>
                            </w:p>
                            <w:p w14:paraId="1E1AA0B4" w14:textId="77777777" w:rsidR="00C8228D" w:rsidRPr="00A029F1" w:rsidRDefault="00C8228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_Ref434588394 \h  \* MERGEFORMAT </w:instrText>
                              </w:r>
                              <w:r>
                                <w:fldChar w:fldCharType="separate"/>
                              </w:r>
                              <w:r w:rsidR="00DB643B" w:rsidRPr="00DB643B">
                                <w:rPr>
                                  <w:rFonts w:asciiTheme="minorHAnsi" w:hAnsiTheme="minorHAnsi"/>
                                  <w:szCs w:val="24"/>
                                </w:rPr>
                                <w:t>Odstoupení ze strany příjemce po vydání právního aktu o poskytnutí / převodu</w:t>
                              </w:r>
                              <w:r w:rsidR="00DB643B" w:rsidRPr="001A5CCE">
                                <w:t xml:space="preserve"> podpory</w:t>
                              </w:r>
                              <w:r>
                                <w:fldChar w:fldCharType="end"/>
                              </w:r>
                            </w:p>
                            <w:p w14:paraId="7E93EAFC"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0BAABE56"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3054953A"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37ED9D73" w14:textId="77777777" w:rsidR="00C8228D" w:rsidRPr="00A029F1" w:rsidRDefault="00C8228D" w:rsidP="003F6074">
                              <w:pPr>
                                <w:rPr>
                                  <w:rFonts w:asciiTheme="minorHAnsi" w:hAnsiTheme="minorHAnsi"/>
                                  <w:color w:val="FFFFFF" w:themeColor="background1"/>
                                  <w:sz w:val="24"/>
                                  <w:szCs w:val="24"/>
                                </w:rPr>
                              </w:pPr>
                            </w:p>
                            <w:p w14:paraId="31BE1447" w14:textId="77777777" w:rsidR="00C8228D" w:rsidRPr="00A029F1" w:rsidRDefault="00C8228D" w:rsidP="003F6074">
                              <w:pPr>
                                <w:rPr>
                                  <w:rFonts w:asciiTheme="minorHAnsi" w:hAnsiTheme="minorHAnsi"/>
                                  <w:color w:val="FFFFFF" w:themeColor="background1"/>
                                  <w:sz w:val="24"/>
                                  <w:szCs w:val="24"/>
                                </w:rPr>
                              </w:pPr>
                            </w:p>
                            <w:p w14:paraId="641CB6EA" w14:textId="77777777" w:rsidR="00C8228D" w:rsidRPr="00A029F1" w:rsidRDefault="00C8228D" w:rsidP="003F6074">
                              <w:pPr>
                                <w:rPr>
                                  <w:rFonts w:asciiTheme="minorHAnsi" w:hAnsiTheme="minorHAnsi"/>
                                  <w:color w:val="FFFFFF" w:themeColor="background1"/>
                                  <w:sz w:val="24"/>
                                  <w:szCs w:val="24"/>
                                </w:rPr>
                              </w:pPr>
                            </w:p>
                            <w:p w14:paraId="3CA22804" w14:textId="77777777" w:rsidR="00C8228D" w:rsidRPr="00A029F1" w:rsidRDefault="00C8228D" w:rsidP="003F6074">
                              <w:pPr>
                                <w:rPr>
                                  <w:rFonts w:asciiTheme="minorHAnsi" w:hAnsiTheme="minorHAnsi"/>
                                  <w:color w:val="FFFFFF" w:themeColor="background1"/>
                                  <w:sz w:val="24"/>
                                  <w:szCs w:val="24"/>
                                </w:rPr>
                              </w:pPr>
                            </w:p>
                            <w:p w14:paraId="33E608B5" w14:textId="77777777" w:rsidR="00C8228D" w:rsidRPr="00A029F1" w:rsidRDefault="00C8228D" w:rsidP="003F6074">
                              <w:pPr>
                                <w:rPr>
                                  <w:rFonts w:asciiTheme="minorHAnsi" w:hAnsiTheme="minorHAnsi"/>
                                  <w:color w:val="FFFFFF" w:themeColor="background1"/>
                                  <w:sz w:val="24"/>
                                  <w:szCs w:val="24"/>
                                </w:rPr>
                              </w:pPr>
                            </w:p>
                            <w:p w14:paraId="1AE8C6C5" w14:textId="77777777" w:rsidR="00C8228D" w:rsidRPr="00A029F1" w:rsidRDefault="00C8228D" w:rsidP="003F6074">
                              <w:pPr>
                                <w:rPr>
                                  <w:rFonts w:asciiTheme="minorHAnsi" w:hAnsiTheme="minorHAnsi"/>
                                  <w:color w:val="FFFFFF" w:themeColor="background1"/>
                                  <w:sz w:val="24"/>
                                  <w:szCs w:val="24"/>
                                </w:rPr>
                              </w:pPr>
                            </w:p>
                            <w:p w14:paraId="6F1E4430" w14:textId="77777777" w:rsidR="00C8228D" w:rsidRPr="00A029F1" w:rsidRDefault="00C8228D" w:rsidP="003F6074">
                              <w:pPr>
                                <w:rPr>
                                  <w:rFonts w:asciiTheme="minorHAnsi" w:hAnsiTheme="minorHAnsi"/>
                                  <w:color w:val="FFFFFF" w:themeColor="background1"/>
                                  <w:sz w:val="24"/>
                                  <w:szCs w:val="24"/>
                                </w:rPr>
                              </w:pPr>
                            </w:p>
                            <w:p w14:paraId="772AD05B" w14:textId="77777777" w:rsidR="00C8228D" w:rsidRPr="00A029F1" w:rsidRDefault="00C8228D" w:rsidP="003F6074">
                              <w:pPr>
                                <w:rPr>
                                  <w:rFonts w:asciiTheme="minorHAnsi" w:hAnsiTheme="minorHAnsi"/>
                                  <w:color w:val="FFFFFF" w:themeColor="background1"/>
                                  <w:sz w:val="24"/>
                                  <w:szCs w:val="24"/>
                                </w:rPr>
                              </w:pPr>
                            </w:p>
                            <w:p w14:paraId="40883B0E"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454E55A3" w14:textId="77777777" w:rsidR="00C8228D" w:rsidRPr="00A029F1" w:rsidRDefault="00C8228D" w:rsidP="00E25E19">
                              <w:pPr>
                                <w:jc w:val="center"/>
                                <w:rPr>
                                  <w:rFonts w:asciiTheme="minorHAnsi" w:hAnsiTheme="minorHAnsi"/>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80" name="Textové pole 480"/>
                        <wps:cNvSpPr txBox="1"/>
                        <wps:spPr>
                          <a:xfrm>
                            <a:off x="19145" y="228570"/>
                            <a:ext cx="1802340" cy="2961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292E4" w14:textId="77777777" w:rsidR="00C8228D" w:rsidRPr="002C5470" w:rsidRDefault="00C8228D" w:rsidP="007D6BA9">
                              <w:pPr>
                                <w:pStyle w:val="Bezmezer"/>
                                <w:spacing w:before="100" w:beforeAutospacing="1" w:after="100" w:afterAutospacing="1"/>
                                <w:jc w:val="center"/>
                                <w:rPr>
                                  <w:rFonts w:ascii="Arial" w:eastAsiaTheme="majorEastAsia" w:hAnsi="Arial" w:cs="Arial"/>
                                  <w:b/>
                                  <w:caps/>
                                  <w:color w:val="5B9BD5" w:themeColor="accent1"/>
                                  <w:sz w:val="28"/>
                                  <w:szCs w:val="28"/>
                                </w:rPr>
                              </w:pPr>
                              <w:r w:rsidRPr="002C5470">
                                <w:rPr>
                                  <w:rFonts w:ascii="Arial" w:eastAsiaTheme="majorEastAsia" w:hAnsi="Arial" w:cs="Arial"/>
                                  <w:b/>
                                  <w:caps/>
                                  <w:color w:val="5B9BD5" w:themeColor="accent1"/>
                                  <w:sz w:val="28"/>
                                  <w:szCs w:val="28"/>
                                </w:rPr>
                                <w:t xml:space="preserve">obsah kapitoly </w:t>
                              </w:r>
                              <w:r>
                                <w:rPr>
                                  <w:rFonts w:ascii="Arial" w:eastAsiaTheme="majorEastAsia" w:hAnsi="Arial" w:cs="Arial"/>
                                  <w:b/>
                                  <w:caps/>
                                  <w:color w:val="5B9BD5" w:themeColor="accent1"/>
                                  <w:sz w:val="28"/>
                                  <w:szCs w:val="28"/>
                                </w:rPr>
                                <w:t>11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F5338" id="Skupina 470" o:spid="_x0000_s1072" style="position:absolute;left:0;text-align:left;margin-left:168.45pt;margin-top:92.15pt;width:291.3pt;height:509.6pt;z-index:-251125760;mso-wrap-distance-left:17.85pt;mso-wrap-distance-right:17.85pt;mso-position-horizontal-relative:margin;mso-position-vertical-relative:margin;mso-width-relative:margin;mso-height-relative:margin" coordorigin="-73,804" coordsize="18434,5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">
                <o:lock v:ext="edit" aspectratio="t"/>
                <v:rect id="Obdélník 473" o:spid="_x0000_s1073" style="position:absolute;left:-73;top:804;width:18287;height: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iC8MA&#10;AADcAAAADwAAAGRycy9kb3ducmV2LnhtbESP0WoCMRRE3wv+Q7hC32pWK62sRqkFwaeCqx9wm1w3&#10;q5ubZRM1/n0jCH0cZuYMs1gl14or9aHxrGA8KkAQa28arhUc9pu3GYgQkQ22nknBnQKsloOXBZbG&#10;33hH1yrWIkM4lKjAxtiVUgZtyWEY+Y44e0ffO4xZ9rU0Pd4y3LVyUhQf0mHDecFiR9+W9Lm6OAXd&#10;MU22er1Z36v97GJPvz8yaVLqdZi+5iAipfgffra3RsH08x0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6iC8MAAADcAAAADwAAAAAAAAAAAAAAAACYAgAAZHJzL2Rv&#10;d25yZXYueG1sUEsFBgAAAAAEAAQA9QAAAIgDAAAAAA==&#10;" fillcolor="#1f4d78 [1604]" stroked="f" strokeweight="1pt"/>
                <v:rect id="Obdélník 474" o:spid="_x0000_s1074" style="position:absolute;top:5741;width:18361;height:50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kcQA&#10;AADcAAAADwAAAGRycy9kb3ducmV2LnhtbESPQWvCQBSE70L/w/IKvenGVpoS3YhUhCI91Fjvj+wz&#10;G5J9G3ZXTf+9Wyj0OMzMN8xqPdpeXMmH1rGC+SwDQVw73XKj4Pu4m76BCBFZY++YFPxQgHX5MFlh&#10;od2ND3StYiMShEOBCkyMQyFlqA1ZDDM3ECfv7LzFmKRvpPZ4S3Dby+cse5UWW04LBgd6N1R31cUq&#10;yPfDZ3V6ufRf5PyYZ53Zyo1R6ulx3CxBRBrjf/iv/aEVLPIF/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vpHEAAAA3AAAAA8AAAAAAAAAAAAAAAAAmAIAAGRycy9k&#10;b3ducmV2LnhtbFBLBQYAAAAABAAEAPUAAACJAwAAAAA=&#10;" fillcolor="#1f4d78 [1604]" stroked="f" strokeweight="1pt">
                  <v:textbox inset=",14.4pt,8.64pt,18pt">
                    <w:txbxContent>
                      <w:p w14:paraId="7BC48F56" w14:textId="77777777" w:rsidR="00C8228D" w:rsidRPr="00A029F1" w:rsidRDefault="00C8228D" w:rsidP="00A029F1">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_Ref434588135 \r \h  \* MERGEFORMAT </w:instrText>
                        </w:r>
                        <w:r>
                          <w:fldChar w:fldCharType="separate"/>
                        </w:r>
                        <w:r w:rsidR="00DB643B" w:rsidRPr="00DB643B">
                          <w:rPr>
                            <w:rFonts w:ascii="Arial" w:hAnsi="Arial" w:cs="Arial"/>
                            <w:b/>
                            <w:color w:val="FFFFFF" w:themeColor="background1"/>
                          </w:rPr>
                          <w:t>11.1</w:t>
                        </w:r>
                        <w:r>
                          <w:fldChar w:fldCharType="end"/>
                        </w:r>
                        <w:r>
                          <w:fldChar w:fldCharType="begin"/>
                        </w:r>
                        <w:r>
                          <w:instrText xml:space="preserve"> REF _Ref434588135 \h  \* MERGEFORMAT </w:instrText>
                        </w:r>
                        <w:r>
                          <w:fldChar w:fldCharType="separate"/>
                        </w:r>
                        <w:r w:rsidR="00DB643B" w:rsidRPr="00DB643B">
                          <w:rPr>
                            <w:rFonts w:asciiTheme="minorHAnsi" w:hAnsiTheme="minorHAnsi" w:cs="Arial"/>
                            <w:b/>
                            <w:sz w:val="24"/>
                            <w:szCs w:val="24"/>
                          </w:rPr>
                          <w:t>Ods</w:t>
                        </w:r>
                        <w:r w:rsidR="00DB643B" w:rsidRPr="00DB643B">
                          <w:rPr>
                            <w:rFonts w:asciiTheme="minorHAnsi" w:hAnsiTheme="minorHAnsi"/>
                            <w:b/>
                            <w:sz w:val="24"/>
                            <w:szCs w:val="24"/>
                          </w:rPr>
                          <w:t>to</w:t>
                        </w:r>
                        <w:r w:rsidR="00DB643B" w:rsidRPr="00DB643B">
                          <w:rPr>
                            <w:rFonts w:asciiTheme="minorHAnsi" w:hAnsiTheme="minorHAnsi" w:cs="Arial"/>
                            <w:b/>
                            <w:sz w:val="24"/>
                            <w:szCs w:val="24"/>
                          </w:rPr>
                          <w:t>upení od projektu</w:t>
                        </w:r>
                        <w:r>
                          <w:fldChar w:fldCharType="end"/>
                        </w:r>
                      </w:p>
                      <w:p w14:paraId="3EBBC1EB" w14:textId="77777777" w:rsidR="00C8228D" w:rsidRPr="00A029F1" w:rsidRDefault="00C8228D" w:rsidP="00A029F1">
                        <w:pPr>
                          <w:pStyle w:val="Odstavecseseznamem"/>
                          <w:numPr>
                            <w:ilvl w:val="0"/>
                            <w:numId w:val="413"/>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_Ref434588166 \h  \* MERGEFORMAT </w:instrText>
                        </w:r>
                        <w:r>
                          <w:fldChar w:fldCharType="separate"/>
                        </w:r>
                        <w:r w:rsidR="00DB643B" w:rsidRPr="00DB643B">
                          <w:rPr>
                            <w:rFonts w:asciiTheme="minorHAnsi" w:hAnsiTheme="minorHAnsi" w:cs="Arial"/>
                            <w:sz w:val="24"/>
                            <w:szCs w:val="24"/>
                          </w:rPr>
                          <w:t>Odstoupení od žádosti o poskytnutí podpory před schválením projektu</w:t>
                        </w:r>
                        <w:r>
                          <w:fldChar w:fldCharType="end"/>
                        </w:r>
                      </w:p>
                      <w:p w14:paraId="440B1F86" w14:textId="77777777" w:rsidR="00C8228D" w:rsidRPr="00A029F1" w:rsidRDefault="00C8228D" w:rsidP="00A029F1">
                        <w:pPr>
                          <w:pStyle w:val="Odstavecseseznamem"/>
                          <w:numPr>
                            <w:ilvl w:val="0"/>
                            <w:numId w:val="37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_Ref434588227 \h  \* MERGEFORMAT </w:instrText>
                        </w:r>
                        <w:r>
                          <w:fldChar w:fldCharType="separate"/>
                        </w:r>
                        <w:r w:rsidR="00DB643B" w:rsidRPr="00DB643B">
                          <w:rPr>
                            <w:rFonts w:asciiTheme="minorHAnsi" w:hAnsiTheme="minorHAnsi" w:cs="Arial"/>
                            <w:sz w:val="24"/>
                            <w:szCs w:val="24"/>
                          </w:rPr>
                          <w:t>Odstoupení od schváleného projektu</w:t>
                        </w:r>
                        <w:r>
                          <w:fldChar w:fldCharType="end"/>
                        </w:r>
                      </w:p>
                      <w:p w14:paraId="79C538A2" w14:textId="77777777" w:rsidR="00C8228D" w:rsidRPr="00A029F1" w:rsidRDefault="00C8228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_Ref434588383 \h  \* MERGEFORMAT </w:instrText>
                        </w:r>
                        <w:r>
                          <w:fldChar w:fldCharType="separate"/>
                        </w:r>
                        <w:r w:rsidR="00DB643B" w:rsidRPr="00DB643B">
                          <w:rPr>
                            <w:rFonts w:asciiTheme="minorHAnsi" w:hAnsiTheme="minorHAnsi"/>
                            <w:szCs w:val="24"/>
                          </w:rPr>
                          <w:t>Odstoupení ze strany žadatele před vydáním právního aktu o  poskytnutí převodu</w:t>
                        </w:r>
                        <w:r w:rsidR="00DB643B" w:rsidRPr="001A5CCE">
                          <w:t xml:space="preserve"> podpory</w:t>
                        </w:r>
                        <w:r>
                          <w:fldChar w:fldCharType="end"/>
                        </w:r>
                      </w:p>
                      <w:p w14:paraId="1E1AA0B4" w14:textId="77777777" w:rsidR="00C8228D" w:rsidRPr="00A029F1" w:rsidRDefault="00C8228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_Ref434588394 \h  \* MERGEFORMAT </w:instrText>
                        </w:r>
                        <w:r>
                          <w:fldChar w:fldCharType="separate"/>
                        </w:r>
                        <w:r w:rsidR="00DB643B" w:rsidRPr="00DB643B">
                          <w:rPr>
                            <w:rFonts w:asciiTheme="minorHAnsi" w:hAnsiTheme="minorHAnsi"/>
                            <w:szCs w:val="24"/>
                          </w:rPr>
                          <w:t>Odstoupení ze strany příjemce po vydání právního aktu o poskytnutí / převodu</w:t>
                        </w:r>
                        <w:r w:rsidR="00DB643B" w:rsidRPr="001A5CCE">
                          <w:t xml:space="preserve"> podpory</w:t>
                        </w:r>
                        <w:r>
                          <w:fldChar w:fldCharType="end"/>
                        </w:r>
                      </w:p>
                      <w:p w14:paraId="7E93EAFC"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0BAABE56"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3054953A" w14:textId="77777777" w:rsidR="00C8228D" w:rsidRPr="00A029F1" w:rsidRDefault="00C8228D" w:rsidP="00A029F1">
                        <w:pPr>
                          <w:spacing w:before="100" w:beforeAutospacing="1" w:after="100" w:afterAutospacing="1"/>
                          <w:rPr>
                            <w:rFonts w:asciiTheme="minorHAnsi" w:hAnsiTheme="minorHAnsi"/>
                            <w:color w:val="FFFFFF" w:themeColor="background1"/>
                            <w:sz w:val="24"/>
                            <w:szCs w:val="24"/>
                          </w:rPr>
                        </w:pPr>
                      </w:p>
                      <w:p w14:paraId="37ED9D73" w14:textId="77777777" w:rsidR="00C8228D" w:rsidRPr="00A029F1" w:rsidRDefault="00C8228D" w:rsidP="003F6074">
                        <w:pPr>
                          <w:rPr>
                            <w:rFonts w:asciiTheme="minorHAnsi" w:hAnsiTheme="minorHAnsi"/>
                            <w:color w:val="FFFFFF" w:themeColor="background1"/>
                            <w:sz w:val="24"/>
                            <w:szCs w:val="24"/>
                          </w:rPr>
                        </w:pPr>
                      </w:p>
                      <w:p w14:paraId="31BE1447" w14:textId="77777777" w:rsidR="00C8228D" w:rsidRPr="00A029F1" w:rsidRDefault="00C8228D" w:rsidP="003F6074">
                        <w:pPr>
                          <w:rPr>
                            <w:rFonts w:asciiTheme="minorHAnsi" w:hAnsiTheme="minorHAnsi"/>
                            <w:color w:val="FFFFFF" w:themeColor="background1"/>
                            <w:sz w:val="24"/>
                            <w:szCs w:val="24"/>
                          </w:rPr>
                        </w:pPr>
                      </w:p>
                      <w:p w14:paraId="641CB6EA" w14:textId="77777777" w:rsidR="00C8228D" w:rsidRPr="00A029F1" w:rsidRDefault="00C8228D" w:rsidP="003F6074">
                        <w:pPr>
                          <w:rPr>
                            <w:rFonts w:asciiTheme="minorHAnsi" w:hAnsiTheme="minorHAnsi"/>
                            <w:color w:val="FFFFFF" w:themeColor="background1"/>
                            <w:sz w:val="24"/>
                            <w:szCs w:val="24"/>
                          </w:rPr>
                        </w:pPr>
                      </w:p>
                      <w:p w14:paraId="3CA22804" w14:textId="77777777" w:rsidR="00C8228D" w:rsidRPr="00A029F1" w:rsidRDefault="00C8228D" w:rsidP="003F6074">
                        <w:pPr>
                          <w:rPr>
                            <w:rFonts w:asciiTheme="minorHAnsi" w:hAnsiTheme="minorHAnsi"/>
                            <w:color w:val="FFFFFF" w:themeColor="background1"/>
                            <w:sz w:val="24"/>
                            <w:szCs w:val="24"/>
                          </w:rPr>
                        </w:pPr>
                      </w:p>
                      <w:p w14:paraId="33E608B5" w14:textId="77777777" w:rsidR="00C8228D" w:rsidRPr="00A029F1" w:rsidRDefault="00C8228D" w:rsidP="003F6074">
                        <w:pPr>
                          <w:rPr>
                            <w:rFonts w:asciiTheme="minorHAnsi" w:hAnsiTheme="minorHAnsi"/>
                            <w:color w:val="FFFFFF" w:themeColor="background1"/>
                            <w:sz w:val="24"/>
                            <w:szCs w:val="24"/>
                          </w:rPr>
                        </w:pPr>
                      </w:p>
                      <w:p w14:paraId="1AE8C6C5" w14:textId="77777777" w:rsidR="00C8228D" w:rsidRPr="00A029F1" w:rsidRDefault="00C8228D" w:rsidP="003F6074">
                        <w:pPr>
                          <w:rPr>
                            <w:rFonts w:asciiTheme="minorHAnsi" w:hAnsiTheme="minorHAnsi"/>
                            <w:color w:val="FFFFFF" w:themeColor="background1"/>
                            <w:sz w:val="24"/>
                            <w:szCs w:val="24"/>
                          </w:rPr>
                        </w:pPr>
                      </w:p>
                      <w:p w14:paraId="6F1E4430" w14:textId="77777777" w:rsidR="00C8228D" w:rsidRPr="00A029F1" w:rsidRDefault="00C8228D" w:rsidP="003F6074">
                        <w:pPr>
                          <w:rPr>
                            <w:rFonts w:asciiTheme="minorHAnsi" w:hAnsiTheme="minorHAnsi"/>
                            <w:color w:val="FFFFFF" w:themeColor="background1"/>
                            <w:sz w:val="24"/>
                            <w:szCs w:val="24"/>
                          </w:rPr>
                        </w:pPr>
                      </w:p>
                      <w:p w14:paraId="772AD05B" w14:textId="77777777" w:rsidR="00C8228D" w:rsidRPr="00A029F1" w:rsidRDefault="00C8228D" w:rsidP="003F6074">
                        <w:pPr>
                          <w:rPr>
                            <w:rFonts w:asciiTheme="minorHAnsi" w:hAnsiTheme="minorHAnsi"/>
                            <w:color w:val="FFFFFF" w:themeColor="background1"/>
                            <w:sz w:val="24"/>
                            <w:szCs w:val="24"/>
                          </w:rPr>
                        </w:pPr>
                      </w:p>
                      <w:p w14:paraId="40883B0E"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454E55A3" w14:textId="77777777" w:rsidR="00C8228D" w:rsidRPr="00A029F1" w:rsidRDefault="00C8228D" w:rsidP="00E25E19">
                        <w:pPr>
                          <w:jc w:val="center"/>
                          <w:rPr>
                            <w:rFonts w:asciiTheme="minorHAnsi" w:hAnsiTheme="minorHAnsi"/>
                            <w:color w:val="FFFFFF" w:themeColor="background1"/>
                            <w:sz w:val="28"/>
                            <w:szCs w:val="28"/>
                          </w:rPr>
                        </w:pPr>
                      </w:p>
                    </w:txbxContent>
                  </v:textbox>
                </v:rect>
                <v:shape id="Textové pole 480" o:spid="_x0000_s1075" type="#_x0000_t202" style="position:absolute;left:191;top:2285;width:18023;height:2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g674A&#10;AADcAAAADwAAAGRycy9kb3ducmV2LnhtbERPTWvCQBC9C/6HZYTedGNpRKKriKL12tRLb0N2TILZ&#10;2bA71fjv3UOhx8f7Xm8H16k7hdh6NjCfZaCIK29brg1cvo/TJagoyBY7z2TgSRG2m/FojYX1D/6i&#10;eym1SiEcCzTQiPSF1rFqyGGc+Z44cVcfHEqCodY24COFu06/Z9lCO2w5NTTY076h6lb+OgNyivNz&#10;fpHPRfjJD7ktNQXSxrxNht0KlNAg/+I/99ka+Fim+elMOgJ6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RYOu+AAAA3AAAAA8AAAAAAAAAAAAAAAAAmAIAAGRycy9kb3ducmV2&#10;LnhtbFBLBQYAAAAABAAEAPUAAACDAwAAAAA=&#10;" fillcolor="white [3212]" stroked="f" strokeweight=".5pt">
                  <v:textbox inset=",7.2pt,,7.2pt">
                    <w:txbxContent>
                      <w:p w14:paraId="2A6292E4" w14:textId="77777777" w:rsidR="00C8228D" w:rsidRPr="002C5470" w:rsidRDefault="00C8228D" w:rsidP="007D6BA9">
                        <w:pPr>
                          <w:pStyle w:val="Bezmezer"/>
                          <w:spacing w:before="100" w:beforeAutospacing="1" w:after="100" w:afterAutospacing="1"/>
                          <w:jc w:val="center"/>
                          <w:rPr>
                            <w:rFonts w:ascii="Arial" w:eastAsiaTheme="majorEastAsia" w:hAnsi="Arial" w:cs="Arial"/>
                            <w:b/>
                            <w:caps/>
                            <w:color w:val="5B9BD5" w:themeColor="accent1"/>
                            <w:sz w:val="28"/>
                            <w:szCs w:val="28"/>
                          </w:rPr>
                        </w:pPr>
                        <w:r w:rsidRPr="002C5470">
                          <w:rPr>
                            <w:rFonts w:ascii="Arial" w:eastAsiaTheme="majorEastAsia" w:hAnsi="Arial" w:cs="Arial"/>
                            <w:b/>
                            <w:caps/>
                            <w:color w:val="5B9BD5" w:themeColor="accent1"/>
                            <w:sz w:val="28"/>
                            <w:szCs w:val="28"/>
                          </w:rPr>
                          <w:t xml:space="preserve">obsah kapitoly </w:t>
                        </w:r>
                        <w:r>
                          <w:rPr>
                            <w:rFonts w:ascii="Arial" w:eastAsiaTheme="majorEastAsia" w:hAnsi="Arial" w:cs="Arial"/>
                            <w:b/>
                            <w:caps/>
                            <w:color w:val="5B9BD5" w:themeColor="accent1"/>
                            <w:sz w:val="28"/>
                            <w:szCs w:val="28"/>
                          </w:rPr>
                          <w:t>11</w:t>
                        </w:r>
                      </w:p>
                    </w:txbxContent>
                  </v:textbox>
                </v:shape>
                <w10:wrap type="square" anchorx="margin" anchory="margin"/>
              </v:group>
            </w:pict>
          </mc:Fallback>
        </mc:AlternateContent>
      </w:r>
      <w:r w:rsidR="001D6B6C" w:rsidRPr="00560051">
        <w:t>Procesy</w:t>
      </w:r>
      <w:r w:rsidR="001D6B6C">
        <w:t xml:space="preserve"> a pravidla pro odstoupení od projektu</w:t>
      </w:r>
      <w:bookmarkEnd w:id="2067"/>
      <w:bookmarkEnd w:id="2068"/>
      <w:bookmarkEnd w:id="2069"/>
      <w:bookmarkEnd w:id="2070"/>
      <w:bookmarkEnd w:id="2071"/>
      <w:bookmarkEnd w:id="2072"/>
      <w:bookmarkEnd w:id="2073"/>
      <w:bookmarkEnd w:id="2074"/>
      <w:r w:rsidR="005126F0">
        <w:br w:type="page"/>
      </w:r>
    </w:p>
    <w:p w14:paraId="4EE14C8A" w14:textId="77777777" w:rsidR="003F6074" w:rsidRPr="00921B0D" w:rsidRDefault="003F6074" w:rsidP="000F195B">
      <w:pPr>
        <w:pStyle w:val="Nadpis2"/>
      </w:pPr>
      <w:bookmarkStart w:id="2075" w:name="_Ref434588135"/>
      <w:bookmarkStart w:id="2076" w:name="_Toc439685413"/>
      <w:bookmarkStart w:id="2077" w:name="_Toc470275000"/>
      <w:bookmarkStart w:id="2078" w:name="_Toc424128577"/>
      <w:bookmarkStart w:id="2079" w:name="_Toc424230570"/>
      <w:bookmarkStart w:id="2080" w:name="_Ref424301795"/>
      <w:bookmarkStart w:id="2081" w:name="_Ref424301803"/>
      <w:bookmarkStart w:id="2082" w:name="_Ref426290254"/>
      <w:bookmarkStart w:id="2083" w:name="_Ref426290268"/>
      <w:bookmarkStart w:id="2084" w:name="_Ref426290276"/>
      <w:r w:rsidRPr="005126F0">
        <w:lastRenderedPageBreak/>
        <w:t>Ods</w:t>
      </w:r>
      <w:r w:rsidRPr="005126F0">
        <w:rPr>
          <w:rStyle w:val="Nadpis2Char"/>
          <w:b/>
        </w:rPr>
        <w:t>to</w:t>
      </w:r>
      <w:r w:rsidRPr="005126F0">
        <w:t>upení</w:t>
      </w:r>
      <w:r w:rsidRPr="00921B0D">
        <w:t xml:space="preserve"> od projektu</w:t>
      </w:r>
      <w:bookmarkEnd w:id="2075"/>
      <w:bookmarkEnd w:id="2076"/>
      <w:bookmarkEnd w:id="2077"/>
    </w:p>
    <w:p w14:paraId="34423535"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Od realizace projektu může žadatel i příjemce kdykoliv odstoupit na základě prohlášení učiněného elektronicky v aplikaci IS KP14+ (prostřednictvím depeše). Tato skutečnost bude žadateli/příjemci potvrzena a bude informován o všech skutečnostech, které jsou s tímto krokem spojeny a které je třeba následně učinit.</w:t>
      </w:r>
    </w:p>
    <w:p w14:paraId="6AFFFB62" w14:textId="77777777" w:rsidR="003F6074" w:rsidRPr="00902732" w:rsidRDefault="003F6074" w:rsidP="00957FC3">
      <w:pPr>
        <w:pStyle w:val="Nadpis3"/>
      </w:pPr>
      <w:bookmarkStart w:id="2085" w:name="_Ref434588166"/>
      <w:bookmarkStart w:id="2086" w:name="_Toc439685414"/>
      <w:bookmarkStart w:id="2087" w:name="_Toc470275001"/>
      <w:r w:rsidRPr="00902732">
        <w:t>Odstoupení</w:t>
      </w:r>
      <w:r w:rsidRPr="00AF4A70">
        <w:t xml:space="preserve"> od žádosti</w:t>
      </w:r>
      <w:r>
        <w:t xml:space="preserve"> o poskytnutí podpory</w:t>
      </w:r>
      <w:r w:rsidRPr="00AF4A70">
        <w:t xml:space="preserve"> před schválením projektu</w:t>
      </w:r>
      <w:bookmarkEnd w:id="2085"/>
      <w:bookmarkEnd w:id="2086"/>
      <w:bookmarkEnd w:id="2087"/>
    </w:p>
    <w:p w14:paraId="795BC33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žádosti je možné pouze na základě písemné žádosti žadatele podepsané statutárním zástupcem žadatele či prostřednictvím MS2014+. Odstoupení od</w:t>
      </w:r>
      <w:r w:rsidR="00641FC9" w:rsidRPr="008D2BA0">
        <w:rPr>
          <w:rFonts w:cs="Arial"/>
          <w:sz w:val="22"/>
          <w:szCs w:val="22"/>
        </w:rPr>
        <w:t> </w:t>
      </w:r>
      <w:r w:rsidRPr="008D2BA0">
        <w:rPr>
          <w:rFonts w:cs="Arial"/>
          <w:sz w:val="22"/>
          <w:szCs w:val="22"/>
        </w:rPr>
        <w:t>projektové žádosti je platné oddata doručení této žádosti na podatelnu MD či provedením příslušného úkonu v</w:t>
      </w:r>
      <w:r w:rsidR="009919AA">
        <w:rPr>
          <w:rFonts w:cs="Arial"/>
          <w:sz w:val="22"/>
          <w:szCs w:val="22"/>
        </w:rPr>
        <w:t> </w:t>
      </w:r>
      <w:r w:rsidR="00FE60A6" w:rsidRPr="008D2BA0">
        <w:rPr>
          <w:rFonts w:cs="Arial"/>
          <w:sz w:val="22"/>
          <w:szCs w:val="22"/>
        </w:rPr>
        <w:t>rámci MS2014+.</w:t>
      </w:r>
    </w:p>
    <w:p w14:paraId="505D862D" w14:textId="77777777" w:rsidR="003F6074" w:rsidRPr="008D2BA0" w:rsidRDefault="003F6074" w:rsidP="005126F0">
      <w:pPr>
        <w:pStyle w:val="odstavec"/>
        <w:spacing w:before="100" w:beforeAutospacing="1" w:after="100" w:afterAutospacing="1"/>
        <w:rPr>
          <w:rFonts w:cs="Arial"/>
          <w:b/>
          <w:sz w:val="22"/>
          <w:szCs w:val="22"/>
        </w:rPr>
      </w:pPr>
      <w:r w:rsidRPr="008D2BA0">
        <w:rPr>
          <w:rFonts w:cs="Arial"/>
          <w:sz w:val="22"/>
          <w:szCs w:val="22"/>
        </w:rPr>
        <w:t xml:space="preserve">ŘO OPD   zašle dopis o akceptování odstoupení od žádosti žadateli do 15 pracovních dní (od data doručení této žádosti ŘO OPD). </w:t>
      </w:r>
      <w:r w:rsidRPr="008D2BA0">
        <w:rPr>
          <w:rFonts w:cs="Arial"/>
          <w:b/>
          <w:sz w:val="22"/>
          <w:szCs w:val="22"/>
        </w:rPr>
        <w:t>Odstoupit od žádosti lze do data vydání Schvalovacího protokolu.</w:t>
      </w:r>
    </w:p>
    <w:p w14:paraId="2EF13ACD" w14:textId="77777777" w:rsidR="003F6074" w:rsidRPr="00AF4A70" w:rsidRDefault="003F6074" w:rsidP="00957FC3">
      <w:pPr>
        <w:pStyle w:val="Nadpis3"/>
      </w:pPr>
      <w:bookmarkStart w:id="2088" w:name="_Ref434588227"/>
      <w:bookmarkStart w:id="2089" w:name="_Toc439685415"/>
      <w:bookmarkStart w:id="2090" w:name="_Toc470275002"/>
      <w:r w:rsidRPr="00AF4A70">
        <w:t>Odstoupení od schváleného projektu</w:t>
      </w:r>
      <w:bookmarkEnd w:id="2088"/>
      <w:bookmarkEnd w:id="2089"/>
      <w:bookmarkEnd w:id="2090"/>
    </w:p>
    <w:p w14:paraId="776984C4"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schváleného projektu s vydaným schvalovacím protokolem je možné pouze na</w:t>
      </w:r>
      <w:r w:rsidR="009919AA">
        <w:rPr>
          <w:rFonts w:cs="Arial"/>
          <w:sz w:val="22"/>
          <w:szCs w:val="22"/>
        </w:rPr>
        <w:t> </w:t>
      </w:r>
      <w:r w:rsidRPr="008D2BA0">
        <w:rPr>
          <w:rFonts w:cs="Arial"/>
          <w:sz w:val="22"/>
          <w:szCs w:val="22"/>
        </w:rPr>
        <w:t xml:space="preserve">základě písemné žádosti příjemce podepsané statutárním zástupcem příjemce či prostřednictvím </w:t>
      </w:r>
      <w:r w:rsidR="00B67A8B">
        <w:rPr>
          <w:rFonts w:cs="Arial"/>
          <w:sz w:val="22"/>
          <w:szCs w:val="22"/>
        </w:rPr>
        <w:t>I</w:t>
      </w:r>
      <w:r w:rsidRPr="008D2BA0">
        <w:rPr>
          <w:rFonts w:cs="Arial"/>
          <w:sz w:val="22"/>
          <w:szCs w:val="22"/>
        </w:rPr>
        <w:t>S</w:t>
      </w:r>
      <w:r w:rsidR="00B67A8B">
        <w:rPr>
          <w:rFonts w:cs="Arial"/>
          <w:sz w:val="22"/>
          <w:szCs w:val="22"/>
        </w:rPr>
        <w:t xml:space="preserve"> KP</w:t>
      </w:r>
      <w:r w:rsidRPr="008D2BA0">
        <w:rPr>
          <w:rFonts w:cs="Arial"/>
          <w:sz w:val="22"/>
          <w:szCs w:val="22"/>
        </w:rPr>
        <w:t>14+. Odstoupení od projektu je platné od data doručení</w:t>
      </w:r>
      <w:r w:rsidR="00FE60A6" w:rsidRPr="008D2BA0">
        <w:rPr>
          <w:rFonts w:cs="Arial"/>
          <w:sz w:val="22"/>
          <w:szCs w:val="22"/>
        </w:rPr>
        <w:t xml:space="preserve"> této žádosti Řídicímu orgánu.</w:t>
      </w:r>
    </w:p>
    <w:p w14:paraId="2617392F"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ŘO OPD odešle dopis o akceptování odstoupení od projektu do 15 pracovních dnů od</w:t>
      </w:r>
      <w:r w:rsidR="00641FC9" w:rsidRPr="008D2BA0">
        <w:rPr>
          <w:rFonts w:cs="Arial"/>
          <w:sz w:val="22"/>
          <w:szCs w:val="22"/>
        </w:rPr>
        <w:t> </w:t>
      </w:r>
      <w:r w:rsidRPr="008D2BA0">
        <w:rPr>
          <w:rFonts w:cs="Arial"/>
          <w:sz w:val="22"/>
          <w:szCs w:val="22"/>
        </w:rPr>
        <w:t xml:space="preserve"> doručení žádosti o odstoupení na MD. Potvrzení akceptace žádosti o odstoupení od schváleného projektu se zasílá na vědomí na Zprostředkující subjekt (pokud se jedná o projekt financovaný prostřednictvím SFDI). Informace o odstoupení od projektu se dále na vědomí zasílá i příslušnému gesčnímu útvaru MD, jehož pracovní</w:t>
      </w:r>
      <w:r w:rsidR="00FE60A6" w:rsidRPr="008D2BA0">
        <w:rPr>
          <w:rFonts w:cs="Arial"/>
          <w:sz w:val="22"/>
          <w:szCs w:val="22"/>
        </w:rPr>
        <w:t>ci byly členy hodnotící komise.</w:t>
      </w:r>
    </w:p>
    <w:p w14:paraId="63F97BC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Vpřípadě, že již vrámci staženého projektu došlo kproplacení žádostí o platby, je ve spolupráci se Zprostředkujícím subjektem nebo správcem programu a finančním útvarem (</w:t>
      </w:r>
      <w:r w:rsidR="00FE60A6" w:rsidRPr="008D2BA0">
        <w:rPr>
          <w:rFonts w:cs="Arial"/>
          <w:sz w:val="22"/>
          <w:szCs w:val="22"/>
        </w:rPr>
        <w:t xml:space="preserve">v </w:t>
      </w:r>
      <w:r w:rsidRPr="008D2BA0">
        <w:rPr>
          <w:rFonts w:cs="Arial"/>
          <w:sz w:val="22"/>
          <w:szCs w:val="22"/>
        </w:rPr>
        <w:t xml:space="preserve">případě projektů, které nejsou financovány přes SFDI) zajištěno vrácení prostředků. </w:t>
      </w:r>
    </w:p>
    <w:p w14:paraId="750EEBA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projektu je dále také upraveno ve Smlouvě, kterou příjemce uzavřel se SFDI a nebo v podmínkách Rozhodnutí o poskytnutí dotace.</w:t>
      </w:r>
    </w:p>
    <w:p w14:paraId="5873DF8D" w14:textId="7F5176AE" w:rsidR="003F6074" w:rsidRPr="001A5CCE" w:rsidRDefault="003F6074" w:rsidP="00DC13E7">
      <w:pPr>
        <w:pStyle w:val="Nadpis4"/>
      </w:pPr>
      <w:bookmarkStart w:id="2091" w:name="_Ref434588383"/>
      <w:bookmarkStart w:id="2092" w:name="_Toc470275003"/>
      <w:r w:rsidRPr="001A5CCE">
        <w:t xml:space="preserve">Odstoupení ze strany žadatele před vydáním právního aktu o </w:t>
      </w:r>
      <w:r w:rsidR="00641FC9">
        <w:t> </w:t>
      </w:r>
      <w:r w:rsidRPr="001A5CCE">
        <w:t>poskytnutí</w:t>
      </w:r>
      <w:r w:rsidR="00157AE1">
        <w:t xml:space="preserve"> </w:t>
      </w:r>
      <w:r w:rsidRPr="001A5CCE">
        <w:t>převodu podpory</w:t>
      </w:r>
      <w:bookmarkEnd w:id="2091"/>
      <w:bookmarkEnd w:id="2092"/>
    </w:p>
    <w:p w14:paraId="70541BBB"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Rozhodne-li se žadatel ukončit administraci své žádosti ve fázi před vydáním právního aktu o</w:t>
      </w:r>
      <w:r w:rsidR="009919AA">
        <w:rPr>
          <w:rFonts w:ascii="Arial" w:hAnsi="Arial" w:cs="Arial"/>
          <w:sz w:val="22"/>
          <w:szCs w:val="22"/>
        </w:rPr>
        <w:t> </w:t>
      </w:r>
      <w:r w:rsidRPr="008D2BA0">
        <w:rPr>
          <w:rFonts w:ascii="Arial" w:hAnsi="Arial" w:cs="Arial"/>
          <w:sz w:val="22"/>
          <w:szCs w:val="22"/>
        </w:rPr>
        <w:t xml:space="preserve">poskytnutí převodu / podpory, informuje o tom ŘO OPD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 ŘO OPD následně žadatele informuje prostřednictvím MS2014+ o ukončení administrace změnou stavu žádosti na „Žádost o podporu stažena žadatelem“.</w:t>
      </w:r>
    </w:p>
    <w:p w14:paraId="65B8CA45" w14:textId="04DC2161" w:rsidR="003F6074" w:rsidRPr="001A5CCE" w:rsidRDefault="003F6074" w:rsidP="00DC13E7">
      <w:pPr>
        <w:pStyle w:val="Nadpis4"/>
      </w:pPr>
      <w:bookmarkStart w:id="2093" w:name="_Ref434588394"/>
      <w:bookmarkStart w:id="2094" w:name="_Toc470275004"/>
      <w:r w:rsidRPr="001A5CCE">
        <w:lastRenderedPageBreak/>
        <w:t>Odstoupení ze strany příjemce po vydání právního aktu o poskytnutí</w:t>
      </w:r>
      <w:r w:rsidR="0084245F">
        <w:t xml:space="preserve"> </w:t>
      </w:r>
      <w:r w:rsidRPr="001A5CCE">
        <w:t>/</w:t>
      </w:r>
      <w:r w:rsidR="0084245F">
        <w:t xml:space="preserve"> </w:t>
      </w:r>
      <w:r w:rsidRPr="001A5CCE">
        <w:t>převodu podpory</w:t>
      </w:r>
      <w:bookmarkEnd w:id="2093"/>
      <w:bookmarkEnd w:id="2094"/>
    </w:p>
    <w:p w14:paraId="7D34A449"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 xml:space="preserve">Pokud se příjemce rozhodne odstoupit od vydaného právního aktu o poskytnutí / převodu podpory z důvodu, že nemůže naplnit řádně a včas účel, na který byla podpora poskytnuta, informuje o tom ŘO OPD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w:t>
      </w:r>
    </w:p>
    <w:p w14:paraId="678F81F3"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Při předčasném ukončení realizace projektu, kterému bylo vydán právní akt o  poskytnutí / převodu podpory, se postupuje v souladu s § 15 zákona č. 218/2000 Sb., o rozpočtových pravidlech, ve znění pozdějších předpisů. Rozlišuje se, zda se příjemce dopustil, či nedopustil porušení rozpočtové kázně, které spočívá v nenaplnění účelu podpory.</w:t>
      </w:r>
    </w:p>
    <w:p w14:paraId="077923D1"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 xml:space="preserve">V případě, kdy příjemce žádné prostředky z dotace dosud neobdržel nebo je obdržel, ale nepoužil, nedopustil se porušení rozpočtové kázně, bude s ním zahájeno řízení o odnětí dotace. O výsledku řízení je příjemce informován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w:t>
      </w:r>
    </w:p>
    <w:p w14:paraId="4D5FC8EA"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V případě, že se příjemce nedopustil porušení rozpočtové kázně, které spočívá v nenaplnění účelu dotace (tj. nedošlo k uplynutí lhůty, v níž má být dosaženo účelu, na</w:t>
      </w:r>
      <w:r w:rsidR="00641FC9" w:rsidRPr="008D2BA0">
        <w:rPr>
          <w:rFonts w:ascii="Arial" w:hAnsi="Arial" w:cs="Arial"/>
          <w:sz w:val="22"/>
          <w:szCs w:val="22"/>
        </w:rPr>
        <w:t> </w:t>
      </w:r>
      <w:r w:rsidRPr="008D2BA0">
        <w:rPr>
          <w:rFonts w:ascii="Arial" w:hAnsi="Arial" w:cs="Arial"/>
          <w:sz w:val="22"/>
          <w:szCs w:val="22"/>
        </w:rPr>
        <w:t xml:space="preserve"> který byla dotace poskytnuta, ani nedošlo k porušení jiných podmínek poskytnutí dotace</w:t>
      </w:r>
      <w:r w:rsidR="00B873E9" w:rsidRPr="008D2BA0">
        <w:rPr>
          <w:rFonts w:ascii="Arial" w:hAnsi="Arial" w:cs="Arial"/>
          <w:sz w:val="22"/>
          <w:szCs w:val="22"/>
        </w:rPr>
        <w:t>)</w:t>
      </w:r>
      <w:r w:rsidRPr="008D2BA0">
        <w:rPr>
          <w:rFonts w:ascii="Arial" w:hAnsi="Arial" w:cs="Arial"/>
          <w:sz w:val="22"/>
          <w:szCs w:val="22"/>
        </w:rPr>
        <w:t>, bude s ním zahájeno řízení o odnětí dotace. O výsledku řízení bude příjemce informován prostřednictvím MS2014+.</w:t>
      </w:r>
    </w:p>
    <w:p w14:paraId="6EAB977D" w14:textId="77777777" w:rsidR="002B7F48"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Dojde-li k ukončení procesu odnětí dotace (marným uplynutím lhůty pro podání odvolání proti</w:t>
      </w:r>
      <w:r w:rsidR="009919AA">
        <w:rPr>
          <w:rFonts w:ascii="Arial" w:hAnsi="Arial" w:cs="Arial"/>
          <w:sz w:val="22"/>
          <w:szCs w:val="22"/>
        </w:rPr>
        <w:t> </w:t>
      </w:r>
      <w:r w:rsidRPr="008D2BA0">
        <w:rPr>
          <w:rFonts w:ascii="Arial" w:hAnsi="Arial" w:cs="Arial"/>
          <w:sz w:val="22"/>
          <w:szCs w:val="22"/>
        </w:rPr>
        <w:t>rozhodnutí poskytovatele, případně jejich zamítnutím), stav žádosti v  MS2014+ se změní na „Operace nedokončena – ukončena příjemcem“.</w:t>
      </w:r>
      <w:bookmarkEnd w:id="2078"/>
      <w:bookmarkEnd w:id="2079"/>
      <w:bookmarkEnd w:id="2080"/>
      <w:bookmarkEnd w:id="2081"/>
      <w:bookmarkEnd w:id="2082"/>
      <w:bookmarkEnd w:id="2083"/>
      <w:bookmarkEnd w:id="2084"/>
    </w:p>
    <w:p w14:paraId="47DF987C" w14:textId="77777777" w:rsidR="00DF7407" w:rsidRDefault="00DF7407" w:rsidP="005126F0">
      <w:pPr>
        <w:autoSpaceDE w:val="0"/>
        <w:autoSpaceDN w:val="0"/>
        <w:adjustRightInd w:val="0"/>
        <w:spacing w:before="100" w:beforeAutospacing="1" w:after="100" w:afterAutospacing="1"/>
        <w:rPr>
          <w:rFonts w:ascii="Arial" w:hAnsi="Arial" w:cs="Arial"/>
          <w:sz w:val="22"/>
          <w:szCs w:val="22"/>
        </w:rPr>
      </w:pPr>
    </w:p>
    <w:p w14:paraId="67E9B379" w14:textId="77777777" w:rsidR="00195A95" w:rsidRDefault="00195A95" w:rsidP="005126F0">
      <w:pPr>
        <w:autoSpaceDE w:val="0"/>
        <w:autoSpaceDN w:val="0"/>
        <w:adjustRightInd w:val="0"/>
        <w:spacing w:before="100" w:beforeAutospacing="1" w:after="100" w:afterAutospacing="1"/>
        <w:rPr>
          <w:rFonts w:ascii="Arial" w:hAnsi="Arial" w:cs="Arial"/>
          <w:sz w:val="22"/>
          <w:szCs w:val="22"/>
        </w:rPr>
      </w:pPr>
    </w:p>
    <w:p w14:paraId="0B970E6A" w14:textId="77777777" w:rsidR="00195A95" w:rsidRDefault="00195A95" w:rsidP="005126F0">
      <w:pPr>
        <w:autoSpaceDE w:val="0"/>
        <w:autoSpaceDN w:val="0"/>
        <w:adjustRightInd w:val="0"/>
        <w:spacing w:before="100" w:beforeAutospacing="1" w:after="100" w:afterAutospacing="1"/>
        <w:rPr>
          <w:rFonts w:ascii="Arial" w:hAnsi="Arial" w:cs="Arial"/>
          <w:sz w:val="22"/>
          <w:szCs w:val="22"/>
        </w:rPr>
        <w:sectPr w:rsidR="00195A95" w:rsidSect="00F4771E">
          <w:headerReference w:type="default" r:id="rId86"/>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4C7819" w14:textId="1F5507F1" w:rsidR="005126F0" w:rsidRPr="005126F0" w:rsidRDefault="00017C67" w:rsidP="00341B07">
      <w:pPr>
        <w:pStyle w:val="Nadpis1"/>
      </w:pPr>
      <w:bookmarkStart w:id="2095" w:name="_Ref426291812"/>
      <w:bookmarkStart w:id="2096" w:name="_Toc439685416"/>
      <w:bookmarkStart w:id="2097" w:name="_Toc470275005"/>
      <w:r>
        <w:rPr>
          <w:sz w:val="40"/>
          <w:highlight w:val="lightGray"/>
        </w:rPr>
        <w:lastRenderedPageBreak/>
        <mc:AlternateContent>
          <mc:Choice Requires="wpg">
            <w:drawing>
              <wp:anchor distT="0" distB="0" distL="228600" distR="228600" simplePos="0" relativeHeight="251640832" behindDoc="1" locked="0" layoutInCell="1" allowOverlap="1" wp14:anchorId="1BB84E08" wp14:editId="46E9E1F6">
                <wp:simplePos x="0" y="0"/>
                <wp:positionH relativeFrom="margin">
                  <wp:posOffset>1677035</wp:posOffset>
                </wp:positionH>
                <wp:positionV relativeFrom="margin">
                  <wp:posOffset>527685</wp:posOffset>
                </wp:positionV>
                <wp:extent cx="3885565" cy="7376795"/>
                <wp:effectExtent l="0" t="0" r="635" b="0"/>
                <wp:wrapSquare wrapText="bothSides"/>
                <wp:docPr id="453" name="Skupin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5565" cy="7376795"/>
                          <a:chOff x="11450" y="83815"/>
                          <a:chExt cx="1836447" cy="6431642"/>
                        </a:xfrm>
                      </wpg:grpSpPr>
                      <wps:wsp>
                        <wps:cNvPr id="454" name="Obdélník 454"/>
                        <wps:cNvSpPr/>
                        <wps:spPr>
                          <a:xfrm>
                            <a:off x="11450" y="83815"/>
                            <a:ext cx="1828800" cy="16141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bdélník 455"/>
                        <wps:cNvSpPr/>
                        <wps:spPr>
                          <a:xfrm>
                            <a:off x="19097" y="523530"/>
                            <a:ext cx="1828800" cy="59919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EA3AB" w14:textId="77777777" w:rsidR="00C8228D" w:rsidRPr="00F83F24" w:rsidRDefault="00C8228D" w:rsidP="0059170F">
                              <w:pPr>
                                <w:spacing w:after="100" w:afterAutospacing="1"/>
                                <w:rPr>
                                  <w:rFonts w:asciiTheme="minorHAnsi" w:hAnsiTheme="minorHAnsi" w:cs="Arial"/>
                                  <w:b/>
                                  <w:sz w:val="24"/>
                                  <w:szCs w:val="24"/>
                                </w:rPr>
                              </w:pPr>
                              <w:r>
                                <w:fldChar w:fldCharType="begin"/>
                              </w:r>
                              <w:r>
                                <w:instrText xml:space="preserve"> REF _Ref459986946 \r \h  \* MERGEFORMAT </w:instrText>
                              </w:r>
                              <w:r>
                                <w:fldChar w:fldCharType="separate"/>
                              </w:r>
                              <w:r w:rsidR="00DB643B" w:rsidRPr="00DB643B">
                                <w:rPr>
                                  <w:rFonts w:asciiTheme="minorHAnsi" w:hAnsiTheme="minorHAnsi" w:cs="Arial"/>
                                  <w:b/>
                                  <w:sz w:val="24"/>
                                  <w:szCs w:val="24"/>
                                </w:rPr>
                                <w:t>12.1</w:t>
                              </w:r>
                              <w:r>
                                <w:fldChar w:fldCharType="end"/>
                              </w:r>
                              <w:r>
                                <w:fldChar w:fldCharType="begin"/>
                              </w:r>
                              <w:r>
                                <w:instrText xml:space="preserve"> REF _Ref459986946 \h  \* MERGEFORMAT </w:instrText>
                              </w:r>
                              <w:r>
                                <w:fldChar w:fldCharType="separate"/>
                              </w:r>
                              <w:r w:rsidR="00DB643B" w:rsidRPr="00DB643B">
                                <w:rPr>
                                  <w:rFonts w:asciiTheme="minorHAnsi" w:hAnsiTheme="minorHAnsi" w:cs="Arial"/>
                                  <w:b/>
                                  <w:sz w:val="24"/>
                                  <w:szCs w:val="24"/>
                                </w:rPr>
                                <w:t>Finanční analýza projektů</w:t>
                              </w:r>
                              <w:r>
                                <w:fldChar w:fldCharType="end"/>
                              </w:r>
                            </w:p>
                            <w:p w14:paraId="7169CCC1" w14:textId="77777777" w:rsidR="00C8228D" w:rsidRPr="00AD3C78" w:rsidRDefault="00C8228D" w:rsidP="0059170F">
                              <w:pPr>
                                <w:spacing w:after="100" w:afterAutospacing="1"/>
                                <w:rPr>
                                  <w:rFonts w:asciiTheme="minorHAnsi" w:hAnsiTheme="minorHAnsi" w:cs="Arial"/>
                                  <w:b/>
                                  <w:sz w:val="24"/>
                                  <w:szCs w:val="24"/>
                                </w:rPr>
                              </w:pPr>
                              <w:r>
                                <w:fldChar w:fldCharType="begin"/>
                              </w:r>
                              <w:r>
                                <w:instrText xml:space="preserve"> REF _Ref459208569 \r \h  \* MERGEFORMAT </w:instrText>
                              </w:r>
                              <w:r>
                                <w:fldChar w:fldCharType="separate"/>
                              </w:r>
                              <w:r w:rsidR="00DB643B" w:rsidRPr="00DB643B">
                                <w:rPr>
                                  <w:rFonts w:asciiTheme="minorHAnsi" w:hAnsiTheme="minorHAnsi" w:cs="Arial"/>
                                  <w:b/>
                                  <w:color w:val="FFFFFF" w:themeColor="background1"/>
                                  <w:sz w:val="24"/>
                                  <w:szCs w:val="24"/>
                                </w:rPr>
                                <w:t>12.2</w:t>
                              </w:r>
                              <w:r>
                                <w:fldChar w:fldCharType="end"/>
                              </w:r>
                              <w:r>
                                <w:fldChar w:fldCharType="begin"/>
                              </w:r>
                              <w:r>
                                <w:instrText xml:space="preserve"> REF _Ref459208569 \h  \* MERGEFORMAT </w:instrText>
                              </w:r>
                              <w:r>
                                <w:fldChar w:fldCharType="separate"/>
                              </w:r>
                              <w:r w:rsidR="00DB643B" w:rsidRPr="00DB643B">
                                <w:rPr>
                                  <w:rFonts w:asciiTheme="minorHAnsi" w:hAnsiTheme="minorHAnsi" w:cs="Arial"/>
                                  <w:b/>
                                  <w:sz w:val="24"/>
                                  <w:szCs w:val="24"/>
                                </w:rPr>
                                <w:t>Určení maximální výše způsobilých výdajů a stanovení výše příspěvku EU</w:t>
                              </w:r>
                              <w:r>
                                <w:fldChar w:fldCharType="end"/>
                              </w:r>
                            </w:p>
                            <w:p w14:paraId="02E10F37" w14:textId="77777777" w:rsidR="00C8228D" w:rsidRPr="00AD3C78" w:rsidRDefault="00C8228D" w:rsidP="000356C2">
                              <w:pPr>
                                <w:spacing w:before="120" w:after="120"/>
                                <w:rPr>
                                  <w:rFonts w:asciiTheme="minorHAnsi" w:hAnsiTheme="minorHAnsi" w:cs="Arial"/>
                                  <w:b/>
                                  <w:sz w:val="24"/>
                                  <w:szCs w:val="24"/>
                                </w:rPr>
                              </w:pPr>
                              <w:r>
                                <w:fldChar w:fldCharType="begin"/>
                              </w:r>
                              <w:r>
                                <w:instrText xml:space="preserve"> REF _Ref452658577 \r \h  \* MERGEFORMAT </w:instrText>
                              </w:r>
                              <w:r>
                                <w:fldChar w:fldCharType="separate"/>
                              </w:r>
                              <w:r w:rsidR="00DB643B" w:rsidRPr="00DB643B">
                                <w:rPr>
                                  <w:rFonts w:asciiTheme="minorHAnsi" w:hAnsiTheme="minorHAnsi" w:cs="Arial"/>
                                  <w:b/>
                                  <w:color w:val="FFFFFF" w:themeColor="background1"/>
                                  <w:sz w:val="24"/>
                                  <w:szCs w:val="24"/>
                                </w:rPr>
                                <w:t>12.3</w:t>
                              </w:r>
                              <w:r>
                                <w:fldChar w:fldCharType="end"/>
                              </w:r>
                              <w:r>
                                <w:fldChar w:fldCharType="begin"/>
                              </w:r>
                              <w:r>
                                <w:instrText xml:space="preserve"> REF _Ref452658577 \h  \* MERGEFORMAT </w:instrText>
                              </w:r>
                              <w:r>
                                <w:fldChar w:fldCharType="separate"/>
                              </w:r>
                              <w:r w:rsidR="00DB643B" w:rsidRPr="00DB643B">
                                <w:rPr>
                                  <w:rFonts w:asciiTheme="minorHAnsi" w:hAnsiTheme="minorHAnsi" w:cs="Arial"/>
                                  <w:b/>
                                  <w:sz w:val="24"/>
                                  <w:szCs w:val="24"/>
                                </w:rPr>
                                <w:t>Projekty vytvářející příjmy dle čl. 61 Obecného nařízení</w:t>
                              </w:r>
                              <w:r>
                                <w:fldChar w:fldCharType="end"/>
                              </w:r>
                            </w:p>
                            <w:p w14:paraId="0F115147" w14:textId="77777777" w:rsidR="00C8228D" w:rsidRPr="00914093" w:rsidRDefault="00C8228D" w:rsidP="00277D1B">
                              <w:pPr>
                                <w:pStyle w:val="Odstavecseseznamem"/>
                                <w:numPr>
                                  <w:ilvl w:val="0"/>
                                  <w:numId w:val="764"/>
                                </w:numPr>
                                <w:spacing w:before="120" w:after="120"/>
                                <w:rPr>
                                  <w:rFonts w:asciiTheme="minorHAnsi" w:hAnsiTheme="minorHAnsi" w:cs="Arial"/>
                                  <w:b/>
                                  <w:color w:val="FFFFFF" w:themeColor="background1"/>
                                  <w:sz w:val="22"/>
                                  <w:szCs w:val="22"/>
                                </w:rPr>
                              </w:pPr>
                              <w:r>
                                <w:fldChar w:fldCharType="begin"/>
                              </w:r>
                              <w:r>
                                <w:instrText xml:space="preserve"> REF _Ref426316143 \h  \* MERGEFORMAT </w:instrText>
                              </w:r>
                              <w:r>
                                <w:fldChar w:fldCharType="separate"/>
                              </w:r>
                              <w:r w:rsidR="00DB643B" w:rsidRPr="00DB643B">
                                <w:rPr>
                                  <w:rFonts w:asciiTheme="minorHAnsi" w:hAnsiTheme="minorHAnsi"/>
                                  <w:sz w:val="24"/>
                                  <w:szCs w:val="24"/>
                                </w:rPr>
                                <w:t>Metody určení čistého příjmu projektu dle čl. 61 Obecného nařízení</w:t>
                              </w:r>
                              <w:r>
                                <w:fldChar w:fldCharType="end"/>
                              </w:r>
                            </w:p>
                            <w:p w14:paraId="2667CF4A" w14:textId="77777777" w:rsidR="00C8228D" w:rsidRPr="00277D1B" w:rsidRDefault="00C8228D" w:rsidP="00B85C97">
                              <w:pPr>
                                <w:pStyle w:val="Odstavecseseznamem"/>
                                <w:numPr>
                                  <w:ilvl w:val="0"/>
                                  <w:numId w:val="743"/>
                                </w:numPr>
                                <w:spacing w:before="120" w:after="120"/>
                                <w:rPr>
                                  <w:rFonts w:asciiTheme="minorHAnsi" w:hAnsiTheme="minorHAnsi"/>
                                  <w:sz w:val="24"/>
                                  <w:szCs w:val="24"/>
                                </w:rPr>
                              </w:pPr>
                              <w:r>
                                <w:fldChar w:fldCharType="begin"/>
                              </w:r>
                              <w:r>
                                <w:instrText xml:space="preserve"> REF _Ref426316214 \h  \* MERGEFORMAT </w:instrText>
                              </w:r>
                              <w:r>
                                <w:fldChar w:fldCharType="separate"/>
                              </w:r>
                              <w:r w:rsidR="00DB643B" w:rsidRPr="00DB643B">
                                <w:rPr>
                                  <w:rFonts w:asciiTheme="minorHAnsi" w:hAnsiTheme="minorHAnsi"/>
                                  <w:sz w:val="24"/>
                                  <w:szCs w:val="24"/>
                                </w:rPr>
                                <w:t>Použití paušální procentní sazby čistých příjmů</w:t>
                              </w:r>
                              <w:r>
                                <w:fldChar w:fldCharType="end"/>
                              </w:r>
                            </w:p>
                            <w:p w14:paraId="778800BA" w14:textId="77777777" w:rsidR="00C8228D" w:rsidRPr="00345A67" w:rsidRDefault="00C8228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_Ref459210020 \h  \* MERGEFORMAT </w:instrText>
                              </w:r>
                              <w:r>
                                <w:fldChar w:fldCharType="separate"/>
                              </w:r>
                              <w:r w:rsidR="00DB643B" w:rsidRPr="00DB643B">
                                <w:rPr>
                                  <w:rFonts w:asciiTheme="minorHAnsi" w:hAnsiTheme="minorHAnsi"/>
                                  <w:sz w:val="22"/>
                                  <w:szCs w:val="22"/>
                                </w:rPr>
                                <w:t>Postup výpočtu při použití metody paušální sazby</w:t>
                              </w:r>
                              <w:r>
                                <w:fldChar w:fldCharType="end"/>
                              </w:r>
                            </w:p>
                            <w:p w14:paraId="3790DE46" w14:textId="77777777" w:rsidR="00C8228D" w:rsidRPr="00345A67" w:rsidRDefault="00C8228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_Ref459210064 \h  \* MERGEFORMAT </w:instrText>
                              </w:r>
                              <w:r>
                                <w:fldChar w:fldCharType="separate"/>
                              </w:r>
                              <w:r w:rsidR="00DB643B" w:rsidRPr="00DB643B">
                                <w:rPr>
                                  <w:rFonts w:asciiTheme="minorHAnsi" w:hAnsiTheme="minorHAnsi"/>
                                  <w:sz w:val="22"/>
                                  <w:szCs w:val="22"/>
                                </w:rPr>
                                <w:t>Monitorování</w:t>
                              </w:r>
                              <w:r>
                                <w:fldChar w:fldCharType="end"/>
                              </w:r>
                            </w:p>
                            <w:p w14:paraId="4BAC0343" w14:textId="77777777" w:rsidR="00C8228D" w:rsidRPr="00277D1B" w:rsidRDefault="00C8228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_Ref426316941 \h  \* MERGEFORMAT </w:instrText>
                              </w:r>
                              <w:r>
                                <w:fldChar w:fldCharType="separate"/>
                              </w:r>
                              <w:r w:rsidR="00DB643B" w:rsidRPr="00DB643B">
                                <w:rPr>
                                  <w:rFonts w:asciiTheme="minorHAnsi" w:hAnsiTheme="minorHAnsi"/>
                                  <w:sz w:val="24"/>
                                  <w:szCs w:val="24"/>
                                </w:rPr>
                                <w:t>Metoda výpočtu diskontovaného čistého příjmu z projektů vytvářejících čistý příjem</w:t>
                              </w:r>
                              <w:r>
                                <w:fldChar w:fldCharType="end"/>
                              </w:r>
                            </w:p>
                            <w:p w14:paraId="21060765"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_Ref426317186 \h  \* MERGEFORMAT </w:instrText>
                              </w:r>
                              <w:r>
                                <w:fldChar w:fldCharType="separate"/>
                              </w:r>
                              <w:r w:rsidR="00DB643B" w:rsidRPr="00DB643B">
                                <w:rPr>
                                  <w:rFonts w:asciiTheme="minorHAnsi" w:hAnsiTheme="minorHAnsi"/>
                                  <w:sz w:val="22"/>
                                  <w:szCs w:val="22"/>
                                </w:rPr>
                                <w:t>Stanovení příjmů</w:t>
                              </w:r>
                              <w:r>
                                <w:fldChar w:fldCharType="end"/>
                              </w:r>
                            </w:p>
                            <w:p w14:paraId="7F56704D"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_Ref426317332 \h  \* MERGEFORMAT </w:instrText>
                              </w:r>
                              <w:r>
                                <w:fldChar w:fldCharType="separate"/>
                              </w:r>
                              <w:r w:rsidR="00DB643B" w:rsidRPr="00DB643B">
                                <w:rPr>
                                  <w:rFonts w:asciiTheme="minorHAnsi" w:hAnsiTheme="minorHAnsi"/>
                                  <w:sz w:val="22"/>
                                  <w:szCs w:val="22"/>
                                </w:rPr>
                                <w:t>Stanovení nákladů</w:t>
                              </w:r>
                              <w:r>
                                <w:fldChar w:fldCharType="end"/>
                              </w:r>
                            </w:p>
                            <w:p w14:paraId="321F262C"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_Ref426317410 \h  \* MERGEFORMAT </w:instrText>
                              </w:r>
                              <w:r>
                                <w:fldChar w:fldCharType="separate"/>
                              </w:r>
                              <w:r w:rsidR="00DB643B" w:rsidRPr="00DB643B">
                                <w:rPr>
                                  <w:rFonts w:asciiTheme="minorHAnsi" w:hAnsiTheme="minorHAnsi"/>
                                  <w:sz w:val="22"/>
                                  <w:szCs w:val="22"/>
                                </w:rPr>
                                <w:t>Zbytková hodnota investice</w:t>
                              </w:r>
                              <w:r>
                                <w:fldChar w:fldCharType="end"/>
                              </w:r>
                            </w:p>
                            <w:p w14:paraId="7008248C"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_Ref426317479 \h  \* MERGEFORMAT </w:instrText>
                              </w:r>
                              <w:r>
                                <w:fldChar w:fldCharType="separate"/>
                              </w:r>
                              <w:r w:rsidR="00DB643B" w:rsidRPr="00DB643B">
                                <w:rPr>
                                  <w:rFonts w:asciiTheme="minorHAnsi" w:hAnsiTheme="minorHAnsi"/>
                                  <w:sz w:val="22"/>
                                  <w:szCs w:val="22"/>
                                </w:rPr>
                                <w:t>Diskontování peněžních toků</w:t>
                              </w:r>
                              <w:r>
                                <w:fldChar w:fldCharType="end"/>
                              </w:r>
                            </w:p>
                            <w:p w14:paraId="036F0267"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_Ref459210201 \h  \* MERGEFORMAT </w:instrText>
                              </w:r>
                              <w:r>
                                <w:fldChar w:fldCharType="separate"/>
                              </w:r>
                              <w:r w:rsidR="00DB643B" w:rsidRPr="00DB643B">
                                <w:rPr>
                                  <w:rFonts w:asciiTheme="minorHAnsi" w:hAnsiTheme="minorHAnsi"/>
                                  <w:sz w:val="22"/>
                                  <w:szCs w:val="22"/>
                                </w:rPr>
                                <w:t>Postup výpočtu při použití metody čistých diskontovaných příjmů</w:t>
                              </w:r>
                              <w:r>
                                <w:fldChar w:fldCharType="end"/>
                              </w:r>
                            </w:p>
                            <w:p w14:paraId="54BBE07D"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_Ref459210220 \h  \* MERGEFORMAT </w:instrText>
                              </w:r>
                              <w:r>
                                <w:fldChar w:fldCharType="separate"/>
                              </w:r>
                              <w:r w:rsidR="00DB643B" w:rsidRPr="00DB643B">
                                <w:rPr>
                                  <w:rFonts w:asciiTheme="minorHAnsi" w:hAnsiTheme="minorHAnsi"/>
                                  <w:sz w:val="22"/>
                                  <w:szCs w:val="22"/>
                                </w:rPr>
                                <w:t>Monitorování příjmů při použití metody diskontovaného čistého příjmu</w:t>
                              </w:r>
                              <w:r>
                                <w:fldChar w:fldCharType="end"/>
                              </w:r>
                            </w:p>
                            <w:p w14:paraId="46A008A8"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_Ref426623910 \h  \* MERGEFORMAT </w:instrText>
                              </w:r>
                              <w:r>
                                <w:fldChar w:fldCharType="separate"/>
                              </w:r>
                              <w:r w:rsidR="00DB643B" w:rsidRPr="00DB643B">
                                <w:rPr>
                                  <w:rFonts w:asciiTheme="minorHAnsi" w:hAnsiTheme="minorHAnsi"/>
                                  <w:sz w:val="22"/>
                                  <w:szCs w:val="22"/>
                                </w:rPr>
                                <w:t>Přepočet čistých diskontovaných příjmů</w:t>
                              </w:r>
                              <w:r>
                                <w:fldChar w:fldCharType="end"/>
                              </w:r>
                            </w:p>
                            <w:p w14:paraId="0478E86E" w14:textId="77777777" w:rsidR="00C8228D" w:rsidRPr="00277D1B" w:rsidRDefault="00C8228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_Ref459115622 \h  \* MERGEFORMAT </w:instrText>
                              </w:r>
                              <w:r>
                                <w:fldChar w:fldCharType="separate"/>
                              </w:r>
                              <w:r w:rsidR="00DB643B" w:rsidRPr="00DB643B">
                                <w:rPr>
                                  <w:rFonts w:asciiTheme="minorHAnsi" w:hAnsiTheme="minorHAnsi"/>
                                  <w:sz w:val="24"/>
                                  <w:szCs w:val="24"/>
                                </w:rPr>
                                <w:t>Projekty jejichž příjmy nelze objektivně odhadnout předem</w:t>
                              </w:r>
                              <w:r>
                                <w:fldChar w:fldCharType="end"/>
                              </w:r>
                            </w:p>
                            <w:p w14:paraId="2D797DCF" w14:textId="77777777" w:rsidR="00C8228D" w:rsidRPr="00164685"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_Ref459210283 \h  \* MERGEFORMAT </w:instrText>
                              </w:r>
                              <w:r>
                                <w:fldChar w:fldCharType="separate"/>
                              </w:r>
                              <w:r w:rsidR="00DB643B" w:rsidRPr="00DB643B">
                                <w:rPr>
                                  <w:rFonts w:asciiTheme="minorHAnsi" w:hAnsiTheme="minorHAnsi"/>
                                  <w:sz w:val="24"/>
                                  <w:szCs w:val="24"/>
                                </w:rPr>
                                <w:t>Monitorování příjmů, které nebylo možné odhadnout předem</w:t>
                              </w:r>
                              <w:r>
                                <w:fldChar w:fldCharType="end"/>
                              </w:r>
                            </w:p>
                            <w:p w14:paraId="28DC2A5E" w14:textId="77777777" w:rsidR="00C8228D" w:rsidRDefault="00C8228D" w:rsidP="00277D1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_Ref459210964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12.4</w:t>
                              </w:r>
                              <w:r>
                                <w:rPr>
                                  <w:rFonts w:asciiTheme="minorHAnsi" w:hAnsiTheme="minorHAnsi" w:cs="Arial"/>
                                  <w:b/>
                                  <w:color w:val="FFFFFF" w:themeColor="background1"/>
                                  <w:sz w:val="24"/>
                                  <w:szCs w:val="24"/>
                                </w:rPr>
                                <w:fldChar w:fldCharType="end"/>
                              </w:r>
                              <w:r>
                                <w:fldChar w:fldCharType="begin"/>
                              </w:r>
                              <w:r>
                                <w:instrText xml:space="preserve"> REF _Ref459210964 \h  \* MERGEFORMAT </w:instrText>
                              </w:r>
                              <w:r>
                                <w:fldChar w:fldCharType="separate"/>
                              </w:r>
                              <w:r w:rsidR="00DB643B" w:rsidRPr="00DB643B">
                                <w:rPr>
                                  <w:rFonts w:asciiTheme="minorHAnsi" w:hAnsiTheme="minorHAnsi" w:cs="Arial"/>
                                  <w:b/>
                                  <w:color w:val="FFFFFF" w:themeColor="background1"/>
                                  <w:sz w:val="24"/>
                                  <w:szCs w:val="24"/>
                                </w:rPr>
                                <w:t>Projekty vytvářející příjmy mimo čl. 61 Obecného nařízení</w:t>
                              </w:r>
                              <w:r>
                                <w:fldChar w:fldCharType="end"/>
                              </w:r>
                            </w:p>
                            <w:p w14:paraId="21522C85" w14:textId="77777777" w:rsidR="00C8228D" w:rsidRPr="00345A67" w:rsidRDefault="00C8228D" w:rsidP="00B6575B">
                              <w:pPr>
                                <w:pStyle w:val="Odstavecseseznamem"/>
                                <w:numPr>
                                  <w:ilvl w:val="0"/>
                                  <w:numId w:val="744"/>
                                </w:numPr>
                                <w:ind w:left="1037" w:hanging="357"/>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_Ref459211011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sidR="00DB643B">
                                <w:t>Monitorování příjmů, na které se nevztahuje čl. 61 Obecného nařízení</w:t>
                              </w:r>
                              <w:r w:rsidRPr="00345A67">
                                <w:rPr>
                                  <w:rFonts w:asciiTheme="minorHAnsi" w:hAnsiTheme="minorHAnsi" w:cs="Arial"/>
                                  <w:b/>
                                  <w:color w:val="FFFFFF" w:themeColor="background1"/>
                                  <w:sz w:val="24"/>
                                  <w:szCs w:val="24"/>
                                </w:rPr>
                                <w:fldChar w:fldCharType="end"/>
                              </w:r>
                            </w:p>
                            <w:p w14:paraId="6882B205" w14:textId="77777777" w:rsidR="00C8228D" w:rsidRDefault="00C8228D" w:rsidP="00345A67">
                              <w:pPr>
                                <w:spacing w:before="240"/>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_Ref460834429 \r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12.5</w:t>
                              </w:r>
                              <w:r w:rsidRPr="00345A67">
                                <w:rPr>
                                  <w:rFonts w:asciiTheme="minorHAnsi" w:hAnsiTheme="minorHAnsi" w:cs="Arial"/>
                                  <w:b/>
                                  <w:color w:val="FFFFFF" w:themeColor="background1"/>
                                  <w:sz w:val="24"/>
                                  <w:szCs w:val="24"/>
                                </w:rPr>
                                <w:fldChar w:fldCharType="end"/>
                              </w:r>
                              <w:r>
                                <w:fldChar w:fldCharType="begin"/>
                              </w:r>
                              <w:r>
                                <w:instrText xml:space="preserve"> REF _Ref460834436 \h  \* MERGEFORMAT </w:instrText>
                              </w:r>
                              <w:r>
                                <w:fldChar w:fldCharType="separate"/>
                              </w:r>
                              <w:r w:rsidR="00DB643B" w:rsidRPr="00DB643B">
                                <w:rPr>
                                  <w:rFonts w:asciiTheme="minorHAnsi" w:hAnsiTheme="minorHAnsi" w:cs="Arial"/>
                                  <w:b/>
                                  <w:color w:val="FFFFFF" w:themeColor="background1"/>
                                  <w:sz w:val="24"/>
                                  <w:szCs w:val="24"/>
                                </w:rPr>
                                <w:t>Projekty podléhající pravidlům veřejné podpory</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56" name="Textové pole 456"/>
                        <wps:cNvSpPr txBox="1"/>
                        <wps:spPr>
                          <a:xfrm>
                            <a:off x="19096" y="245232"/>
                            <a:ext cx="1828800" cy="3410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FEBD" w14:textId="77777777" w:rsidR="00C8228D" w:rsidRPr="0059170F" w:rsidRDefault="00C8228D" w:rsidP="00BD03A3">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84E08" id="Skupina 453" o:spid="_x0000_s1076" style="position:absolute;left:0;text-align:left;margin-left:132.05pt;margin-top:41.55pt;width:305.95pt;height:580.85pt;z-index:-251675648;mso-wrap-distance-left:18pt;mso-wrap-distance-right:18pt;mso-position-horizontal-relative:margin;mso-position-vertical-relative:margin;mso-width-relative:margin;mso-height-relative:margin" coordorigin="114,838" coordsize="18364,6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">
                <v:rect id="Obdélník 454" o:spid="_x0000_s1077" style="position:absolute;left:114;top:838;width:18288;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mH8MA&#10;AADcAAAADwAAAGRycy9kb3ducmV2LnhtbESP0WoCMRRE3wv+Q7iCbzWr2LJsjaKC4FOhqx9wm1w3&#10;q5ubZRM1/n1TKPRxmJkzzHKdXCfuNITWs4LZtABBrL1puVFwOu5fSxAhIhvsPJOCJwVYr0YvS6yM&#10;f/AX3evYiAzhUKECG2NfSRm0JYdh6nvi7J394DBmOTTSDPjIcNfJeVG8S4ct5wWLPe0s6Wt9cwr6&#10;c5of9Ha/fdbH8mYv358yaVJqMk6bDxCRUvwP/7UPRsHibQG/Z/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JmH8MAAADcAAAADwAAAAAAAAAAAAAAAACYAgAAZHJzL2Rv&#10;d25yZXYueG1sUEsFBgAAAAAEAAQA9QAAAIgDAAAAAA==&#10;" fillcolor="#1f4d78 [1604]" stroked="f" strokeweight="1pt"/>
                <v:rect id="Obdélník 455" o:spid="_x0000_s1078" style="position:absolute;left:190;top:5235;width:18288;height:5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HasQA&#10;AADcAAAADwAAAGRycy9kb3ducmV2LnhtbESPzWrDMBCE74W+g9hCbo3cpvnBjWxCS6CEHhInuS/W&#10;1jKxVkZSEufto0Khx2FmvmGW5WA7cSEfWscKXsYZCOLa6ZYbBYf9+nkBIkRkjZ1jUnCjAGXx+LDE&#10;XLsr7+hSxUYkCIccFZgY+1zKUBuyGMauJ07ej/MWY5K+kdrjNcFtJ1+zbCYttpwWDPb0Yag+VWer&#10;YL7pv6vj5Nxtyflhnp3Mp1wZpUZPw+odRKQh/of/2l9awdt0Cr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R2rEAAAA3AAAAA8AAAAAAAAAAAAAAAAAmAIAAGRycy9k&#10;b3ducmV2LnhtbFBLBQYAAAAABAAEAPUAAACJAwAAAAA=&#10;" fillcolor="#1f4d78 [1604]" stroked="f" strokeweight="1pt">
                  <v:textbox inset=",14.4pt,8.64pt,18pt">
                    <w:txbxContent>
                      <w:p w14:paraId="6BCEA3AB" w14:textId="77777777" w:rsidR="00C8228D" w:rsidRPr="00F83F24" w:rsidRDefault="00C8228D" w:rsidP="0059170F">
                        <w:pPr>
                          <w:spacing w:after="100" w:afterAutospacing="1"/>
                          <w:rPr>
                            <w:rFonts w:asciiTheme="minorHAnsi" w:hAnsiTheme="minorHAnsi" w:cs="Arial"/>
                            <w:b/>
                            <w:sz w:val="24"/>
                            <w:szCs w:val="24"/>
                          </w:rPr>
                        </w:pPr>
                        <w:r>
                          <w:fldChar w:fldCharType="begin"/>
                        </w:r>
                        <w:r>
                          <w:instrText xml:space="preserve"> REF _Ref459986946 \r \h  \* MERGEFORMAT </w:instrText>
                        </w:r>
                        <w:r>
                          <w:fldChar w:fldCharType="separate"/>
                        </w:r>
                        <w:r w:rsidR="00DB643B" w:rsidRPr="00DB643B">
                          <w:rPr>
                            <w:rFonts w:asciiTheme="minorHAnsi" w:hAnsiTheme="minorHAnsi" w:cs="Arial"/>
                            <w:b/>
                            <w:sz w:val="24"/>
                            <w:szCs w:val="24"/>
                          </w:rPr>
                          <w:t>12.1</w:t>
                        </w:r>
                        <w:r>
                          <w:fldChar w:fldCharType="end"/>
                        </w:r>
                        <w:r>
                          <w:fldChar w:fldCharType="begin"/>
                        </w:r>
                        <w:r>
                          <w:instrText xml:space="preserve"> REF _Ref459986946 \h  \* MERGEFORMAT </w:instrText>
                        </w:r>
                        <w:r>
                          <w:fldChar w:fldCharType="separate"/>
                        </w:r>
                        <w:r w:rsidR="00DB643B" w:rsidRPr="00DB643B">
                          <w:rPr>
                            <w:rFonts w:asciiTheme="minorHAnsi" w:hAnsiTheme="minorHAnsi" w:cs="Arial"/>
                            <w:b/>
                            <w:sz w:val="24"/>
                            <w:szCs w:val="24"/>
                          </w:rPr>
                          <w:t>Finanční analýza projektů</w:t>
                        </w:r>
                        <w:r>
                          <w:fldChar w:fldCharType="end"/>
                        </w:r>
                      </w:p>
                      <w:p w14:paraId="7169CCC1" w14:textId="77777777" w:rsidR="00C8228D" w:rsidRPr="00AD3C78" w:rsidRDefault="00C8228D" w:rsidP="0059170F">
                        <w:pPr>
                          <w:spacing w:after="100" w:afterAutospacing="1"/>
                          <w:rPr>
                            <w:rFonts w:asciiTheme="minorHAnsi" w:hAnsiTheme="minorHAnsi" w:cs="Arial"/>
                            <w:b/>
                            <w:sz w:val="24"/>
                            <w:szCs w:val="24"/>
                          </w:rPr>
                        </w:pPr>
                        <w:r>
                          <w:fldChar w:fldCharType="begin"/>
                        </w:r>
                        <w:r>
                          <w:instrText xml:space="preserve"> REF _Ref459208569 \r \h  \* MERGEFORMAT </w:instrText>
                        </w:r>
                        <w:r>
                          <w:fldChar w:fldCharType="separate"/>
                        </w:r>
                        <w:r w:rsidR="00DB643B" w:rsidRPr="00DB643B">
                          <w:rPr>
                            <w:rFonts w:asciiTheme="minorHAnsi" w:hAnsiTheme="minorHAnsi" w:cs="Arial"/>
                            <w:b/>
                            <w:color w:val="FFFFFF" w:themeColor="background1"/>
                            <w:sz w:val="24"/>
                            <w:szCs w:val="24"/>
                          </w:rPr>
                          <w:t>12.2</w:t>
                        </w:r>
                        <w:r>
                          <w:fldChar w:fldCharType="end"/>
                        </w:r>
                        <w:r>
                          <w:fldChar w:fldCharType="begin"/>
                        </w:r>
                        <w:r>
                          <w:instrText xml:space="preserve"> REF _Ref459208569 \h  \* MERGEFORMAT </w:instrText>
                        </w:r>
                        <w:r>
                          <w:fldChar w:fldCharType="separate"/>
                        </w:r>
                        <w:r w:rsidR="00DB643B" w:rsidRPr="00DB643B">
                          <w:rPr>
                            <w:rFonts w:asciiTheme="minorHAnsi" w:hAnsiTheme="minorHAnsi" w:cs="Arial"/>
                            <w:b/>
                            <w:sz w:val="24"/>
                            <w:szCs w:val="24"/>
                          </w:rPr>
                          <w:t>Určení maximální výše způsobilých výdajů a stanovení výše příspěvku EU</w:t>
                        </w:r>
                        <w:r>
                          <w:fldChar w:fldCharType="end"/>
                        </w:r>
                      </w:p>
                      <w:p w14:paraId="02E10F37" w14:textId="77777777" w:rsidR="00C8228D" w:rsidRPr="00AD3C78" w:rsidRDefault="00C8228D" w:rsidP="000356C2">
                        <w:pPr>
                          <w:spacing w:before="120" w:after="120"/>
                          <w:rPr>
                            <w:rFonts w:asciiTheme="minorHAnsi" w:hAnsiTheme="minorHAnsi" w:cs="Arial"/>
                            <w:b/>
                            <w:sz w:val="24"/>
                            <w:szCs w:val="24"/>
                          </w:rPr>
                        </w:pPr>
                        <w:r>
                          <w:fldChar w:fldCharType="begin"/>
                        </w:r>
                        <w:r>
                          <w:instrText xml:space="preserve"> REF _Ref452658577 \r \h  \* MERGEFORMAT </w:instrText>
                        </w:r>
                        <w:r>
                          <w:fldChar w:fldCharType="separate"/>
                        </w:r>
                        <w:r w:rsidR="00DB643B" w:rsidRPr="00DB643B">
                          <w:rPr>
                            <w:rFonts w:asciiTheme="minorHAnsi" w:hAnsiTheme="minorHAnsi" w:cs="Arial"/>
                            <w:b/>
                            <w:color w:val="FFFFFF" w:themeColor="background1"/>
                            <w:sz w:val="24"/>
                            <w:szCs w:val="24"/>
                          </w:rPr>
                          <w:t>12.3</w:t>
                        </w:r>
                        <w:r>
                          <w:fldChar w:fldCharType="end"/>
                        </w:r>
                        <w:r>
                          <w:fldChar w:fldCharType="begin"/>
                        </w:r>
                        <w:r>
                          <w:instrText xml:space="preserve"> REF _Ref452658577 \h  \* MERGEFORMAT </w:instrText>
                        </w:r>
                        <w:r>
                          <w:fldChar w:fldCharType="separate"/>
                        </w:r>
                        <w:r w:rsidR="00DB643B" w:rsidRPr="00DB643B">
                          <w:rPr>
                            <w:rFonts w:asciiTheme="minorHAnsi" w:hAnsiTheme="minorHAnsi" w:cs="Arial"/>
                            <w:b/>
                            <w:sz w:val="24"/>
                            <w:szCs w:val="24"/>
                          </w:rPr>
                          <w:t>Projekty vytvářející příjmy dle čl. 61 Obecného nařízení</w:t>
                        </w:r>
                        <w:r>
                          <w:fldChar w:fldCharType="end"/>
                        </w:r>
                      </w:p>
                      <w:p w14:paraId="0F115147" w14:textId="77777777" w:rsidR="00C8228D" w:rsidRPr="00914093" w:rsidRDefault="00C8228D" w:rsidP="00277D1B">
                        <w:pPr>
                          <w:pStyle w:val="Odstavecseseznamem"/>
                          <w:numPr>
                            <w:ilvl w:val="0"/>
                            <w:numId w:val="764"/>
                          </w:numPr>
                          <w:spacing w:before="120" w:after="120"/>
                          <w:rPr>
                            <w:rFonts w:asciiTheme="minorHAnsi" w:hAnsiTheme="minorHAnsi" w:cs="Arial"/>
                            <w:b/>
                            <w:color w:val="FFFFFF" w:themeColor="background1"/>
                            <w:sz w:val="22"/>
                            <w:szCs w:val="22"/>
                          </w:rPr>
                        </w:pPr>
                        <w:r>
                          <w:fldChar w:fldCharType="begin"/>
                        </w:r>
                        <w:r>
                          <w:instrText xml:space="preserve"> REF _Ref426316143 \h  \* MERGEFORMAT </w:instrText>
                        </w:r>
                        <w:r>
                          <w:fldChar w:fldCharType="separate"/>
                        </w:r>
                        <w:r w:rsidR="00DB643B" w:rsidRPr="00DB643B">
                          <w:rPr>
                            <w:rFonts w:asciiTheme="minorHAnsi" w:hAnsiTheme="minorHAnsi"/>
                            <w:sz w:val="24"/>
                            <w:szCs w:val="24"/>
                          </w:rPr>
                          <w:t>Metody určení čistého příjmu projektu dle čl. 61 Obecného nařízení</w:t>
                        </w:r>
                        <w:r>
                          <w:fldChar w:fldCharType="end"/>
                        </w:r>
                      </w:p>
                      <w:p w14:paraId="2667CF4A" w14:textId="77777777" w:rsidR="00C8228D" w:rsidRPr="00277D1B" w:rsidRDefault="00C8228D" w:rsidP="00B85C97">
                        <w:pPr>
                          <w:pStyle w:val="Odstavecseseznamem"/>
                          <w:numPr>
                            <w:ilvl w:val="0"/>
                            <w:numId w:val="743"/>
                          </w:numPr>
                          <w:spacing w:before="120" w:after="120"/>
                          <w:rPr>
                            <w:rFonts w:asciiTheme="minorHAnsi" w:hAnsiTheme="minorHAnsi"/>
                            <w:sz w:val="24"/>
                            <w:szCs w:val="24"/>
                          </w:rPr>
                        </w:pPr>
                        <w:r>
                          <w:fldChar w:fldCharType="begin"/>
                        </w:r>
                        <w:r>
                          <w:instrText xml:space="preserve"> REF _Ref426316214 \h  \* MERGEFORMAT </w:instrText>
                        </w:r>
                        <w:r>
                          <w:fldChar w:fldCharType="separate"/>
                        </w:r>
                        <w:r w:rsidR="00DB643B" w:rsidRPr="00DB643B">
                          <w:rPr>
                            <w:rFonts w:asciiTheme="minorHAnsi" w:hAnsiTheme="minorHAnsi"/>
                            <w:sz w:val="24"/>
                            <w:szCs w:val="24"/>
                          </w:rPr>
                          <w:t>Použití paušální procentní sazby čistých příjmů</w:t>
                        </w:r>
                        <w:r>
                          <w:fldChar w:fldCharType="end"/>
                        </w:r>
                      </w:p>
                      <w:p w14:paraId="778800BA" w14:textId="77777777" w:rsidR="00C8228D" w:rsidRPr="00345A67" w:rsidRDefault="00C8228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_Ref459210020 \h  \* MERGEFORMAT </w:instrText>
                        </w:r>
                        <w:r>
                          <w:fldChar w:fldCharType="separate"/>
                        </w:r>
                        <w:r w:rsidR="00DB643B" w:rsidRPr="00DB643B">
                          <w:rPr>
                            <w:rFonts w:asciiTheme="minorHAnsi" w:hAnsiTheme="minorHAnsi"/>
                            <w:sz w:val="22"/>
                            <w:szCs w:val="22"/>
                          </w:rPr>
                          <w:t>Postup výpočtu při použití metody paušální sazby</w:t>
                        </w:r>
                        <w:r>
                          <w:fldChar w:fldCharType="end"/>
                        </w:r>
                      </w:p>
                      <w:p w14:paraId="3790DE46" w14:textId="77777777" w:rsidR="00C8228D" w:rsidRPr="00345A67" w:rsidRDefault="00C8228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_Ref459210064 \h  \* MERGEFORMAT </w:instrText>
                        </w:r>
                        <w:r>
                          <w:fldChar w:fldCharType="separate"/>
                        </w:r>
                        <w:r w:rsidR="00DB643B" w:rsidRPr="00DB643B">
                          <w:rPr>
                            <w:rFonts w:asciiTheme="minorHAnsi" w:hAnsiTheme="minorHAnsi"/>
                            <w:sz w:val="22"/>
                            <w:szCs w:val="22"/>
                          </w:rPr>
                          <w:t>Monitorování</w:t>
                        </w:r>
                        <w:r>
                          <w:fldChar w:fldCharType="end"/>
                        </w:r>
                      </w:p>
                      <w:p w14:paraId="4BAC0343" w14:textId="77777777" w:rsidR="00C8228D" w:rsidRPr="00277D1B" w:rsidRDefault="00C8228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_Ref426316941 \h  \* MERGEFORMAT </w:instrText>
                        </w:r>
                        <w:r>
                          <w:fldChar w:fldCharType="separate"/>
                        </w:r>
                        <w:r w:rsidR="00DB643B" w:rsidRPr="00DB643B">
                          <w:rPr>
                            <w:rFonts w:asciiTheme="minorHAnsi" w:hAnsiTheme="minorHAnsi"/>
                            <w:sz w:val="24"/>
                            <w:szCs w:val="24"/>
                          </w:rPr>
                          <w:t>Metoda výpočtu diskontovaného čistého příjmu z projektů vytvářejících čistý příjem</w:t>
                        </w:r>
                        <w:r>
                          <w:fldChar w:fldCharType="end"/>
                        </w:r>
                      </w:p>
                      <w:p w14:paraId="21060765"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_Ref426317186 \h  \* MERGEFORMAT </w:instrText>
                        </w:r>
                        <w:r>
                          <w:fldChar w:fldCharType="separate"/>
                        </w:r>
                        <w:r w:rsidR="00DB643B" w:rsidRPr="00DB643B">
                          <w:rPr>
                            <w:rFonts w:asciiTheme="minorHAnsi" w:hAnsiTheme="minorHAnsi"/>
                            <w:sz w:val="22"/>
                            <w:szCs w:val="22"/>
                          </w:rPr>
                          <w:t>Stanovení příjmů</w:t>
                        </w:r>
                        <w:r>
                          <w:fldChar w:fldCharType="end"/>
                        </w:r>
                      </w:p>
                      <w:p w14:paraId="7F56704D"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_Ref426317332 \h  \* MERGEFORMAT </w:instrText>
                        </w:r>
                        <w:r>
                          <w:fldChar w:fldCharType="separate"/>
                        </w:r>
                        <w:r w:rsidR="00DB643B" w:rsidRPr="00DB643B">
                          <w:rPr>
                            <w:rFonts w:asciiTheme="minorHAnsi" w:hAnsiTheme="minorHAnsi"/>
                            <w:sz w:val="22"/>
                            <w:szCs w:val="22"/>
                          </w:rPr>
                          <w:t>Stanovení nákladů</w:t>
                        </w:r>
                        <w:r>
                          <w:fldChar w:fldCharType="end"/>
                        </w:r>
                      </w:p>
                      <w:p w14:paraId="321F262C"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_Ref426317410 \h  \* MERGEFORMAT </w:instrText>
                        </w:r>
                        <w:r>
                          <w:fldChar w:fldCharType="separate"/>
                        </w:r>
                        <w:r w:rsidR="00DB643B" w:rsidRPr="00DB643B">
                          <w:rPr>
                            <w:rFonts w:asciiTheme="minorHAnsi" w:hAnsiTheme="minorHAnsi"/>
                            <w:sz w:val="22"/>
                            <w:szCs w:val="22"/>
                          </w:rPr>
                          <w:t>Zbytková hodnota investice</w:t>
                        </w:r>
                        <w:r>
                          <w:fldChar w:fldCharType="end"/>
                        </w:r>
                      </w:p>
                      <w:p w14:paraId="7008248C"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_Ref426317479 \h  \* MERGEFORMAT </w:instrText>
                        </w:r>
                        <w:r>
                          <w:fldChar w:fldCharType="separate"/>
                        </w:r>
                        <w:r w:rsidR="00DB643B" w:rsidRPr="00DB643B">
                          <w:rPr>
                            <w:rFonts w:asciiTheme="minorHAnsi" w:hAnsiTheme="minorHAnsi"/>
                            <w:sz w:val="22"/>
                            <w:szCs w:val="22"/>
                          </w:rPr>
                          <w:t>Diskontování peněžních toků</w:t>
                        </w:r>
                        <w:r>
                          <w:fldChar w:fldCharType="end"/>
                        </w:r>
                      </w:p>
                      <w:p w14:paraId="036F0267"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_Ref459210201 \h  \* MERGEFORMAT </w:instrText>
                        </w:r>
                        <w:r>
                          <w:fldChar w:fldCharType="separate"/>
                        </w:r>
                        <w:r w:rsidR="00DB643B" w:rsidRPr="00DB643B">
                          <w:rPr>
                            <w:rFonts w:asciiTheme="minorHAnsi" w:hAnsiTheme="minorHAnsi"/>
                            <w:sz w:val="22"/>
                            <w:szCs w:val="22"/>
                          </w:rPr>
                          <w:t>Postup výpočtu při použití metody čistých diskontovaných příjmů</w:t>
                        </w:r>
                        <w:r>
                          <w:fldChar w:fldCharType="end"/>
                        </w:r>
                      </w:p>
                      <w:p w14:paraId="54BBE07D"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_Ref459210220 \h  \* MERGEFORMAT </w:instrText>
                        </w:r>
                        <w:r>
                          <w:fldChar w:fldCharType="separate"/>
                        </w:r>
                        <w:r w:rsidR="00DB643B" w:rsidRPr="00DB643B">
                          <w:rPr>
                            <w:rFonts w:asciiTheme="minorHAnsi" w:hAnsiTheme="minorHAnsi"/>
                            <w:sz w:val="22"/>
                            <w:szCs w:val="22"/>
                          </w:rPr>
                          <w:t>Monitorování příjmů při použití metody diskontovaného čistého příjmu</w:t>
                        </w:r>
                        <w:r>
                          <w:fldChar w:fldCharType="end"/>
                        </w:r>
                      </w:p>
                      <w:p w14:paraId="46A008A8" w14:textId="77777777" w:rsidR="00C8228D" w:rsidRPr="00345A67"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_Ref426623910 \h  \* MERGEFORMAT </w:instrText>
                        </w:r>
                        <w:r>
                          <w:fldChar w:fldCharType="separate"/>
                        </w:r>
                        <w:r w:rsidR="00DB643B" w:rsidRPr="00DB643B">
                          <w:rPr>
                            <w:rFonts w:asciiTheme="minorHAnsi" w:hAnsiTheme="minorHAnsi"/>
                            <w:sz w:val="22"/>
                            <w:szCs w:val="22"/>
                          </w:rPr>
                          <w:t>Přepočet čistých diskontovaných příjmů</w:t>
                        </w:r>
                        <w:r>
                          <w:fldChar w:fldCharType="end"/>
                        </w:r>
                      </w:p>
                      <w:p w14:paraId="0478E86E" w14:textId="77777777" w:rsidR="00C8228D" w:rsidRPr="00277D1B" w:rsidRDefault="00C8228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_Ref459115622 \h  \* MERGEFORMAT </w:instrText>
                        </w:r>
                        <w:r>
                          <w:fldChar w:fldCharType="separate"/>
                        </w:r>
                        <w:r w:rsidR="00DB643B" w:rsidRPr="00DB643B">
                          <w:rPr>
                            <w:rFonts w:asciiTheme="minorHAnsi" w:hAnsiTheme="minorHAnsi"/>
                            <w:sz w:val="24"/>
                            <w:szCs w:val="24"/>
                          </w:rPr>
                          <w:t>Projekty jejichž příjmy nelze objektivně odhadnout předem</w:t>
                        </w:r>
                        <w:r>
                          <w:fldChar w:fldCharType="end"/>
                        </w:r>
                      </w:p>
                      <w:p w14:paraId="2D797DCF" w14:textId="77777777" w:rsidR="00C8228D" w:rsidRPr="00164685" w:rsidRDefault="00C8228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_Ref459210283 \h  \* MERGEFORMAT </w:instrText>
                        </w:r>
                        <w:r>
                          <w:fldChar w:fldCharType="separate"/>
                        </w:r>
                        <w:r w:rsidR="00DB643B" w:rsidRPr="00DB643B">
                          <w:rPr>
                            <w:rFonts w:asciiTheme="minorHAnsi" w:hAnsiTheme="minorHAnsi"/>
                            <w:sz w:val="24"/>
                            <w:szCs w:val="24"/>
                          </w:rPr>
                          <w:t>Monitorování příjmů, které nebylo možné odhadnout předem</w:t>
                        </w:r>
                        <w:r>
                          <w:fldChar w:fldCharType="end"/>
                        </w:r>
                      </w:p>
                      <w:p w14:paraId="28DC2A5E" w14:textId="77777777" w:rsidR="00C8228D" w:rsidRDefault="00C8228D" w:rsidP="00277D1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_Ref459210964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12.4</w:t>
                        </w:r>
                        <w:r>
                          <w:rPr>
                            <w:rFonts w:asciiTheme="minorHAnsi" w:hAnsiTheme="minorHAnsi" w:cs="Arial"/>
                            <w:b/>
                            <w:color w:val="FFFFFF" w:themeColor="background1"/>
                            <w:sz w:val="24"/>
                            <w:szCs w:val="24"/>
                          </w:rPr>
                          <w:fldChar w:fldCharType="end"/>
                        </w:r>
                        <w:r>
                          <w:fldChar w:fldCharType="begin"/>
                        </w:r>
                        <w:r>
                          <w:instrText xml:space="preserve"> REF _Ref459210964 \h  \* MERGEFORMAT </w:instrText>
                        </w:r>
                        <w:r>
                          <w:fldChar w:fldCharType="separate"/>
                        </w:r>
                        <w:r w:rsidR="00DB643B" w:rsidRPr="00DB643B">
                          <w:rPr>
                            <w:rFonts w:asciiTheme="minorHAnsi" w:hAnsiTheme="minorHAnsi" w:cs="Arial"/>
                            <w:b/>
                            <w:color w:val="FFFFFF" w:themeColor="background1"/>
                            <w:sz w:val="24"/>
                            <w:szCs w:val="24"/>
                          </w:rPr>
                          <w:t>Projekty vytvářející příjmy mimo čl. 61 Obecného nařízení</w:t>
                        </w:r>
                        <w:r>
                          <w:fldChar w:fldCharType="end"/>
                        </w:r>
                      </w:p>
                      <w:p w14:paraId="21522C85" w14:textId="77777777" w:rsidR="00C8228D" w:rsidRPr="00345A67" w:rsidRDefault="00C8228D" w:rsidP="00B6575B">
                        <w:pPr>
                          <w:pStyle w:val="Odstavecseseznamem"/>
                          <w:numPr>
                            <w:ilvl w:val="0"/>
                            <w:numId w:val="744"/>
                          </w:numPr>
                          <w:ind w:left="1037" w:hanging="357"/>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_Ref459211011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sidR="00DB643B">
                          <w:t>Monitorování příjmů, na které se nevztahuje čl. 61 Obecného nařízení</w:t>
                        </w:r>
                        <w:r w:rsidRPr="00345A67">
                          <w:rPr>
                            <w:rFonts w:asciiTheme="minorHAnsi" w:hAnsiTheme="minorHAnsi" w:cs="Arial"/>
                            <w:b/>
                            <w:color w:val="FFFFFF" w:themeColor="background1"/>
                            <w:sz w:val="24"/>
                            <w:szCs w:val="24"/>
                          </w:rPr>
                          <w:fldChar w:fldCharType="end"/>
                        </w:r>
                      </w:p>
                      <w:p w14:paraId="6882B205" w14:textId="77777777" w:rsidR="00C8228D" w:rsidRDefault="00C8228D" w:rsidP="00345A67">
                        <w:pPr>
                          <w:spacing w:before="240"/>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_Ref460834429 \r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sidR="00DB643B">
                          <w:rPr>
                            <w:rFonts w:asciiTheme="minorHAnsi" w:hAnsiTheme="minorHAnsi" w:cs="Arial"/>
                            <w:b/>
                            <w:color w:val="FFFFFF" w:themeColor="background1"/>
                            <w:sz w:val="24"/>
                            <w:szCs w:val="24"/>
                          </w:rPr>
                          <w:t>12.5</w:t>
                        </w:r>
                        <w:r w:rsidRPr="00345A67">
                          <w:rPr>
                            <w:rFonts w:asciiTheme="minorHAnsi" w:hAnsiTheme="minorHAnsi" w:cs="Arial"/>
                            <w:b/>
                            <w:color w:val="FFFFFF" w:themeColor="background1"/>
                            <w:sz w:val="24"/>
                            <w:szCs w:val="24"/>
                          </w:rPr>
                          <w:fldChar w:fldCharType="end"/>
                        </w:r>
                        <w:r>
                          <w:fldChar w:fldCharType="begin"/>
                        </w:r>
                        <w:r>
                          <w:instrText xml:space="preserve"> REF _Ref460834436 \h  \* MERGEFORMAT </w:instrText>
                        </w:r>
                        <w:r>
                          <w:fldChar w:fldCharType="separate"/>
                        </w:r>
                        <w:r w:rsidR="00DB643B" w:rsidRPr="00DB643B">
                          <w:rPr>
                            <w:rFonts w:asciiTheme="minorHAnsi" w:hAnsiTheme="minorHAnsi" w:cs="Arial"/>
                            <w:b/>
                            <w:color w:val="FFFFFF" w:themeColor="background1"/>
                            <w:sz w:val="24"/>
                            <w:szCs w:val="24"/>
                          </w:rPr>
                          <w:t>Projekty podléhající pravidlům veřejné podpory</w:t>
                        </w:r>
                        <w:r>
                          <w:fldChar w:fldCharType="end"/>
                        </w:r>
                      </w:p>
                    </w:txbxContent>
                  </v:textbox>
                </v:rect>
                <v:shape id="Textové pole 456" o:spid="_x0000_s1079" type="#_x0000_t202" style="position:absolute;left:190;top:2452;width:18288;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xQ8EA&#10;AADcAAAADwAAAGRycy9kb3ducmV2LnhtbESPQWvCQBSE7wX/w/IKvdWNxQSJrlIsWq9GL94e2dck&#10;NPs27D41/ffdQsHjMDPfMKvN6Hp1oxA7zwZm0wwUce1tx42B82n3ugAVBdli75kM/FCEzXrytMLS&#10;+jsf6VZJoxKEY4kGWpGh1DrWLTmMUz8QJ+/LB4eSZGi0DXhPcNfrtywrtMOO00KLA21bqr+rqzMg&#10;+zg75Gf5LMIl/8htpSmQNubleXxfghIa5RH+bx+sgXlewN+Zd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UcUPBAAAA3AAAAA8AAAAAAAAAAAAAAAAAmAIAAGRycy9kb3du&#10;cmV2LnhtbFBLBQYAAAAABAAEAPUAAACGAwAAAAA=&#10;" fillcolor="white [3212]" stroked="f" strokeweight=".5pt">
                  <v:textbox inset=",7.2pt,,7.2pt">
                    <w:txbxContent>
                      <w:p w14:paraId="5299FEBD" w14:textId="77777777" w:rsidR="00C8228D" w:rsidRPr="0059170F" w:rsidRDefault="00C8228D" w:rsidP="00BD03A3">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txbxContent>
                  </v:textbox>
                </v:shape>
                <w10:wrap type="square" anchorx="margin" anchory="margin"/>
              </v:group>
            </w:pict>
          </mc:Fallback>
        </mc:AlternateContent>
      </w:r>
      <w:r w:rsidR="00150D8F">
        <w:t>P</w:t>
      </w:r>
      <w:r w:rsidR="00CF0FD2">
        <w:t>ravidla finanční podpory z fondů ESI</w:t>
      </w:r>
      <w:bookmarkStart w:id="2098" w:name="_Ref425410379"/>
      <w:bookmarkStart w:id="2099" w:name="_Ref426042922"/>
      <w:bookmarkStart w:id="2100" w:name="_Ref426042950"/>
      <w:bookmarkStart w:id="2101" w:name="_Toc424128585"/>
      <w:bookmarkStart w:id="2102" w:name="_Toc424230578"/>
      <w:bookmarkStart w:id="2103" w:name="_Ref424303370"/>
      <w:bookmarkStart w:id="2104" w:name="_Ref425244047"/>
      <w:bookmarkEnd w:id="2095"/>
      <w:bookmarkEnd w:id="2096"/>
      <w:bookmarkEnd w:id="2097"/>
      <w:r w:rsidR="005126F0">
        <w:br w:type="page"/>
      </w:r>
    </w:p>
    <w:p w14:paraId="67A83903" w14:textId="33CDE3DF" w:rsidR="004827B0" w:rsidRDefault="00017C67" w:rsidP="004827B0">
      <w:pPr>
        <w:pStyle w:val="MPtext"/>
      </w:pPr>
      <w:bookmarkStart w:id="2105" w:name="_Ref459120483"/>
      <w:bookmarkStart w:id="2106" w:name="_Ref426316100"/>
      <w:bookmarkStart w:id="2107" w:name="_Ref426316107"/>
      <w:bookmarkStart w:id="2108" w:name="_Toc439685417"/>
      <w:bookmarkStart w:id="2109" w:name="_Toc424128586"/>
      <w:bookmarkStart w:id="2110" w:name="_Toc424230579"/>
      <w:bookmarkStart w:id="2111" w:name="_Ref424303394"/>
      <w:bookmarkStart w:id="2112" w:name="_Ref424303400"/>
      <w:bookmarkEnd w:id="2098"/>
      <w:bookmarkEnd w:id="2099"/>
      <w:bookmarkEnd w:id="2100"/>
      <w:r>
        <w:rPr>
          <w:noProof/>
          <w:lang w:eastAsia="cs-CZ"/>
        </w:rPr>
        <w:lastRenderedPageBreak/>
        <mc:AlternateContent>
          <mc:Choice Requires="wpg">
            <w:drawing>
              <wp:anchor distT="0" distB="0" distL="228600" distR="228600" simplePos="0" relativeHeight="252203008" behindDoc="1" locked="0" layoutInCell="1" allowOverlap="1" wp14:anchorId="089655B6" wp14:editId="68342720">
                <wp:simplePos x="0" y="0"/>
                <wp:positionH relativeFrom="margin">
                  <wp:posOffset>1735455</wp:posOffset>
                </wp:positionH>
                <wp:positionV relativeFrom="page">
                  <wp:posOffset>1579245</wp:posOffset>
                </wp:positionV>
                <wp:extent cx="3774440" cy="6839585"/>
                <wp:effectExtent l="0" t="0" r="0" b="0"/>
                <wp:wrapSquare wrapText="bothSides"/>
                <wp:docPr id="298" name="Skupina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4440" cy="6839585"/>
                          <a:chOff x="0" y="0"/>
                          <a:chExt cx="1828800" cy="8201604"/>
                        </a:xfrm>
                      </wpg:grpSpPr>
                      <wps:wsp>
                        <wps:cNvPr id="300" name="Obdélník 300"/>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bdélník 305"/>
                        <wps:cNvSpPr/>
                        <wps:spPr>
                          <a:xfrm>
                            <a:off x="0" y="772515"/>
                            <a:ext cx="1828800" cy="742908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9D3EE" w14:textId="77777777" w:rsidR="00C8228D" w:rsidRPr="000356C2" w:rsidRDefault="00C8228D" w:rsidP="00F83F24">
                              <w:pPr>
                                <w:spacing w:before="120" w:after="120"/>
                                <w:rPr>
                                  <w:rFonts w:asciiTheme="minorHAnsi" w:hAnsiTheme="minorHAnsi" w:cs="Arial"/>
                                  <w:b/>
                                  <w:color w:val="FFFFFF" w:themeColor="background1"/>
                                  <w:sz w:val="24"/>
                                  <w:szCs w:val="24"/>
                                </w:rPr>
                              </w:pPr>
                              <w:r>
                                <w:fldChar w:fldCharType="begin"/>
                              </w:r>
                              <w:r>
                                <w:instrText xml:space="preserve"> REF _Ref426318191 \r \h  \* MERGEFORMAT </w:instrText>
                              </w:r>
                              <w:r>
                                <w:fldChar w:fldCharType="separate"/>
                              </w:r>
                              <w:r w:rsidR="00DB643B" w:rsidRPr="00DB643B">
                                <w:rPr>
                                  <w:rFonts w:asciiTheme="minorHAnsi" w:hAnsiTheme="minorHAnsi" w:cs="Arial"/>
                                  <w:b/>
                                  <w:color w:val="FFFFFF" w:themeColor="background1"/>
                                  <w:sz w:val="24"/>
                                  <w:szCs w:val="24"/>
                                </w:rPr>
                                <w:t>12.6</w:t>
                              </w:r>
                              <w:r>
                                <w:fldChar w:fldCharType="end"/>
                              </w:r>
                              <w:r>
                                <w:fldChar w:fldCharType="begin"/>
                              </w:r>
                              <w:r>
                                <w:instrText xml:space="preserve"> REF _Ref426318191 \h  \* MERGEFORMAT </w:instrText>
                              </w:r>
                              <w:r>
                                <w:fldChar w:fldCharType="separate"/>
                              </w:r>
                              <w:r w:rsidR="00DB643B" w:rsidRPr="00DB643B">
                                <w:rPr>
                                  <w:rFonts w:asciiTheme="minorHAnsi" w:hAnsiTheme="minorHAnsi" w:cs="Arial"/>
                                  <w:b/>
                                  <w:color w:val="FFFFFF" w:themeColor="background1"/>
                                  <w:sz w:val="24"/>
                                  <w:szCs w:val="24"/>
                                </w:rPr>
                                <w:t>Pravidla pro způsobilost výdajů</w:t>
                              </w:r>
                              <w:r>
                                <w:fldChar w:fldCharType="end"/>
                              </w:r>
                            </w:p>
                            <w:p w14:paraId="1F4418B8"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_Ref452659073 \h  \* MERGEFORMAT </w:instrText>
                              </w:r>
                              <w:r>
                                <w:fldChar w:fldCharType="separate"/>
                              </w:r>
                              <w:r w:rsidR="00DB643B" w:rsidRPr="00DB643B">
                                <w:rPr>
                                  <w:rFonts w:asciiTheme="minorHAnsi" w:hAnsiTheme="minorHAnsi"/>
                                  <w:sz w:val="22"/>
                                  <w:szCs w:val="22"/>
                                </w:rPr>
                                <w:t>Věcná způsobilost výdaje</w:t>
                              </w:r>
                              <w:r>
                                <w:fldChar w:fldCharType="end"/>
                              </w:r>
                            </w:p>
                            <w:p w14:paraId="12751AB8"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_Ref452659087 \h  \* MERGEFORMAT </w:instrText>
                              </w:r>
                              <w:r>
                                <w:fldChar w:fldCharType="separate"/>
                              </w:r>
                              <w:r w:rsidR="00DB643B" w:rsidRPr="00DB643B">
                                <w:rPr>
                                  <w:rFonts w:asciiTheme="minorHAnsi" w:hAnsiTheme="minorHAnsi"/>
                                  <w:sz w:val="22"/>
                                  <w:szCs w:val="22"/>
                                </w:rPr>
                                <w:t>Přiměřenost výdaje</w:t>
                              </w:r>
                              <w:r>
                                <w:fldChar w:fldCharType="end"/>
                              </w:r>
                            </w:p>
                            <w:p w14:paraId="318ED073" w14:textId="77777777" w:rsidR="00C8228D"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_Ref452659101 \h  \* MERGEFORMAT </w:instrText>
                              </w:r>
                              <w:r>
                                <w:fldChar w:fldCharType="separate"/>
                              </w:r>
                              <w:r w:rsidR="00DB643B" w:rsidRPr="00DB643B">
                                <w:rPr>
                                  <w:rFonts w:asciiTheme="minorHAnsi" w:hAnsiTheme="minorHAnsi"/>
                                  <w:sz w:val="22"/>
                                  <w:szCs w:val="22"/>
                                </w:rPr>
                                <w:t>Časová způsobilost výdaje</w:t>
                              </w:r>
                              <w:r>
                                <w:fldChar w:fldCharType="end"/>
                              </w:r>
                            </w:p>
                            <w:p w14:paraId="4EDF89D1"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_Ref442794067 \h  \* MERGEFORMAT </w:instrText>
                              </w:r>
                              <w:r>
                                <w:fldChar w:fldCharType="separate"/>
                              </w:r>
                              <w:r w:rsidR="00DB643B" w:rsidRPr="00DB643B">
                                <w:rPr>
                                  <w:rFonts w:asciiTheme="minorHAnsi" w:hAnsiTheme="minorHAnsi"/>
                                  <w:sz w:val="22"/>
                                  <w:szCs w:val="22"/>
                                </w:rPr>
                                <w:t>Způsobilost projektů dle místa</w:t>
                              </w:r>
                              <w:r>
                                <w:fldChar w:fldCharType="end"/>
                              </w:r>
                            </w:p>
                            <w:p w14:paraId="70B7000C" w14:textId="77777777" w:rsidR="00C8228D"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_Ref423819495 \r \h  \* MERGEFORMAT </w:instrText>
                              </w:r>
                              <w:r>
                                <w:fldChar w:fldCharType="separate"/>
                              </w:r>
                              <w:r w:rsidR="00DB643B" w:rsidRPr="00DB643B">
                                <w:rPr>
                                  <w:rFonts w:asciiTheme="minorHAnsi" w:hAnsiTheme="minorHAnsi" w:cs="Arial"/>
                                  <w:b/>
                                  <w:color w:val="FFFFFF" w:themeColor="background1"/>
                                  <w:sz w:val="24"/>
                                  <w:szCs w:val="24"/>
                                </w:rPr>
                                <w:t>12.7</w:t>
                              </w:r>
                              <w:r>
                                <w:fldChar w:fldCharType="end"/>
                              </w:r>
                              <w:r>
                                <w:fldChar w:fldCharType="begin"/>
                              </w:r>
                              <w:r>
                                <w:instrText xml:space="preserve"> REF _Ref423819495 \h  \* MERGEFORMAT </w:instrText>
                              </w:r>
                              <w:r>
                                <w:fldChar w:fldCharType="separate"/>
                              </w:r>
                              <w:r w:rsidR="00DB643B" w:rsidRPr="00DB643B">
                                <w:rPr>
                                  <w:rFonts w:asciiTheme="minorHAnsi" w:hAnsiTheme="minorHAnsi" w:cs="Arial"/>
                                  <w:b/>
                                  <w:color w:val="FFFFFF" w:themeColor="background1"/>
                                  <w:sz w:val="24"/>
                                  <w:szCs w:val="24"/>
                                </w:rPr>
                                <w:t>Pravidla způsobilosti pro některé druhy výdajů</w:t>
                              </w:r>
                              <w:r>
                                <w:fldChar w:fldCharType="end"/>
                              </w:r>
                            </w:p>
                            <w:p w14:paraId="3789C67E"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_Ref459214825 \h  \* MERGEFORMAT </w:instrText>
                              </w:r>
                              <w:r>
                                <w:fldChar w:fldCharType="separate"/>
                              </w:r>
                              <w:r w:rsidR="00DB643B" w:rsidRPr="00DB643B">
                                <w:rPr>
                                  <w:sz w:val="22"/>
                                  <w:szCs w:val="22"/>
                                </w:rPr>
                                <w:t>Přímé realizační výdaje</w:t>
                              </w:r>
                              <w:r>
                                <w:fldChar w:fldCharType="end"/>
                              </w:r>
                            </w:p>
                            <w:p w14:paraId="3B90AC9C"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_Ref459214833 \h  \* MERGEFORMAT </w:instrText>
                              </w:r>
                              <w:r>
                                <w:fldChar w:fldCharType="separate"/>
                              </w:r>
                              <w:r w:rsidR="00DB643B" w:rsidRPr="00DB643B">
                                <w:rPr>
                                  <w:sz w:val="22"/>
                                  <w:szCs w:val="22"/>
                                </w:rPr>
                                <w:t>Náklady na přípravu a celkové zabezpečení projektu</w:t>
                              </w:r>
                              <w:r>
                                <w:fldChar w:fldCharType="end"/>
                              </w:r>
                            </w:p>
                            <w:p w14:paraId="383AB889" w14:textId="77777777" w:rsidR="00C8228D"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Vymezení způsobilých výdajů pr SC 1.1, 1.2, 2.1 a 3.1</w:t>
                              </w:r>
                            </w:p>
                            <w:p w14:paraId="3FC62DC5"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_Ref459214849 \h  \* MERGEFORMAT </w:instrText>
                              </w:r>
                              <w:r>
                                <w:fldChar w:fldCharType="separate"/>
                              </w:r>
                              <w:r w:rsidR="00DB643B" w:rsidRPr="00DB643B">
                                <w:rPr>
                                  <w:sz w:val="22"/>
                                  <w:szCs w:val="22"/>
                                </w:rPr>
                                <w:t>Vyvolané investice</w:t>
                              </w:r>
                              <w:r>
                                <w:fldChar w:fldCharType="end"/>
                              </w:r>
                            </w:p>
                            <w:p w14:paraId="30D6BBC7"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_Ref459214859 \h  \* MERGEFORMAT </w:instrText>
                              </w:r>
                              <w:r>
                                <w:fldChar w:fldCharType="separate"/>
                              </w:r>
                              <w:r w:rsidR="00DB643B" w:rsidRPr="00DB643B">
                                <w:rPr>
                                  <w:sz w:val="22"/>
                                  <w:szCs w:val="22"/>
                                </w:rPr>
                                <w:t>Pořízení nemovitosti</w:t>
                              </w:r>
                              <w:r>
                                <w:fldChar w:fldCharType="end"/>
                              </w:r>
                            </w:p>
                            <w:p w14:paraId="38EE99A2" w14:textId="77777777" w:rsidR="00C8228D" w:rsidRPr="002411CF" w:rsidRDefault="00C8228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_Ref459214889 \h  \* MERGEFORMAT </w:instrText>
                              </w:r>
                              <w:r>
                                <w:fldChar w:fldCharType="separate"/>
                              </w:r>
                              <w:r w:rsidR="00DB643B" w:rsidRPr="00DB643B">
                                <w:rPr>
                                  <w:sz w:val="22"/>
                                  <w:szCs w:val="22"/>
                                </w:rPr>
                                <w:t>Nákup pozemků</w:t>
                              </w:r>
                              <w:r>
                                <w:fldChar w:fldCharType="end"/>
                              </w:r>
                            </w:p>
                            <w:p w14:paraId="3488BB9C" w14:textId="77777777" w:rsidR="00C8228D" w:rsidRPr="002411CF" w:rsidRDefault="00C8228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_Ref459214897 \h  \* MERGEFORMAT </w:instrText>
                              </w:r>
                              <w:r>
                                <w:fldChar w:fldCharType="separate"/>
                              </w:r>
                              <w:r w:rsidR="00DB643B" w:rsidRPr="00DB643B">
                                <w:rPr>
                                  <w:sz w:val="22"/>
                                  <w:szCs w:val="22"/>
                                </w:rPr>
                                <w:t>Nákup stavby</w:t>
                              </w:r>
                              <w:r>
                                <w:fldChar w:fldCharType="end"/>
                              </w:r>
                            </w:p>
                            <w:p w14:paraId="7C922EC1" w14:textId="77777777" w:rsidR="00C8228D" w:rsidRPr="002411CF" w:rsidRDefault="00C8228D" w:rsidP="00E46753">
                              <w:pPr>
                                <w:pStyle w:val="Odstavecseseznamem"/>
                                <w:numPr>
                                  <w:ilvl w:val="1"/>
                                  <w:numId w:val="748"/>
                                </w:numPr>
                                <w:spacing w:before="120" w:after="120"/>
                                <w:rPr>
                                  <w:rFonts w:asciiTheme="minorHAnsi" w:hAnsiTheme="minorHAnsi" w:cs="Arial"/>
                                  <w:b/>
                                  <w:color w:val="FFFFFF" w:themeColor="background1"/>
                                  <w:sz w:val="22"/>
                                  <w:szCs w:val="22"/>
                                </w:rPr>
                              </w:pPr>
                              <w:r>
                                <w:fldChar w:fldCharType="begin"/>
                              </w:r>
                              <w:r>
                                <w:instrText xml:space="preserve"> REF _Ref459214956 \h  \* MERGEFORMAT </w:instrText>
                              </w:r>
                              <w:r>
                                <w:fldChar w:fldCharType="separate"/>
                              </w:r>
                              <w:r w:rsidR="00DB643B" w:rsidRPr="00DB643B">
                                <w:rPr>
                                  <w:sz w:val="22"/>
                                  <w:szCs w:val="22"/>
                                </w:rPr>
                                <w:t>Pořízení nemovitosti prostřednictvím vyvlastnění</w:t>
                              </w:r>
                              <w:r>
                                <w:fldChar w:fldCharType="end"/>
                              </w:r>
                            </w:p>
                            <w:p w14:paraId="0F188F36"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_Ref459214988 \h  \* MERGEFORMAT </w:instrText>
                              </w:r>
                              <w:r>
                                <w:fldChar w:fldCharType="separate"/>
                              </w:r>
                              <w:r w:rsidR="00DB643B" w:rsidRPr="00DB643B">
                                <w:rPr>
                                  <w:sz w:val="22"/>
                                  <w:szCs w:val="22"/>
                                </w:rPr>
                                <w:t>Odpisy</w:t>
                              </w:r>
                              <w:r>
                                <w:fldChar w:fldCharType="end"/>
                              </w:r>
                            </w:p>
                            <w:p w14:paraId="3C3AD014"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_Ref459214994 \h  \* MERGEFORMAT </w:instrText>
                              </w:r>
                              <w:r>
                                <w:fldChar w:fldCharType="separate"/>
                              </w:r>
                              <w:r w:rsidR="00DB643B" w:rsidRPr="00DB643B">
                                <w:rPr>
                                  <w:sz w:val="22"/>
                                  <w:szCs w:val="22"/>
                                </w:rPr>
                                <w:t>Leasing</w:t>
                              </w:r>
                              <w:r>
                                <w:fldChar w:fldCharType="end"/>
                              </w:r>
                            </w:p>
                            <w:p w14:paraId="374D515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_Ref459215012 \h  \* MERGEFORMAT </w:instrText>
                              </w:r>
                              <w:r>
                                <w:fldChar w:fldCharType="separate"/>
                              </w:r>
                              <w:r w:rsidR="00DB643B" w:rsidRPr="00DB643B">
                                <w:rPr>
                                  <w:sz w:val="22"/>
                                  <w:szCs w:val="22"/>
                                </w:rPr>
                                <w:t>Finanční výdaje, správní a jiné poplatky</w:t>
                              </w:r>
                              <w:r>
                                <w:fldChar w:fldCharType="end"/>
                              </w:r>
                            </w:p>
                            <w:p w14:paraId="2C36CB7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_Ref459215030 \h  \* MERGEFORMAT </w:instrText>
                              </w:r>
                              <w:r>
                                <w:fldChar w:fldCharType="separate"/>
                              </w:r>
                              <w:r w:rsidR="00DB643B" w:rsidRPr="00DB643B">
                                <w:rPr>
                                  <w:sz w:val="22"/>
                                  <w:szCs w:val="22"/>
                                </w:rPr>
                                <w:t>Daň z přidané hodnoty</w:t>
                              </w:r>
                              <w:r>
                                <w:fldChar w:fldCharType="end"/>
                              </w:r>
                            </w:p>
                            <w:p w14:paraId="4D28E2BB"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_Ref459215053 \h  \* MERGEFORMAT </w:instrText>
                              </w:r>
                              <w:r>
                                <w:fldChar w:fldCharType="separate"/>
                              </w:r>
                              <w:r w:rsidR="00DB643B" w:rsidRPr="00DB643B">
                                <w:rPr>
                                  <w:sz w:val="22"/>
                                  <w:szCs w:val="22"/>
                                </w:rPr>
                                <w:t>Osobní náklady</w:t>
                              </w:r>
                              <w:r>
                                <w:fldChar w:fldCharType="end"/>
                              </w:r>
                            </w:p>
                            <w:p w14:paraId="348F10D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_Ref459215059 \h  \* MERGEFORMAT </w:instrText>
                              </w:r>
                              <w:r>
                                <w:fldChar w:fldCharType="separate"/>
                              </w:r>
                              <w:r w:rsidR="00DB643B" w:rsidRPr="00DB643B">
                                <w:rPr>
                                  <w:sz w:val="22"/>
                                  <w:szCs w:val="22"/>
                                </w:rPr>
                                <w:t>Propagační opatření</w:t>
                              </w:r>
                              <w:r>
                                <w:fldChar w:fldCharType="end"/>
                              </w:r>
                            </w:p>
                            <w:p w14:paraId="6F864AC4"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_Ref459215070 \h  \* MERGEFORMAT </w:instrText>
                              </w:r>
                              <w:r>
                                <w:fldChar w:fldCharType="separate"/>
                              </w:r>
                              <w:r w:rsidR="00DB643B" w:rsidRPr="00DB643B">
                                <w:rPr>
                                  <w:sz w:val="22"/>
                                  <w:szCs w:val="22"/>
                                </w:rPr>
                                <w:t>Dodatečné/nové práce a služby</w:t>
                              </w:r>
                              <w:r>
                                <w:fldChar w:fldCharType="end"/>
                              </w:r>
                            </w:p>
                            <w:p w14:paraId="0DEF3DAA"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_Ref452659227 \r \h  \* MERGEFORMAT </w:instrText>
                              </w:r>
                              <w:r>
                                <w:fldChar w:fldCharType="separate"/>
                              </w:r>
                              <w:r w:rsidR="00DB643B" w:rsidRPr="00DB643B">
                                <w:rPr>
                                  <w:rFonts w:asciiTheme="minorHAnsi" w:hAnsiTheme="minorHAnsi" w:cs="Arial"/>
                                  <w:b/>
                                  <w:color w:val="FFFFFF" w:themeColor="background1"/>
                                  <w:sz w:val="24"/>
                                  <w:szCs w:val="24"/>
                                </w:rPr>
                                <w:t>12.8</w:t>
                              </w:r>
                              <w:r>
                                <w:fldChar w:fldCharType="end"/>
                              </w:r>
                              <w:r>
                                <w:fldChar w:fldCharType="begin"/>
                              </w:r>
                              <w:r>
                                <w:instrText xml:space="preserve"> REF _Ref452659232 \h  \* MERGEFORMAT </w:instrText>
                              </w:r>
                              <w:r>
                                <w:fldChar w:fldCharType="separate"/>
                              </w:r>
                              <w:r w:rsidR="00DB643B" w:rsidRPr="00DB643B">
                                <w:rPr>
                                  <w:rFonts w:asciiTheme="minorHAnsi" w:hAnsiTheme="minorHAnsi" w:cs="Arial"/>
                                  <w:b/>
                                  <w:color w:val="FFFFFF" w:themeColor="background1"/>
                                  <w:sz w:val="24"/>
                                  <w:szCs w:val="24"/>
                                </w:rPr>
                                <w:t>Nezpůsobilé výdaje</w:t>
                              </w:r>
                              <w:r>
                                <w:fldChar w:fldCharType="end"/>
                              </w:r>
                            </w:p>
                            <w:p w14:paraId="2E1D4AFF"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_Ref426318746 \r \h  \* MERGEFORMAT </w:instrText>
                              </w:r>
                              <w:r>
                                <w:fldChar w:fldCharType="separate"/>
                              </w:r>
                              <w:r w:rsidR="00DB643B" w:rsidRPr="00DB643B">
                                <w:rPr>
                                  <w:rFonts w:asciiTheme="minorHAnsi" w:hAnsiTheme="minorHAnsi" w:cs="Arial"/>
                                  <w:b/>
                                  <w:color w:val="FFFFFF" w:themeColor="background1"/>
                                  <w:sz w:val="24"/>
                                  <w:szCs w:val="24"/>
                                </w:rPr>
                                <w:t>12.9</w:t>
                              </w:r>
                              <w:r>
                                <w:fldChar w:fldCharType="end"/>
                              </w:r>
                              <w:r>
                                <w:fldChar w:fldCharType="begin"/>
                              </w:r>
                              <w:r>
                                <w:instrText xml:space="preserve"> REF _Ref426318746 \h  \* MERGEFORMAT </w:instrText>
                              </w:r>
                              <w:r>
                                <w:fldChar w:fldCharType="separate"/>
                              </w:r>
                              <w:r w:rsidR="00DB643B" w:rsidRPr="00DB643B">
                                <w:rPr>
                                  <w:rFonts w:asciiTheme="minorHAnsi" w:hAnsiTheme="minorHAnsi" w:cs="Arial"/>
                                  <w:b/>
                                  <w:color w:val="FFFFFF" w:themeColor="background1"/>
                                  <w:sz w:val="24"/>
                                  <w:szCs w:val="24"/>
                                </w:rPr>
                                <w:t>Trvalost operací</w:t>
                              </w:r>
                              <w:r>
                                <w:fldChar w:fldCharType="end"/>
                              </w:r>
                            </w:p>
                            <w:p w14:paraId="34D2E0DE"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_Ref427681428 \r \h  \* MERGEFORMAT </w:instrText>
                              </w:r>
                              <w:r>
                                <w:fldChar w:fldCharType="separate"/>
                              </w:r>
                              <w:r w:rsidR="00DB643B" w:rsidRPr="00DB643B">
                                <w:rPr>
                                  <w:rFonts w:asciiTheme="minorHAnsi" w:hAnsiTheme="minorHAnsi" w:cs="Arial"/>
                                  <w:b/>
                                  <w:color w:val="FFFFFF" w:themeColor="background1"/>
                                  <w:sz w:val="24"/>
                                  <w:szCs w:val="24"/>
                                </w:rPr>
                                <w:t>12.10</w:t>
                              </w:r>
                              <w:r>
                                <w:fldChar w:fldCharType="end"/>
                              </w:r>
                              <w:r>
                                <w:fldChar w:fldCharType="begin"/>
                              </w:r>
                              <w:r>
                                <w:instrText xml:space="preserve"> REF _Ref427681428 \h  \* MERGEFORMAT </w:instrText>
                              </w:r>
                              <w:r>
                                <w:fldChar w:fldCharType="separate"/>
                              </w:r>
                              <w:r w:rsidR="00DB643B" w:rsidRPr="00DB643B">
                                <w:rPr>
                                  <w:rFonts w:asciiTheme="minorHAnsi" w:hAnsiTheme="minorHAnsi" w:cs="Arial"/>
                                  <w:b/>
                                  <w:color w:val="FFFFFF" w:themeColor="background1"/>
                                  <w:sz w:val="24"/>
                                  <w:szCs w:val="24"/>
                                </w:rPr>
                                <w:t>Finanční postihy za neplnění povinností příjemce</w:t>
                              </w:r>
                              <w:r>
                                <w:fldChar w:fldCharType="end"/>
                              </w:r>
                            </w:p>
                            <w:p w14:paraId="19098263" w14:textId="77777777" w:rsidR="00C8228D" w:rsidRDefault="00C8228D" w:rsidP="004827B0">
                              <w:pPr>
                                <w:jc w:val="center"/>
                                <w:rPr>
                                  <w:rStyle w:val="Hypertextovodkaz"/>
                                  <w:rFonts w:asciiTheme="minorHAnsi" w:hAnsiTheme="minorHAnsi" w:cs="Arial"/>
                                  <w:b/>
                                  <w:color w:val="C00000"/>
                                  <w:sz w:val="28"/>
                                  <w:szCs w:val="28"/>
                                </w:rPr>
                              </w:pPr>
                            </w:p>
                            <w:p w14:paraId="373BA855" w14:textId="77777777" w:rsidR="00C8228D" w:rsidRDefault="00C8228D" w:rsidP="004827B0">
                              <w:pPr>
                                <w:jc w:val="center"/>
                                <w:rPr>
                                  <w:rStyle w:val="Hypertextovodkaz"/>
                                  <w:rFonts w:asciiTheme="minorHAnsi" w:hAnsiTheme="minorHAnsi" w:cs="Arial"/>
                                  <w:b/>
                                  <w:color w:val="C00000"/>
                                  <w:sz w:val="28"/>
                                  <w:szCs w:val="28"/>
                                </w:rPr>
                              </w:pPr>
                            </w:p>
                            <w:p w14:paraId="06B5A697" w14:textId="77777777" w:rsidR="00C8228D" w:rsidRPr="00E25E19" w:rsidRDefault="00C8228D" w:rsidP="004827B0">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08" name="Textové pole 308"/>
                        <wps:cNvSpPr txBox="1"/>
                        <wps:spPr>
                          <a:xfrm>
                            <a:off x="0" y="231820"/>
                            <a:ext cx="1828800" cy="5208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571DC" w14:textId="77777777" w:rsidR="00C8228D" w:rsidRPr="0059170F" w:rsidRDefault="00C8228D" w:rsidP="004827B0">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p w14:paraId="27ADFA7D" w14:textId="77777777" w:rsidR="00C8228D" w:rsidRDefault="00C8228D">
                              <w:pPr>
                                <w:pStyle w:val="Bezmezer"/>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655B6" id="Skupina 298" o:spid="_x0000_s1080" style="position:absolute;left:0;text-align:left;margin-left:136.65pt;margin-top:124.35pt;width:297.2pt;height:538.55pt;z-index:-251113472;mso-wrap-distance-left:18pt;mso-wrap-distance-right:18pt;mso-position-horizontal-relative:margin;mso-position-vertical-relative:page;mso-width-relative:margin;mso-height-relative:margin" coordsize="18288,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">
                <v:rect id="Obdélník 300" o:spid="_x0000_s108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CZL4A&#10;AADcAAAADwAAAGRycy9kb3ducmV2LnhtbERPzYrCMBC+L/gOYQRva6qCSNcoKgieBKsPMJuMTbWZ&#10;lCZqfHtzWNjjx/e/XCfXiif1ofGsYDIuQBBrbxquFVzO++8FiBCRDbaeScGbAqxXg68llsa/+ETP&#10;KtYih3AoUYGNsSulDNqSwzD2HXHmrr53GDPsa2l6fOVw18ppUcylw4Zzg8WOdpb0vXo4Bd01TQ96&#10;u9++q/PiYW+/R5k0KTUaps0PiEgp/ov/3AejYFbk+flMPg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ggmS+AAAA3AAAAA8AAAAAAAAAAAAAAAAAmAIAAGRycy9kb3ducmV2&#10;LnhtbFBLBQYAAAAABAAEAPUAAACDAwAAAAA=&#10;" fillcolor="#1f4d78 [1604]" stroked="f" strokeweight="1pt"/>
                <v:rect id="Obdélník 305" o:spid="_x0000_s1082" style="position:absolute;top:7725;width:18288;height:7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lEsMA&#10;AADcAAAADwAAAGRycy9kb3ducmV2LnhtbESPQWsCMRSE7wX/Q3hCbzVRaZXVKKIIpfTQbvX+2Dw3&#10;i5uXJYm6/fdNQfA4zMw3zHLdu1ZcKcTGs4bxSIEgrrxpuNZw+Nm/zEHEhGyw9UwafinCejV4WmJh&#10;/I2/6VqmWmQIxwI12JS6QspYWXIYR74jzt7JB4cpy1BLE/CW4a6VE6XepMOG84LFjraWqnN5cRpm&#10;H91neZxe2i/yoZ+ps93JjdX6edhvFiAS9ekRvrffjYapeoX/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lEsMAAADcAAAADwAAAAAAAAAAAAAAAACYAgAAZHJzL2Rv&#10;d25yZXYueG1sUEsFBgAAAAAEAAQA9QAAAIgDAAAAAA==&#10;" fillcolor="#1f4d78 [1604]" stroked="f" strokeweight="1pt">
                  <v:textbox inset=",14.4pt,8.64pt,18pt">
                    <w:txbxContent>
                      <w:p w14:paraId="24F9D3EE" w14:textId="77777777" w:rsidR="00C8228D" w:rsidRPr="000356C2" w:rsidRDefault="00C8228D" w:rsidP="00F83F24">
                        <w:pPr>
                          <w:spacing w:before="120" w:after="120"/>
                          <w:rPr>
                            <w:rFonts w:asciiTheme="minorHAnsi" w:hAnsiTheme="minorHAnsi" w:cs="Arial"/>
                            <w:b/>
                            <w:color w:val="FFFFFF" w:themeColor="background1"/>
                            <w:sz w:val="24"/>
                            <w:szCs w:val="24"/>
                          </w:rPr>
                        </w:pPr>
                        <w:r>
                          <w:fldChar w:fldCharType="begin"/>
                        </w:r>
                        <w:r>
                          <w:instrText xml:space="preserve"> REF _Ref426318191 \r \h  \* MERGEFORMAT </w:instrText>
                        </w:r>
                        <w:r>
                          <w:fldChar w:fldCharType="separate"/>
                        </w:r>
                        <w:r w:rsidR="00DB643B" w:rsidRPr="00DB643B">
                          <w:rPr>
                            <w:rFonts w:asciiTheme="minorHAnsi" w:hAnsiTheme="minorHAnsi" w:cs="Arial"/>
                            <w:b/>
                            <w:color w:val="FFFFFF" w:themeColor="background1"/>
                            <w:sz w:val="24"/>
                            <w:szCs w:val="24"/>
                          </w:rPr>
                          <w:t>12.6</w:t>
                        </w:r>
                        <w:r>
                          <w:fldChar w:fldCharType="end"/>
                        </w:r>
                        <w:r>
                          <w:fldChar w:fldCharType="begin"/>
                        </w:r>
                        <w:r>
                          <w:instrText xml:space="preserve"> REF _Ref426318191 \h  \* MERGEFORMAT </w:instrText>
                        </w:r>
                        <w:r>
                          <w:fldChar w:fldCharType="separate"/>
                        </w:r>
                        <w:r w:rsidR="00DB643B" w:rsidRPr="00DB643B">
                          <w:rPr>
                            <w:rFonts w:asciiTheme="minorHAnsi" w:hAnsiTheme="minorHAnsi" w:cs="Arial"/>
                            <w:b/>
                            <w:color w:val="FFFFFF" w:themeColor="background1"/>
                            <w:sz w:val="24"/>
                            <w:szCs w:val="24"/>
                          </w:rPr>
                          <w:t>Pravidla pro způsobilost výdajů</w:t>
                        </w:r>
                        <w:r>
                          <w:fldChar w:fldCharType="end"/>
                        </w:r>
                      </w:p>
                      <w:p w14:paraId="1F4418B8"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_Ref452659073 \h  \* MERGEFORMAT </w:instrText>
                        </w:r>
                        <w:r>
                          <w:fldChar w:fldCharType="separate"/>
                        </w:r>
                        <w:r w:rsidR="00DB643B" w:rsidRPr="00DB643B">
                          <w:rPr>
                            <w:rFonts w:asciiTheme="minorHAnsi" w:hAnsiTheme="minorHAnsi"/>
                            <w:sz w:val="22"/>
                            <w:szCs w:val="22"/>
                          </w:rPr>
                          <w:t>Věcná způsobilost výdaje</w:t>
                        </w:r>
                        <w:r>
                          <w:fldChar w:fldCharType="end"/>
                        </w:r>
                      </w:p>
                      <w:p w14:paraId="12751AB8"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_Ref452659087 \h  \* MERGEFORMAT </w:instrText>
                        </w:r>
                        <w:r>
                          <w:fldChar w:fldCharType="separate"/>
                        </w:r>
                        <w:r w:rsidR="00DB643B" w:rsidRPr="00DB643B">
                          <w:rPr>
                            <w:rFonts w:asciiTheme="minorHAnsi" w:hAnsiTheme="minorHAnsi"/>
                            <w:sz w:val="22"/>
                            <w:szCs w:val="22"/>
                          </w:rPr>
                          <w:t>Přiměřenost výdaje</w:t>
                        </w:r>
                        <w:r>
                          <w:fldChar w:fldCharType="end"/>
                        </w:r>
                      </w:p>
                      <w:p w14:paraId="318ED073" w14:textId="77777777" w:rsidR="00C8228D"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_Ref452659101 \h  \* MERGEFORMAT </w:instrText>
                        </w:r>
                        <w:r>
                          <w:fldChar w:fldCharType="separate"/>
                        </w:r>
                        <w:r w:rsidR="00DB643B" w:rsidRPr="00DB643B">
                          <w:rPr>
                            <w:rFonts w:asciiTheme="minorHAnsi" w:hAnsiTheme="minorHAnsi"/>
                            <w:sz w:val="22"/>
                            <w:szCs w:val="22"/>
                          </w:rPr>
                          <w:t>Časová způsobilost výdaje</w:t>
                        </w:r>
                        <w:r>
                          <w:fldChar w:fldCharType="end"/>
                        </w:r>
                      </w:p>
                      <w:p w14:paraId="4EDF89D1" w14:textId="77777777" w:rsidR="00C8228D" w:rsidRPr="000356C2" w:rsidRDefault="00C8228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_Ref442794067 \h  \* MERGEFORMAT </w:instrText>
                        </w:r>
                        <w:r>
                          <w:fldChar w:fldCharType="separate"/>
                        </w:r>
                        <w:r w:rsidR="00DB643B" w:rsidRPr="00DB643B">
                          <w:rPr>
                            <w:rFonts w:asciiTheme="minorHAnsi" w:hAnsiTheme="minorHAnsi"/>
                            <w:sz w:val="22"/>
                            <w:szCs w:val="22"/>
                          </w:rPr>
                          <w:t>Způsobilost projektů dle místa</w:t>
                        </w:r>
                        <w:r>
                          <w:fldChar w:fldCharType="end"/>
                        </w:r>
                      </w:p>
                      <w:p w14:paraId="70B7000C" w14:textId="77777777" w:rsidR="00C8228D"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_Ref423819495 \r \h  \* MERGEFORMAT </w:instrText>
                        </w:r>
                        <w:r>
                          <w:fldChar w:fldCharType="separate"/>
                        </w:r>
                        <w:r w:rsidR="00DB643B" w:rsidRPr="00DB643B">
                          <w:rPr>
                            <w:rFonts w:asciiTheme="minorHAnsi" w:hAnsiTheme="minorHAnsi" w:cs="Arial"/>
                            <w:b/>
                            <w:color w:val="FFFFFF" w:themeColor="background1"/>
                            <w:sz w:val="24"/>
                            <w:szCs w:val="24"/>
                          </w:rPr>
                          <w:t>12.7</w:t>
                        </w:r>
                        <w:r>
                          <w:fldChar w:fldCharType="end"/>
                        </w:r>
                        <w:r>
                          <w:fldChar w:fldCharType="begin"/>
                        </w:r>
                        <w:r>
                          <w:instrText xml:space="preserve"> REF _Ref423819495 \h  \* MERGEFORMAT </w:instrText>
                        </w:r>
                        <w:r>
                          <w:fldChar w:fldCharType="separate"/>
                        </w:r>
                        <w:r w:rsidR="00DB643B" w:rsidRPr="00DB643B">
                          <w:rPr>
                            <w:rFonts w:asciiTheme="minorHAnsi" w:hAnsiTheme="minorHAnsi" w:cs="Arial"/>
                            <w:b/>
                            <w:color w:val="FFFFFF" w:themeColor="background1"/>
                            <w:sz w:val="24"/>
                            <w:szCs w:val="24"/>
                          </w:rPr>
                          <w:t>Pravidla způsobilosti pro některé druhy výdajů</w:t>
                        </w:r>
                        <w:r>
                          <w:fldChar w:fldCharType="end"/>
                        </w:r>
                      </w:p>
                      <w:p w14:paraId="3789C67E"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_Ref459214825 \h  \* MERGEFORMAT </w:instrText>
                        </w:r>
                        <w:r>
                          <w:fldChar w:fldCharType="separate"/>
                        </w:r>
                        <w:r w:rsidR="00DB643B" w:rsidRPr="00DB643B">
                          <w:rPr>
                            <w:sz w:val="22"/>
                            <w:szCs w:val="22"/>
                          </w:rPr>
                          <w:t>Přímé realizační výdaje</w:t>
                        </w:r>
                        <w:r>
                          <w:fldChar w:fldCharType="end"/>
                        </w:r>
                      </w:p>
                      <w:p w14:paraId="3B90AC9C"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_Ref459214833 \h  \* MERGEFORMAT </w:instrText>
                        </w:r>
                        <w:r>
                          <w:fldChar w:fldCharType="separate"/>
                        </w:r>
                        <w:r w:rsidR="00DB643B" w:rsidRPr="00DB643B">
                          <w:rPr>
                            <w:sz w:val="22"/>
                            <w:szCs w:val="22"/>
                          </w:rPr>
                          <w:t>Náklady na přípravu a celkové zabezpečení projektu</w:t>
                        </w:r>
                        <w:r>
                          <w:fldChar w:fldCharType="end"/>
                        </w:r>
                      </w:p>
                      <w:p w14:paraId="383AB889" w14:textId="77777777" w:rsidR="00C8228D"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Vymezení způsobilých výdajů pr SC 1.1, 1.2, 2.1 a 3.1</w:t>
                        </w:r>
                      </w:p>
                      <w:p w14:paraId="3FC62DC5"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_Ref459214849 \h  \* MERGEFORMAT </w:instrText>
                        </w:r>
                        <w:r>
                          <w:fldChar w:fldCharType="separate"/>
                        </w:r>
                        <w:r w:rsidR="00DB643B" w:rsidRPr="00DB643B">
                          <w:rPr>
                            <w:sz w:val="22"/>
                            <w:szCs w:val="22"/>
                          </w:rPr>
                          <w:t>Vyvolané investice</w:t>
                        </w:r>
                        <w:r>
                          <w:fldChar w:fldCharType="end"/>
                        </w:r>
                      </w:p>
                      <w:p w14:paraId="30D6BBC7"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_Ref459214859 \h  \* MERGEFORMAT </w:instrText>
                        </w:r>
                        <w:r>
                          <w:fldChar w:fldCharType="separate"/>
                        </w:r>
                        <w:r w:rsidR="00DB643B" w:rsidRPr="00DB643B">
                          <w:rPr>
                            <w:sz w:val="22"/>
                            <w:szCs w:val="22"/>
                          </w:rPr>
                          <w:t>Pořízení nemovitosti</w:t>
                        </w:r>
                        <w:r>
                          <w:fldChar w:fldCharType="end"/>
                        </w:r>
                      </w:p>
                      <w:p w14:paraId="38EE99A2" w14:textId="77777777" w:rsidR="00C8228D" w:rsidRPr="002411CF" w:rsidRDefault="00C8228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_Ref459214889 \h  \* MERGEFORMAT </w:instrText>
                        </w:r>
                        <w:r>
                          <w:fldChar w:fldCharType="separate"/>
                        </w:r>
                        <w:r w:rsidR="00DB643B" w:rsidRPr="00DB643B">
                          <w:rPr>
                            <w:sz w:val="22"/>
                            <w:szCs w:val="22"/>
                          </w:rPr>
                          <w:t>Nákup pozemků</w:t>
                        </w:r>
                        <w:r>
                          <w:fldChar w:fldCharType="end"/>
                        </w:r>
                      </w:p>
                      <w:p w14:paraId="3488BB9C" w14:textId="77777777" w:rsidR="00C8228D" w:rsidRPr="002411CF" w:rsidRDefault="00C8228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_Ref459214897 \h  \* MERGEFORMAT </w:instrText>
                        </w:r>
                        <w:r>
                          <w:fldChar w:fldCharType="separate"/>
                        </w:r>
                        <w:r w:rsidR="00DB643B" w:rsidRPr="00DB643B">
                          <w:rPr>
                            <w:sz w:val="22"/>
                            <w:szCs w:val="22"/>
                          </w:rPr>
                          <w:t>Nákup stavby</w:t>
                        </w:r>
                        <w:r>
                          <w:fldChar w:fldCharType="end"/>
                        </w:r>
                      </w:p>
                      <w:p w14:paraId="7C922EC1" w14:textId="77777777" w:rsidR="00C8228D" w:rsidRPr="002411CF" w:rsidRDefault="00C8228D" w:rsidP="00E46753">
                        <w:pPr>
                          <w:pStyle w:val="Odstavecseseznamem"/>
                          <w:numPr>
                            <w:ilvl w:val="1"/>
                            <w:numId w:val="748"/>
                          </w:numPr>
                          <w:spacing w:before="120" w:after="120"/>
                          <w:rPr>
                            <w:rFonts w:asciiTheme="minorHAnsi" w:hAnsiTheme="minorHAnsi" w:cs="Arial"/>
                            <w:b/>
                            <w:color w:val="FFFFFF" w:themeColor="background1"/>
                            <w:sz w:val="22"/>
                            <w:szCs w:val="22"/>
                          </w:rPr>
                        </w:pPr>
                        <w:r>
                          <w:fldChar w:fldCharType="begin"/>
                        </w:r>
                        <w:r>
                          <w:instrText xml:space="preserve"> REF _Ref459214956 \h  \* MERGEFORMAT </w:instrText>
                        </w:r>
                        <w:r>
                          <w:fldChar w:fldCharType="separate"/>
                        </w:r>
                        <w:r w:rsidR="00DB643B" w:rsidRPr="00DB643B">
                          <w:rPr>
                            <w:sz w:val="22"/>
                            <w:szCs w:val="22"/>
                          </w:rPr>
                          <w:t>Pořízení nemovitosti prostřednictvím vyvlastnění</w:t>
                        </w:r>
                        <w:r>
                          <w:fldChar w:fldCharType="end"/>
                        </w:r>
                      </w:p>
                      <w:p w14:paraId="0F188F36"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_Ref459214988 \h  \* MERGEFORMAT </w:instrText>
                        </w:r>
                        <w:r>
                          <w:fldChar w:fldCharType="separate"/>
                        </w:r>
                        <w:r w:rsidR="00DB643B" w:rsidRPr="00DB643B">
                          <w:rPr>
                            <w:sz w:val="22"/>
                            <w:szCs w:val="22"/>
                          </w:rPr>
                          <w:t>Odpisy</w:t>
                        </w:r>
                        <w:r>
                          <w:fldChar w:fldCharType="end"/>
                        </w:r>
                      </w:p>
                      <w:p w14:paraId="3C3AD014"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_Ref459214994 \h  \* MERGEFORMAT </w:instrText>
                        </w:r>
                        <w:r>
                          <w:fldChar w:fldCharType="separate"/>
                        </w:r>
                        <w:r w:rsidR="00DB643B" w:rsidRPr="00DB643B">
                          <w:rPr>
                            <w:sz w:val="22"/>
                            <w:szCs w:val="22"/>
                          </w:rPr>
                          <w:t>Leasing</w:t>
                        </w:r>
                        <w:r>
                          <w:fldChar w:fldCharType="end"/>
                        </w:r>
                      </w:p>
                      <w:p w14:paraId="374D515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_Ref459215012 \h  \* MERGEFORMAT </w:instrText>
                        </w:r>
                        <w:r>
                          <w:fldChar w:fldCharType="separate"/>
                        </w:r>
                        <w:r w:rsidR="00DB643B" w:rsidRPr="00DB643B">
                          <w:rPr>
                            <w:sz w:val="22"/>
                            <w:szCs w:val="22"/>
                          </w:rPr>
                          <w:t>Finanční výdaje, správní a jiné poplatky</w:t>
                        </w:r>
                        <w:r>
                          <w:fldChar w:fldCharType="end"/>
                        </w:r>
                      </w:p>
                      <w:p w14:paraId="2C36CB7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_Ref459215030 \h  \* MERGEFORMAT </w:instrText>
                        </w:r>
                        <w:r>
                          <w:fldChar w:fldCharType="separate"/>
                        </w:r>
                        <w:r w:rsidR="00DB643B" w:rsidRPr="00DB643B">
                          <w:rPr>
                            <w:sz w:val="22"/>
                            <w:szCs w:val="22"/>
                          </w:rPr>
                          <w:t>Daň z přidané hodnoty</w:t>
                        </w:r>
                        <w:r>
                          <w:fldChar w:fldCharType="end"/>
                        </w:r>
                      </w:p>
                      <w:p w14:paraId="4D28E2BB"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_Ref459215053 \h  \* MERGEFORMAT </w:instrText>
                        </w:r>
                        <w:r>
                          <w:fldChar w:fldCharType="separate"/>
                        </w:r>
                        <w:r w:rsidR="00DB643B" w:rsidRPr="00DB643B">
                          <w:rPr>
                            <w:sz w:val="22"/>
                            <w:szCs w:val="22"/>
                          </w:rPr>
                          <w:t>Osobní náklady</w:t>
                        </w:r>
                        <w:r>
                          <w:fldChar w:fldCharType="end"/>
                        </w:r>
                      </w:p>
                      <w:p w14:paraId="348F10DA"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_Ref459215059 \h  \* MERGEFORMAT </w:instrText>
                        </w:r>
                        <w:r>
                          <w:fldChar w:fldCharType="separate"/>
                        </w:r>
                        <w:r w:rsidR="00DB643B" w:rsidRPr="00DB643B">
                          <w:rPr>
                            <w:sz w:val="22"/>
                            <w:szCs w:val="22"/>
                          </w:rPr>
                          <w:t>Propagační opatření</w:t>
                        </w:r>
                        <w:r>
                          <w:fldChar w:fldCharType="end"/>
                        </w:r>
                      </w:p>
                      <w:p w14:paraId="6F864AC4" w14:textId="77777777" w:rsidR="00C8228D" w:rsidRPr="00E46753" w:rsidRDefault="00C8228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_Ref459215070 \h  \* MERGEFORMAT </w:instrText>
                        </w:r>
                        <w:r>
                          <w:fldChar w:fldCharType="separate"/>
                        </w:r>
                        <w:r w:rsidR="00DB643B" w:rsidRPr="00DB643B">
                          <w:rPr>
                            <w:sz w:val="22"/>
                            <w:szCs w:val="22"/>
                          </w:rPr>
                          <w:t>Dodatečné/nové práce a služby</w:t>
                        </w:r>
                        <w:r>
                          <w:fldChar w:fldCharType="end"/>
                        </w:r>
                      </w:p>
                      <w:p w14:paraId="0DEF3DAA"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_Ref452659227 \r \h  \* MERGEFORMAT </w:instrText>
                        </w:r>
                        <w:r>
                          <w:fldChar w:fldCharType="separate"/>
                        </w:r>
                        <w:r w:rsidR="00DB643B" w:rsidRPr="00DB643B">
                          <w:rPr>
                            <w:rFonts w:asciiTheme="minorHAnsi" w:hAnsiTheme="minorHAnsi" w:cs="Arial"/>
                            <w:b/>
                            <w:color w:val="FFFFFF" w:themeColor="background1"/>
                            <w:sz w:val="24"/>
                            <w:szCs w:val="24"/>
                          </w:rPr>
                          <w:t>12.8</w:t>
                        </w:r>
                        <w:r>
                          <w:fldChar w:fldCharType="end"/>
                        </w:r>
                        <w:r>
                          <w:fldChar w:fldCharType="begin"/>
                        </w:r>
                        <w:r>
                          <w:instrText xml:space="preserve"> REF _Ref452659232 \h  \* MERGEFORMAT </w:instrText>
                        </w:r>
                        <w:r>
                          <w:fldChar w:fldCharType="separate"/>
                        </w:r>
                        <w:r w:rsidR="00DB643B" w:rsidRPr="00DB643B">
                          <w:rPr>
                            <w:rFonts w:asciiTheme="minorHAnsi" w:hAnsiTheme="minorHAnsi" w:cs="Arial"/>
                            <w:b/>
                            <w:color w:val="FFFFFF" w:themeColor="background1"/>
                            <w:sz w:val="24"/>
                            <w:szCs w:val="24"/>
                          </w:rPr>
                          <w:t>Nezpůsobilé výdaje</w:t>
                        </w:r>
                        <w:r>
                          <w:fldChar w:fldCharType="end"/>
                        </w:r>
                      </w:p>
                      <w:p w14:paraId="2E1D4AFF"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_Ref426318746 \r \h  \* MERGEFORMAT </w:instrText>
                        </w:r>
                        <w:r>
                          <w:fldChar w:fldCharType="separate"/>
                        </w:r>
                        <w:r w:rsidR="00DB643B" w:rsidRPr="00DB643B">
                          <w:rPr>
                            <w:rFonts w:asciiTheme="minorHAnsi" w:hAnsiTheme="minorHAnsi" w:cs="Arial"/>
                            <w:b/>
                            <w:color w:val="FFFFFF" w:themeColor="background1"/>
                            <w:sz w:val="24"/>
                            <w:szCs w:val="24"/>
                          </w:rPr>
                          <w:t>12.9</w:t>
                        </w:r>
                        <w:r>
                          <w:fldChar w:fldCharType="end"/>
                        </w:r>
                        <w:r>
                          <w:fldChar w:fldCharType="begin"/>
                        </w:r>
                        <w:r>
                          <w:instrText xml:space="preserve"> REF _Ref426318746 \h  \* MERGEFORMAT </w:instrText>
                        </w:r>
                        <w:r>
                          <w:fldChar w:fldCharType="separate"/>
                        </w:r>
                        <w:r w:rsidR="00DB643B" w:rsidRPr="00DB643B">
                          <w:rPr>
                            <w:rFonts w:asciiTheme="minorHAnsi" w:hAnsiTheme="minorHAnsi" w:cs="Arial"/>
                            <w:b/>
                            <w:color w:val="FFFFFF" w:themeColor="background1"/>
                            <w:sz w:val="24"/>
                            <w:szCs w:val="24"/>
                          </w:rPr>
                          <w:t>Trvalost operací</w:t>
                        </w:r>
                        <w:r>
                          <w:fldChar w:fldCharType="end"/>
                        </w:r>
                      </w:p>
                      <w:p w14:paraId="34D2E0DE" w14:textId="77777777" w:rsidR="00C8228D" w:rsidRPr="000356C2" w:rsidRDefault="00C8228D" w:rsidP="004827B0">
                        <w:pPr>
                          <w:spacing w:before="120" w:after="120"/>
                          <w:rPr>
                            <w:rFonts w:asciiTheme="minorHAnsi" w:hAnsiTheme="minorHAnsi" w:cs="Arial"/>
                            <w:b/>
                            <w:color w:val="FFFFFF" w:themeColor="background1"/>
                            <w:sz w:val="24"/>
                            <w:szCs w:val="24"/>
                          </w:rPr>
                        </w:pPr>
                        <w:r>
                          <w:fldChar w:fldCharType="begin"/>
                        </w:r>
                        <w:r>
                          <w:instrText xml:space="preserve"> REF _Ref427681428 \r \h  \* MERGEFORMAT </w:instrText>
                        </w:r>
                        <w:r>
                          <w:fldChar w:fldCharType="separate"/>
                        </w:r>
                        <w:r w:rsidR="00DB643B" w:rsidRPr="00DB643B">
                          <w:rPr>
                            <w:rFonts w:asciiTheme="minorHAnsi" w:hAnsiTheme="minorHAnsi" w:cs="Arial"/>
                            <w:b/>
                            <w:color w:val="FFFFFF" w:themeColor="background1"/>
                            <w:sz w:val="24"/>
                            <w:szCs w:val="24"/>
                          </w:rPr>
                          <w:t>12.10</w:t>
                        </w:r>
                        <w:r>
                          <w:fldChar w:fldCharType="end"/>
                        </w:r>
                        <w:r>
                          <w:fldChar w:fldCharType="begin"/>
                        </w:r>
                        <w:r>
                          <w:instrText xml:space="preserve"> REF _Ref427681428 \h  \* MERGEFORMAT </w:instrText>
                        </w:r>
                        <w:r>
                          <w:fldChar w:fldCharType="separate"/>
                        </w:r>
                        <w:r w:rsidR="00DB643B" w:rsidRPr="00DB643B">
                          <w:rPr>
                            <w:rFonts w:asciiTheme="minorHAnsi" w:hAnsiTheme="minorHAnsi" w:cs="Arial"/>
                            <w:b/>
                            <w:color w:val="FFFFFF" w:themeColor="background1"/>
                            <w:sz w:val="24"/>
                            <w:szCs w:val="24"/>
                          </w:rPr>
                          <w:t>Finanční postihy za neplnění povinností příjemce</w:t>
                        </w:r>
                        <w:r>
                          <w:fldChar w:fldCharType="end"/>
                        </w:r>
                      </w:p>
                      <w:p w14:paraId="19098263" w14:textId="77777777" w:rsidR="00C8228D" w:rsidRDefault="00C8228D" w:rsidP="004827B0">
                        <w:pPr>
                          <w:jc w:val="center"/>
                          <w:rPr>
                            <w:rStyle w:val="Hypertextovodkaz"/>
                            <w:rFonts w:asciiTheme="minorHAnsi" w:hAnsiTheme="minorHAnsi" w:cs="Arial"/>
                            <w:b/>
                            <w:color w:val="C00000"/>
                            <w:sz w:val="28"/>
                            <w:szCs w:val="28"/>
                          </w:rPr>
                        </w:pPr>
                      </w:p>
                      <w:p w14:paraId="373BA855" w14:textId="77777777" w:rsidR="00C8228D" w:rsidRDefault="00C8228D" w:rsidP="004827B0">
                        <w:pPr>
                          <w:jc w:val="center"/>
                          <w:rPr>
                            <w:rStyle w:val="Hypertextovodkaz"/>
                            <w:rFonts w:asciiTheme="minorHAnsi" w:hAnsiTheme="minorHAnsi" w:cs="Arial"/>
                            <w:b/>
                            <w:color w:val="C00000"/>
                            <w:sz w:val="28"/>
                            <w:szCs w:val="28"/>
                          </w:rPr>
                        </w:pPr>
                      </w:p>
                      <w:p w14:paraId="06B5A697" w14:textId="77777777" w:rsidR="00C8228D" w:rsidRPr="00E25E19" w:rsidRDefault="00C8228D" w:rsidP="004827B0">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v:textbox>
                </v:rect>
                <v:shape id="Textové pole 308" o:spid="_x0000_s1083" type="#_x0000_t202" style="position:absolute;top:2318;width:18288;height:5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0r4A&#10;AADcAAAADwAAAGRycy9kb3ducmV2LnhtbERPTWvCQBC9F/wPywi91Y0tEYmuIorWa6MXb0N2TILZ&#10;2bA71fjv3UOhx8f7Xq4H16k7hdh6NjCdZKCIK29brg2cT/uPOagoyBY7z2TgSRHWq9HbEgvrH/xD&#10;91JqlUI4FmigEekLrWPVkMM48T1x4q4+OJQEQ61twEcKd53+zLKZdthyamiwp21D1a38dQbkEKfH&#10;/Czfs3DJd7ktNQXSxryPh80ClNAg/+I/99Ea+MrS2nQmHQG9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eotK+AAAA3AAAAA8AAAAAAAAAAAAAAAAAmAIAAGRycy9kb3ducmV2&#10;LnhtbFBLBQYAAAAABAAEAPUAAACDAwAAAAA=&#10;" fillcolor="white [3212]" stroked="f" strokeweight=".5pt">
                  <v:textbox inset=",7.2pt,,7.2pt">
                    <w:txbxContent>
                      <w:p w14:paraId="6EC571DC" w14:textId="77777777" w:rsidR="00C8228D" w:rsidRPr="0059170F" w:rsidRDefault="00C8228D" w:rsidP="004827B0">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p w14:paraId="27ADFA7D" w14:textId="77777777" w:rsidR="00C8228D" w:rsidRDefault="00C8228D">
                        <w:pPr>
                          <w:pStyle w:val="Bezmezer"/>
                          <w:jc w:val="center"/>
                          <w:rPr>
                            <w:rFonts w:asciiTheme="majorHAnsi" w:eastAsiaTheme="majorEastAsia" w:hAnsiTheme="majorHAnsi" w:cstheme="majorBidi"/>
                            <w:caps/>
                            <w:color w:val="5B9BD5" w:themeColor="accent1"/>
                            <w:sz w:val="28"/>
                            <w:szCs w:val="28"/>
                          </w:rPr>
                        </w:pPr>
                      </w:p>
                    </w:txbxContent>
                  </v:textbox>
                </v:shape>
                <w10:wrap type="square" anchorx="margin" anchory="page"/>
              </v:group>
            </w:pict>
          </mc:Fallback>
        </mc:AlternateContent>
      </w:r>
    </w:p>
    <w:p w14:paraId="3BA01171" w14:textId="77777777" w:rsidR="004827B0" w:rsidRDefault="004827B0" w:rsidP="004827B0">
      <w:pPr>
        <w:pStyle w:val="MPtext"/>
      </w:pPr>
    </w:p>
    <w:p w14:paraId="06C9DE5E" w14:textId="77777777" w:rsidR="004827B0" w:rsidRDefault="004827B0" w:rsidP="004827B0">
      <w:pPr>
        <w:pStyle w:val="MPtext"/>
      </w:pPr>
    </w:p>
    <w:p w14:paraId="0964661D" w14:textId="77777777" w:rsidR="004827B0" w:rsidRDefault="004827B0" w:rsidP="004827B0">
      <w:pPr>
        <w:pStyle w:val="MPtext"/>
      </w:pPr>
    </w:p>
    <w:p w14:paraId="6BAE0F38" w14:textId="77777777" w:rsidR="004827B0" w:rsidRDefault="004827B0" w:rsidP="004827B0">
      <w:pPr>
        <w:pStyle w:val="MPtext"/>
      </w:pPr>
    </w:p>
    <w:p w14:paraId="0F8AC963" w14:textId="77777777" w:rsidR="004827B0" w:rsidRDefault="004827B0" w:rsidP="004827B0">
      <w:pPr>
        <w:pStyle w:val="MPtext"/>
      </w:pPr>
    </w:p>
    <w:p w14:paraId="5A5CA01F" w14:textId="77777777" w:rsidR="004827B0" w:rsidRDefault="004827B0" w:rsidP="004827B0">
      <w:pPr>
        <w:pStyle w:val="MPtext"/>
      </w:pPr>
    </w:p>
    <w:p w14:paraId="2E77B834" w14:textId="77777777" w:rsidR="004827B0" w:rsidRDefault="004827B0" w:rsidP="004827B0">
      <w:pPr>
        <w:pStyle w:val="MPtext"/>
      </w:pPr>
    </w:p>
    <w:p w14:paraId="41E26ECB" w14:textId="77777777" w:rsidR="004827B0" w:rsidRDefault="004827B0" w:rsidP="004827B0">
      <w:pPr>
        <w:pStyle w:val="MPtext"/>
      </w:pPr>
    </w:p>
    <w:p w14:paraId="26C13BA9" w14:textId="77777777" w:rsidR="004827B0" w:rsidRDefault="004827B0" w:rsidP="004827B0">
      <w:pPr>
        <w:pStyle w:val="MPtext"/>
      </w:pPr>
    </w:p>
    <w:p w14:paraId="5E1A9B08" w14:textId="77777777" w:rsidR="004827B0" w:rsidRDefault="004827B0" w:rsidP="004827B0">
      <w:pPr>
        <w:pStyle w:val="MPtext"/>
      </w:pPr>
    </w:p>
    <w:p w14:paraId="3DBA7D8A" w14:textId="77777777" w:rsidR="004827B0" w:rsidRDefault="004827B0" w:rsidP="004827B0">
      <w:pPr>
        <w:pStyle w:val="MPtext"/>
      </w:pPr>
    </w:p>
    <w:p w14:paraId="366EE5BC" w14:textId="77777777" w:rsidR="004827B0" w:rsidRDefault="004827B0" w:rsidP="004827B0">
      <w:pPr>
        <w:pStyle w:val="MPtext"/>
      </w:pPr>
    </w:p>
    <w:p w14:paraId="57702587" w14:textId="77777777" w:rsidR="004827B0" w:rsidRDefault="004827B0" w:rsidP="004827B0">
      <w:pPr>
        <w:pStyle w:val="MPtext"/>
      </w:pPr>
    </w:p>
    <w:p w14:paraId="045C89C8" w14:textId="77777777" w:rsidR="004827B0" w:rsidRDefault="004827B0" w:rsidP="004827B0">
      <w:pPr>
        <w:pStyle w:val="MPtext"/>
      </w:pPr>
    </w:p>
    <w:p w14:paraId="6D1E7A0C" w14:textId="77777777" w:rsidR="004827B0" w:rsidRDefault="004827B0" w:rsidP="004827B0">
      <w:pPr>
        <w:pStyle w:val="MPtext"/>
      </w:pPr>
    </w:p>
    <w:p w14:paraId="453D07A2" w14:textId="77777777" w:rsidR="004827B0" w:rsidRDefault="004827B0" w:rsidP="004827B0">
      <w:pPr>
        <w:pStyle w:val="MPtext"/>
      </w:pPr>
    </w:p>
    <w:p w14:paraId="515AB3A2" w14:textId="77777777" w:rsidR="004827B0" w:rsidRDefault="004827B0" w:rsidP="004827B0">
      <w:pPr>
        <w:pStyle w:val="MPtext"/>
      </w:pPr>
    </w:p>
    <w:p w14:paraId="1FAA2944" w14:textId="77777777" w:rsidR="004827B0" w:rsidRDefault="004827B0" w:rsidP="004827B0">
      <w:pPr>
        <w:pStyle w:val="MPtext"/>
      </w:pPr>
    </w:p>
    <w:p w14:paraId="5DFDE041" w14:textId="77777777" w:rsidR="004827B0" w:rsidRDefault="004827B0" w:rsidP="004827B0">
      <w:pPr>
        <w:pStyle w:val="MPtext"/>
      </w:pPr>
    </w:p>
    <w:p w14:paraId="6F91138C" w14:textId="77777777" w:rsidR="004827B0" w:rsidRDefault="004827B0" w:rsidP="004827B0">
      <w:pPr>
        <w:pStyle w:val="MPtext"/>
      </w:pPr>
    </w:p>
    <w:p w14:paraId="2BA7DE51" w14:textId="77777777" w:rsidR="004827B0" w:rsidRDefault="004827B0" w:rsidP="004827B0">
      <w:pPr>
        <w:pStyle w:val="MPtext"/>
      </w:pPr>
    </w:p>
    <w:p w14:paraId="62089806" w14:textId="77777777" w:rsidR="004827B0" w:rsidRDefault="004827B0" w:rsidP="004827B0">
      <w:pPr>
        <w:pStyle w:val="MPtext"/>
      </w:pPr>
    </w:p>
    <w:p w14:paraId="7EBD0CC5" w14:textId="77777777" w:rsidR="004827B0" w:rsidRDefault="004827B0" w:rsidP="004827B0">
      <w:pPr>
        <w:pStyle w:val="MPtext"/>
      </w:pPr>
    </w:p>
    <w:p w14:paraId="359FE5AA" w14:textId="77777777" w:rsidR="004827B0" w:rsidRDefault="004827B0" w:rsidP="004827B0">
      <w:pPr>
        <w:pStyle w:val="MPtext"/>
      </w:pPr>
    </w:p>
    <w:p w14:paraId="523A8D96" w14:textId="77777777" w:rsidR="004827B0" w:rsidRDefault="004827B0" w:rsidP="004827B0">
      <w:pPr>
        <w:pStyle w:val="MPtext"/>
      </w:pPr>
    </w:p>
    <w:p w14:paraId="2B56A3BD" w14:textId="77777777" w:rsidR="004827B0" w:rsidRDefault="004827B0" w:rsidP="004827B0">
      <w:pPr>
        <w:pStyle w:val="MPtext"/>
      </w:pPr>
    </w:p>
    <w:p w14:paraId="35D440E2" w14:textId="77777777" w:rsidR="004827B0" w:rsidRDefault="004827B0" w:rsidP="004827B0">
      <w:pPr>
        <w:pStyle w:val="MPtext"/>
      </w:pPr>
    </w:p>
    <w:p w14:paraId="2AC9F2EC" w14:textId="77777777" w:rsidR="004827B0" w:rsidRDefault="004827B0" w:rsidP="004827B0">
      <w:pPr>
        <w:pStyle w:val="MPtext"/>
      </w:pPr>
    </w:p>
    <w:p w14:paraId="207912E4" w14:textId="77777777" w:rsidR="004827B0" w:rsidRDefault="004827B0" w:rsidP="004827B0">
      <w:pPr>
        <w:pStyle w:val="MPtext"/>
      </w:pPr>
    </w:p>
    <w:p w14:paraId="5FD66F6C" w14:textId="77777777" w:rsidR="004827B0" w:rsidRDefault="004827B0" w:rsidP="004827B0">
      <w:pPr>
        <w:pStyle w:val="MPtext"/>
      </w:pPr>
    </w:p>
    <w:p w14:paraId="407D5DB9" w14:textId="77777777" w:rsidR="004827B0" w:rsidRDefault="004827B0" w:rsidP="004827B0">
      <w:pPr>
        <w:pStyle w:val="MPtext"/>
      </w:pPr>
    </w:p>
    <w:p w14:paraId="248153BB" w14:textId="77777777" w:rsidR="004827B0" w:rsidRDefault="004827B0" w:rsidP="004827B0">
      <w:pPr>
        <w:pStyle w:val="MPtext"/>
      </w:pPr>
    </w:p>
    <w:p w14:paraId="1075F864" w14:textId="77777777" w:rsidR="004827B0" w:rsidRDefault="004827B0" w:rsidP="004827B0">
      <w:pPr>
        <w:pStyle w:val="MPtext"/>
      </w:pPr>
    </w:p>
    <w:p w14:paraId="18C6C46F" w14:textId="77777777" w:rsidR="004827B0" w:rsidRDefault="004827B0" w:rsidP="004827B0">
      <w:pPr>
        <w:pStyle w:val="MPtext"/>
      </w:pPr>
    </w:p>
    <w:p w14:paraId="1C6AA154" w14:textId="77777777" w:rsidR="004827B0" w:rsidRDefault="004827B0" w:rsidP="004827B0">
      <w:pPr>
        <w:pStyle w:val="MPtext"/>
      </w:pPr>
    </w:p>
    <w:p w14:paraId="41BBE689" w14:textId="77777777" w:rsidR="004827B0" w:rsidRDefault="004827B0" w:rsidP="004827B0">
      <w:pPr>
        <w:pStyle w:val="MPtext"/>
      </w:pPr>
    </w:p>
    <w:p w14:paraId="6087F97F" w14:textId="77777777" w:rsidR="004827B0" w:rsidRDefault="004827B0" w:rsidP="004827B0">
      <w:pPr>
        <w:pStyle w:val="MPtext"/>
      </w:pPr>
    </w:p>
    <w:p w14:paraId="5B7B7445" w14:textId="77777777" w:rsidR="004827B0" w:rsidRDefault="004827B0" w:rsidP="004827B0">
      <w:pPr>
        <w:pStyle w:val="MPtext"/>
      </w:pPr>
    </w:p>
    <w:p w14:paraId="2A2873ED" w14:textId="77777777" w:rsidR="00FD5809" w:rsidRPr="00313549" w:rsidRDefault="00FD5809" w:rsidP="00FD5809">
      <w:pPr>
        <w:pStyle w:val="Nadpis2"/>
      </w:pPr>
      <w:bookmarkStart w:id="2113" w:name="_Ref459986946"/>
      <w:bookmarkStart w:id="2114" w:name="_Toc470275006"/>
      <w:r w:rsidRPr="00313549">
        <w:lastRenderedPageBreak/>
        <w:t>Finanční analýza projektů</w:t>
      </w:r>
      <w:bookmarkEnd w:id="2105"/>
      <w:bookmarkEnd w:id="2113"/>
      <w:bookmarkEnd w:id="2114"/>
    </w:p>
    <w:p w14:paraId="6CF42469" w14:textId="77777777" w:rsidR="00FD5809" w:rsidRPr="004935DA"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 xml:space="preserve">Finanční analýza je základním předpokladem pro ověření,zda je projekt nutné spolufinancovat a je také východiskem pro posouzení udržitelnosti projektu, tj. zda je pro projekt zajištěn dostatek finančních zdrojů. </w:t>
      </w:r>
    </w:p>
    <w:p w14:paraId="6D25BDC3" w14:textId="77777777" w:rsidR="00423671"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 xml:space="preserve">Povinnost zpracování finanční analýzy, která bude zaměřená primárně na udržitelnost projektu, jeho životaschopnost a zjištění, zda není přefinancován, platí pro všechny projekty vytvářející příjmy podle článku 61 </w:t>
      </w:r>
      <w:r w:rsidR="00423671">
        <w:rPr>
          <w:rFonts w:ascii="Arial" w:hAnsi="Arial" w:cs="Arial"/>
          <w:sz w:val="22"/>
          <w:szCs w:val="22"/>
        </w:rPr>
        <w:t>O</w:t>
      </w:r>
      <w:r w:rsidRPr="004935DA">
        <w:rPr>
          <w:rFonts w:ascii="Arial" w:hAnsi="Arial" w:cs="Arial"/>
          <w:sz w:val="22"/>
          <w:szCs w:val="22"/>
        </w:rPr>
        <w:t>becného nařízení</w:t>
      </w:r>
      <w:r w:rsidR="00423671">
        <w:rPr>
          <w:rStyle w:val="Znakapoznpodarou"/>
          <w:rFonts w:ascii="Arial" w:hAnsi="Arial"/>
          <w:sz w:val="22"/>
          <w:szCs w:val="22"/>
        </w:rPr>
        <w:footnoteReference w:id="31"/>
      </w:r>
      <w:r w:rsidRPr="004935DA">
        <w:rPr>
          <w:rFonts w:ascii="Arial" w:hAnsi="Arial" w:cs="Arial"/>
          <w:sz w:val="22"/>
          <w:szCs w:val="22"/>
        </w:rPr>
        <w:t>. U ostatních projektů (tam, kde povinnost není upravena v konkrétní výzvě, případně nevyplývá z resortní metodiky, která byla zvěřejněna společně s výzvou) platí povinnost od minimálního finančního objemu celkových způsobilých výdajů projektu ve výši 5 mil. Kč.</w:t>
      </w:r>
    </w:p>
    <w:p w14:paraId="5BEDD826" w14:textId="77777777" w:rsidR="00F818DB"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Povinnost zpracování finanční analýzy a ekonomické analýzy současně v aplikaci CBA</w:t>
      </w:r>
      <w:r w:rsidRPr="004935DA">
        <w:rPr>
          <w:rStyle w:val="Znakapoznpodarou"/>
          <w:rFonts w:ascii="Arial" w:hAnsi="Arial" w:cs="Arial"/>
          <w:sz w:val="22"/>
          <w:szCs w:val="22"/>
        </w:rPr>
        <w:footnoteReference w:id="32"/>
      </w:r>
      <w:r w:rsidRPr="004935DA">
        <w:rPr>
          <w:rFonts w:ascii="Arial" w:hAnsi="Arial" w:cs="Arial"/>
          <w:sz w:val="22"/>
          <w:szCs w:val="22"/>
        </w:rPr>
        <w:t xml:space="preserve"> bude od minimálního finančního objemu celkových způsobilých výdajů projektu ve výši 100 mil.</w:t>
      </w:r>
      <w:r w:rsidR="00423671">
        <w:rPr>
          <w:rFonts w:ascii="Arial" w:hAnsi="Arial" w:cs="Arial"/>
          <w:sz w:val="22"/>
          <w:szCs w:val="22"/>
        </w:rPr>
        <w:t xml:space="preserve">Kč. </w:t>
      </w:r>
    </w:p>
    <w:p w14:paraId="4E8A22D0" w14:textId="77777777" w:rsidR="00FD5809" w:rsidRDefault="00E70F82" w:rsidP="00FD5809">
      <w:pPr>
        <w:spacing w:before="100" w:beforeAutospacing="1" w:after="100" w:afterAutospacing="1"/>
        <w:rPr>
          <w:rFonts w:ascii="Arial" w:hAnsi="Arial" w:cs="Arial"/>
          <w:sz w:val="22"/>
          <w:szCs w:val="22"/>
        </w:rPr>
      </w:pPr>
      <w:r>
        <w:rPr>
          <w:rFonts w:ascii="Arial" w:hAnsi="Arial" w:cs="Arial"/>
          <w:sz w:val="22"/>
          <w:szCs w:val="22"/>
        </w:rPr>
        <w:t xml:space="preserve">Zpracování </w:t>
      </w:r>
      <w:r w:rsidR="00423671">
        <w:rPr>
          <w:rFonts w:ascii="Arial" w:hAnsi="Arial" w:cs="Arial"/>
          <w:sz w:val="22"/>
          <w:szCs w:val="22"/>
        </w:rPr>
        <w:t xml:space="preserve">CBA resp.  </w:t>
      </w:r>
      <w:r>
        <w:rPr>
          <w:rFonts w:ascii="Arial" w:hAnsi="Arial" w:cs="Arial"/>
          <w:sz w:val="22"/>
          <w:szCs w:val="22"/>
        </w:rPr>
        <w:t xml:space="preserve">finanční analýzy se řídí metodikou zveřejněnou v rámci konkrétní výzvy. </w:t>
      </w:r>
    </w:p>
    <w:p w14:paraId="24666CD1" w14:textId="77777777" w:rsidR="00A25D08" w:rsidRDefault="002C379B" w:rsidP="000F195B">
      <w:pPr>
        <w:pStyle w:val="Nadpis2"/>
      </w:pPr>
      <w:bookmarkStart w:id="2115" w:name="_Ref459208569"/>
      <w:bookmarkStart w:id="2116" w:name="_Toc470275007"/>
      <w:r>
        <w:t>Určení</w:t>
      </w:r>
      <w:r w:rsidR="00A25D08">
        <w:t xml:space="preserve"> maximální výše způsobilých výdajů a stanovení výše příspěvku EU</w:t>
      </w:r>
      <w:bookmarkEnd w:id="2106"/>
      <w:bookmarkEnd w:id="2107"/>
      <w:bookmarkEnd w:id="2108"/>
      <w:bookmarkEnd w:id="2115"/>
      <w:bookmarkEnd w:id="2116"/>
    </w:p>
    <w:p w14:paraId="08694CF2" w14:textId="77777777" w:rsidR="00391CDC" w:rsidRPr="008D2BA0" w:rsidRDefault="001B19BB" w:rsidP="0059170F">
      <w:pPr>
        <w:spacing w:before="100" w:beforeAutospacing="1" w:after="100" w:afterAutospacing="1"/>
        <w:rPr>
          <w:rFonts w:ascii="Arial" w:hAnsi="Arial" w:cs="Arial"/>
          <w:sz w:val="22"/>
          <w:szCs w:val="22"/>
        </w:rPr>
      </w:pPr>
      <w:r w:rsidRPr="008D2BA0">
        <w:rPr>
          <w:rFonts w:ascii="Arial" w:hAnsi="Arial" w:cs="Arial"/>
          <w:sz w:val="22"/>
          <w:szCs w:val="22"/>
        </w:rPr>
        <w:t>V příloze II Rozhodnutí Komise o přijetí Operačního programu Doprava 2014-2020 je stanovena pro každou prioritní osu míra spolufinancování ve výši 85% ze</w:t>
      </w:r>
      <w:r w:rsidR="00250D17" w:rsidRPr="008D2BA0">
        <w:rPr>
          <w:rFonts w:ascii="Arial" w:hAnsi="Arial" w:cs="Arial"/>
          <w:sz w:val="22"/>
          <w:szCs w:val="22"/>
        </w:rPr>
        <w:t> </w:t>
      </w:r>
      <w:r w:rsidRPr="008D2BA0">
        <w:rPr>
          <w:rFonts w:ascii="Arial" w:hAnsi="Arial" w:cs="Arial"/>
          <w:sz w:val="22"/>
          <w:szCs w:val="22"/>
        </w:rPr>
        <w:t>způsobilých výdajů.</w:t>
      </w:r>
    </w:p>
    <w:p w14:paraId="4AB98A2C" w14:textId="77777777" w:rsidR="001B19BB" w:rsidRPr="008D2BA0" w:rsidRDefault="001B19BB" w:rsidP="0059170F">
      <w:pPr>
        <w:spacing w:before="100" w:beforeAutospacing="1" w:after="100" w:afterAutospacing="1"/>
        <w:rPr>
          <w:rFonts w:ascii="Arial" w:hAnsi="Arial" w:cs="Arial"/>
          <w:sz w:val="22"/>
          <w:szCs w:val="22"/>
        </w:rPr>
      </w:pPr>
      <w:r w:rsidRPr="008D2BA0">
        <w:rPr>
          <w:rFonts w:ascii="Arial" w:hAnsi="Arial" w:cs="Arial"/>
          <w:sz w:val="22"/>
          <w:szCs w:val="22"/>
        </w:rPr>
        <w:t xml:space="preserve">Proto pro </w:t>
      </w:r>
      <w:r w:rsidR="00D84A91" w:rsidRPr="008D2BA0">
        <w:rPr>
          <w:rFonts w:ascii="Arial" w:hAnsi="Arial" w:cs="Arial"/>
          <w:sz w:val="22"/>
          <w:szCs w:val="22"/>
        </w:rPr>
        <w:t>stanovení výše příspěvku z fondů ESI</w:t>
      </w:r>
      <w:r w:rsidRPr="008D2BA0">
        <w:rPr>
          <w:rFonts w:ascii="Arial" w:hAnsi="Arial" w:cs="Arial"/>
          <w:sz w:val="22"/>
          <w:szCs w:val="22"/>
        </w:rPr>
        <w:t xml:space="preserve"> je nutné znát výši způsobilých výdajů projektů.</w:t>
      </w:r>
    </w:p>
    <w:p w14:paraId="4AF6A4E8" w14:textId="77777777" w:rsidR="00391CDC" w:rsidRPr="008D2BA0" w:rsidRDefault="00A25D08" w:rsidP="0059170F">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 xml:space="preserve">V souladu se zásadou řádného finančního řízení by se při stanovení výše způsobilých výdajů a při výpočtu </w:t>
      </w:r>
      <w:r w:rsidRPr="00B765BE">
        <w:rPr>
          <w:rFonts w:ascii="Arial" w:hAnsi="Arial" w:cs="Arial"/>
          <w:color w:val="000000"/>
          <w:sz w:val="22"/>
          <w:szCs w:val="22"/>
        </w:rPr>
        <w:t xml:space="preserve">příspěvku </w:t>
      </w:r>
      <w:r w:rsidRPr="00B765BE">
        <w:rPr>
          <w:rFonts w:ascii="Arial" w:hAnsi="Arial"/>
          <w:color w:val="000000"/>
          <w:sz w:val="22"/>
        </w:rPr>
        <w:t>z veřejných zdrojů</w:t>
      </w:r>
      <w:r w:rsidRPr="008D2BA0">
        <w:rPr>
          <w:rFonts w:ascii="Arial" w:hAnsi="Arial" w:cs="Arial"/>
          <w:color w:val="000000"/>
          <w:sz w:val="22"/>
          <w:szCs w:val="22"/>
        </w:rPr>
        <w:t xml:space="preserve"> měly v souladu s čl. 61</w:t>
      </w:r>
      <w:r w:rsidR="009364D6" w:rsidRPr="008D2BA0">
        <w:rPr>
          <w:rFonts w:ascii="Arial" w:hAnsi="Arial" w:cs="Arial"/>
          <w:color w:val="000000"/>
          <w:sz w:val="22"/>
          <w:szCs w:val="22"/>
        </w:rPr>
        <w:t xml:space="preserve"> a 65</w:t>
      </w:r>
      <w:r w:rsidRPr="008D2BA0">
        <w:rPr>
          <w:rFonts w:ascii="Arial" w:hAnsi="Arial" w:cs="Arial"/>
          <w:color w:val="000000"/>
          <w:sz w:val="22"/>
          <w:szCs w:val="22"/>
        </w:rPr>
        <w:t xml:space="preserve"> Obecného nařízení </w:t>
      </w:r>
      <w:r w:rsidRPr="008D2BA0">
        <w:rPr>
          <w:rFonts w:ascii="Arial" w:hAnsi="Arial" w:cs="Arial"/>
          <w:b/>
          <w:color w:val="000000"/>
          <w:sz w:val="22"/>
          <w:szCs w:val="22"/>
        </w:rPr>
        <w:t>zohlednit příjmy</w:t>
      </w:r>
      <w:r w:rsidRPr="008D2BA0">
        <w:rPr>
          <w:rFonts w:ascii="Arial" w:hAnsi="Arial" w:cs="Arial"/>
          <w:color w:val="000000"/>
          <w:sz w:val="22"/>
          <w:szCs w:val="22"/>
        </w:rPr>
        <w:t xml:space="preserve"> z </w:t>
      </w:r>
      <w:r w:rsidR="00391CDC" w:rsidRPr="008D2BA0">
        <w:rPr>
          <w:rFonts w:ascii="Arial" w:hAnsi="Arial" w:cs="Arial"/>
          <w:color w:val="000000"/>
          <w:sz w:val="22"/>
          <w:szCs w:val="22"/>
        </w:rPr>
        <w:t>projektů.</w:t>
      </w:r>
    </w:p>
    <w:p w14:paraId="732139D6" w14:textId="77777777" w:rsidR="001B19BB" w:rsidRPr="008D2BA0" w:rsidRDefault="001B19BB" w:rsidP="00B36F3C">
      <w:pPr>
        <w:spacing w:before="100" w:beforeAutospacing="1" w:after="100" w:afterAutospacing="1"/>
        <w:rPr>
          <w:rFonts w:ascii="Arial" w:hAnsi="Arial" w:cs="Arial"/>
          <w:sz w:val="22"/>
          <w:szCs w:val="22"/>
        </w:rPr>
      </w:pPr>
      <w:r w:rsidRPr="008D2BA0">
        <w:rPr>
          <w:rFonts w:ascii="Arial" w:hAnsi="Arial" w:cs="Arial"/>
          <w:sz w:val="22"/>
          <w:szCs w:val="22"/>
        </w:rPr>
        <w:t xml:space="preserve">Způsob výpočtu výše podpory se pak liší v závislosti na tom, zda projekt má potenciál vytvářet </w:t>
      </w:r>
      <w:r w:rsidRPr="008D2BA0">
        <w:rPr>
          <w:rFonts w:ascii="Arial" w:hAnsi="Arial" w:cs="Arial"/>
          <w:b/>
          <w:sz w:val="22"/>
          <w:szCs w:val="22"/>
        </w:rPr>
        <w:t>čistý příjem</w:t>
      </w:r>
      <w:r w:rsidRPr="008D2BA0">
        <w:rPr>
          <w:rFonts w:ascii="Arial" w:hAnsi="Arial" w:cs="Arial"/>
          <w:sz w:val="22"/>
          <w:szCs w:val="22"/>
        </w:rPr>
        <w:t xml:space="preserve"> během určitého referenčního období projektu zahrnujícího jak provádění projektu, tak i dobu po jejím ukončení. </w:t>
      </w:r>
    </w:p>
    <w:p w14:paraId="5CB4B39D" w14:textId="77777777" w:rsidR="000E5B25" w:rsidRPr="006D5F06" w:rsidRDefault="001B19BB"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sz w:val="22"/>
          <w:szCs w:val="22"/>
        </w:rPr>
        <w:t xml:space="preserve">U projektů, kterénevytvářejí </w:t>
      </w:r>
      <w:r w:rsidR="00455EB1" w:rsidRPr="006D5F06">
        <w:rPr>
          <w:rFonts w:ascii="Arial" w:hAnsi="Arial"/>
          <w:sz w:val="22"/>
          <w:szCs w:val="22"/>
        </w:rPr>
        <w:t xml:space="preserve">čisté </w:t>
      </w:r>
      <w:r w:rsidRPr="006D5F06">
        <w:rPr>
          <w:rFonts w:ascii="Arial" w:hAnsi="Arial"/>
          <w:sz w:val="22"/>
          <w:szCs w:val="22"/>
        </w:rPr>
        <w:t>příjmy</w:t>
      </w:r>
      <w:r w:rsidRPr="006D5F06">
        <w:rPr>
          <w:rFonts w:ascii="Arial" w:hAnsi="Arial" w:cs="Arial"/>
          <w:sz w:val="22"/>
          <w:szCs w:val="22"/>
        </w:rPr>
        <w:t xml:space="preserve"> ve smyslu čl. 61 Obecného nařízení</w:t>
      </w:r>
      <w:r w:rsidR="00455EB1" w:rsidRPr="006D5F06">
        <w:rPr>
          <w:rFonts w:ascii="Arial" w:hAnsi="Arial" w:cs="Arial"/>
          <w:sz w:val="22"/>
          <w:szCs w:val="22"/>
        </w:rPr>
        <w:t>,</w:t>
      </w:r>
      <w:r w:rsidRPr="006D5F06">
        <w:rPr>
          <w:rFonts w:ascii="Arial" w:hAnsi="Arial" w:cs="Arial"/>
          <w:sz w:val="22"/>
          <w:szCs w:val="22"/>
        </w:rPr>
        <w:t xml:space="preserve"> bude výše příspěvku Unie představovat 85% z celkových způsobilých výdajů projektů</w:t>
      </w:r>
      <w:r w:rsidR="000E5B25" w:rsidRPr="006D5F06">
        <w:rPr>
          <w:rFonts w:ascii="Arial" w:hAnsi="Arial" w:cs="Arial"/>
          <w:sz w:val="22"/>
          <w:szCs w:val="22"/>
        </w:rPr>
        <w:t>.</w:t>
      </w:r>
    </w:p>
    <w:p w14:paraId="1B5B6508" w14:textId="77777777" w:rsidR="001807F0" w:rsidRPr="006D5F06" w:rsidRDefault="001807F0" w:rsidP="001807F0">
      <w:pPr>
        <w:pStyle w:val="Odstavecseseznamem"/>
        <w:spacing w:before="100" w:beforeAutospacing="1" w:after="100" w:afterAutospacing="1"/>
        <w:rPr>
          <w:rFonts w:ascii="Arial" w:hAnsi="Arial" w:cs="Arial"/>
          <w:sz w:val="22"/>
          <w:szCs w:val="22"/>
        </w:rPr>
      </w:pPr>
    </w:p>
    <w:p w14:paraId="1C3F92F7" w14:textId="77777777" w:rsidR="000E5B25" w:rsidRPr="006D5F06" w:rsidRDefault="001B19BB"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sz w:val="22"/>
          <w:szCs w:val="22"/>
        </w:rPr>
        <w:t>U projektů, které ve smyslu čl. 61 Obecného nařízení vytvářejí po dokončení čisté příjmyje nutné při výpočtu výše podpory projektu, který má být z</w:t>
      </w:r>
      <w:r w:rsidR="00981437" w:rsidRPr="006D5F06">
        <w:rPr>
          <w:rFonts w:ascii="Arial" w:hAnsi="Arial" w:cs="Arial"/>
          <w:sz w:val="22"/>
          <w:szCs w:val="22"/>
        </w:rPr>
        <w:t> </w:t>
      </w:r>
      <w:r w:rsidRPr="006D5F06">
        <w:rPr>
          <w:rFonts w:ascii="Arial" w:hAnsi="Arial" w:cs="Arial"/>
          <w:sz w:val="22"/>
          <w:szCs w:val="22"/>
        </w:rPr>
        <w:t>fondů ESI spolufinancován</w:t>
      </w:r>
      <w:r w:rsidR="00E2156C">
        <w:rPr>
          <w:rFonts w:ascii="Arial" w:hAnsi="Arial" w:cs="Arial"/>
          <w:sz w:val="22"/>
          <w:szCs w:val="22"/>
        </w:rPr>
        <w:t>,</w:t>
      </w:r>
      <w:r w:rsidRPr="006D5F06">
        <w:rPr>
          <w:rFonts w:ascii="Arial" w:hAnsi="Arial" w:cs="Arial"/>
          <w:sz w:val="22"/>
          <w:szCs w:val="22"/>
        </w:rPr>
        <w:t xml:space="preserve"> způsobilé výdaje </w:t>
      </w:r>
      <w:r w:rsidR="00D84A91" w:rsidRPr="006D5F06">
        <w:rPr>
          <w:rFonts w:ascii="Arial" w:hAnsi="Arial" w:cs="Arial"/>
          <w:sz w:val="22"/>
          <w:szCs w:val="22"/>
        </w:rPr>
        <w:t xml:space="preserve">předem snížit </w:t>
      </w:r>
      <w:r w:rsidRPr="006D5F06">
        <w:rPr>
          <w:rFonts w:ascii="Arial" w:hAnsi="Arial" w:cs="Arial"/>
          <w:sz w:val="22"/>
          <w:szCs w:val="22"/>
        </w:rPr>
        <w:t>o tyto čisté příjmy</w:t>
      </w:r>
      <w:r w:rsidR="00DA056D" w:rsidRPr="006D5F06">
        <w:rPr>
          <w:rFonts w:ascii="Arial" w:hAnsi="Arial" w:cs="Arial"/>
          <w:sz w:val="22"/>
          <w:szCs w:val="22"/>
        </w:rPr>
        <w:t xml:space="preserve"> (blíže viz kap. 12.2)</w:t>
      </w:r>
      <w:r w:rsidRPr="006D5F06">
        <w:rPr>
          <w:rFonts w:ascii="Arial" w:hAnsi="Arial" w:cs="Arial"/>
          <w:sz w:val="22"/>
          <w:szCs w:val="22"/>
        </w:rPr>
        <w:t>.</w:t>
      </w:r>
    </w:p>
    <w:p w14:paraId="4DF5C3E7" w14:textId="77777777" w:rsidR="00BD01C2" w:rsidRPr="006D5F06" w:rsidRDefault="00BD01C2" w:rsidP="006D5F06">
      <w:pPr>
        <w:pStyle w:val="Odstavecseseznamem"/>
        <w:rPr>
          <w:rFonts w:ascii="Arial" w:hAnsi="Arial" w:cs="Arial"/>
          <w:sz w:val="22"/>
          <w:szCs w:val="22"/>
        </w:rPr>
      </w:pPr>
    </w:p>
    <w:p w14:paraId="68695B45" w14:textId="77777777" w:rsidR="00BD01C2" w:rsidRPr="006D5F06" w:rsidRDefault="00BD01C2"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sz w:val="22"/>
          <w:szCs w:val="22"/>
        </w:rPr>
        <w:lastRenderedPageBreak/>
        <w:t xml:space="preserve">U projektů, kde není možné předem určit příjmy za použití metody paušální sazby (blíže viz kapitola </w:t>
      </w:r>
      <w:r w:rsidR="00330619">
        <w:fldChar w:fldCharType="begin"/>
      </w:r>
      <w:r w:rsidR="00330619">
        <w:instrText xml:space="preserve"> REF _Ref426316214 \r \h  \* MERGEFORMAT </w:instrText>
      </w:r>
      <w:r w:rsidR="00330619">
        <w:fldChar w:fldCharType="separate"/>
      </w:r>
      <w:r w:rsidR="00DB643B" w:rsidRPr="00DB643B">
        <w:rPr>
          <w:rFonts w:ascii="Arial" w:hAnsi="Arial" w:cs="Arial"/>
          <w:sz w:val="22"/>
          <w:szCs w:val="22"/>
        </w:rPr>
        <w:t>12.3.1.1</w:t>
      </w:r>
      <w:r w:rsidR="00330619">
        <w:fldChar w:fldCharType="end"/>
      </w:r>
      <w:r w:rsidRPr="006D5F06">
        <w:rPr>
          <w:rFonts w:ascii="Arial" w:hAnsi="Arial" w:cs="Arial"/>
          <w:sz w:val="22"/>
          <w:szCs w:val="22"/>
        </w:rPr>
        <w:t xml:space="preserve">) nebo metody čistých diskontovaných příjmů (blíže viz kapitola </w:t>
      </w:r>
      <w:r w:rsidR="00330619">
        <w:fldChar w:fldCharType="begin"/>
      </w:r>
      <w:r w:rsidR="00330619">
        <w:instrText xml:space="preserve"> REF _Ref426316941 \r \h  \* MERGEFORMAT </w:instrText>
      </w:r>
      <w:r w:rsidR="00330619">
        <w:fldChar w:fldCharType="separate"/>
      </w:r>
      <w:r w:rsidR="00DB643B" w:rsidRPr="00DB643B">
        <w:rPr>
          <w:rFonts w:ascii="Arial" w:hAnsi="Arial" w:cs="Arial"/>
          <w:sz w:val="22"/>
          <w:szCs w:val="22"/>
        </w:rPr>
        <w:t>12.3.1.2</w:t>
      </w:r>
      <w:r w:rsidR="00330619">
        <w:fldChar w:fldCharType="end"/>
      </w:r>
      <w:r w:rsidRPr="006D5F06">
        <w:rPr>
          <w:rFonts w:ascii="Arial" w:hAnsi="Arial" w:cs="Arial"/>
          <w:sz w:val="22"/>
          <w:szCs w:val="22"/>
        </w:rPr>
        <w:t>, odečtou se od výdajů vykázaných Komisi čisté příjmy vytvořené do tří let od</w:t>
      </w:r>
      <w:r w:rsidR="009919AA">
        <w:rPr>
          <w:rFonts w:ascii="Arial" w:hAnsi="Arial" w:cs="Arial"/>
          <w:sz w:val="22"/>
          <w:szCs w:val="22"/>
        </w:rPr>
        <w:t> </w:t>
      </w:r>
      <w:r w:rsidRPr="006D5F06">
        <w:rPr>
          <w:rFonts w:ascii="Arial" w:hAnsi="Arial" w:cs="Arial"/>
          <w:sz w:val="22"/>
          <w:szCs w:val="22"/>
        </w:rPr>
        <w:t xml:space="preserve">dokončení operace (blíže viz kapitola </w:t>
      </w:r>
      <w:r w:rsidR="00330619">
        <w:fldChar w:fldCharType="begin"/>
      </w:r>
      <w:r w:rsidR="00330619">
        <w:instrText xml:space="preserve"> REF _Ref459115622 \r \h  \* MERGEFORMAT </w:instrText>
      </w:r>
      <w:r w:rsidR="00330619">
        <w:fldChar w:fldCharType="separate"/>
      </w:r>
      <w:r w:rsidR="00DB643B" w:rsidRPr="00DB643B">
        <w:rPr>
          <w:rFonts w:ascii="Arial" w:hAnsi="Arial" w:cs="Arial"/>
          <w:sz w:val="22"/>
          <w:szCs w:val="22"/>
        </w:rPr>
        <w:t>12.3.1.3</w:t>
      </w:r>
      <w:r w:rsidR="00330619">
        <w:fldChar w:fldCharType="end"/>
      </w:r>
    </w:p>
    <w:p w14:paraId="2CDF448D" w14:textId="77777777" w:rsidR="001807F0" w:rsidRPr="006D5F06" w:rsidRDefault="001807F0" w:rsidP="001807F0">
      <w:pPr>
        <w:pStyle w:val="Odstavecseseznamem"/>
        <w:spacing w:before="100" w:beforeAutospacing="1" w:after="100" w:afterAutospacing="1"/>
        <w:rPr>
          <w:rFonts w:ascii="Arial" w:hAnsi="Arial" w:cs="Arial"/>
          <w:sz w:val="22"/>
          <w:szCs w:val="22"/>
        </w:rPr>
      </w:pPr>
    </w:p>
    <w:p w14:paraId="0C55B0F0" w14:textId="77777777" w:rsidR="00B60116" w:rsidRPr="006D5F06" w:rsidRDefault="002D4441" w:rsidP="00752B9E">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color w:val="000000"/>
          <w:sz w:val="22"/>
          <w:szCs w:val="22"/>
        </w:rPr>
        <w:t>U projektů, jež během provádění vytvářejí čistý příjem a na něž se nevztahuje čl. 61, odst. 1 až 6 Obecného nařízení je nutné v souladu s čl. 65, odst. 8 Obecného nařízení snížit způsobilé výdaje o čistý příjem, který nebyl zohledněn při schvalování projektu a který byl vytvořen pouze během jeho provádění nejpozději do okamžiku, kdy příjemce předloží závěrečnou žádost o platbu.</w:t>
      </w:r>
    </w:p>
    <w:p w14:paraId="4E71A740" w14:textId="77777777" w:rsidR="00B60116" w:rsidRPr="006D5F06" w:rsidRDefault="00B60116" w:rsidP="006D5F06">
      <w:pPr>
        <w:pStyle w:val="Odstavecseseznamem"/>
        <w:rPr>
          <w:rFonts w:ascii="Arial" w:hAnsi="Arial" w:cs="Arial"/>
          <w:color w:val="000000"/>
          <w:sz w:val="22"/>
          <w:szCs w:val="22"/>
        </w:rPr>
      </w:pPr>
    </w:p>
    <w:p w14:paraId="792A27B3" w14:textId="77777777" w:rsidR="00752B9E" w:rsidRPr="008D2BA0" w:rsidRDefault="002D4441" w:rsidP="00752B9E">
      <w:pPr>
        <w:pStyle w:val="Odstavecseseznamem"/>
        <w:numPr>
          <w:ilvl w:val="0"/>
          <w:numId w:val="245"/>
        </w:numPr>
        <w:spacing w:before="100" w:beforeAutospacing="1" w:after="100" w:afterAutospacing="1"/>
        <w:rPr>
          <w:rFonts w:ascii="Arial" w:hAnsi="Arial" w:cs="Arial"/>
          <w:sz w:val="22"/>
          <w:szCs w:val="22"/>
        </w:rPr>
      </w:pPr>
      <w:r w:rsidRPr="008D2BA0">
        <w:rPr>
          <w:rFonts w:ascii="Arial" w:hAnsi="Arial" w:cs="Arial"/>
          <w:color w:val="000000"/>
          <w:sz w:val="22"/>
          <w:szCs w:val="22"/>
        </w:rPr>
        <w:t xml:space="preserve"> Pokud nejsou pro spolufinancování způsobilé všechny výdaje, rozdělí se čisté příjmy</w:t>
      </w:r>
      <w:r w:rsidR="004A40DC">
        <w:rPr>
          <w:rFonts w:ascii="Arial" w:hAnsi="Arial" w:cs="Arial"/>
          <w:color w:val="000000"/>
          <w:sz w:val="22"/>
          <w:szCs w:val="22"/>
        </w:rPr>
        <w:t xml:space="preserve"> v souladu s čl. 61 a 65</w:t>
      </w:r>
      <w:r w:rsidR="00797217">
        <w:rPr>
          <w:rFonts w:ascii="Arial" w:hAnsi="Arial" w:cs="Arial"/>
          <w:color w:val="000000"/>
          <w:sz w:val="22"/>
          <w:szCs w:val="22"/>
        </w:rPr>
        <w:t xml:space="preserve">Obecného nařízení </w:t>
      </w:r>
      <w:r w:rsidRPr="008D2BA0">
        <w:rPr>
          <w:rFonts w:ascii="Arial" w:hAnsi="Arial" w:cs="Arial"/>
          <w:color w:val="000000"/>
          <w:sz w:val="22"/>
          <w:szCs w:val="22"/>
        </w:rPr>
        <w:t>v poměrné výši na způsobilé a nezpůsobilé části výdajů</w:t>
      </w:r>
    </w:p>
    <w:p w14:paraId="6141FBFB" w14:textId="77777777" w:rsidR="00752B9E" w:rsidRPr="008D2BA0" w:rsidRDefault="00DA056D" w:rsidP="00DA056D">
      <w:pPr>
        <w:pStyle w:val="Odstavecseseznamem"/>
        <w:rPr>
          <w:rFonts w:ascii="Arial" w:hAnsi="Arial" w:cs="Arial"/>
          <w:color w:val="000000"/>
          <w:sz w:val="22"/>
          <w:szCs w:val="22"/>
        </w:rPr>
      </w:pPr>
      <w:r w:rsidRPr="008D2BA0">
        <w:rPr>
          <w:rFonts w:ascii="Arial" w:hAnsi="Arial" w:cs="Arial"/>
          <w:color w:val="000000"/>
          <w:sz w:val="22"/>
          <w:szCs w:val="22"/>
        </w:rPr>
        <w:t>(blíže viz kap. 12.3).</w:t>
      </w:r>
    </w:p>
    <w:p w14:paraId="3B6CB310" w14:textId="77777777" w:rsidR="002D4441" w:rsidRPr="008D2BA0" w:rsidRDefault="002D4441" w:rsidP="00DA056D">
      <w:pPr>
        <w:pStyle w:val="Odstavecseseznamem"/>
        <w:spacing w:before="100" w:beforeAutospacing="1" w:after="100" w:afterAutospacing="1"/>
        <w:rPr>
          <w:rFonts w:ascii="Arial" w:hAnsi="Arial" w:cs="Arial"/>
          <w:sz w:val="22"/>
          <w:szCs w:val="22"/>
        </w:rPr>
      </w:pPr>
    </w:p>
    <w:p w14:paraId="541E2F59" w14:textId="77777777" w:rsidR="002D4441" w:rsidRPr="008D2BA0" w:rsidRDefault="002D4441" w:rsidP="00752B9E">
      <w:pPr>
        <w:pStyle w:val="Odstavecseseznamem"/>
        <w:spacing w:before="100" w:beforeAutospacing="1" w:after="100" w:afterAutospacing="1"/>
        <w:ind w:left="0"/>
        <w:rPr>
          <w:rFonts w:ascii="Arial" w:hAnsi="Arial" w:cs="Arial"/>
          <w:sz w:val="22"/>
          <w:szCs w:val="22"/>
        </w:rPr>
      </w:pPr>
      <w:r w:rsidRPr="008D2BA0">
        <w:rPr>
          <w:rFonts w:ascii="Arial" w:hAnsi="Arial" w:cs="Arial"/>
          <w:color w:val="000000"/>
          <w:sz w:val="22"/>
          <w:szCs w:val="22"/>
        </w:rPr>
        <w:t>Pro účely článku 61 a článku 65 Obecného nařízení se za příjem nepovažují a od</w:t>
      </w:r>
      <w:r w:rsidR="00250D17" w:rsidRPr="008D2BA0">
        <w:rPr>
          <w:rFonts w:ascii="Arial" w:hAnsi="Arial" w:cs="Arial"/>
          <w:color w:val="000000"/>
          <w:sz w:val="22"/>
          <w:szCs w:val="22"/>
        </w:rPr>
        <w:t> </w:t>
      </w:r>
      <w:r w:rsidRPr="008D2BA0">
        <w:rPr>
          <w:rFonts w:ascii="Arial" w:hAnsi="Arial" w:cs="Arial"/>
          <w:color w:val="000000"/>
          <w:sz w:val="22"/>
          <w:szCs w:val="22"/>
        </w:rPr>
        <w:t xml:space="preserve"> způsobilých výdajů operace neodečítají platby, které příjemce obdrží ze</w:t>
      </w:r>
      <w:r w:rsidR="00250D17" w:rsidRPr="008D2BA0">
        <w:rPr>
          <w:rFonts w:ascii="Arial" w:hAnsi="Arial" w:cs="Arial"/>
          <w:color w:val="000000"/>
          <w:sz w:val="22"/>
          <w:szCs w:val="22"/>
        </w:rPr>
        <w:t> </w:t>
      </w:r>
      <w:r w:rsidRPr="008D2BA0">
        <w:rPr>
          <w:rFonts w:ascii="Arial" w:hAnsi="Arial" w:cs="Arial"/>
          <w:color w:val="000000"/>
          <w:sz w:val="22"/>
          <w:szCs w:val="22"/>
        </w:rPr>
        <w:t xml:space="preserve"> smluvních pokut v důsledku porušení smlouvy mezi příjemcem a třetí osobou či osobami nebo které vznikají v důsledku toho, že třetí osoba vybraná podle pravidel pro zadávání veřejných zakázek svou nabídku stáhne (peněžní jistota).</w:t>
      </w:r>
    </w:p>
    <w:p w14:paraId="250B4E90" w14:textId="77777777" w:rsidR="002D4441" w:rsidRDefault="002D4441" w:rsidP="0059170F">
      <w:pPr>
        <w:spacing w:before="100" w:beforeAutospacing="1" w:after="100" w:afterAutospacing="1"/>
        <w:rPr>
          <w:rFonts w:ascii="Arial" w:hAnsi="Arial" w:cs="Arial"/>
          <w:sz w:val="22"/>
          <w:szCs w:val="22"/>
        </w:rPr>
      </w:pPr>
      <w:r w:rsidRPr="008D2BA0">
        <w:rPr>
          <w:rFonts w:ascii="Arial" w:hAnsi="Arial" w:cs="Arial"/>
          <w:sz w:val="22"/>
          <w:szCs w:val="22"/>
        </w:rPr>
        <w:t xml:space="preserve">Zohlednění výše příjmů při výpočtu podpory u projektů vytvářejících příjmy provádí při zpracování žádosti o podporu </w:t>
      </w:r>
      <w:r w:rsidR="00E2156C">
        <w:rPr>
          <w:rFonts w:ascii="Arial" w:hAnsi="Arial" w:cs="Arial"/>
          <w:sz w:val="22"/>
          <w:szCs w:val="22"/>
        </w:rPr>
        <w:t>žadatel</w:t>
      </w:r>
      <w:r w:rsidRPr="008D2BA0">
        <w:rPr>
          <w:rFonts w:ascii="Arial" w:hAnsi="Arial" w:cs="Arial"/>
          <w:sz w:val="22"/>
          <w:szCs w:val="22"/>
        </w:rPr>
        <w:t>. Kontrola a finální odsouhlasení předložení údajů je v odpovědnosti ŘO OPD.</w:t>
      </w:r>
    </w:p>
    <w:p w14:paraId="3DD1AD00" w14:textId="77777777" w:rsidR="00373EA5" w:rsidRPr="000D1860" w:rsidRDefault="00373EA5" w:rsidP="00373EA5">
      <w:pPr>
        <w:pBdr>
          <w:top w:val="single" w:sz="24" w:space="8" w:color="5B9BD5" w:themeColor="accent1"/>
          <w:bottom w:val="single" w:sz="24" w:space="6" w:color="5B9BD5" w:themeColor="accent1"/>
        </w:pBdr>
        <w:spacing w:before="100" w:beforeAutospacing="1" w:after="100" w:afterAutospacing="1"/>
        <w:rPr>
          <w:rFonts w:ascii="Arial" w:hAnsi="Arial" w:cs="Arial"/>
          <w:b/>
          <w:iCs/>
          <w:sz w:val="24"/>
          <w:szCs w:val="24"/>
        </w:rPr>
      </w:pPr>
      <w:r w:rsidRPr="000D1860">
        <w:rPr>
          <w:rFonts w:ascii="Arial" w:hAnsi="Arial" w:cs="Arial"/>
          <w:b/>
          <w:sz w:val="22"/>
          <w:szCs w:val="22"/>
        </w:rPr>
        <w:t>Povinnost příjemce postupovat v souladu s pravidly čl. 61</w:t>
      </w:r>
      <w:r>
        <w:rPr>
          <w:rFonts w:ascii="Arial" w:hAnsi="Arial" w:cs="Arial"/>
          <w:b/>
          <w:sz w:val="22"/>
          <w:szCs w:val="22"/>
        </w:rPr>
        <w:t xml:space="preserve"> a odst. 6 čl.65 Obecného nařízení</w:t>
      </w:r>
      <w:r w:rsidRPr="000D1860">
        <w:rPr>
          <w:rFonts w:ascii="Arial" w:hAnsi="Arial" w:cs="Arial"/>
          <w:b/>
          <w:sz w:val="22"/>
          <w:szCs w:val="22"/>
        </w:rPr>
        <w:t xml:space="preserve"> bude stanovena v právním aktu o poskytnutí / převodu podpory. V odpovídajících případech bude zavázán k monitorování skutečně realizovaných příjmů po celé rozhodné období a k následnému vrácení části podpory.</w:t>
      </w:r>
    </w:p>
    <w:p w14:paraId="2FE6A5CE" w14:textId="77777777" w:rsidR="002B7C34" w:rsidRDefault="002B7C34" w:rsidP="00162C8D">
      <w:pPr>
        <w:pStyle w:val="Nadpis2"/>
        <w:ind w:left="859" w:hanging="576"/>
      </w:pPr>
      <w:bookmarkStart w:id="2117" w:name="_Ref452658577"/>
      <w:bookmarkStart w:id="2118" w:name="_Toc470275008"/>
      <w:r>
        <w:t>Projekty vytvářející příjmy dle čl. 61 Obecného nařízení</w:t>
      </w:r>
      <w:bookmarkEnd w:id="2117"/>
      <w:bookmarkEnd w:id="2118"/>
    </w:p>
    <w:p w14:paraId="3E738A48" w14:textId="77777777" w:rsidR="002B7C34" w:rsidRPr="008D2BA0" w:rsidRDefault="00752B9E" w:rsidP="002B7C34">
      <w:pPr>
        <w:autoSpaceDE w:val="0"/>
        <w:autoSpaceDN w:val="0"/>
        <w:adjustRightInd w:val="0"/>
        <w:spacing w:before="100" w:beforeAutospacing="1" w:after="100" w:afterAutospacing="1"/>
        <w:rPr>
          <w:rFonts w:ascii="Arial" w:hAnsi="Arial"/>
          <w:sz w:val="22"/>
          <w:szCs w:val="22"/>
        </w:rPr>
      </w:pPr>
      <w:r w:rsidRPr="008D2BA0">
        <w:rPr>
          <w:rFonts w:ascii="Arial" w:hAnsi="Arial"/>
          <w:sz w:val="22"/>
          <w:szCs w:val="22"/>
        </w:rPr>
        <w:t>N</w:t>
      </w:r>
      <w:r w:rsidR="002B7C34" w:rsidRPr="008D2BA0">
        <w:rPr>
          <w:rFonts w:ascii="Arial" w:hAnsi="Arial"/>
          <w:sz w:val="22"/>
          <w:szCs w:val="22"/>
        </w:rPr>
        <w:t>a projekty, které vytvářejí čistý příjem po dokončení</w:t>
      </w:r>
      <w:r w:rsidRPr="008D2BA0">
        <w:rPr>
          <w:rFonts w:ascii="Arial" w:hAnsi="Arial"/>
          <w:sz w:val="22"/>
          <w:szCs w:val="22"/>
        </w:rPr>
        <w:t xml:space="preserve"> se použijí ustanovení článku 61 Obecného nařízení. </w:t>
      </w:r>
    </w:p>
    <w:p w14:paraId="718CB9B4" w14:textId="77777777" w:rsidR="00752B9E" w:rsidRPr="008D2BA0" w:rsidRDefault="002B7C34" w:rsidP="002B7C34">
      <w:pPr>
        <w:autoSpaceDE w:val="0"/>
        <w:autoSpaceDN w:val="0"/>
        <w:adjustRightInd w:val="0"/>
        <w:spacing w:before="100" w:beforeAutospacing="1" w:after="100" w:afterAutospacing="1"/>
        <w:rPr>
          <w:rFonts w:ascii="Arial" w:hAnsi="Arial" w:cs="Arial"/>
          <w:sz w:val="22"/>
          <w:szCs w:val="22"/>
        </w:rPr>
      </w:pPr>
      <w:r w:rsidRPr="008D2BA0">
        <w:rPr>
          <w:rFonts w:ascii="Arial" w:hAnsi="Arial"/>
          <w:b/>
          <w:sz w:val="22"/>
          <w:szCs w:val="22"/>
        </w:rPr>
        <w:t>Projektem vytvářejícím příjmy</w:t>
      </w:r>
      <w:r w:rsidRPr="008D2BA0">
        <w:rPr>
          <w:rFonts w:ascii="Arial" w:hAnsi="Arial" w:cs="Arial"/>
          <w:sz w:val="22"/>
          <w:szCs w:val="22"/>
        </w:rPr>
        <w:t xml:space="preserve"> se pro uplatnění čl. 61 rozumí jakýkoliv projekt </w:t>
      </w:r>
    </w:p>
    <w:p w14:paraId="3EBD2E85" w14:textId="77777777" w:rsidR="00752B9E" w:rsidRPr="008D2BA0" w:rsidRDefault="002B7C34" w:rsidP="005D7882">
      <w:pPr>
        <w:pStyle w:val="OdrkyvMPP"/>
        <w:numPr>
          <w:ilvl w:val="0"/>
          <w:numId w:val="666"/>
        </w:numPr>
        <w:rPr>
          <w:sz w:val="22"/>
          <w:szCs w:val="22"/>
        </w:rPr>
      </w:pPr>
      <w:r w:rsidRPr="008D2BA0">
        <w:rPr>
          <w:sz w:val="22"/>
          <w:szCs w:val="22"/>
        </w:rPr>
        <w:t>zahrnující investici do  infrastruktury, za jejíž používání se účtují poplatky hrazené přímo uživateli, nebo</w:t>
      </w:r>
    </w:p>
    <w:p w14:paraId="7AAE6F2B" w14:textId="77777777" w:rsidR="00752B9E" w:rsidRPr="008D2BA0" w:rsidRDefault="002B7C34" w:rsidP="005D7882">
      <w:pPr>
        <w:pStyle w:val="OdrkyvMPP"/>
        <w:numPr>
          <w:ilvl w:val="0"/>
          <w:numId w:val="666"/>
        </w:numPr>
        <w:rPr>
          <w:sz w:val="22"/>
          <w:szCs w:val="22"/>
        </w:rPr>
      </w:pPr>
      <w:r w:rsidRPr="008D2BA0">
        <w:rPr>
          <w:sz w:val="22"/>
          <w:szCs w:val="22"/>
        </w:rPr>
        <w:t>jakákoliv operace zahrnující prodej nebo pronájem pozemků či budov nebo</w:t>
      </w:r>
    </w:p>
    <w:p w14:paraId="10EBB012" w14:textId="77777777" w:rsidR="007B505D" w:rsidRPr="00B94C33" w:rsidRDefault="002B7C34" w:rsidP="007B505D">
      <w:pPr>
        <w:rPr>
          <w:rFonts w:ascii="Arial" w:hAnsi="Arial" w:cs="Arial"/>
          <w:sz w:val="22"/>
          <w:szCs w:val="22"/>
        </w:rPr>
      </w:pPr>
      <w:r w:rsidRPr="00B94C33">
        <w:rPr>
          <w:rFonts w:ascii="Arial" w:hAnsi="Arial" w:cs="Arial"/>
          <w:sz w:val="22"/>
          <w:szCs w:val="22"/>
        </w:rPr>
        <w:t>jakékoliv jiné poskytování služeb za úplatu</w:t>
      </w:r>
      <w:r w:rsidR="00874F9D" w:rsidRPr="00B94C33">
        <w:rPr>
          <w:rFonts w:ascii="Arial" w:hAnsi="Arial" w:cs="Arial"/>
          <w:sz w:val="22"/>
          <w:szCs w:val="22"/>
        </w:rPr>
        <w:t>.</w:t>
      </w:r>
    </w:p>
    <w:p w14:paraId="3CCE684C" w14:textId="77777777" w:rsidR="007B505D" w:rsidRDefault="007B505D" w:rsidP="007B505D">
      <w:pPr>
        <w:rPr>
          <w:sz w:val="22"/>
          <w:szCs w:val="22"/>
        </w:rPr>
      </w:pPr>
    </w:p>
    <w:p w14:paraId="55840992" w14:textId="0BF9476E" w:rsidR="007B505D" w:rsidRPr="008D2BA0" w:rsidRDefault="007B505D" w:rsidP="007B505D">
      <w:pPr>
        <w:rPr>
          <w:rFonts w:ascii="Arial" w:hAnsi="Arial" w:cs="Arial"/>
          <w:sz w:val="22"/>
          <w:szCs w:val="22"/>
        </w:rPr>
      </w:pPr>
      <w:r>
        <w:rPr>
          <w:rFonts w:ascii="Arial" w:hAnsi="Arial" w:cs="Arial"/>
          <w:sz w:val="22"/>
          <w:szCs w:val="22"/>
        </w:rPr>
        <w:t>P</w:t>
      </w:r>
      <w:r w:rsidRPr="008D2BA0">
        <w:rPr>
          <w:rFonts w:ascii="Arial" w:hAnsi="Arial" w:cs="Arial"/>
          <w:b/>
          <w:sz w:val="22"/>
          <w:szCs w:val="22"/>
        </w:rPr>
        <w:t xml:space="preserve">ovinnost zohledňování čistých příjmů </w:t>
      </w:r>
      <w:r>
        <w:rPr>
          <w:rFonts w:ascii="Arial" w:hAnsi="Arial" w:cs="Arial"/>
          <w:b/>
          <w:sz w:val="22"/>
          <w:szCs w:val="22"/>
        </w:rPr>
        <w:t>dle čl. 61</w:t>
      </w:r>
      <w:r w:rsidR="008A0053">
        <w:rPr>
          <w:rFonts w:ascii="Arial" w:hAnsi="Arial" w:cs="Arial"/>
          <w:b/>
          <w:sz w:val="22"/>
          <w:szCs w:val="22"/>
        </w:rPr>
        <w:t xml:space="preserve"> ON</w:t>
      </w:r>
      <w:r w:rsidR="0084245F">
        <w:rPr>
          <w:rFonts w:ascii="Arial" w:hAnsi="Arial" w:cs="Arial"/>
          <w:b/>
          <w:sz w:val="22"/>
          <w:szCs w:val="22"/>
        </w:rPr>
        <w:t xml:space="preserve"> </w:t>
      </w:r>
      <w:r w:rsidRPr="008D2BA0">
        <w:rPr>
          <w:rFonts w:ascii="Arial" w:hAnsi="Arial" w:cs="Arial"/>
          <w:b/>
          <w:sz w:val="22"/>
          <w:szCs w:val="22"/>
        </w:rPr>
        <w:t>se nevztahuje na</w:t>
      </w:r>
    </w:p>
    <w:p w14:paraId="456FF756" w14:textId="77777777" w:rsidR="007B505D" w:rsidRPr="008D2BA0" w:rsidRDefault="007B505D" w:rsidP="007B505D">
      <w:pPr>
        <w:pStyle w:val="OdrkyvMPP"/>
        <w:numPr>
          <w:ilvl w:val="0"/>
          <w:numId w:val="457"/>
        </w:numPr>
        <w:rPr>
          <w:sz w:val="22"/>
          <w:szCs w:val="22"/>
        </w:rPr>
      </w:pPr>
      <w:r w:rsidRPr="008D2BA0">
        <w:rPr>
          <w:sz w:val="22"/>
          <w:szCs w:val="22"/>
        </w:rPr>
        <w:lastRenderedPageBreak/>
        <w:t>projekty, jejichž celkové způsobilé výdaje před uplatněním odečtu čistých příjmů nepřesahují 1 000 000 EUR</w:t>
      </w:r>
    </w:p>
    <w:p w14:paraId="73707B27" w14:textId="77777777" w:rsidR="007B505D" w:rsidRPr="008D2BA0" w:rsidRDefault="007B505D" w:rsidP="007B505D">
      <w:pPr>
        <w:pStyle w:val="OdrkyvMPP"/>
        <w:numPr>
          <w:ilvl w:val="0"/>
          <w:numId w:val="457"/>
        </w:numPr>
        <w:rPr>
          <w:sz w:val="22"/>
          <w:szCs w:val="22"/>
        </w:rPr>
      </w:pPr>
      <w:r w:rsidRPr="008D2BA0">
        <w:rPr>
          <w:sz w:val="22"/>
          <w:szCs w:val="22"/>
        </w:rPr>
        <w:t>technickou pomoc;</w:t>
      </w:r>
    </w:p>
    <w:p w14:paraId="3D316A00" w14:textId="77777777" w:rsidR="007B505D" w:rsidRPr="008D2BA0" w:rsidRDefault="007B505D" w:rsidP="007B505D">
      <w:pPr>
        <w:pStyle w:val="OdrkyvMPP"/>
        <w:numPr>
          <w:ilvl w:val="0"/>
          <w:numId w:val="457"/>
        </w:numPr>
        <w:rPr>
          <w:sz w:val="22"/>
          <w:szCs w:val="22"/>
        </w:rPr>
      </w:pPr>
      <w:bookmarkStart w:id="2119" w:name="_Ref459374054"/>
      <w:r w:rsidRPr="008D2BA0">
        <w:rPr>
          <w:sz w:val="22"/>
          <w:szCs w:val="22"/>
        </w:rPr>
        <w:t>podporu de minimis</w:t>
      </w:r>
      <w:r w:rsidRPr="008D2BA0">
        <w:rPr>
          <w:rStyle w:val="Znakapoznpodarou"/>
          <w:rFonts w:cs="Arial"/>
          <w:sz w:val="22"/>
          <w:szCs w:val="22"/>
        </w:rPr>
        <w:footnoteReference w:id="33"/>
      </w:r>
      <w:r w:rsidRPr="008D2BA0">
        <w:rPr>
          <w:sz w:val="22"/>
          <w:szCs w:val="22"/>
        </w:rPr>
        <w:t>;</w:t>
      </w:r>
      <w:bookmarkEnd w:id="2119"/>
    </w:p>
    <w:p w14:paraId="2BBC4BF5" w14:textId="77777777" w:rsidR="007B505D" w:rsidRPr="008D2BA0" w:rsidRDefault="007B505D" w:rsidP="007B505D">
      <w:pPr>
        <w:pStyle w:val="OdrkyvMPP"/>
        <w:numPr>
          <w:ilvl w:val="0"/>
          <w:numId w:val="457"/>
        </w:numPr>
        <w:rPr>
          <w:sz w:val="22"/>
          <w:szCs w:val="22"/>
        </w:rPr>
      </w:pPr>
      <w:r w:rsidRPr="008D2BA0">
        <w:rPr>
          <w:sz w:val="22"/>
          <w:szCs w:val="22"/>
        </w:rPr>
        <w:t>slučitelnou veřejnou podporu malým a středním podnikům, u které je v souvislosti se veřejnou podporou omezena intenzita nebo výše podpory;</w:t>
      </w:r>
    </w:p>
    <w:p w14:paraId="71BAB431" w14:textId="77777777" w:rsidR="007B505D" w:rsidRPr="008D2BA0" w:rsidRDefault="007B505D" w:rsidP="007B505D">
      <w:pPr>
        <w:pStyle w:val="OdrkyvMPP"/>
        <w:numPr>
          <w:ilvl w:val="0"/>
          <w:numId w:val="457"/>
        </w:numPr>
        <w:rPr>
          <w:sz w:val="22"/>
          <w:szCs w:val="22"/>
        </w:rPr>
      </w:pPr>
      <w:r w:rsidRPr="008D2BA0">
        <w:rPr>
          <w:sz w:val="22"/>
          <w:szCs w:val="22"/>
        </w:rPr>
        <w:t>slučitelnou veřejnou podporu, v jejímž případě bylo provedeno individuální ověření potřeb financování v souladu s platnými pravidly pro veřejnou podporu;</w:t>
      </w:r>
    </w:p>
    <w:p w14:paraId="229FB2DD" w14:textId="77777777" w:rsidR="007B505D" w:rsidRPr="008D2BA0" w:rsidRDefault="007B505D" w:rsidP="007B505D">
      <w:pPr>
        <w:pStyle w:val="OdrkyvMPP"/>
        <w:numPr>
          <w:ilvl w:val="0"/>
          <w:numId w:val="457"/>
        </w:numPr>
        <w:rPr>
          <w:sz w:val="22"/>
          <w:szCs w:val="22"/>
        </w:rPr>
      </w:pPr>
      <w:r w:rsidRPr="008D2BA0">
        <w:rPr>
          <w:sz w:val="22"/>
          <w:szCs w:val="22"/>
        </w:rPr>
        <w:t>podporu z finančních nástrojů.</w:t>
      </w:r>
    </w:p>
    <w:p w14:paraId="639D93E3" w14:textId="77777777" w:rsidR="00A25D08" w:rsidRDefault="00A25D08" w:rsidP="00957FC3">
      <w:pPr>
        <w:pStyle w:val="Nadpis3"/>
      </w:pPr>
      <w:bookmarkStart w:id="2120" w:name="_Ref426316143"/>
      <w:bookmarkStart w:id="2121" w:name="_Toc439685418"/>
      <w:bookmarkStart w:id="2122" w:name="_Toc470275009"/>
      <w:r w:rsidRPr="006B5EA0">
        <w:t>Metody</w:t>
      </w:r>
      <w:r>
        <w:t xml:space="preserve"> určení čistého příjmu projektu dle čl. 61 Obecného nařízení</w:t>
      </w:r>
      <w:bookmarkEnd w:id="2120"/>
      <w:bookmarkEnd w:id="2121"/>
      <w:bookmarkEnd w:id="2122"/>
    </w:p>
    <w:p w14:paraId="2F3F4FDF" w14:textId="77777777" w:rsidR="002C0532" w:rsidRPr="00BB52D9" w:rsidRDefault="002C0532" w:rsidP="002C0532">
      <w:pPr>
        <w:ind w:left="360"/>
        <w:rPr>
          <w:smallCaps/>
          <w:color w:val="ED7D31" w:themeColor="accent2"/>
          <w:sz w:val="24"/>
          <w:szCs w:val="24"/>
        </w:rPr>
      </w:pPr>
      <w:r w:rsidRPr="00BB52D9">
        <w:rPr>
          <w:smallCaps/>
          <w:color w:val="ED7D31" w:themeColor="accent2"/>
          <w:sz w:val="24"/>
          <w:szCs w:val="24"/>
        </w:rPr>
        <w:t>Pro účely čl. 61 Obecného nařízení se „</w:t>
      </w:r>
      <w:r w:rsidRPr="00BB52D9">
        <w:rPr>
          <w:b/>
          <w:smallCaps/>
          <w:color w:val="ED7D31" w:themeColor="accent2"/>
          <w:sz w:val="24"/>
          <w:szCs w:val="24"/>
        </w:rPr>
        <w:t>čistým příjmem</w:t>
      </w:r>
      <w:r w:rsidRPr="00BB52D9">
        <w:rPr>
          <w:smallCaps/>
          <w:color w:val="ED7D31" w:themeColor="accent2"/>
          <w:sz w:val="24"/>
          <w:szCs w:val="24"/>
        </w:rPr>
        <w:t xml:space="preserve">“ rozumí přítoky peněžních prostředků přímo od uživatelů zboží nebo služeb, které jsou poskytovány v rámci operace, například poplatky hrazené přímo uživateli za využívání infrastruktury, prodej nebo pronájem pozemků či budov nebo platby za služby po odečtení veškerých provozních nákladů a reprodukčních nákladů zařízení s krátkou životností vzniklých během příslušného období. Úspory provozních nákladů dosažené prostřednictvím operace se považují za čistý příjem, nejsou-li kompenzovány rovnocenným snížením provozních dotací. Pokud nejsou pro spolufinancování způsobilé veškeré investiční náklady, přidělí se čistý příjem v poměrné výši na způsobilé a nezpůsobilé části investičních nákladů. </w:t>
      </w:r>
    </w:p>
    <w:p w14:paraId="2AE7E0C6" w14:textId="77777777" w:rsidR="002C0532" w:rsidRPr="00B36F3C" w:rsidRDefault="002C0532" w:rsidP="002C0532">
      <w:pPr>
        <w:pStyle w:val="Bezmezer"/>
        <w:ind w:left="360"/>
        <w:jc w:val="right"/>
        <w:rPr>
          <w:rFonts w:ascii="Arial" w:hAnsi="Arial" w:cs="Arial"/>
        </w:rPr>
      </w:pPr>
      <w:r w:rsidRPr="00B36F3C">
        <w:rPr>
          <w:rFonts w:ascii="Arial" w:hAnsi="Arial" w:cs="Arial"/>
        </w:rPr>
        <w:t>Čl. 61 odstavec 1 Obecného nařízení</w:t>
      </w:r>
    </w:p>
    <w:p w14:paraId="1CA6DFB4" w14:textId="77777777" w:rsidR="00640599" w:rsidRPr="008D2BA0" w:rsidRDefault="00640599" w:rsidP="000E5B25">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Určení odpovídajícího (maximálního) příspěvku z fondů u projektů vytvářejících příjmy se provádí podle jedné z metod pro určení potenciálního čistého příjmu v</w:t>
      </w:r>
      <w:r w:rsidR="00250D17" w:rsidRPr="008D2BA0">
        <w:rPr>
          <w:rFonts w:ascii="Arial" w:hAnsi="Arial" w:cs="Arial"/>
          <w:sz w:val="22"/>
          <w:szCs w:val="22"/>
        </w:rPr>
        <w:t> </w:t>
      </w:r>
      <w:r w:rsidRPr="008D2BA0">
        <w:rPr>
          <w:rFonts w:ascii="Arial" w:hAnsi="Arial" w:cs="Arial"/>
          <w:sz w:val="22"/>
          <w:szCs w:val="22"/>
        </w:rPr>
        <w:t xml:space="preserve"> souladu s</w:t>
      </w:r>
      <w:r w:rsidR="00981437" w:rsidRPr="008D2BA0">
        <w:rPr>
          <w:rFonts w:ascii="Arial" w:hAnsi="Arial" w:cs="Arial"/>
          <w:sz w:val="22"/>
          <w:szCs w:val="22"/>
        </w:rPr>
        <w:t> </w:t>
      </w:r>
      <w:r w:rsidRPr="008D2BA0">
        <w:rPr>
          <w:rFonts w:ascii="Arial" w:hAnsi="Arial" w:cs="Arial"/>
          <w:sz w:val="22"/>
          <w:szCs w:val="22"/>
        </w:rPr>
        <w:t>článkem 61 (Operace, které po dokončení vytvářejí čistý příjem) nařízení (EU) č</w:t>
      </w:r>
      <w:r w:rsidR="00830AF5">
        <w:rPr>
          <w:rFonts w:ascii="Arial" w:hAnsi="Arial" w:cs="Arial"/>
          <w:sz w:val="22"/>
          <w:szCs w:val="22"/>
        </w:rPr>
        <w:t>.</w:t>
      </w:r>
      <w:r w:rsidR="00976F51" w:rsidRPr="008D2BA0">
        <w:rPr>
          <w:rFonts w:ascii="Arial" w:hAnsi="Arial" w:cs="Arial"/>
          <w:sz w:val="22"/>
          <w:szCs w:val="22"/>
        </w:rPr>
        <w:t xml:space="preserve">  </w:t>
      </w:r>
      <w:r w:rsidRPr="008D2BA0">
        <w:rPr>
          <w:rFonts w:ascii="Arial" w:hAnsi="Arial" w:cs="Arial"/>
          <w:sz w:val="22"/>
          <w:szCs w:val="22"/>
        </w:rPr>
        <w:t>1303/2013 a přílohou V nařízení (EU) č. 1303/2013 a oddílem III nařízení Komise v</w:t>
      </w:r>
      <w:r w:rsidR="00981437" w:rsidRPr="008D2BA0">
        <w:rPr>
          <w:rFonts w:ascii="Arial" w:hAnsi="Arial" w:cs="Arial"/>
          <w:sz w:val="22"/>
          <w:szCs w:val="22"/>
        </w:rPr>
        <w:t> </w:t>
      </w:r>
      <w:r w:rsidRPr="008D2BA0">
        <w:rPr>
          <w:rFonts w:ascii="Arial" w:hAnsi="Arial" w:cs="Arial"/>
          <w:sz w:val="22"/>
          <w:szCs w:val="22"/>
        </w:rPr>
        <w:t>přenesené pravomoci (EU) č.</w:t>
      </w:r>
      <w:r w:rsidR="009919AA">
        <w:rPr>
          <w:rFonts w:ascii="Arial" w:hAnsi="Arial" w:cs="Arial"/>
          <w:sz w:val="22"/>
          <w:szCs w:val="22"/>
        </w:rPr>
        <w:t> </w:t>
      </w:r>
      <w:r w:rsidRPr="008D2BA0">
        <w:rPr>
          <w:rFonts w:ascii="Arial" w:hAnsi="Arial" w:cs="Arial"/>
          <w:sz w:val="22"/>
          <w:szCs w:val="22"/>
        </w:rPr>
        <w:t>480/2014, v němž jsou stanovena pravidla pro výpočet diskontovaného čistého příjmu z operací vytvářejících čistý příjem.</w:t>
      </w:r>
    </w:p>
    <w:p w14:paraId="48E0B2B7" w14:textId="77777777" w:rsidR="00A25D08" w:rsidRPr="008D2BA0" w:rsidRDefault="00A25D08" w:rsidP="00A25D08">
      <w:pPr>
        <w:autoSpaceDE w:val="0"/>
        <w:autoSpaceDN w:val="0"/>
        <w:adjustRightInd w:val="0"/>
        <w:spacing w:before="60" w:after="60"/>
        <w:rPr>
          <w:rFonts w:ascii="Arial" w:hAnsi="Arial" w:cs="Arial"/>
          <w:color w:val="000000"/>
          <w:sz w:val="22"/>
          <w:szCs w:val="22"/>
        </w:rPr>
      </w:pPr>
      <w:r w:rsidRPr="008D2BA0">
        <w:rPr>
          <w:rFonts w:ascii="Arial" w:hAnsi="Arial" w:cs="Arial"/>
          <w:color w:val="000000"/>
          <w:sz w:val="22"/>
          <w:szCs w:val="22"/>
        </w:rPr>
        <w:t>Potenciální čistý příjem z operace se určí předem pomocí jedné z následujících metod, kterou pro určitý sektor, subsektor nebo druh operace zvolí řídicí orgán v rámci vyhlášení výzvy:</w:t>
      </w:r>
    </w:p>
    <w:p w14:paraId="6F34E467" w14:textId="77777777" w:rsidR="00A25D08" w:rsidRPr="008D2BA0" w:rsidRDefault="00A25D08" w:rsidP="00490AB4">
      <w:pPr>
        <w:pStyle w:val="OdrkyvMPP"/>
        <w:numPr>
          <w:ilvl w:val="0"/>
          <w:numId w:val="456"/>
        </w:numPr>
        <w:rPr>
          <w:sz w:val="22"/>
          <w:szCs w:val="22"/>
        </w:rPr>
      </w:pPr>
      <w:r w:rsidRPr="008D2BA0">
        <w:rPr>
          <w:b/>
          <w:sz w:val="22"/>
          <w:szCs w:val="22"/>
        </w:rPr>
        <w:t>použití paušální procentní sazby čistých příjmů</w:t>
      </w:r>
      <w:r w:rsidRPr="008D2BA0">
        <w:rPr>
          <w:sz w:val="22"/>
          <w:szCs w:val="22"/>
        </w:rPr>
        <w:t xml:space="preserve"> pro daný sektor nebo subsektor na</w:t>
      </w:r>
      <w:r w:rsidR="004A265D">
        <w:rPr>
          <w:sz w:val="22"/>
          <w:szCs w:val="22"/>
        </w:rPr>
        <w:t> </w:t>
      </w:r>
      <w:r w:rsidRPr="008D2BA0">
        <w:rPr>
          <w:sz w:val="22"/>
          <w:szCs w:val="22"/>
        </w:rPr>
        <w:t>danou operaci, jak je stanoveno v příloze V Obecného nařízení</w:t>
      </w:r>
      <w:r w:rsidR="00CA777E" w:rsidRPr="008D2BA0">
        <w:rPr>
          <w:color w:val="C00000"/>
          <w:sz w:val="22"/>
          <w:szCs w:val="22"/>
        </w:rPr>
        <w:t>.</w:t>
      </w:r>
    </w:p>
    <w:p w14:paraId="5B2B4006" w14:textId="77777777" w:rsidR="00287F13" w:rsidRPr="008E786E" w:rsidRDefault="00A25D08" w:rsidP="00277D1B">
      <w:pPr>
        <w:pStyle w:val="OdrkyvMPP"/>
        <w:numPr>
          <w:ilvl w:val="0"/>
          <w:numId w:val="456"/>
        </w:numPr>
        <w:rPr>
          <w:sz w:val="22"/>
          <w:szCs w:val="22"/>
        </w:rPr>
      </w:pPr>
      <w:r w:rsidRPr="008D2BA0">
        <w:rPr>
          <w:b/>
          <w:sz w:val="22"/>
          <w:szCs w:val="22"/>
        </w:rPr>
        <w:t>výpočet diskontovaného čistého příjmu z operace</w:t>
      </w:r>
      <w:r w:rsidRPr="008D2BA0">
        <w:rPr>
          <w:sz w:val="22"/>
          <w:szCs w:val="22"/>
        </w:rPr>
        <w:t xml:space="preserve"> s přihlédnutím kreferenčnímu období přiměřenému pro daný sektor nebo subsektor a použitelnému u</w:t>
      </w:r>
      <w:r w:rsidR="00B36F3C" w:rsidRPr="008D2BA0">
        <w:rPr>
          <w:sz w:val="22"/>
          <w:szCs w:val="22"/>
        </w:rPr>
        <w:t> </w:t>
      </w:r>
      <w:r w:rsidRPr="008D2BA0">
        <w:rPr>
          <w:sz w:val="22"/>
          <w:szCs w:val="22"/>
        </w:rPr>
        <w:t xml:space="preserve">dané operace, k běžně očekávané ziskovosti dané kategorie investice, </w:t>
      </w:r>
      <w:r w:rsidR="00490AB4" w:rsidRPr="008D2BA0">
        <w:rPr>
          <w:sz w:val="22"/>
          <w:szCs w:val="22"/>
        </w:rPr>
        <w:t>k</w:t>
      </w:r>
      <w:r w:rsidR="00B36F3C" w:rsidRPr="008D2BA0">
        <w:rPr>
          <w:sz w:val="22"/>
          <w:szCs w:val="22"/>
        </w:rPr>
        <w:t> </w:t>
      </w:r>
      <w:r w:rsidRPr="008D2BA0">
        <w:rPr>
          <w:sz w:val="22"/>
          <w:szCs w:val="22"/>
        </w:rPr>
        <w:t>uplatnění zásady „znečišťovatel platí“ a případně ke kapitálu v</w:t>
      </w:r>
      <w:r w:rsidR="00250D17" w:rsidRPr="008D2BA0">
        <w:rPr>
          <w:sz w:val="22"/>
          <w:szCs w:val="22"/>
        </w:rPr>
        <w:t> </w:t>
      </w:r>
      <w:r w:rsidRPr="008D2BA0">
        <w:rPr>
          <w:sz w:val="22"/>
          <w:szCs w:val="22"/>
        </w:rPr>
        <w:t xml:space="preserve">souvislosti </w:t>
      </w:r>
      <w:r w:rsidR="00490AB4" w:rsidRPr="008D2BA0">
        <w:rPr>
          <w:sz w:val="22"/>
          <w:szCs w:val="22"/>
        </w:rPr>
        <w:t>s</w:t>
      </w:r>
      <w:r w:rsidR="00B36F3C" w:rsidRPr="008D2BA0">
        <w:rPr>
          <w:sz w:val="22"/>
          <w:szCs w:val="22"/>
        </w:rPr>
        <w:t> </w:t>
      </w:r>
      <w:r w:rsidRPr="008D2BA0">
        <w:rPr>
          <w:sz w:val="22"/>
          <w:szCs w:val="22"/>
        </w:rPr>
        <w:t>relativní prosperitou daného členského státu nebo regionu.</w:t>
      </w:r>
    </w:p>
    <w:p w14:paraId="254402B8" w14:textId="77777777" w:rsidR="00287F13" w:rsidRDefault="00287F13" w:rsidP="0051217E">
      <w:pPr>
        <w:rPr>
          <w:rFonts w:ascii="Arial" w:hAnsi="Arial" w:cs="Arial"/>
          <w:sz w:val="22"/>
          <w:szCs w:val="22"/>
        </w:rPr>
      </w:pPr>
    </w:p>
    <w:p w14:paraId="3D290CD5" w14:textId="77777777" w:rsidR="00A25D08" w:rsidRDefault="00A25D08" w:rsidP="00162C8D">
      <w:pPr>
        <w:pStyle w:val="Nadpis4"/>
        <w:ind w:left="1006"/>
      </w:pPr>
      <w:bookmarkStart w:id="2123" w:name="_Použití_paušální_procentní"/>
      <w:bookmarkStart w:id="2124" w:name="_Ref426316214"/>
      <w:bookmarkStart w:id="2125" w:name="_Toc439685419"/>
      <w:bookmarkStart w:id="2126" w:name="_Toc470275010"/>
      <w:bookmarkEnd w:id="2123"/>
      <w:r>
        <w:lastRenderedPageBreak/>
        <w:t>Použití paušální procentní sazby čistých příjmů</w:t>
      </w:r>
      <w:bookmarkEnd w:id="2124"/>
      <w:bookmarkEnd w:id="2125"/>
      <w:bookmarkEnd w:id="2126"/>
    </w:p>
    <w:p w14:paraId="6ADE25DC" w14:textId="77777777" w:rsidR="00640599" w:rsidRPr="008D2BA0" w:rsidRDefault="00640599" w:rsidP="00097CAA">
      <w:pPr>
        <w:pStyle w:val="Odstavecseseznamem"/>
        <w:autoSpaceDE w:val="0"/>
        <w:autoSpaceDN w:val="0"/>
        <w:adjustRightInd w:val="0"/>
        <w:spacing w:before="60" w:after="60"/>
        <w:ind w:left="0"/>
        <w:contextualSpacing w:val="0"/>
        <w:rPr>
          <w:rFonts w:cs="Arial"/>
          <w:color w:val="000000"/>
          <w:sz w:val="22"/>
          <w:szCs w:val="22"/>
        </w:rPr>
      </w:pPr>
      <w:r w:rsidRPr="008D2BA0">
        <w:rPr>
          <w:rFonts w:ascii="Arial" w:hAnsi="Arial" w:cs="Arial"/>
          <w:sz w:val="22"/>
          <w:szCs w:val="22"/>
        </w:rPr>
        <w:t>Paušální sazby jsou stanovené z úrovně EKa v současné době představují:</w:t>
      </w:r>
    </w:p>
    <w:p w14:paraId="675F6AFF"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 xml:space="preserve">pro sektor silnice ve výši 30%, </w:t>
      </w:r>
    </w:p>
    <w:p w14:paraId="52989F10"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železnic ve výši 20%,</w:t>
      </w:r>
    </w:p>
    <w:p w14:paraId="441B0E44"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vodní dopravy ve výši 25% a</w:t>
      </w:r>
    </w:p>
    <w:p w14:paraId="5CFF1E4B" w14:textId="77777777" w:rsidR="00830AF5"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městské dopravy ve výši 20%.</w:t>
      </w:r>
    </w:p>
    <w:p w14:paraId="423A0A0C" w14:textId="77777777" w:rsidR="002A6806" w:rsidRPr="00F16D88" w:rsidRDefault="00C734AF" w:rsidP="00277D1B">
      <w:pPr>
        <w:pStyle w:val="Nadpis5"/>
        <w:spacing w:before="240"/>
      </w:pPr>
      <w:bookmarkStart w:id="2127" w:name="_Ref459210020"/>
      <w:bookmarkStart w:id="2128" w:name="_Toc470275011"/>
      <w:r w:rsidRPr="00F16D88">
        <w:t>Postup výpočtu</w:t>
      </w:r>
      <w:r w:rsidR="00F16D88" w:rsidRPr="00F16D88">
        <w:t xml:space="preserve"> při použití metody paušální sazby</w:t>
      </w:r>
      <w:bookmarkEnd w:id="2127"/>
      <w:bookmarkEnd w:id="2128"/>
    </w:p>
    <w:p w14:paraId="47A0504A"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sz w:val="22"/>
          <w:szCs w:val="22"/>
        </w:rPr>
      </w:pPr>
      <w:r w:rsidRPr="002A6806">
        <w:rPr>
          <w:rFonts w:ascii="Arial" w:hAnsi="Arial" w:cs="Arial"/>
          <w:sz w:val="22"/>
          <w:szCs w:val="22"/>
        </w:rPr>
        <w:t xml:space="preserve">Celkové způsobilé náklady před zohledněním požadavků stanovených v článku 61 nařízení (EU) č. 1303/2013 (v EUR, nediskontované) </w:t>
      </w:r>
    </w:p>
    <w:p w14:paraId="6C35103B"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sz w:val="22"/>
          <w:szCs w:val="22"/>
        </w:rPr>
      </w:pPr>
      <w:r w:rsidRPr="002A6806">
        <w:rPr>
          <w:rFonts w:ascii="Arial" w:hAnsi="Arial" w:cs="Arial"/>
          <w:sz w:val="22"/>
          <w:szCs w:val="22"/>
        </w:rPr>
        <w:t xml:space="preserve">Paušální sazba čistých příjmů stanovená v příloze V nařízení (EU) č. 1303/2013 nebo v aktech v přenesené pravomoci (FR) (v %) </w:t>
      </w:r>
    </w:p>
    <w:p w14:paraId="4ABC901C"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b/>
          <w:sz w:val="22"/>
          <w:szCs w:val="22"/>
        </w:rPr>
      </w:pPr>
      <w:r w:rsidRPr="002A6806">
        <w:rPr>
          <w:rFonts w:ascii="Arial" w:hAnsi="Arial" w:cs="Arial"/>
          <w:b/>
          <w:sz w:val="22"/>
          <w:szCs w:val="22"/>
        </w:rPr>
        <w:t>Celkové způsobilé náklady po zohlednění požadavků stanovených v článku 61 nařízení (EU) č. 1303/2013 (v EUR, nediskontované) = (1) × (1-FR)</w:t>
      </w:r>
    </w:p>
    <w:p w14:paraId="3EF15292" w14:textId="77777777" w:rsidR="002A6806" w:rsidRPr="002A6806" w:rsidRDefault="002A6806" w:rsidP="002A6806">
      <w:pPr>
        <w:autoSpaceDE w:val="0"/>
        <w:autoSpaceDN w:val="0"/>
        <w:adjustRightInd w:val="0"/>
        <w:spacing w:before="100" w:beforeAutospacing="1" w:after="100" w:afterAutospacing="1"/>
        <w:ind w:left="142"/>
        <w:rPr>
          <w:rFonts w:ascii="Arial" w:hAnsi="Arial" w:cs="Arial"/>
          <w:i/>
          <w:sz w:val="22"/>
          <w:szCs w:val="22"/>
        </w:rPr>
      </w:pPr>
      <w:r w:rsidRPr="002A6806">
        <w:rPr>
          <w:rFonts w:ascii="Arial" w:hAnsi="Arial" w:cs="Arial"/>
          <w:i/>
          <w:sz w:val="22"/>
          <w:szCs w:val="22"/>
        </w:rPr>
        <w:t>Maximální příspěvek z veřejných zdrojů musí respektovat pravidla veřejné podpory a výši celkové poskytnuté podpory, jak bylo uvedeno výše (ve vhodných případech).</w:t>
      </w:r>
    </w:p>
    <w:p w14:paraId="4AF9810E" w14:textId="77777777" w:rsidR="00C734AF" w:rsidRDefault="00C734AF" w:rsidP="00C734AF">
      <w:pPr>
        <w:pStyle w:val="Nadpis5"/>
      </w:pPr>
      <w:bookmarkStart w:id="2129" w:name="_Ref459210064"/>
      <w:bookmarkStart w:id="2130" w:name="_Toc470275012"/>
      <w:r>
        <w:t>Monitorování</w:t>
      </w:r>
      <w:bookmarkEnd w:id="2129"/>
      <w:bookmarkEnd w:id="2130"/>
    </w:p>
    <w:p w14:paraId="60D8E401" w14:textId="77777777" w:rsidR="00640599" w:rsidRPr="00830AF5" w:rsidRDefault="00830AF5" w:rsidP="00C734AF">
      <w:pPr>
        <w:autoSpaceDE w:val="0"/>
        <w:autoSpaceDN w:val="0"/>
        <w:adjustRightInd w:val="0"/>
        <w:spacing w:before="100" w:beforeAutospacing="1" w:after="100" w:afterAutospacing="1"/>
        <w:rPr>
          <w:rFonts w:ascii="Arial" w:hAnsi="Arial" w:cs="Arial"/>
          <w:sz w:val="22"/>
          <w:szCs w:val="22"/>
        </w:rPr>
      </w:pPr>
      <w:r w:rsidRPr="00C734AF">
        <w:rPr>
          <w:rFonts w:ascii="Arial" w:hAnsi="Arial" w:cs="Arial"/>
          <w:b/>
          <w:iCs/>
          <w:sz w:val="22"/>
          <w:szCs w:val="22"/>
        </w:rPr>
        <w:t>Je-li použita metoda paušální procentní sazby čistých příjmů</w:t>
      </w:r>
      <w:r w:rsidRPr="00830AF5">
        <w:rPr>
          <w:rFonts w:ascii="Arial" w:hAnsi="Arial" w:cs="Arial"/>
          <w:iCs/>
          <w:sz w:val="22"/>
          <w:szCs w:val="22"/>
        </w:rPr>
        <w:t>, má se za to, že uplatněním paušální sazby je zohledněn veškerý čistý příjem vytvořený během provádění operace i po</w:t>
      </w:r>
      <w:r w:rsidR="00D53CB2">
        <w:rPr>
          <w:rFonts w:ascii="Arial" w:hAnsi="Arial" w:cs="Arial"/>
          <w:iCs/>
          <w:sz w:val="22"/>
          <w:szCs w:val="22"/>
        </w:rPr>
        <w:t> </w:t>
      </w:r>
      <w:r w:rsidRPr="00830AF5">
        <w:rPr>
          <w:rFonts w:ascii="Arial" w:hAnsi="Arial" w:cs="Arial"/>
          <w:iCs/>
          <w:sz w:val="22"/>
          <w:szCs w:val="22"/>
        </w:rPr>
        <w:t xml:space="preserve">jejím dokončení, a tudíž se tento čistý příjem následně neodečítá od způsobilých výdajů projektu. Z toho důvodů </w:t>
      </w:r>
      <w:r w:rsidRPr="00C734AF">
        <w:rPr>
          <w:rFonts w:ascii="Arial" w:hAnsi="Arial" w:cs="Arial"/>
          <w:b/>
          <w:iCs/>
          <w:sz w:val="22"/>
          <w:szCs w:val="22"/>
        </w:rPr>
        <w:t xml:space="preserve">nevzniká pro příjemce ani povinnost monitorovat </w:t>
      </w:r>
      <w:r w:rsidR="00C734AF" w:rsidRPr="00C734AF">
        <w:rPr>
          <w:rFonts w:ascii="Arial" w:hAnsi="Arial" w:cs="Arial"/>
          <w:b/>
          <w:iCs/>
          <w:sz w:val="22"/>
          <w:szCs w:val="22"/>
        </w:rPr>
        <w:t xml:space="preserve">skutečnou výši realizovaných </w:t>
      </w:r>
      <w:r w:rsidRPr="00C734AF">
        <w:rPr>
          <w:rFonts w:ascii="Arial" w:hAnsi="Arial" w:cs="Arial"/>
          <w:b/>
          <w:iCs/>
          <w:sz w:val="22"/>
          <w:szCs w:val="22"/>
        </w:rPr>
        <w:t>příjm</w:t>
      </w:r>
      <w:r w:rsidR="00C734AF" w:rsidRPr="00C734AF">
        <w:rPr>
          <w:rFonts w:ascii="Arial" w:hAnsi="Arial" w:cs="Arial"/>
          <w:b/>
          <w:iCs/>
          <w:sz w:val="22"/>
          <w:szCs w:val="22"/>
        </w:rPr>
        <w:t>ů</w:t>
      </w:r>
      <w:r w:rsidRPr="00C734AF">
        <w:rPr>
          <w:rFonts w:ascii="Arial" w:hAnsi="Arial" w:cs="Arial"/>
          <w:b/>
          <w:iCs/>
          <w:sz w:val="22"/>
          <w:szCs w:val="22"/>
        </w:rPr>
        <w:t xml:space="preserve"> v průběhu ani po ukončení realizace projektu</w:t>
      </w:r>
      <w:r w:rsidR="00C734AF" w:rsidRPr="00C734AF">
        <w:rPr>
          <w:rFonts w:ascii="Arial" w:hAnsi="Arial" w:cs="Arial"/>
          <w:b/>
          <w:iCs/>
          <w:sz w:val="22"/>
          <w:szCs w:val="22"/>
        </w:rPr>
        <w:t xml:space="preserve"> ani posuzovat zůstatkovou hodnotu. </w:t>
      </w:r>
    </w:p>
    <w:p w14:paraId="7BAFE61B" w14:textId="77777777" w:rsidR="00A25D08" w:rsidRDefault="00A25D08" w:rsidP="00162C8D">
      <w:pPr>
        <w:pStyle w:val="Nadpis4"/>
        <w:ind w:left="1006"/>
      </w:pPr>
      <w:bookmarkStart w:id="2131" w:name="_Ref426316941"/>
      <w:bookmarkStart w:id="2132" w:name="_Toc439685420"/>
      <w:bookmarkStart w:id="2133" w:name="_Toc470275013"/>
      <w:r>
        <w:t>Metoda výpočtu diskontovaného čistého příjmu z projektů vytvářejících čistý příjem</w:t>
      </w:r>
      <w:bookmarkEnd w:id="2131"/>
      <w:bookmarkEnd w:id="2132"/>
      <w:bookmarkEnd w:id="2133"/>
    </w:p>
    <w:p w14:paraId="261BA1A8" w14:textId="77777777" w:rsidR="00A25D08" w:rsidRPr="00B36F3C" w:rsidRDefault="00A25D08" w:rsidP="00A25D08">
      <w:pPr>
        <w:pStyle w:val="CM4"/>
        <w:spacing w:before="60" w:after="60"/>
        <w:rPr>
          <w:rFonts w:ascii="Arial" w:hAnsi="Arial" w:cs="Arial"/>
          <w:color w:val="000000"/>
          <w:sz w:val="20"/>
          <w:szCs w:val="20"/>
        </w:rPr>
      </w:pPr>
      <w:r w:rsidRPr="00B36F3C">
        <w:rPr>
          <w:rFonts w:ascii="Arial" w:hAnsi="Arial" w:cs="Arial"/>
          <w:color w:val="000000"/>
          <w:sz w:val="20"/>
          <w:szCs w:val="20"/>
        </w:rPr>
        <w:t xml:space="preserve">(Čl. 61 odst. 3 sedmý pododstavec nařízení (EU) č. 1303/2013) </w:t>
      </w:r>
    </w:p>
    <w:p w14:paraId="0D1569A6" w14:textId="77777777" w:rsidR="00A25D08" w:rsidRPr="008D2BA0" w:rsidRDefault="00A25D08" w:rsidP="002D194D">
      <w:pPr>
        <w:pStyle w:val="OdrkyvMPP"/>
        <w:numPr>
          <w:ilvl w:val="0"/>
          <w:numId w:val="458"/>
        </w:numPr>
        <w:rPr>
          <w:sz w:val="22"/>
          <w:szCs w:val="22"/>
        </w:rPr>
      </w:pPr>
      <w:r w:rsidRPr="008D2BA0">
        <w:rPr>
          <w:sz w:val="22"/>
          <w:szCs w:val="22"/>
        </w:rPr>
        <w:t>Pro účely použití metody uvedené v čl. 61 odst. 3 prvním pododstavci písm. b) nařízení (EU) č. 1303/2013 se diskontovaný čistý příjem operace vypočte odečtením diskontovaných nákladů od diskontovaného příjmu a případně přičtením zbytkové hodnoty investice.</w:t>
      </w:r>
    </w:p>
    <w:p w14:paraId="0982C0F4" w14:textId="77777777" w:rsidR="00A25D08" w:rsidRPr="008D2BA0" w:rsidRDefault="00A25D08" w:rsidP="002D194D">
      <w:pPr>
        <w:pStyle w:val="OdrkyvMPP"/>
        <w:numPr>
          <w:ilvl w:val="0"/>
          <w:numId w:val="458"/>
        </w:numPr>
        <w:rPr>
          <w:sz w:val="22"/>
          <w:szCs w:val="22"/>
        </w:rPr>
      </w:pPr>
      <w:r w:rsidRPr="008D2BA0">
        <w:rPr>
          <w:sz w:val="22"/>
          <w:szCs w:val="22"/>
        </w:rPr>
        <w:t xml:space="preserve">Diskontovaný čistý příjem operace se vypočte za konkrétní referenční období pro </w:t>
      </w:r>
      <w:r w:rsidR="00250D17" w:rsidRPr="008D2BA0">
        <w:rPr>
          <w:sz w:val="22"/>
          <w:szCs w:val="22"/>
        </w:rPr>
        <w:t> </w:t>
      </w:r>
      <w:r w:rsidRPr="008D2BA0">
        <w:rPr>
          <w:sz w:val="22"/>
          <w:szCs w:val="22"/>
        </w:rPr>
        <w:t>sektor dané operace, jak je uvedeno v příloze I</w:t>
      </w:r>
      <w:r w:rsidR="00682280" w:rsidRPr="008D2BA0">
        <w:rPr>
          <w:sz w:val="22"/>
          <w:szCs w:val="22"/>
        </w:rPr>
        <w:t xml:space="preserve"> nařízení Komise v přenesené pravomoci (EU) č. 480/2014</w:t>
      </w:r>
      <w:r w:rsidRPr="008D2BA0">
        <w:rPr>
          <w:sz w:val="22"/>
          <w:szCs w:val="22"/>
        </w:rPr>
        <w:t>. Období provádění operace je součástí referenčního období.</w:t>
      </w:r>
    </w:p>
    <w:p w14:paraId="7830F43A" w14:textId="77777777" w:rsidR="00A25D08" w:rsidRPr="008D2BA0" w:rsidRDefault="00A25D08" w:rsidP="002D194D">
      <w:pPr>
        <w:pStyle w:val="OdrkyvMPP"/>
        <w:numPr>
          <w:ilvl w:val="0"/>
          <w:numId w:val="458"/>
        </w:numPr>
        <w:rPr>
          <w:sz w:val="22"/>
          <w:szCs w:val="22"/>
        </w:rPr>
      </w:pPr>
      <w:r w:rsidRPr="008D2BA0">
        <w:rPr>
          <w:sz w:val="22"/>
          <w:szCs w:val="22"/>
        </w:rPr>
        <w:t>Příjmy a náklady se stanoví inkrementální metodou na základě srovnání příjmů a nákladů ve scénáři s novou investicí s příjmy a náklady ve scénáři bez nové investice.</w:t>
      </w:r>
    </w:p>
    <w:p w14:paraId="09165FFE" w14:textId="77777777" w:rsidR="00A25D08" w:rsidRPr="008D2BA0" w:rsidRDefault="00A25D08" w:rsidP="002D194D">
      <w:pPr>
        <w:pStyle w:val="OdrkyvMPP"/>
        <w:numPr>
          <w:ilvl w:val="0"/>
          <w:numId w:val="458"/>
        </w:numPr>
        <w:rPr>
          <w:sz w:val="22"/>
          <w:szCs w:val="22"/>
        </w:rPr>
      </w:pPr>
      <w:r w:rsidRPr="008D2BA0">
        <w:rPr>
          <w:sz w:val="22"/>
          <w:szCs w:val="22"/>
        </w:rPr>
        <w:t>Představuje-li operace nové aktivum, příjmy a náklady se rozumí příjmy a náklady nové investice.</w:t>
      </w:r>
    </w:p>
    <w:p w14:paraId="3A6D3DC2" w14:textId="77777777" w:rsidR="00A25D08" w:rsidRPr="008D2BA0" w:rsidRDefault="00A25D08" w:rsidP="002D194D">
      <w:pPr>
        <w:pStyle w:val="OdrkyvMPP"/>
        <w:numPr>
          <w:ilvl w:val="0"/>
          <w:numId w:val="458"/>
        </w:numPr>
        <w:rPr>
          <w:sz w:val="22"/>
          <w:szCs w:val="22"/>
        </w:rPr>
      </w:pPr>
      <w:r w:rsidRPr="008D2BA0">
        <w:rPr>
          <w:sz w:val="22"/>
          <w:szCs w:val="22"/>
        </w:rPr>
        <w:t xml:space="preserve">Pokud daň z přidané hodnoty není způsobilým výdajem podle čl. 69 odst. 3 písm. c) nařízení (EU) č. 1303/2013, výpočet diskontovaného čistého příjmu vychází z </w:t>
      </w:r>
      <w:r w:rsidR="00250D17" w:rsidRPr="008D2BA0">
        <w:rPr>
          <w:sz w:val="22"/>
          <w:szCs w:val="22"/>
        </w:rPr>
        <w:t> </w:t>
      </w:r>
      <w:r w:rsidRPr="008D2BA0">
        <w:rPr>
          <w:sz w:val="22"/>
          <w:szCs w:val="22"/>
        </w:rPr>
        <w:t>hodnot bez daně z přidané hodnoty.</w:t>
      </w:r>
    </w:p>
    <w:p w14:paraId="0BE714F2" w14:textId="77777777" w:rsidR="00A25D08" w:rsidRPr="00DD0120" w:rsidRDefault="00A25D08" w:rsidP="00162C8D">
      <w:pPr>
        <w:pStyle w:val="Nadpis5"/>
      </w:pPr>
      <w:bookmarkStart w:id="2134" w:name="_Ref426317186"/>
      <w:bookmarkStart w:id="2135" w:name="_Toc470275014"/>
      <w:r w:rsidRPr="00DD0120">
        <w:lastRenderedPageBreak/>
        <w:t>Stanovení příjmů</w:t>
      </w:r>
      <w:bookmarkEnd w:id="2134"/>
      <w:bookmarkEnd w:id="2135"/>
    </w:p>
    <w:p w14:paraId="3B1B36BF" w14:textId="77777777" w:rsidR="00A25D08" w:rsidRPr="00B36F3C" w:rsidRDefault="00A25D08" w:rsidP="002D194D">
      <w:pPr>
        <w:pStyle w:val="CM4"/>
        <w:spacing w:before="60" w:after="60"/>
        <w:rPr>
          <w:rFonts w:ascii="Arial" w:hAnsi="Arial" w:cs="Arial"/>
          <w:color w:val="000000"/>
          <w:sz w:val="20"/>
          <w:szCs w:val="20"/>
        </w:rPr>
      </w:pPr>
      <w:r w:rsidRPr="00B36F3C">
        <w:rPr>
          <w:rFonts w:ascii="Arial" w:hAnsi="Arial" w:cs="Arial"/>
          <w:color w:val="000000"/>
          <w:sz w:val="20"/>
          <w:szCs w:val="20"/>
        </w:rPr>
        <w:t xml:space="preserve">(Čl. 61 odst. 3 sedmý pododstavec nařízení (EU) č. 1303/2013) </w:t>
      </w:r>
    </w:p>
    <w:p w14:paraId="1E100505" w14:textId="77777777" w:rsidR="00A25D08" w:rsidRPr="008D2BA0" w:rsidRDefault="00A25D08" w:rsidP="002D194D">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Pro účely výpočtu diskontovaného čistého příjmu se příjmy stanoví následovně:</w:t>
      </w:r>
    </w:p>
    <w:p w14:paraId="679D5D2B" w14:textId="77777777" w:rsidR="00A25D08" w:rsidRPr="008D2BA0" w:rsidRDefault="00A25D08" w:rsidP="002D194D">
      <w:pPr>
        <w:pStyle w:val="OdrkyvMPP"/>
        <w:numPr>
          <w:ilvl w:val="0"/>
          <w:numId w:val="459"/>
        </w:numPr>
        <w:rPr>
          <w:sz w:val="22"/>
          <w:szCs w:val="22"/>
        </w:rPr>
      </w:pPr>
      <w:r w:rsidRPr="008D2BA0">
        <w:rPr>
          <w:sz w:val="22"/>
          <w:szCs w:val="22"/>
        </w:rPr>
        <w:t>poplatky za užívání, jsou-li účtovány, se stanoví v souladu se zásadou „znečišťovatel platí“ a ve vhodných případech zohlední finanční přiměřenost;</w:t>
      </w:r>
    </w:p>
    <w:p w14:paraId="1B0C17FC" w14:textId="77777777" w:rsidR="00A25D08" w:rsidRPr="008D2BA0" w:rsidRDefault="00A25D08" w:rsidP="002D194D">
      <w:pPr>
        <w:pStyle w:val="OdrkyvMPP"/>
        <w:numPr>
          <w:ilvl w:val="0"/>
          <w:numId w:val="459"/>
        </w:numPr>
        <w:rPr>
          <w:sz w:val="22"/>
          <w:szCs w:val="22"/>
        </w:rPr>
      </w:pPr>
      <w:r w:rsidRPr="008D2BA0">
        <w:rPr>
          <w:sz w:val="22"/>
          <w:szCs w:val="22"/>
        </w:rPr>
        <w:t xml:space="preserve"> příjmy neobsahují převody ze státních nebo regionálních rozpočtů ani vnitrostátních systémů veřejného pojištění;</w:t>
      </w:r>
    </w:p>
    <w:p w14:paraId="3A00DE76" w14:textId="77777777" w:rsidR="00A25D08" w:rsidRPr="008D2BA0" w:rsidRDefault="00A25D08" w:rsidP="002D194D">
      <w:pPr>
        <w:pStyle w:val="OdrkyvMPP"/>
        <w:numPr>
          <w:ilvl w:val="0"/>
          <w:numId w:val="459"/>
        </w:numPr>
        <w:rPr>
          <w:sz w:val="22"/>
          <w:szCs w:val="22"/>
        </w:rPr>
      </w:pPr>
      <w:r w:rsidRPr="008D2BA0">
        <w:rPr>
          <w:sz w:val="22"/>
          <w:szCs w:val="22"/>
        </w:rPr>
        <w:t xml:space="preserve"> pokud operace přidává nová aktiva ke stávající službě či infrastruktuře, zohlední se jak příspěvky od nových uživatelů, tak příspěvky od stávajících uživatelů nové nebo rozšířené služby či infrastruktury.</w:t>
      </w:r>
    </w:p>
    <w:p w14:paraId="4E632C62" w14:textId="77777777" w:rsidR="00A25D08" w:rsidRPr="006864EC" w:rsidRDefault="00A25D08" w:rsidP="00162C8D">
      <w:pPr>
        <w:pStyle w:val="Nadpis5"/>
      </w:pPr>
      <w:bookmarkStart w:id="2136" w:name="_Ref426317332"/>
      <w:bookmarkStart w:id="2137" w:name="_Toc470275015"/>
      <w:r w:rsidRPr="006864EC">
        <w:t>Stanovení nákladů</w:t>
      </w:r>
      <w:bookmarkEnd w:id="2136"/>
      <w:bookmarkEnd w:id="2137"/>
    </w:p>
    <w:p w14:paraId="4DAA8B6F" w14:textId="77777777" w:rsidR="00A25D08" w:rsidRPr="00B36F3C" w:rsidRDefault="00A25D08" w:rsidP="002D194D">
      <w:pPr>
        <w:pStyle w:val="CM4"/>
        <w:spacing w:before="60" w:after="60"/>
        <w:rPr>
          <w:rFonts w:ascii="Arial" w:hAnsi="Arial" w:cs="Arial"/>
          <w:color w:val="000000"/>
          <w:sz w:val="20"/>
          <w:szCs w:val="20"/>
        </w:rPr>
      </w:pPr>
      <w:r w:rsidRPr="00B36F3C">
        <w:rPr>
          <w:rFonts w:ascii="Arial" w:hAnsi="Arial" w:cs="Arial"/>
          <w:color w:val="000000"/>
          <w:sz w:val="20"/>
          <w:szCs w:val="20"/>
        </w:rPr>
        <w:t>(Čl. 61 odst. 3 sedmý pododstavec</w:t>
      </w:r>
      <w:r w:rsidR="00BE2142" w:rsidRPr="00B36F3C">
        <w:rPr>
          <w:rFonts w:ascii="Arial" w:hAnsi="Arial" w:cs="Arial"/>
          <w:color w:val="000000"/>
          <w:sz w:val="20"/>
          <w:szCs w:val="20"/>
        </w:rPr>
        <w:t xml:space="preserve"> Obecného</w:t>
      </w:r>
      <w:r w:rsidRPr="00B36F3C">
        <w:rPr>
          <w:rFonts w:ascii="Arial" w:hAnsi="Arial" w:cs="Arial"/>
          <w:color w:val="000000"/>
          <w:sz w:val="20"/>
          <w:szCs w:val="20"/>
        </w:rPr>
        <w:t xml:space="preserve"> nařízení (EU) č. 1303/2013)</w:t>
      </w:r>
    </w:p>
    <w:p w14:paraId="22B40761" w14:textId="77777777" w:rsidR="00A25D08" w:rsidRPr="008D2BA0" w:rsidRDefault="00A25D08" w:rsidP="002D194D">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Pro účely výpočtu diskontovaného čistého příjmu se zohlední následující náklady, které vzniknou během referenčního období uvedeného v čl. 15 odst. 2</w:t>
      </w:r>
      <w:r w:rsidR="00682280" w:rsidRPr="008D2BA0">
        <w:rPr>
          <w:rFonts w:ascii="Arial" w:hAnsi="Arial" w:cs="Arial"/>
          <w:sz w:val="22"/>
          <w:szCs w:val="22"/>
        </w:rPr>
        <w:t>nařízení Komise v přenesené pravomoci (EU) č. 480/2014</w:t>
      </w:r>
      <w:r w:rsidRPr="008D2BA0">
        <w:rPr>
          <w:rFonts w:ascii="Arial" w:hAnsi="Arial" w:cs="Arial"/>
          <w:color w:val="000000"/>
          <w:sz w:val="22"/>
          <w:szCs w:val="22"/>
        </w:rPr>
        <w:t>:</w:t>
      </w:r>
    </w:p>
    <w:p w14:paraId="6F8BD6D9" w14:textId="77777777" w:rsidR="00A25D08" w:rsidRPr="008D2BA0" w:rsidRDefault="00A25D08" w:rsidP="002D194D">
      <w:pPr>
        <w:pStyle w:val="OdrkyvMPP"/>
        <w:numPr>
          <w:ilvl w:val="0"/>
          <w:numId w:val="461"/>
        </w:numPr>
        <w:rPr>
          <w:sz w:val="22"/>
          <w:szCs w:val="22"/>
        </w:rPr>
      </w:pPr>
      <w:r w:rsidRPr="008D2BA0">
        <w:rPr>
          <w:sz w:val="22"/>
          <w:szCs w:val="22"/>
        </w:rPr>
        <w:t>náklady na výměnu vybavení s krátkou životností pro zajištění technického fungování operace;</w:t>
      </w:r>
    </w:p>
    <w:p w14:paraId="62BE2F07" w14:textId="77777777" w:rsidR="00A25D08" w:rsidRPr="008D2BA0" w:rsidRDefault="00A25D08" w:rsidP="002D194D">
      <w:pPr>
        <w:pStyle w:val="OdrkyvMPP"/>
        <w:numPr>
          <w:ilvl w:val="0"/>
          <w:numId w:val="461"/>
        </w:numPr>
        <w:rPr>
          <w:sz w:val="22"/>
          <w:szCs w:val="22"/>
        </w:rPr>
      </w:pPr>
      <w:r w:rsidRPr="008D2BA0">
        <w:rPr>
          <w:sz w:val="22"/>
          <w:szCs w:val="22"/>
        </w:rPr>
        <w:t>fixní provozní náklady, včetně nákladů na údržbu, například náklady na</w:t>
      </w:r>
      <w:r w:rsidR="00250D17" w:rsidRPr="008D2BA0">
        <w:rPr>
          <w:sz w:val="22"/>
          <w:szCs w:val="22"/>
        </w:rPr>
        <w:t> </w:t>
      </w:r>
      <w:r w:rsidRPr="008D2BA0">
        <w:rPr>
          <w:sz w:val="22"/>
          <w:szCs w:val="22"/>
        </w:rPr>
        <w:t xml:space="preserve"> zaměstnance, údržbu a opravy, obecné řízení a správu a pojištění;</w:t>
      </w:r>
    </w:p>
    <w:p w14:paraId="351F0479" w14:textId="77777777" w:rsidR="00A25D08" w:rsidRPr="008D2BA0" w:rsidRDefault="00A25D08" w:rsidP="002D194D">
      <w:pPr>
        <w:pStyle w:val="OdrkyvMPP"/>
        <w:numPr>
          <w:ilvl w:val="0"/>
          <w:numId w:val="461"/>
        </w:numPr>
        <w:rPr>
          <w:sz w:val="22"/>
          <w:szCs w:val="22"/>
        </w:rPr>
      </w:pPr>
      <w:r w:rsidRPr="008D2BA0">
        <w:rPr>
          <w:sz w:val="22"/>
          <w:szCs w:val="22"/>
        </w:rPr>
        <w:t>variabilní provozní náklady, včetně nákladů na údržbu, například spotřeba surovin, energie, jiného spotřebního materiálu a veškerá údržba a opravy nezbytné k prodloužení životnosti operace.</w:t>
      </w:r>
    </w:p>
    <w:p w14:paraId="01FB6323" w14:textId="77777777" w:rsidR="00A25D08" w:rsidRDefault="00A25D08" w:rsidP="00162C8D">
      <w:pPr>
        <w:pStyle w:val="Nadpis5"/>
      </w:pPr>
      <w:bookmarkStart w:id="2138" w:name="_Ref426317410"/>
      <w:bookmarkStart w:id="2139" w:name="_Toc470275016"/>
      <w:r w:rsidRPr="00DD0120">
        <w:t>Zbytková hodnota investice</w:t>
      </w:r>
      <w:bookmarkEnd w:id="2138"/>
      <w:bookmarkEnd w:id="2139"/>
    </w:p>
    <w:p w14:paraId="2416ECA4" w14:textId="77777777" w:rsidR="00A25D08" w:rsidRPr="006F6800" w:rsidRDefault="00A25D08" w:rsidP="002D194D">
      <w:pPr>
        <w:autoSpaceDE w:val="0"/>
        <w:autoSpaceDN w:val="0"/>
        <w:adjustRightInd w:val="0"/>
        <w:spacing w:before="100" w:beforeAutospacing="1" w:after="100" w:afterAutospacing="1"/>
        <w:rPr>
          <w:rFonts w:ascii="Arial" w:hAnsi="Arial" w:cs="Arial"/>
          <w:color w:val="000000"/>
        </w:rPr>
      </w:pPr>
      <w:r w:rsidRPr="006F6800">
        <w:rPr>
          <w:rFonts w:ascii="Arial" w:hAnsi="Arial" w:cs="Arial"/>
          <w:color w:val="000000"/>
        </w:rPr>
        <w:t>(Čl. 61 odst. 3 sedmý pododstavec nařízení (EU) č. 1303/2013</w:t>
      </w:r>
    </w:p>
    <w:p w14:paraId="1E810887" w14:textId="77777777" w:rsidR="00A25D08" w:rsidRPr="004935DA" w:rsidRDefault="00A25D08" w:rsidP="00EE0C4B">
      <w:pPr>
        <w:pStyle w:val="OdrkyvMPP"/>
        <w:numPr>
          <w:ilvl w:val="0"/>
          <w:numId w:val="463"/>
        </w:numPr>
        <w:rPr>
          <w:sz w:val="22"/>
          <w:szCs w:val="22"/>
        </w:rPr>
      </w:pPr>
      <w:r w:rsidRPr="004935DA">
        <w:rPr>
          <w:sz w:val="22"/>
          <w:szCs w:val="22"/>
        </w:rPr>
        <w:t>Pokud je předpokládaná životnost aktiv operace delší než referenční období uvedené v čl. 15 odst. 2</w:t>
      </w:r>
      <w:r w:rsidR="00682280" w:rsidRPr="004935DA">
        <w:rPr>
          <w:sz w:val="22"/>
          <w:szCs w:val="22"/>
        </w:rPr>
        <w:t xml:space="preserve"> nařízení Komise v přenesené pravomoci (EU) č.</w:t>
      </w:r>
      <w:r w:rsidR="00156319" w:rsidRPr="004935DA">
        <w:rPr>
          <w:sz w:val="22"/>
          <w:szCs w:val="22"/>
        </w:rPr>
        <w:t> </w:t>
      </w:r>
      <w:r w:rsidR="00682280" w:rsidRPr="004935DA">
        <w:rPr>
          <w:sz w:val="22"/>
          <w:szCs w:val="22"/>
        </w:rPr>
        <w:t>480/2014</w:t>
      </w:r>
      <w:r w:rsidRPr="004935DA">
        <w:rPr>
          <w:sz w:val="22"/>
          <w:szCs w:val="22"/>
        </w:rPr>
        <w:t>, určí se jejich zbytková hodnota vypočtením čisté současné hodnoty peněžních toků ve zbývajících letech životnosti operace. Za řádně odůvodněných okolností lze použít i jiné metody výpočtu zbytkové hodnoty.</w:t>
      </w:r>
    </w:p>
    <w:p w14:paraId="5730EF52" w14:textId="77777777" w:rsidR="00A25D08" w:rsidRPr="004935DA" w:rsidRDefault="00A25D08" w:rsidP="00EE0C4B">
      <w:pPr>
        <w:pStyle w:val="OdrkyvMPP"/>
        <w:numPr>
          <w:ilvl w:val="0"/>
          <w:numId w:val="463"/>
        </w:numPr>
        <w:rPr>
          <w:sz w:val="22"/>
          <w:szCs w:val="22"/>
        </w:rPr>
      </w:pPr>
      <w:r w:rsidRPr="004935DA">
        <w:rPr>
          <w:sz w:val="22"/>
          <w:szCs w:val="22"/>
        </w:rPr>
        <w:t>Zbytková hodnota investice se započte do výpočtu diskontovaného čistého příjmu pouze tehdy, pokud příjmy převažují nad náklady podle článku 17</w:t>
      </w:r>
      <w:r w:rsidR="00682280" w:rsidRPr="004935DA">
        <w:rPr>
          <w:sz w:val="22"/>
          <w:szCs w:val="22"/>
        </w:rPr>
        <w:t xml:space="preserve"> nařízení Komise v</w:t>
      </w:r>
      <w:r w:rsidR="004A265D">
        <w:rPr>
          <w:sz w:val="22"/>
          <w:szCs w:val="22"/>
        </w:rPr>
        <w:t> </w:t>
      </w:r>
      <w:r w:rsidR="00682280" w:rsidRPr="004935DA">
        <w:rPr>
          <w:sz w:val="22"/>
          <w:szCs w:val="22"/>
        </w:rPr>
        <w:t>přenesené pravomoci (EU) č. 480/2014.</w:t>
      </w:r>
    </w:p>
    <w:p w14:paraId="0B59F32F" w14:textId="77777777" w:rsidR="00A25D08" w:rsidRDefault="00A25D08" w:rsidP="00162C8D">
      <w:pPr>
        <w:pStyle w:val="Nadpis5"/>
      </w:pPr>
      <w:bookmarkStart w:id="2140" w:name="_Ref426317479"/>
      <w:bookmarkStart w:id="2141" w:name="_Toc470275017"/>
      <w:r w:rsidRPr="00D61A53">
        <w:t>Diskontování peněžních toků</w:t>
      </w:r>
      <w:bookmarkEnd w:id="2140"/>
      <w:bookmarkEnd w:id="2141"/>
    </w:p>
    <w:p w14:paraId="14D3161D" w14:textId="77777777" w:rsidR="00A25D08" w:rsidRPr="006F6800" w:rsidRDefault="00A25D08" w:rsidP="006F6800">
      <w:pPr>
        <w:autoSpaceDE w:val="0"/>
        <w:autoSpaceDN w:val="0"/>
        <w:adjustRightInd w:val="0"/>
        <w:spacing w:before="100" w:beforeAutospacing="1" w:after="100" w:afterAutospacing="1"/>
        <w:rPr>
          <w:rFonts w:ascii="Arial" w:hAnsi="Arial" w:cs="Arial"/>
          <w:color w:val="000000"/>
        </w:rPr>
      </w:pPr>
      <w:r w:rsidRPr="006F6800">
        <w:rPr>
          <w:rFonts w:ascii="Arial" w:hAnsi="Arial" w:cs="Arial"/>
          <w:color w:val="000000"/>
        </w:rPr>
        <w:t xml:space="preserve">(Čl. 61 odst. 3 sedmý pododstavec nařízení (EU) č. 1303/2013) </w:t>
      </w:r>
    </w:p>
    <w:p w14:paraId="01040751" w14:textId="77777777" w:rsidR="00A25D08" w:rsidRPr="004935DA" w:rsidRDefault="00A25D08" w:rsidP="00EE0C4B">
      <w:pPr>
        <w:pStyle w:val="OdrkyvMPP"/>
        <w:numPr>
          <w:ilvl w:val="0"/>
          <w:numId w:val="464"/>
        </w:numPr>
        <w:rPr>
          <w:sz w:val="22"/>
          <w:szCs w:val="22"/>
        </w:rPr>
      </w:pPr>
      <w:r w:rsidRPr="004935DA">
        <w:rPr>
          <w:sz w:val="22"/>
          <w:szCs w:val="22"/>
        </w:rPr>
        <w:t>Při výpočtu nákladů a příjmů se zohlední pouze peněžní toky, které mají být vyplaceny či získány danou operací. Peněžní toky se stanovují pro každý rok, ve</w:t>
      </w:r>
      <w:r w:rsidR="00250D17" w:rsidRPr="004935DA">
        <w:rPr>
          <w:sz w:val="22"/>
          <w:szCs w:val="22"/>
        </w:rPr>
        <w:t> </w:t>
      </w:r>
      <w:r w:rsidRPr="004935DA">
        <w:rPr>
          <w:sz w:val="22"/>
          <w:szCs w:val="22"/>
        </w:rPr>
        <w:t xml:space="preserve"> kterém jsou </w:t>
      </w:r>
      <w:r w:rsidRPr="004935DA">
        <w:rPr>
          <w:sz w:val="22"/>
          <w:szCs w:val="22"/>
        </w:rPr>
        <w:lastRenderedPageBreak/>
        <w:t>vyplaceny nebo získány danou operací během referenčního období uvedeného v čl. 15 odst. 2</w:t>
      </w:r>
      <w:r w:rsidR="00682280" w:rsidRPr="004935DA">
        <w:rPr>
          <w:sz w:val="22"/>
          <w:szCs w:val="22"/>
        </w:rPr>
        <w:t xml:space="preserve"> nařízení Komise v přenesené pravomoci (EU) č. 480/2014</w:t>
      </w:r>
      <w:r w:rsidRPr="004935DA">
        <w:rPr>
          <w:sz w:val="22"/>
          <w:szCs w:val="22"/>
        </w:rPr>
        <w:t xml:space="preserve">. </w:t>
      </w:r>
    </w:p>
    <w:p w14:paraId="12996B6C" w14:textId="77777777" w:rsidR="00A25D08" w:rsidRPr="004935DA" w:rsidRDefault="00A25D08" w:rsidP="00EE0C4B">
      <w:pPr>
        <w:pStyle w:val="OdrkyvMPP"/>
        <w:numPr>
          <w:ilvl w:val="0"/>
          <w:numId w:val="464"/>
        </w:numPr>
        <w:rPr>
          <w:sz w:val="22"/>
          <w:szCs w:val="22"/>
        </w:rPr>
      </w:pPr>
      <w:r w:rsidRPr="004935DA">
        <w:rPr>
          <w:sz w:val="22"/>
          <w:szCs w:val="22"/>
        </w:rPr>
        <w:t>Do výpočtu se nezapočítávají nepeněžní účetní položky, jako jsou například odpisy, veškeré rezervy pro budoucí náklady na výměnu vybavení a rezervy pro</w:t>
      </w:r>
      <w:r w:rsidR="00250D17" w:rsidRPr="004935DA">
        <w:rPr>
          <w:sz w:val="22"/>
          <w:szCs w:val="22"/>
        </w:rPr>
        <w:t> </w:t>
      </w:r>
      <w:r w:rsidRPr="004935DA">
        <w:rPr>
          <w:sz w:val="22"/>
          <w:szCs w:val="22"/>
        </w:rPr>
        <w:t xml:space="preserve"> nepředvídatelné události.</w:t>
      </w:r>
    </w:p>
    <w:p w14:paraId="22BABC2B" w14:textId="77777777" w:rsidR="00A25D08" w:rsidRDefault="00A25D08" w:rsidP="00EE0C4B">
      <w:pPr>
        <w:pStyle w:val="OdrkyvMPP"/>
        <w:numPr>
          <w:ilvl w:val="0"/>
          <w:numId w:val="464"/>
        </w:numPr>
      </w:pPr>
      <w:r w:rsidRPr="004935DA">
        <w:rPr>
          <w:sz w:val="22"/>
          <w:szCs w:val="22"/>
        </w:rPr>
        <w:t>Peněžní toky jsou diskontovány až do současnosti finanční diskontní sazbou ve</w:t>
      </w:r>
      <w:r w:rsidR="00250D17" w:rsidRPr="004935DA">
        <w:rPr>
          <w:sz w:val="22"/>
          <w:szCs w:val="22"/>
        </w:rPr>
        <w:t> </w:t>
      </w:r>
      <w:r w:rsidRPr="004935DA">
        <w:rPr>
          <w:sz w:val="22"/>
          <w:szCs w:val="22"/>
        </w:rPr>
        <w:t xml:space="preserve"> výši 4 % v reálných hodnotách, což je orientační referenční hodnota pro</w:t>
      </w:r>
      <w:r w:rsidR="00250D17" w:rsidRPr="004935DA">
        <w:rPr>
          <w:sz w:val="22"/>
          <w:szCs w:val="22"/>
        </w:rPr>
        <w:t> </w:t>
      </w:r>
      <w:r w:rsidRPr="004935DA">
        <w:rPr>
          <w:sz w:val="22"/>
          <w:szCs w:val="22"/>
        </w:rPr>
        <w:t xml:space="preserve"> operace, které mají podobu veřejných investic a jsou spolufinancovány z ESI fondů</w:t>
      </w:r>
      <w:r w:rsidRPr="00D61A53">
        <w:t>.</w:t>
      </w:r>
    </w:p>
    <w:p w14:paraId="70D189DC" w14:textId="77777777" w:rsidR="00403143" w:rsidRPr="004935DA" w:rsidRDefault="00DA056D" w:rsidP="00277D1B">
      <w:pPr>
        <w:pStyle w:val="Nadpis5"/>
      </w:pPr>
      <w:bookmarkStart w:id="2142" w:name="_Ref426317520"/>
      <w:bookmarkStart w:id="2143" w:name="_Ref426317567"/>
      <w:bookmarkStart w:id="2144" w:name="_Ref426611319"/>
      <w:bookmarkStart w:id="2145" w:name="_Toc439685421"/>
      <w:bookmarkStart w:id="2146" w:name="_Ref459210201"/>
      <w:bookmarkStart w:id="2147" w:name="_Toc470275018"/>
      <w:r w:rsidRPr="004935DA">
        <w:t xml:space="preserve">Postup </w:t>
      </w:r>
      <w:bookmarkEnd w:id="2142"/>
      <w:bookmarkEnd w:id="2143"/>
      <w:bookmarkEnd w:id="2144"/>
      <w:bookmarkEnd w:id="2145"/>
      <w:r w:rsidR="002A6806">
        <w:t xml:space="preserve">výpočtu </w:t>
      </w:r>
      <w:r w:rsidR="006A59C2" w:rsidRPr="004935DA">
        <w:t>při použití metody čistých diskontovaných příjmů</w:t>
      </w:r>
      <w:bookmarkEnd w:id="2146"/>
      <w:bookmarkEnd w:id="2147"/>
    </w:p>
    <w:p w14:paraId="31A2A303" w14:textId="3669CB72" w:rsidR="00DA056D" w:rsidRPr="004935DA" w:rsidRDefault="00017C67" w:rsidP="00DA056D">
      <w:pPr>
        <w:pStyle w:val="MPtext"/>
        <w:spacing w:before="100" w:beforeAutospacing="1" w:after="100" w:afterAutospacing="1"/>
        <w:rPr>
          <w:b/>
          <w:sz w:val="22"/>
          <w:szCs w:val="22"/>
          <w:u w:val="single"/>
        </w:rPr>
      </w:pPr>
      <w:r>
        <w:rPr>
          <w:noProof/>
          <w:sz w:val="22"/>
          <w:szCs w:val="22"/>
          <w:lang w:eastAsia="cs-CZ"/>
        </w:rPr>
        <mc:AlternateContent>
          <mc:Choice Requires="wps">
            <w:drawing>
              <wp:anchor distT="45720" distB="45720" distL="114300" distR="114300" simplePos="0" relativeHeight="251672576" behindDoc="0" locked="0" layoutInCell="1" allowOverlap="1" wp14:anchorId="0A62E191" wp14:editId="013DAEDB">
                <wp:simplePos x="0" y="0"/>
                <wp:positionH relativeFrom="margin">
                  <wp:posOffset>103505</wp:posOffset>
                </wp:positionH>
                <wp:positionV relativeFrom="paragraph">
                  <wp:posOffset>604520</wp:posOffset>
                </wp:positionV>
                <wp:extent cx="5572125" cy="939800"/>
                <wp:effectExtent l="0" t="0" r="28575" b="12700"/>
                <wp:wrapSquare wrapText="bothSides"/>
                <wp:docPr id="46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39800"/>
                        </a:xfrm>
                        <a:prstGeom prst="rect">
                          <a:avLst/>
                        </a:prstGeom>
                        <a:solidFill>
                          <a:srgbClr val="FFFFFF"/>
                        </a:solidFill>
                        <a:ln w="9525">
                          <a:solidFill>
                            <a:srgbClr val="000000"/>
                          </a:solidFill>
                          <a:miter lim="800000"/>
                          <a:headEnd/>
                          <a:tailEnd/>
                        </a:ln>
                      </wps:spPr>
                      <wps:txbx>
                        <w:txbxContent>
                          <w:p w14:paraId="4282EED2" w14:textId="77777777" w:rsidR="00C8228D" w:rsidRPr="004935DA" w:rsidRDefault="00C8228D" w:rsidP="00D53CB2">
                            <w:pPr>
                              <w:pStyle w:val="OdrkyvMPP"/>
                              <w:numPr>
                                <w:ilvl w:val="0"/>
                                <w:numId w:val="766"/>
                              </w:numPr>
                              <w:spacing w:before="0"/>
                              <w:rPr>
                                <w:sz w:val="22"/>
                                <w:szCs w:val="22"/>
                              </w:rPr>
                            </w:pPr>
                            <w:r w:rsidRPr="004935DA">
                              <w:rPr>
                                <w:sz w:val="22"/>
                                <w:szCs w:val="22"/>
                              </w:rPr>
                              <w:t>Výpočet, zda projekt generuje čistý příjem</w:t>
                            </w:r>
                          </w:p>
                          <w:p w14:paraId="3410D4DE" w14:textId="77777777" w:rsidR="00C8228D" w:rsidRPr="004935DA" w:rsidRDefault="00C8228D" w:rsidP="00D53CB2">
                            <w:pPr>
                              <w:pStyle w:val="OdrkyvMPP"/>
                              <w:numPr>
                                <w:ilvl w:val="0"/>
                                <w:numId w:val="766"/>
                              </w:numPr>
                              <w:spacing w:before="0"/>
                              <w:rPr>
                                <w:sz w:val="22"/>
                                <w:szCs w:val="22"/>
                              </w:rPr>
                            </w:pPr>
                            <w:r w:rsidRPr="004935DA">
                              <w:rPr>
                                <w:sz w:val="22"/>
                                <w:szCs w:val="22"/>
                              </w:rPr>
                              <w:t>Výpočet úspor provozních nákladů</w:t>
                            </w:r>
                          </w:p>
                          <w:p w14:paraId="04C315AE" w14:textId="77777777" w:rsidR="00C8228D" w:rsidRPr="004935DA" w:rsidRDefault="00C8228D" w:rsidP="00D53CB2">
                            <w:pPr>
                              <w:pStyle w:val="OdrkyvMPP"/>
                              <w:numPr>
                                <w:ilvl w:val="0"/>
                                <w:numId w:val="766"/>
                              </w:numPr>
                              <w:spacing w:before="0"/>
                              <w:rPr>
                                <w:sz w:val="22"/>
                                <w:szCs w:val="22"/>
                              </w:rPr>
                            </w:pPr>
                            <w:r w:rsidRPr="004935DA">
                              <w:rPr>
                                <w:sz w:val="22"/>
                                <w:szCs w:val="22"/>
                              </w:rPr>
                              <w:t xml:space="preserve">Poměrné uplatnění diskontovaného čistého příjmu </w:t>
                            </w:r>
                          </w:p>
                          <w:p w14:paraId="4B235D32" w14:textId="77777777" w:rsidR="00C8228D" w:rsidRPr="004935DA" w:rsidRDefault="00C8228D" w:rsidP="00D53CB2">
                            <w:pPr>
                              <w:pStyle w:val="OdrkyvMPP"/>
                              <w:numPr>
                                <w:ilvl w:val="0"/>
                                <w:numId w:val="766"/>
                              </w:numPr>
                              <w:spacing w:before="0"/>
                              <w:rPr>
                                <w:sz w:val="22"/>
                                <w:szCs w:val="22"/>
                              </w:rPr>
                            </w:pPr>
                            <w:r w:rsidRPr="004935DA">
                              <w:rPr>
                                <w:sz w:val="22"/>
                                <w:szCs w:val="22"/>
                              </w:rPr>
                              <w:t xml:space="preserve">Výpočet max. výše způsobilých výdajů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2E191" id="Textové pole 2" o:spid="_x0000_s1084" type="#_x0000_t202" style="position:absolute;left:0;text-align:left;margin-left:8.15pt;margin-top:47.6pt;width:438.75pt;height:7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">
                <v:textbox>
                  <w:txbxContent>
                    <w:p w14:paraId="4282EED2" w14:textId="77777777" w:rsidR="00C8228D" w:rsidRPr="004935DA" w:rsidRDefault="00C8228D" w:rsidP="00D53CB2">
                      <w:pPr>
                        <w:pStyle w:val="OdrkyvMPP"/>
                        <w:numPr>
                          <w:ilvl w:val="0"/>
                          <w:numId w:val="766"/>
                        </w:numPr>
                        <w:spacing w:before="0"/>
                        <w:rPr>
                          <w:sz w:val="22"/>
                          <w:szCs w:val="22"/>
                        </w:rPr>
                      </w:pPr>
                      <w:r w:rsidRPr="004935DA">
                        <w:rPr>
                          <w:sz w:val="22"/>
                          <w:szCs w:val="22"/>
                        </w:rPr>
                        <w:t>Výpočet, zda projekt generuje čistý příjem</w:t>
                      </w:r>
                    </w:p>
                    <w:p w14:paraId="3410D4DE" w14:textId="77777777" w:rsidR="00C8228D" w:rsidRPr="004935DA" w:rsidRDefault="00C8228D" w:rsidP="00D53CB2">
                      <w:pPr>
                        <w:pStyle w:val="OdrkyvMPP"/>
                        <w:numPr>
                          <w:ilvl w:val="0"/>
                          <w:numId w:val="766"/>
                        </w:numPr>
                        <w:spacing w:before="0"/>
                        <w:rPr>
                          <w:sz w:val="22"/>
                          <w:szCs w:val="22"/>
                        </w:rPr>
                      </w:pPr>
                      <w:r w:rsidRPr="004935DA">
                        <w:rPr>
                          <w:sz w:val="22"/>
                          <w:szCs w:val="22"/>
                        </w:rPr>
                        <w:t>Výpočet úspor provozních nákladů</w:t>
                      </w:r>
                    </w:p>
                    <w:p w14:paraId="04C315AE" w14:textId="77777777" w:rsidR="00C8228D" w:rsidRPr="004935DA" w:rsidRDefault="00C8228D" w:rsidP="00D53CB2">
                      <w:pPr>
                        <w:pStyle w:val="OdrkyvMPP"/>
                        <w:numPr>
                          <w:ilvl w:val="0"/>
                          <w:numId w:val="766"/>
                        </w:numPr>
                        <w:spacing w:before="0"/>
                        <w:rPr>
                          <w:sz w:val="22"/>
                          <w:szCs w:val="22"/>
                        </w:rPr>
                      </w:pPr>
                      <w:r w:rsidRPr="004935DA">
                        <w:rPr>
                          <w:sz w:val="22"/>
                          <w:szCs w:val="22"/>
                        </w:rPr>
                        <w:t xml:space="preserve">Poměrné uplatnění diskontovaného čistého příjmu </w:t>
                      </w:r>
                    </w:p>
                    <w:p w14:paraId="4B235D32" w14:textId="77777777" w:rsidR="00C8228D" w:rsidRPr="004935DA" w:rsidRDefault="00C8228D" w:rsidP="00D53CB2">
                      <w:pPr>
                        <w:pStyle w:val="OdrkyvMPP"/>
                        <w:numPr>
                          <w:ilvl w:val="0"/>
                          <w:numId w:val="766"/>
                        </w:numPr>
                        <w:spacing w:before="0"/>
                        <w:rPr>
                          <w:sz w:val="22"/>
                          <w:szCs w:val="22"/>
                        </w:rPr>
                      </w:pPr>
                      <w:r w:rsidRPr="004935DA">
                        <w:rPr>
                          <w:sz w:val="22"/>
                          <w:szCs w:val="22"/>
                        </w:rPr>
                        <w:t xml:space="preserve">Výpočet max. výše způsobilých výdajů </w:t>
                      </w:r>
                    </w:p>
                  </w:txbxContent>
                </v:textbox>
                <w10:wrap type="square" anchorx="margin"/>
              </v:shape>
            </w:pict>
          </mc:Fallback>
        </mc:AlternateContent>
      </w:r>
      <w:r w:rsidR="00DA056D" w:rsidRPr="004935DA" w:rsidDel="00BE2142">
        <w:rPr>
          <w:sz w:val="22"/>
          <w:szCs w:val="22"/>
        </w:rPr>
        <w:t>V případě použití metody čistých diskontovaných příjmů se postupuje při stanovení max. výše způsobilých výdajů rozhodných pro výpočet výše podpory dle níže uvedených kroků</w:t>
      </w:r>
      <w:r w:rsidR="00DA056D" w:rsidRPr="004935DA">
        <w:rPr>
          <w:sz w:val="22"/>
          <w:szCs w:val="22"/>
        </w:rPr>
        <w:t>:</w:t>
      </w:r>
    </w:p>
    <w:p w14:paraId="4754837B" w14:textId="77777777" w:rsidR="00BE2142" w:rsidRPr="004935DA" w:rsidDel="00BE2142" w:rsidRDefault="00BE2142" w:rsidP="00DA056D">
      <w:pPr>
        <w:spacing w:before="100" w:beforeAutospacing="1" w:after="100" w:afterAutospacing="1"/>
        <w:rPr>
          <w:rFonts w:ascii="Arial" w:hAnsi="Arial" w:cs="Arial"/>
          <w:sz w:val="22"/>
          <w:szCs w:val="22"/>
        </w:rPr>
      </w:pPr>
    </w:p>
    <w:p w14:paraId="1044D3E9" w14:textId="77777777" w:rsidR="00A25D08" w:rsidRPr="004935DA" w:rsidRDefault="00A25D08" w:rsidP="00162C8D">
      <w:pPr>
        <w:pStyle w:val="MPtext"/>
        <w:numPr>
          <w:ilvl w:val="0"/>
          <w:numId w:val="646"/>
        </w:numPr>
        <w:rPr>
          <w:color w:val="1F4E79" w:themeColor="accent1" w:themeShade="80"/>
          <w:sz w:val="22"/>
          <w:szCs w:val="22"/>
        </w:rPr>
      </w:pPr>
      <w:bookmarkStart w:id="2148" w:name="_Toc439685422"/>
      <w:r w:rsidRPr="004935DA">
        <w:rPr>
          <w:b/>
          <w:color w:val="1F4E79" w:themeColor="accent1" w:themeShade="80"/>
          <w:sz w:val="22"/>
          <w:szCs w:val="22"/>
        </w:rPr>
        <w:t>Výpočet, zda projekt generuje čistý příjem</w:t>
      </w:r>
      <w:bookmarkEnd w:id="2148"/>
    </w:p>
    <w:p w14:paraId="3B825D66" w14:textId="77777777" w:rsidR="00A25D08" w:rsidRPr="004935DA" w:rsidRDefault="00BE2142" w:rsidP="00EE0C4B">
      <w:pPr>
        <w:autoSpaceDE w:val="0"/>
        <w:autoSpaceDN w:val="0"/>
        <w:adjustRightInd w:val="0"/>
        <w:spacing w:before="100" w:beforeAutospacing="1" w:after="100" w:afterAutospacing="1"/>
        <w:rPr>
          <w:rFonts w:ascii="Arial" w:hAnsi="Arial" w:cs="Arial"/>
          <w:sz w:val="22"/>
          <w:szCs w:val="22"/>
        </w:rPr>
      </w:pPr>
      <w:r w:rsidRPr="004935DA">
        <w:rPr>
          <w:rFonts w:ascii="Arial" w:hAnsi="Arial" w:cs="Arial"/>
          <w:sz w:val="22"/>
          <w:szCs w:val="22"/>
        </w:rPr>
        <w:t xml:space="preserve">V prvním kroku se porovnají provozní náklady a příjmy plynoucí z poplatku od </w:t>
      </w:r>
      <w:r w:rsidR="00250D17" w:rsidRPr="004935DA">
        <w:rPr>
          <w:rFonts w:ascii="Arial" w:hAnsi="Arial" w:cs="Arial"/>
          <w:sz w:val="22"/>
          <w:szCs w:val="22"/>
        </w:rPr>
        <w:t> </w:t>
      </w:r>
      <w:r w:rsidRPr="004935DA">
        <w:rPr>
          <w:rFonts w:ascii="Arial" w:hAnsi="Arial" w:cs="Arial"/>
          <w:sz w:val="22"/>
          <w:szCs w:val="22"/>
        </w:rPr>
        <w:t>uživatelů na</w:t>
      </w:r>
      <w:r w:rsidR="004A265D">
        <w:rPr>
          <w:rFonts w:ascii="Arial" w:hAnsi="Arial" w:cs="Arial"/>
          <w:sz w:val="22"/>
          <w:szCs w:val="22"/>
        </w:rPr>
        <w:t> </w:t>
      </w:r>
      <w:r w:rsidRPr="004935DA">
        <w:rPr>
          <w:rFonts w:ascii="Arial" w:hAnsi="Arial" w:cs="Arial"/>
          <w:sz w:val="22"/>
          <w:szCs w:val="22"/>
        </w:rPr>
        <w:t>dotčené infrastruktuře během referenčního období.</w:t>
      </w:r>
    </w:p>
    <w:p w14:paraId="1345DE09" w14:textId="77777777" w:rsidR="002A1EA1" w:rsidRPr="00D53CB2" w:rsidRDefault="002A1EA1" w:rsidP="00D53CB2">
      <w:pPr>
        <w:autoSpaceDE w:val="0"/>
        <w:autoSpaceDN w:val="0"/>
        <w:adjustRightInd w:val="0"/>
        <w:spacing w:before="100" w:beforeAutospacing="1" w:after="100" w:afterAutospacing="1"/>
        <w:rPr>
          <w:rFonts w:ascii="Arial" w:hAnsi="Arial" w:cs="Arial"/>
          <w:sz w:val="22"/>
          <w:szCs w:val="22"/>
        </w:rPr>
      </w:pPr>
      <w:r w:rsidRPr="00D53CB2">
        <w:rPr>
          <w:rFonts w:ascii="Arial" w:hAnsi="Arial" w:cs="Arial"/>
          <w:b/>
          <w:sz w:val="22"/>
          <w:szCs w:val="22"/>
        </w:rPr>
        <w:t>Pokud jsou provozní náklady větší nebo se rovnají příjmům, plynoucím z</w:t>
      </w:r>
      <w:r w:rsidR="00250D17" w:rsidRPr="00D53CB2">
        <w:rPr>
          <w:rFonts w:ascii="Arial" w:hAnsi="Arial" w:cs="Arial"/>
          <w:b/>
          <w:sz w:val="22"/>
          <w:szCs w:val="22"/>
        </w:rPr>
        <w:t> </w:t>
      </w:r>
      <w:r w:rsidRPr="00D53CB2">
        <w:rPr>
          <w:rFonts w:ascii="Arial" w:hAnsi="Arial" w:cs="Arial"/>
          <w:b/>
          <w:sz w:val="22"/>
          <w:szCs w:val="22"/>
        </w:rPr>
        <w:t>poplatků od</w:t>
      </w:r>
      <w:r w:rsidR="00D53CB2" w:rsidRPr="00D53CB2">
        <w:rPr>
          <w:rFonts w:ascii="Arial" w:hAnsi="Arial" w:cs="Arial"/>
          <w:b/>
          <w:sz w:val="22"/>
          <w:szCs w:val="22"/>
        </w:rPr>
        <w:t> </w:t>
      </w:r>
      <w:r w:rsidRPr="00D53CB2">
        <w:rPr>
          <w:rFonts w:ascii="Arial" w:hAnsi="Arial" w:cs="Arial"/>
          <w:b/>
          <w:sz w:val="22"/>
          <w:szCs w:val="22"/>
        </w:rPr>
        <w:t>uživatelů na dotčené infrastruktuře během referenčního období  -  projekt negeneruje čisté příjmy a má nárok na 85 % podpory z</w:t>
      </w:r>
      <w:r w:rsidR="00A97613" w:rsidRPr="00D53CB2">
        <w:rPr>
          <w:rFonts w:ascii="Arial" w:hAnsi="Arial" w:cs="Arial"/>
          <w:b/>
          <w:sz w:val="22"/>
          <w:szCs w:val="22"/>
        </w:rPr>
        <w:t xml:space="preserve">e </w:t>
      </w:r>
      <w:r w:rsidRPr="00D53CB2">
        <w:rPr>
          <w:rFonts w:ascii="Arial" w:hAnsi="Arial" w:cs="Arial"/>
          <w:b/>
          <w:sz w:val="22"/>
          <w:szCs w:val="22"/>
        </w:rPr>
        <w:t>způsobilých výdajů. Další kroky výpočtu seneprovádí</w:t>
      </w:r>
      <w:r w:rsidRPr="00D53CB2">
        <w:rPr>
          <w:rFonts w:ascii="Arial" w:hAnsi="Arial" w:cs="Arial"/>
          <w:sz w:val="22"/>
          <w:szCs w:val="22"/>
        </w:rPr>
        <w:t>.</w:t>
      </w:r>
    </w:p>
    <w:p w14:paraId="7A63B9C9" w14:textId="77777777" w:rsidR="00A25D08" w:rsidRPr="004935DA" w:rsidRDefault="00A25D08" w:rsidP="00162C8D">
      <w:pPr>
        <w:pStyle w:val="MPtext"/>
        <w:numPr>
          <w:ilvl w:val="0"/>
          <w:numId w:val="646"/>
        </w:numPr>
        <w:rPr>
          <w:color w:val="1F4E79" w:themeColor="accent1" w:themeShade="80"/>
          <w:sz w:val="22"/>
          <w:szCs w:val="22"/>
        </w:rPr>
      </w:pPr>
      <w:bookmarkStart w:id="2149" w:name="_Toc426548927"/>
      <w:bookmarkStart w:id="2150" w:name="_Toc426556238"/>
      <w:bookmarkStart w:id="2151" w:name="_Toc426548928"/>
      <w:bookmarkStart w:id="2152" w:name="_Toc426556239"/>
      <w:bookmarkStart w:id="2153" w:name="_Toc426548929"/>
      <w:bookmarkStart w:id="2154" w:name="_Toc426556240"/>
      <w:bookmarkStart w:id="2155" w:name="_Toc439685423"/>
      <w:bookmarkEnd w:id="2149"/>
      <w:bookmarkEnd w:id="2150"/>
      <w:bookmarkEnd w:id="2151"/>
      <w:bookmarkEnd w:id="2152"/>
      <w:bookmarkEnd w:id="2153"/>
      <w:bookmarkEnd w:id="2154"/>
      <w:r w:rsidRPr="004935DA">
        <w:rPr>
          <w:b/>
          <w:color w:val="1F4E79" w:themeColor="accent1" w:themeShade="80"/>
          <w:sz w:val="22"/>
          <w:szCs w:val="22"/>
        </w:rPr>
        <w:t>Výpočet úspor provozních nákladů</w:t>
      </w:r>
      <w:bookmarkEnd w:id="2155"/>
    </w:p>
    <w:p w14:paraId="5EDB4EE6" w14:textId="77777777" w:rsidR="002A1EA1" w:rsidRPr="004935DA" w:rsidRDefault="00035F33" w:rsidP="006F6800">
      <w:pPr>
        <w:spacing w:before="100" w:beforeAutospacing="1" w:after="100" w:afterAutospacing="1"/>
        <w:rPr>
          <w:rFonts w:ascii="Arial" w:hAnsi="Arial" w:cs="Arial"/>
          <w:b/>
          <w:sz w:val="22"/>
          <w:szCs w:val="22"/>
        </w:rPr>
      </w:pPr>
      <w:r w:rsidRPr="004935DA">
        <w:rPr>
          <w:rFonts w:ascii="Arial" w:hAnsi="Arial" w:cs="Arial"/>
          <w:b/>
          <w:sz w:val="22"/>
          <w:szCs w:val="22"/>
        </w:rPr>
        <w:t>Pro výpočet provozních úspor je nutné porovnávat pouze rozdíly mezi</w:t>
      </w:r>
      <w:r w:rsidR="00250D17" w:rsidRPr="004935DA">
        <w:rPr>
          <w:rFonts w:ascii="Arial" w:hAnsi="Arial" w:cs="Arial"/>
          <w:b/>
          <w:sz w:val="22"/>
          <w:szCs w:val="22"/>
        </w:rPr>
        <w:t xml:space="preserve">  </w:t>
      </w:r>
      <w:r w:rsidRPr="004935DA">
        <w:rPr>
          <w:rFonts w:ascii="Arial" w:hAnsi="Arial" w:cs="Arial"/>
          <w:b/>
          <w:sz w:val="22"/>
          <w:szCs w:val="22"/>
        </w:rPr>
        <w:t>variantami s a bez projektu, které vedou k aktuálním finančním tokům.</w:t>
      </w:r>
    </w:p>
    <w:p w14:paraId="1E6EC990" w14:textId="77777777" w:rsidR="00A25D08" w:rsidRPr="004935DA" w:rsidRDefault="00A25D08" w:rsidP="006F6800">
      <w:pPr>
        <w:spacing w:before="100" w:beforeAutospacing="1" w:after="100" w:afterAutospacing="1"/>
        <w:rPr>
          <w:rFonts w:ascii="Arial" w:hAnsi="Arial" w:cs="Arial"/>
          <w:sz w:val="22"/>
          <w:szCs w:val="22"/>
        </w:rPr>
      </w:pPr>
      <w:r w:rsidRPr="004935DA">
        <w:rPr>
          <w:rFonts w:ascii="Arial" w:hAnsi="Arial" w:cs="Arial"/>
          <w:sz w:val="22"/>
          <w:szCs w:val="22"/>
        </w:rPr>
        <w:t>Pokud provozní úspory vznikají (zpravidla v případe železničních projektů), postupuje se tak, že na základe nediskontovaných údajů jsou pro každý rok referenčního období projektu včetně realizační fáze vypočteny následující hodnoty:</w:t>
      </w:r>
    </w:p>
    <w:p w14:paraId="1B376465"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Výpočet úspor provozních nákladu (CS) v případe situací bez a s projektem</w:t>
      </w:r>
    </w:p>
    <w:p w14:paraId="37132A51"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Úspory nákladu (CS) = provozní náklady (bez projektu)</w:t>
      </w:r>
      <w:r w:rsidR="00976F51" w:rsidRPr="004935DA">
        <w:rPr>
          <w:rFonts w:ascii="Arial" w:hAnsi="Arial" w:cs="Arial"/>
          <w:b/>
          <w:bCs/>
          <w:sz w:val="22"/>
          <w:szCs w:val="22"/>
        </w:rPr>
        <w:t xml:space="preserve"> - provozní náklady (s projektem)</w:t>
      </w:r>
    </w:p>
    <w:p w14:paraId="754B4508"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lastRenderedPageBreak/>
        <w:t xml:space="preserve">Provozní </w:t>
      </w:r>
      <w:r w:rsidR="002A1EA1" w:rsidRPr="004935DA">
        <w:rPr>
          <w:rFonts w:ascii="Arial" w:hAnsi="Arial" w:cs="Arial"/>
          <w:sz w:val="22"/>
          <w:szCs w:val="22"/>
          <w:u w:val="single"/>
        </w:rPr>
        <w:t xml:space="preserve">dotace </w:t>
      </w:r>
      <w:r w:rsidRPr="004935DA">
        <w:rPr>
          <w:rFonts w:ascii="Arial" w:hAnsi="Arial" w:cs="Arial"/>
          <w:sz w:val="22"/>
          <w:szCs w:val="22"/>
          <w:u w:val="single"/>
        </w:rPr>
        <w:t>pro různé situace (s/bez projektu) by měla být vypočítána s užitím následujícího vzorce</w:t>
      </w:r>
    </w:p>
    <w:p w14:paraId="63A43B6A"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 xml:space="preserve">Provozní </w:t>
      </w:r>
      <w:r w:rsidR="002A1EA1" w:rsidRPr="004935DA">
        <w:rPr>
          <w:rFonts w:ascii="Arial" w:hAnsi="Arial" w:cs="Arial"/>
          <w:b/>
          <w:bCs/>
          <w:sz w:val="22"/>
          <w:szCs w:val="22"/>
        </w:rPr>
        <w:t xml:space="preserve">dotace </w:t>
      </w:r>
      <w:r w:rsidRPr="004935DA">
        <w:rPr>
          <w:rFonts w:ascii="Arial" w:hAnsi="Arial" w:cs="Arial"/>
          <w:b/>
          <w:bCs/>
          <w:sz w:val="22"/>
          <w:szCs w:val="22"/>
        </w:rPr>
        <w:t>(OS) = náklady na údržbu + náklady na řízení – příjmy</w:t>
      </w:r>
    </w:p>
    <w:p w14:paraId="2E8846EC"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 xml:space="preserve">Výpočet rozdílu v státních </w:t>
      </w:r>
      <w:r w:rsidR="002A1EA1" w:rsidRPr="004935DA">
        <w:rPr>
          <w:rFonts w:ascii="Arial" w:hAnsi="Arial" w:cs="Arial"/>
          <w:sz w:val="22"/>
          <w:szCs w:val="22"/>
          <w:u w:val="single"/>
        </w:rPr>
        <w:t xml:space="preserve">dotacích </w:t>
      </w:r>
      <w:r w:rsidRPr="004935DA">
        <w:rPr>
          <w:rFonts w:ascii="Arial" w:hAnsi="Arial" w:cs="Arial"/>
          <w:sz w:val="22"/>
          <w:szCs w:val="22"/>
          <w:u w:val="single"/>
        </w:rPr>
        <w:t>v případe situace s/ bez projektu</w:t>
      </w:r>
    </w:p>
    <w:p w14:paraId="3D15976A"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 xml:space="preserve">Snížení provozních </w:t>
      </w:r>
      <w:r w:rsidR="002A1EA1" w:rsidRPr="004935DA">
        <w:rPr>
          <w:rFonts w:ascii="Arial" w:hAnsi="Arial" w:cs="Arial"/>
          <w:b/>
          <w:bCs/>
          <w:sz w:val="22"/>
          <w:szCs w:val="22"/>
        </w:rPr>
        <w:t xml:space="preserve">dotací </w:t>
      </w:r>
      <w:r w:rsidRPr="004935DA">
        <w:rPr>
          <w:rFonts w:ascii="Arial" w:hAnsi="Arial" w:cs="Arial"/>
          <w:b/>
          <w:bCs/>
          <w:sz w:val="22"/>
          <w:szCs w:val="22"/>
        </w:rPr>
        <w:t>(ROS) = OS (bez projektu) – OS (s projektem)</w:t>
      </w:r>
    </w:p>
    <w:p w14:paraId="005E8285"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Porovnání úspor provozních nákladu (snížení provozních nákladu) se sníženímprovozních podpor</w:t>
      </w:r>
    </w:p>
    <w:p w14:paraId="44C1E6F5"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Pokud úspora provozních nákladů (CS)</w:t>
      </w:r>
      <w:r w:rsidRPr="004935DA">
        <w:rPr>
          <w:rStyle w:val="Znakapoznpodarou"/>
          <w:rFonts w:ascii="Arial" w:hAnsi="Arial" w:cs="Arial"/>
          <w:b/>
          <w:bCs/>
          <w:sz w:val="22"/>
          <w:szCs w:val="22"/>
        </w:rPr>
        <w:footnoteReference w:id="34"/>
      </w:r>
      <w:r w:rsidR="00EC7B22" w:rsidRPr="00A75F61">
        <w:rPr>
          <w:rFonts w:ascii="Arial" w:hAnsi="Arial" w:cs="Arial"/>
          <w:b/>
          <w:bCs/>
          <w:sz w:val="22"/>
          <w:szCs w:val="22"/>
          <w:u w:val="single"/>
        </w:rPr>
        <w:t>&lt;</w:t>
      </w:r>
      <w:r w:rsidR="00EC7B22" w:rsidRPr="00A75F61">
        <w:rPr>
          <w:rFonts w:ascii="Arial" w:hAnsi="Arial" w:cs="Arial"/>
          <w:b/>
          <w:bCs/>
          <w:sz w:val="22"/>
          <w:szCs w:val="22"/>
        </w:rPr>
        <w:t>snížení provozních dotací</w:t>
      </w:r>
      <w:r w:rsidRPr="004935DA">
        <w:rPr>
          <w:rFonts w:ascii="Arial" w:hAnsi="Arial" w:cs="Arial"/>
          <w:b/>
          <w:bCs/>
          <w:sz w:val="22"/>
          <w:szCs w:val="22"/>
        </w:rPr>
        <w:t xml:space="preserve">(ROS), pak úspora provozních nákladů </w:t>
      </w:r>
      <w:r w:rsidR="00D2003F" w:rsidRPr="004935DA">
        <w:rPr>
          <w:rFonts w:ascii="Arial" w:hAnsi="Arial" w:cs="Arial"/>
          <w:b/>
          <w:bCs/>
          <w:sz w:val="22"/>
          <w:szCs w:val="22"/>
        </w:rPr>
        <w:t xml:space="preserve">nebude </w:t>
      </w:r>
      <w:r w:rsidRPr="004935DA">
        <w:rPr>
          <w:rFonts w:ascii="Arial" w:hAnsi="Arial" w:cs="Arial"/>
          <w:b/>
          <w:bCs/>
          <w:sz w:val="22"/>
          <w:szCs w:val="22"/>
        </w:rPr>
        <w:t xml:space="preserve"> započítána do výpočtu </w:t>
      </w:r>
      <w:r w:rsidR="00D2003F" w:rsidRPr="004935DA">
        <w:rPr>
          <w:rFonts w:ascii="Arial" w:hAnsi="Arial" w:cs="Arial"/>
          <w:b/>
          <w:bCs/>
          <w:sz w:val="22"/>
          <w:szCs w:val="22"/>
        </w:rPr>
        <w:t xml:space="preserve"> čistého příjmu</w:t>
      </w:r>
      <w:r w:rsidRPr="004935DA">
        <w:rPr>
          <w:rFonts w:ascii="Arial" w:hAnsi="Arial" w:cs="Arial"/>
          <w:b/>
          <w:bCs/>
          <w:sz w:val="22"/>
          <w:szCs w:val="22"/>
        </w:rPr>
        <w:t>.</w:t>
      </w:r>
    </w:p>
    <w:p w14:paraId="5DC61926"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Úspory provozních nákladů v případě varianty “bez projektu” a možné varianty “s projektem” nepovedou k dodatečnému přílivu finančních prostředku, neboť budou vyrovnány poklesy podpory. Zatímco přírůstková analýza úspor z</w:t>
      </w:r>
      <w:r w:rsidR="00250D17" w:rsidRPr="004935DA">
        <w:rPr>
          <w:rFonts w:ascii="Arial" w:hAnsi="Arial" w:cs="Arial"/>
          <w:sz w:val="22"/>
          <w:szCs w:val="22"/>
        </w:rPr>
        <w:t> </w:t>
      </w:r>
      <w:r w:rsidRPr="004935DA">
        <w:rPr>
          <w:rFonts w:ascii="Arial" w:hAnsi="Arial" w:cs="Arial"/>
          <w:sz w:val="22"/>
          <w:szCs w:val="22"/>
        </w:rPr>
        <w:t xml:space="preserve"> provozních nákladů může tak být vynechána, budou se tvořit dodatečné příjmy plynoucí z poplatků z dalšího použití komunikace a ty povedou k</w:t>
      </w:r>
      <w:r w:rsidR="00250D17" w:rsidRPr="004935DA">
        <w:rPr>
          <w:rFonts w:ascii="Arial" w:hAnsi="Arial" w:cs="Arial"/>
          <w:sz w:val="22"/>
          <w:szCs w:val="22"/>
        </w:rPr>
        <w:t> </w:t>
      </w:r>
      <w:r w:rsidRPr="004935DA">
        <w:rPr>
          <w:rFonts w:ascii="Arial" w:hAnsi="Arial" w:cs="Arial"/>
          <w:sz w:val="22"/>
          <w:szCs w:val="22"/>
        </w:rPr>
        <w:t xml:space="preserve"> pozitivnímu čistému příjmu projektu.</w:t>
      </w:r>
    </w:p>
    <w:p w14:paraId="13BFAE5C"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Pokud úspora provozních nákladů (CS) &gt; snížení provozní dotace (ROS) pak rozdíl CS-ROS, tj. čistá úspora provozních nákladu, musí být vypočítán jako finanční příjem, resp. záporný diferenční náklad projektu.</w:t>
      </w:r>
    </w:p>
    <w:p w14:paraId="3B90B3F2"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Úspory provozních nákladu v případe varianty “bez projektu” a možné optimální varianty projektu povedou k dodatečnému přílivu finančních prostředku.</w:t>
      </w:r>
    </w:p>
    <w:p w14:paraId="3954316B"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 xml:space="preserve">Součet diskontovaných hodnot čistých úspor provozních nákladů za všechny roky se potom se záporným znaménkem započte </w:t>
      </w:r>
      <w:r w:rsidR="00526AF7" w:rsidRPr="004935DA">
        <w:rPr>
          <w:rFonts w:ascii="Arial" w:hAnsi="Arial" w:cs="Arial"/>
          <w:sz w:val="22"/>
          <w:szCs w:val="22"/>
        </w:rPr>
        <w:t>do výpočtu čistých příjmů</w:t>
      </w:r>
      <w:r w:rsidRPr="004935DA">
        <w:rPr>
          <w:rFonts w:ascii="Arial" w:hAnsi="Arial" w:cs="Arial"/>
          <w:sz w:val="22"/>
          <w:szCs w:val="22"/>
        </w:rPr>
        <w:t xml:space="preserve"> do</w:t>
      </w:r>
      <w:r w:rsidR="00FF4F0E" w:rsidRPr="004935DA">
        <w:rPr>
          <w:rFonts w:ascii="Arial" w:hAnsi="Arial" w:cs="Arial"/>
          <w:sz w:val="22"/>
          <w:szCs w:val="22"/>
        </w:rPr>
        <w:t> </w:t>
      </w:r>
      <w:r w:rsidRPr="004935DA">
        <w:rPr>
          <w:rFonts w:ascii="Arial" w:hAnsi="Arial" w:cs="Arial"/>
          <w:sz w:val="22"/>
          <w:szCs w:val="22"/>
        </w:rPr>
        <w:t>členu „provozní a reprodukční náklady“ (v tabulce</w:t>
      </w:r>
      <w:r w:rsidR="00526AF7" w:rsidRPr="004935DA">
        <w:rPr>
          <w:rFonts w:ascii="Arial" w:hAnsi="Arial" w:cs="Arial"/>
          <w:sz w:val="22"/>
          <w:szCs w:val="22"/>
        </w:rPr>
        <w:t xml:space="preserve"> E. 1.2 </w:t>
      </w:r>
      <w:r w:rsidRPr="004935DA">
        <w:rPr>
          <w:rFonts w:ascii="Arial" w:hAnsi="Arial" w:cs="Arial"/>
          <w:sz w:val="22"/>
          <w:szCs w:val="22"/>
        </w:rPr>
        <w:t>velké projektové žádosti v řádku č. 7)</w:t>
      </w:r>
      <w:r w:rsidR="00526AF7" w:rsidRPr="004935DA">
        <w:rPr>
          <w:rFonts w:ascii="Arial" w:hAnsi="Arial" w:cs="Arial"/>
          <w:sz w:val="22"/>
          <w:szCs w:val="22"/>
        </w:rPr>
        <w:t xml:space="preserve"> uvedené v kap. </w:t>
      </w:r>
      <w:r w:rsidR="00330619">
        <w:fldChar w:fldCharType="begin"/>
      </w:r>
      <w:r w:rsidR="00330619">
        <w:instrText xml:space="preserve"> REF _Ref426539549 \r \h  \* MERGEFORMAT </w:instrText>
      </w:r>
      <w:r w:rsidR="00330619">
        <w:fldChar w:fldCharType="separate"/>
      </w:r>
      <w:r w:rsidR="00DB643B">
        <w:t>3</w:t>
      </w:r>
      <w:r w:rsidR="00330619">
        <w:fldChar w:fldCharType="end"/>
      </w:r>
      <w:r w:rsidRPr="004935DA">
        <w:rPr>
          <w:rFonts w:ascii="Arial" w:hAnsi="Arial" w:cs="Arial"/>
          <w:sz w:val="22"/>
          <w:szCs w:val="22"/>
        </w:rPr>
        <w:t>.</w:t>
      </w:r>
    </w:p>
    <w:p w14:paraId="6DF89BED" w14:textId="77777777" w:rsidR="00A25D08" w:rsidRPr="004935DA" w:rsidRDefault="00A25D08" w:rsidP="009B7D0D">
      <w:pPr>
        <w:spacing w:before="100" w:beforeAutospacing="1" w:after="100" w:afterAutospacing="1"/>
        <w:ind w:left="708"/>
        <w:rPr>
          <w:rFonts w:ascii="Arial" w:hAnsi="Arial" w:cs="Arial"/>
          <w:i/>
          <w:iCs/>
          <w:sz w:val="22"/>
          <w:szCs w:val="22"/>
        </w:rPr>
      </w:pPr>
      <w:r w:rsidRPr="004935DA">
        <w:rPr>
          <w:rFonts w:ascii="Arial" w:hAnsi="Arial" w:cs="Arial"/>
          <w:i/>
          <w:iCs/>
          <w:sz w:val="22"/>
          <w:szCs w:val="22"/>
        </w:rPr>
        <w:t>Pro výše popsané projekty m</w:t>
      </w:r>
      <w:r w:rsidRPr="004935DA">
        <w:rPr>
          <w:rFonts w:ascii="Arial" w:hAnsi="Arial" w:cs="Arial"/>
          <w:sz w:val="22"/>
          <w:szCs w:val="22"/>
        </w:rPr>
        <w:t>u</w:t>
      </w:r>
      <w:r w:rsidRPr="004935DA">
        <w:rPr>
          <w:rFonts w:ascii="Arial" w:hAnsi="Arial" w:cs="Arial"/>
          <w:i/>
          <w:iCs/>
          <w:sz w:val="22"/>
          <w:szCs w:val="22"/>
        </w:rPr>
        <w:t xml:space="preserve">že být použita tabulka uvedená </w:t>
      </w:r>
      <w:r w:rsidR="009F5179" w:rsidRPr="004935DA">
        <w:rPr>
          <w:rFonts w:ascii="Arial" w:hAnsi="Arial" w:cs="Arial"/>
          <w:i/>
          <w:iCs/>
          <w:sz w:val="22"/>
          <w:szCs w:val="22"/>
        </w:rPr>
        <w:t>v</w:t>
      </w:r>
      <w:r w:rsidR="009F5179" w:rsidRPr="004935DA">
        <w:rPr>
          <w:rFonts w:ascii="Arial" w:hAnsi="Arial" w:cs="Arial"/>
          <w:b/>
          <w:i/>
          <w:iCs/>
          <w:sz w:val="22"/>
          <w:szCs w:val="22"/>
        </w:rPr>
        <w:t> </w:t>
      </w:r>
      <w:hyperlink r:id="rId87" w:history="1">
        <w:r w:rsidRPr="004935DA">
          <w:rPr>
            <w:rStyle w:val="Hypertextovodkaz"/>
            <w:rFonts w:ascii="Arial" w:hAnsi="Arial" w:cs="Arial"/>
            <w:b/>
            <w:i/>
            <w:iCs/>
            <w:sz w:val="22"/>
            <w:szCs w:val="22"/>
          </w:rPr>
          <w:t xml:space="preserve">Příloze </w:t>
        </w:r>
        <w:r w:rsidR="009F5179" w:rsidRPr="004935DA">
          <w:rPr>
            <w:rStyle w:val="Hypertextovodkaz"/>
            <w:rFonts w:ascii="Arial" w:hAnsi="Arial" w:cs="Arial"/>
            <w:b/>
            <w:i/>
            <w:iCs/>
            <w:sz w:val="22"/>
            <w:szCs w:val="22"/>
          </w:rPr>
          <w:t>č.2</w:t>
        </w:r>
      </w:hyperlink>
      <w:r w:rsidR="00682280" w:rsidRPr="004935DA">
        <w:rPr>
          <w:rStyle w:val="Hypertextovodkaz"/>
          <w:rFonts w:ascii="Arial" w:hAnsi="Arial" w:cs="Arial"/>
          <w:i/>
          <w:iCs/>
          <w:color w:val="auto"/>
          <w:sz w:val="22"/>
          <w:szCs w:val="22"/>
          <w:u w:val="none"/>
        </w:rPr>
        <w:t>k</w:t>
      </w:r>
      <w:r w:rsidR="00682280" w:rsidRPr="004935DA">
        <w:rPr>
          <w:rStyle w:val="Hypertextovodkaz"/>
          <w:rFonts w:ascii="Arial" w:hAnsi="Arial" w:cs="Arial"/>
          <w:b/>
          <w:i/>
          <w:iCs/>
          <w:sz w:val="22"/>
          <w:szCs w:val="22"/>
          <w:u w:val="none"/>
        </w:rPr>
        <w:t> </w:t>
      </w:r>
      <w:r w:rsidRPr="004935DA">
        <w:rPr>
          <w:rFonts w:ascii="Arial" w:hAnsi="Arial" w:cs="Arial"/>
          <w:i/>
          <w:iCs/>
          <w:sz w:val="22"/>
          <w:szCs w:val="22"/>
        </w:rPr>
        <w:t xml:space="preserve"> těmto </w:t>
      </w:r>
      <w:r w:rsidR="004F7891" w:rsidRPr="004935DA">
        <w:rPr>
          <w:rFonts w:ascii="Arial" w:hAnsi="Arial" w:cs="Arial"/>
          <w:i/>
          <w:iCs/>
          <w:sz w:val="22"/>
          <w:szCs w:val="22"/>
        </w:rPr>
        <w:t>Pravidlům</w:t>
      </w:r>
      <w:r w:rsidRPr="004935DA">
        <w:rPr>
          <w:rFonts w:ascii="Arial" w:hAnsi="Arial" w:cs="Arial"/>
          <w:i/>
          <w:iCs/>
          <w:sz w:val="22"/>
          <w:szCs w:val="22"/>
        </w:rPr>
        <w:t>.</w:t>
      </w:r>
    </w:p>
    <w:p w14:paraId="7582CCEE" w14:textId="77777777" w:rsidR="00A25D08" w:rsidRPr="004935DA" w:rsidRDefault="002C379B" w:rsidP="00162C8D">
      <w:pPr>
        <w:pStyle w:val="OdrkyvMPP"/>
        <w:numPr>
          <w:ilvl w:val="0"/>
          <w:numId w:val="646"/>
        </w:numPr>
        <w:rPr>
          <w:color w:val="1F4E79" w:themeColor="accent1" w:themeShade="80"/>
          <w:sz w:val="22"/>
          <w:szCs w:val="22"/>
        </w:rPr>
      </w:pPr>
      <w:bookmarkStart w:id="2156" w:name="_Ref426539549"/>
      <w:bookmarkStart w:id="2157" w:name="_Toc439685424"/>
      <w:r w:rsidRPr="004935DA">
        <w:rPr>
          <w:b/>
          <w:color w:val="1F4E79" w:themeColor="accent1" w:themeShade="80"/>
          <w:sz w:val="22"/>
          <w:szCs w:val="22"/>
        </w:rPr>
        <w:t>P</w:t>
      </w:r>
      <w:r w:rsidR="00042214" w:rsidRPr="004935DA">
        <w:rPr>
          <w:b/>
          <w:color w:val="1F4E79" w:themeColor="accent1" w:themeShade="80"/>
          <w:sz w:val="22"/>
          <w:szCs w:val="22"/>
        </w:rPr>
        <w:t>oměrné uplatnění diskontovaného čistého příjmu</w:t>
      </w:r>
      <w:bookmarkEnd w:id="2156"/>
      <w:bookmarkEnd w:id="2157"/>
    </w:p>
    <w:p w14:paraId="35FCADCA" w14:textId="77777777" w:rsidR="009F5179" w:rsidRPr="004935DA" w:rsidRDefault="00ED11F0" w:rsidP="009B7D0D">
      <w:pPr>
        <w:autoSpaceDE w:val="0"/>
        <w:autoSpaceDN w:val="0"/>
        <w:adjustRightInd w:val="0"/>
        <w:spacing w:before="100" w:beforeAutospacing="1" w:after="100" w:afterAutospacing="1"/>
        <w:rPr>
          <w:rFonts w:ascii="Arial" w:hAnsi="Arial" w:cs="Arial"/>
          <w:sz w:val="22"/>
          <w:szCs w:val="22"/>
        </w:rPr>
      </w:pPr>
      <w:r w:rsidRPr="004935DA">
        <w:rPr>
          <w:rFonts w:ascii="Arial" w:hAnsi="Arial" w:cs="Arial"/>
          <w:sz w:val="22"/>
          <w:szCs w:val="22"/>
        </w:rPr>
        <w:t xml:space="preserve">Pro </w:t>
      </w:r>
      <w:r w:rsidR="002C379B" w:rsidRPr="004935DA">
        <w:rPr>
          <w:rFonts w:ascii="Arial" w:hAnsi="Arial" w:cs="Arial"/>
          <w:sz w:val="22"/>
          <w:szCs w:val="22"/>
        </w:rPr>
        <w:t>stanovení</w:t>
      </w:r>
      <w:r w:rsidRPr="004935DA">
        <w:rPr>
          <w:rFonts w:ascii="Arial" w:hAnsi="Arial" w:cs="Arial"/>
          <w:sz w:val="22"/>
          <w:szCs w:val="22"/>
        </w:rPr>
        <w:t xml:space="preserve">poměrné </w:t>
      </w:r>
      <w:r w:rsidR="002C379B" w:rsidRPr="004935DA">
        <w:rPr>
          <w:rFonts w:ascii="Arial" w:hAnsi="Arial" w:cs="Arial"/>
          <w:sz w:val="22"/>
          <w:szCs w:val="22"/>
        </w:rPr>
        <w:t>části</w:t>
      </w:r>
      <w:r w:rsidRPr="004935DA">
        <w:rPr>
          <w:rFonts w:ascii="Arial" w:hAnsi="Arial" w:cs="Arial"/>
          <w:sz w:val="22"/>
          <w:szCs w:val="22"/>
        </w:rPr>
        <w:t xml:space="preserve"> diskontovaného čistého příjmu</w:t>
      </w:r>
      <w:r w:rsidR="002C379B" w:rsidRPr="004935DA">
        <w:rPr>
          <w:rFonts w:ascii="Arial" w:hAnsi="Arial" w:cs="Arial"/>
          <w:sz w:val="22"/>
          <w:szCs w:val="22"/>
        </w:rPr>
        <w:t xml:space="preserve"> v %</w:t>
      </w:r>
      <w:r w:rsidR="00042214" w:rsidRPr="004935DA">
        <w:rPr>
          <w:rFonts w:ascii="Arial" w:hAnsi="Arial" w:cs="Arial"/>
          <w:sz w:val="22"/>
          <w:szCs w:val="22"/>
        </w:rPr>
        <w:t>se použije</w:t>
      </w:r>
      <w:r w:rsidR="009F5179" w:rsidRPr="004935DA">
        <w:rPr>
          <w:rFonts w:ascii="Arial" w:hAnsi="Arial" w:cs="Arial"/>
          <w:sz w:val="22"/>
          <w:szCs w:val="22"/>
        </w:rPr>
        <w:t xml:space="preserve">níže uvedená </w:t>
      </w:r>
      <w:r w:rsidR="00A25D08" w:rsidRPr="004935DA">
        <w:rPr>
          <w:rFonts w:ascii="Arial" w:hAnsi="Arial" w:cs="Arial"/>
          <w:sz w:val="22"/>
          <w:szCs w:val="22"/>
        </w:rPr>
        <w:t>tabulk</w:t>
      </w:r>
      <w:r w:rsidR="00042214" w:rsidRPr="004935DA">
        <w:rPr>
          <w:rFonts w:ascii="Arial" w:hAnsi="Arial" w:cs="Arial"/>
          <w:sz w:val="22"/>
          <w:szCs w:val="22"/>
        </w:rPr>
        <w:t>a</w:t>
      </w:r>
      <w:r w:rsidR="00AA0F79" w:rsidRPr="004935DA">
        <w:rPr>
          <w:rFonts w:ascii="Arial" w:hAnsi="Arial" w:cs="Arial"/>
          <w:sz w:val="22"/>
          <w:szCs w:val="22"/>
        </w:rPr>
        <w:t xml:space="preserve">E. 1. 2z </w:t>
      </w:r>
      <w:r w:rsidR="00A25D08" w:rsidRPr="004935DA">
        <w:rPr>
          <w:rFonts w:ascii="Arial" w:hAnsi="Arial" w:cs="Arial"/>
          <w:sz w:val="22"/>
          <w:szCs w:val="22"/>
        </w:rPr>
        <w:t xml:space="preserve">velké projektové žádosti </w:t>
      </w:r>
      <w:r w:rsidR="00042214" w:rsidRPr="004935DA">
        <w:rPr>
          <w:rFonts w:ascii="Arial" w:hAnsi="Arial" w:cs="Arial"/>
          <w:sz w:val="22"/>
          <w:szCs w:val="22"/>
        </w:rPr>
        <w:t>uveden</w:t>
      </w:r>
      <w:r w:rsidR="00AA0F79" w:rsidRPr="004935DA">
        <w:rPr>
          <w:rFonts w:ascii="Arial" w:hAnsi="Arial" w:cs="Arial"/>
          <w:sz w:val="22"/>
          <w:szCs w:val="22"/>
        </w:rPr>
        <w:t>é</w:t>
      </w:r>
      <w:r w:rsidR="00A25D08" w:rsidRPr="004935DA">
        <w:rPr>
          <w:rFonts w:ascii="Arial" w:hAnsi="Arial" w:cs="Arial"/>
          <w:sz w:val="22"/>
          <w:szCs w:val="22"/>
        </w:rPr>
        <w:t>v Příloze II Prováděcího Nařízení Komise (EU) 2015/207</w:t>
      </w:r>
      <w:r w:rsidR="009F5179" w:rsidRPr="004935DA">
        <w:rPr>
          <w:rFonts w:ascii="Arial" w:hAnsi="Arial" w:cs="Arial"/>
          <w:sz w:val="22"/>
          <w:szCs w:val="22"/>
        </w:rPr>
        <w: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1"/>
        <w:gridCol w:w="2072"/>
        <w:gridCol w:w="1529"/>
        <w:gridCol w:w="2318"/>
        <w:gridCol w:w="2773"/>
      </w:tblGrid>
      <w:tr w:rsidR="00A25D08" w:rsidRPr="00250D17" w14:paraId="4DD2CAD1"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39A3E471"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1137" w:type="pct"/>
            <w:tcBorders>
              <w:top w:val="single" w:sz="6" w:space="0" w:color="000000"/>
              <w:left w:val="single" w:sz="6" w:space="0" w:color="000000"/>
              <w:bottom w:val="single" w:sz="6" w:space="0" w:color="000000"/>
              <w:right w:val="single" w:sz="6" w:space="0" w:color="000000"/>
            </w:tcBorders>
            <w:hideMark/>
          </w:tcPr>
          <w:p w14:paraId="5F7F9685"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Hlavní údaje a parametry</w:t>
            </w:r>
          </w:p>
        </w:tc>
        <w:tc>
          <w:tcPr>
            <w:tcW w:w="0" w:type="auto"/>
            <w:tcBorders>
              <w:top w:val="single" w:sz="6" w:space="0" w:color="000000"/>
              <w:left w:val="single" w:sz="6" w:space="0" w:color="000000"/>
              <w:bottom w:val="single" w:sz="6" w:space="0" w:color="000000"/>
              <w:right w:val="single" w:sz="6" w:space="0" w:color="000000"/>
            </w:tcBorders>
            <w:hideMark/>
          </w:tcPr>
          <w:p w14:paraId="3CBE537E"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Hodnota</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14:paraId="6C95E72E"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r>
      <w:tr w:rsidR="00A25D08" w:rsidRPr="00250D17" w14:paraId="40BC3A50"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2ABB9E8D" w14:textId="77777777" w:rsidR="00A25D08" w:rsidRPr="00250D17" w:rsidRDefault="00A25D08" w:rsidP="00A25D08">
            <w:pPr>
              <w:spacing w:before="60" w:after="60"/>
              <w:rPr>
                <w:rFonts w:eastAsia="Times New Roman"/>
                <w:lang w:eastAsia="cs-CZ"/>
              </w:rPr>
            </w:pPr>
            <w:r w:rsidRPr="00250D17">
              <w:rPr>
                <w:rFonts w:eastAsia="Times New Roman"/>
                <w:lang w:eastAsia="cs-CZ"/>
              </w:rPr>
              <w:lastRenderedPageBreak/>
              <w:t>1</w:t>
            </w:r>
          </w:p>
        </w:tc>
        <w:tc>
          <w:tcPr>
            <w:tcW w:w="1137" w:type="pct"/>
            <w:tcBorders>
              <w:top w:val="single" w:sz="6" w:space="0" w:color="000000"/>
              <w:left w:val="single" w:sz="6" w:space="0" w:color="000000"/>
              <w:bottom w:val="single" w:sz="6" w:space="0" w:color="000000"/>
              <w:right w:val="single" w:sz="6" w:space="0" w:color="000000"/>
            </w:tcBorders>
            <w:hideMark/>
          </w:tcPr>
          <w:p w14:paraId="7ABE4CE7" w14:textId="77777777" w:rsidR="00A25D08" w:rsidRPr="00250D17" w:rsidRDefault="00A25D08" w:rsidP="00A25D08">
            <w:pPr>
              <w:spacing w:before="60" w:after="60"/>
              <w:rPr>
                <w:rFonts w:eastAsia="Times New Roman"/>
                <w:lang w:eastAsia="cs-CZ"/>
              </w:rPr>
            </w:pPr>
            <w:r w:rsidRPr="00250D17">
              <w:rPr>
                <w:rFonts w:eastAsia="Times New Roman"/>
                <w:lang w:eastAsia="cs-CZ"/>
              </w:rPr>
              <w:t>Referenční období (roky)</w:t>
            </w:r>
          </w:p>
        </w:tc>
        <w:tc>
          <w:tcPr>
            <w:tcW w:w="0" w:type="auto"/>
            <w:tcBorders>
              <w:top w:val="single" w:sz="6" w:space="0" w:color="000000"/>
              <w:left w:val="single" w:sz="6" w:space="0" w:color="000000"/>
              <w:bottom w:val="single" w:sz="6" w:space="0" w:color="000000"/>
              <w:right w:val="single" w:sz="6" w:space="0" w:color="000000"/>
            </w:tcBorders>
            <w:hideMark/>
          </w:tcPr>
          <w:p w14:paraId="71993745"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DEA4DED" w14:textId="77777777" w:rsidR="00A25D08" w:rsidRPr="00250D17" w:rsidRDefault="00A25D08" w:rsidP="00A25D08">
            <w:pPr>
              <w:rPr>
                <w:rFonts w:eastAsia="Times New Roman"/>
                <w:sz w:val="24"/>
                <w:szCs w:val="24"/>
                <w:lang w:eastAsia="cs-CZ"/>
              </w:rPr>
            </w:pPr>
          </w:p>
        </w:tc>
      </w:tr>
      <w:tr w:rsidR="00A25D08" w:rsidRPr="00250D17" w14:paraId="1A18DAE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015F844" w14:textId="77777777" w:rsidR="00A25D08" w:rsidRPr="00250D17" w:rsidRDefault="00A25D08" w:rsidP="00A25D08">
            <w:pPr>
              <w:spacing w:before="60" w:after="60"/>
              <w:rPr>
                <w:rFonts w:eastAsia="Times New Roman"/>
                <w:lang w:eastAsia="cs-CZ"/>
              </w:rPr>
            </w:pPr>
            <w:r w:rsidRPr="00250D17">
              <w:rPr>
                <w:rFonts w:eastAsia="Times New Roman"/>
                <w:lang w:eastAsia="cs-CZ"/>
              </w:rPr>
              <w:t>2</w:t>
            </w:r>
          </w:p>
        </w:tc>
        <w:tc>
          <w:tcPr>
            <w:tcW w:w="1137" w:type="pct"/>
            <w:tcBorders>
              <w:top w:val="single" w:sz="6" w:space="0" w:color="000000"/>
              <w:left w:val="single" w:sz="6" w:space="0" w:color="000000"/>
              <w:bottom w:val="single" w:sz="6" w:space="0" w:color="000000"/>
              <w:right w:val="single" w:sz="6" w:space="0" w:color="000000"/>
            </w:tcBorders>
            <w:hideMark/>
          </w:tcPr>
          <w:p w14:paraId="35E1FD14" w14:textId="77777777" w:rsidR="00A25D08" w:rsidRPr="00250D17" w:rsidRDefault="00A25D08" w:rsidP="00A25D08">
            <w:pPr>
              <w:spacing w:before="60" w:after="60"/>
              <w:rPr>
                <w:rFonts w:eastAsia="Times New Roman"/>
                <w:lang w:eastAsia="cs-CZ"/>
              </w:rPr>
            </w:pPr>
            <w:r w:rsidRPr="00250D17">
              <w:rPr>
                <w:rFonts w:eastAsia="Times New Roman"/>
                <w:lang w:eastAsia="cs-CZ"/>
              </w:rPr>
              <w:t>Finanční diskontní sazba (v %)</w:t>
            </w:r>
            <w:hyperlink r:id="rId88" w:anchor="ntr30-L_2015038CS.01001101-E0030" w:history="1">
              <w:r w:rsidRPr="00250D17">
                <w:rPr>
                  <w:rFonts w:eastAsia="Times New Roman"/>
                  <w:u w:val="single"/>
                  <w:lang w:eastAsia="cs-CZ"/>
                </w:rPr>
                <w:t> (</w:t>
              </w:r>
              <w:r w:rsidRPr="00250D17">
                <w:rPr>
                  <w:rFonts w:eastAsia="Times New Roman"/>
                  <w:sz w:val="15"/>
                  <w:szCs w:val="15"/>
                  <w:u w:val="single"/>
                  <w:vertAlign w:val="superscript"/>
                  <w:lang w:eastAsia="cs-CZ"/>
                </w:rPr>
                <w:t>30</w:t>
              </w:r>
              <w:r w:rsidRPr="00250D17">
                <w:rPr>
                  <w:rFonts w:eastAsia="Times New Roman"/>
                  <w:u w:val="single"/>
                  <w:lang w:eastAsia="cs-CZ"/>
                </w:rPr>
                <w:t>)</w:t>
              </w:r>
            </w:hyperlink>
          </w:p>
        </w:tc>
        <w:tc>
          <w:tcPr>
            <w:tcW w:w="0" w:type="auto"/>
            <w:tcBorders>
              <w:top w:val="single" w:sz="6" w:space="0" w:color="000000"/>
              <w:left w:val="single" w:sz="6" w:space="0" w:color="000000"/>
              <w:bottom w:val="single" w:sz="6" w:space="0" w:color="000000"/>
              <w:right w:val="single" w:sz="6" w:space="0" w:color="000000"/>
            </w:tcBorders>
            <w:hideMark/>
          </w:tcPr>
          <w:p w14:paraId="39B6C0D5"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&lt;type='P' input='M'&gt;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31079AE" w14:textId="77777777" w:rsidR="00A25D08" w:rsidRPr="00250D17" w:rsidRDefault="00A25D08" w:rsidP="00A25D08">
            <w:pPr>
              <w:rPr>
                <w:rFonts w:eastAsia="Times New Roman"/>
                <w:sz w:val="24"/>
                <w:szCs w:val="24"/>
                <w:lang w:eastAsia="cs-CZ"/>
              </w:rPr>
            </w:pPr>
          </w:p>
        </w:tc>
      </w:tr>
      <w:tr w:rsidR="00A25D08" w:rsidRPr="00250D17" w14:paraId="6C6E6FA5"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4693CAAE"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1137" w:type="pct"/>
            <w:tcBorders>
              <w:top w:val="single" w:sz="6" w:space="0" w:color="000000"/>
              <w:left w:val="single" w:sz="6" w:space="0" w:color="000000"/>
              <w:bottom w:val="single" w:sz="6" w:space="0" w:color="000000"/>
              <w:right w:val="single" w:sz="6" w:space="0" w:color="000000"/>
            </w:tcBorders>
            <w:hideMark/>
          </w:tcPr>
          <w:p w14:paraId="2ED35678"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Hlavní údaje a parametry</w:t>
            </w:r>
          </w:p>
        </w:tc>
        <w:tc>
          <w:tcPr>
            <w:tcW w:w="0" w:type="auto"/>
            <w:tcBorders>
              <w:top w:val="single" w:sz="6" w:space="0" w:color="000000"/>
              <w:left w:val="single" w:sz="6" w:space="0" w:color="000000"/>
              <w:bottom w:val="single" w:sz="6" w:space="0" w:color="000000"/>
              <w:right w:val="single" w:sz="6" w:space="0" w:color="000000"/>
            </w:tcBorders>
            <w:hideMark/>
          </w:tcPr>
          <w:p w14:paraId="7CA90A96"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Nediskontovaná hodnota</w:t>
            </w:r>
          </w:p>
        </w:tc>
        <w:tc>
          <w:tcPr>
            <w:tcW w:w="0" w:type="auto"/>
            <w:tcBorders>
              <w:top w:val="single" w:sz="6" w:space="0" w:color="000000"/>
              <w:left w:val="single" w:sz="6" w:space="0" w:color="000000"/>
              <w:bottom w:val="single" w:sz="6" w:space="0" w:color="000000"/>
              <w:right w:val="single" w:sz="6" w:space="0" w:color="000000"/>
            </w:tcBorders>
            <w:hideMark/>
          </w:tcPr>
          <w:p w14:paraId="7C082A41"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Diskontovaná hodnota (čistá současná hodnota)</w:t>
            </w:r>
          </w:p>
        </w:tc>
        <w:tc>
          <w:tcPr>
            <w:tcW w:w="0" w:type="auto"/>
            <w:tcBorders>
              <w:top w:val="single" w:sz="6" w:space="0" w:color="000000"/>
              <w:left w:val="single" w:sz="6" w:space="0" w:color="000000"/>
              <w:bottom w:val="single" w:sz="6" w:space="0" w:color="000000"/>
              <w:right w:val="single" w:sz="6" w:space="0" w:color="000000"/>
            </w:tcBorders>
            <w:hideMark/>
          </w:tcPr>
          <w:p w14:paraId="6049F2ED"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Odkaz na dokument týkající se analýzy nákladů a přínosů</w:t>
            </w:r>
          </w:p>
          <w:p w14:paraId="0FF95CEB"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(kapitola/oddíl/strana)</w:t>
            </w:r>
          </w:p>
        </w:tc>
      </w:tr>
      <w:tr w:rsidR="00A25D08" w:rsidRPr="00250D17" w14:paraId="1E5C1DE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63BE09B2" w14:textId="77777777" w:rsidR="00A25D08" w:rsidRPr="00250D17" w:rsidRDefault="00A25D08" w:rsidP="00A25D08">
            <w:pPr>
              <w:spacing w:before="60" w:after="60"/>
              <w:rPr>
                <w:rFonts w:eastAsia="Times New Roman"/>
                <w:lang w:eastAsia="cs-CZ"/>
              </w:rPr>
            </w:pPr>
            <w:r w:rsidRPr="00250D17">
              <w:rPr>
                <w:rFonts w:eastAsia="Times New Roman"/>
                <w:lang w:eastAsia="cs-CZ"/>
              </w:rPr>
              <w:t>3</w:t>
            </w:r>
          </w:p>
        </w:tc>
        <w:tc>
          <w:tcPr>
            <w:tcW w:w="1137" w:type="pct"/>
            <w:tcBorders>
              <w:top w:val="single" w:sz="6" w:space="0" w:color="000000"/>
              <w:left w:val="single" w:sz="6" w:space="0" w:color="000000"/>
              <w:bottom w:val="single" w:sz="6" w:space="0" w:color="000000"/>
              <w:right w:val="single" w:sz="6" w:space="0" w:color="000000"/>
            </w:tcBorders>
            <w:hideMark/>
          </w:tcPr>
          <w:p w14:paraId="0C86DC24" w14:textId="77777777" w:rsidR="00A25D08" w:rsidRPr="00250D17" w:rsidRDefault="00A25D08" w:rsidP="00A25D08">
            <w:pPr>
              <w:spacing w:before="60" w:after="60"/>
              <w:rPr>
                <w:rFonts w:eastAsia="Times New Roman"/>
                <w:lang w:eastAsia="cs-CZ"/>
              </w:rPr>
            </w:pPr>
            <w:r w:rsidRPr="00250D17">
              <w:rPr>
                <w:rFonts w:eastAsia="Times New Roman"/>
                <w:lang w:eastAsia="cs-CZ"/>
              </w:rPr>
              <w:t>Celkové investiční náklady bez nepředvídaných výdajů</w:t>
            </w:r>
          </w:p>
        </w:tc>
        <w:tc>
          <w:tcPr>
            <w:tcW w:w="0" w:type="auto"/>
            <w:tcBorders>
              <w:top w:val="single" w:sz="6" w:space="0" w:color="000000"/>
              <w:left w:val="single" w:sz="6" w:space="0" w:color="000000"/>
              <w:bottom w:val="single" w:sz="6" w:space="0" w:color="000000"/>
              <w:right w:val="single" w:sz="6" w:space="0" w:color="000000"/>
            </w:tcBorders>
            <w:hideMark/>
          </w:tcPr>
          <w:p w14:paraId="2CB808D4"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2B3765E3"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74C8A23"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7D3A44FA"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4EF51CA9" w14:textId="77777777" w:rsidR="00A25D08" w:rsidRPr="00250D17" w:rsidRDefault="00A25D08" w:rsidP="00A25D08">
            <w:pPr>
              <w:spacing w:before="60" w:after="60"/>
              <w:rPr>
                <w:rFonts w:eastAsia="Times New Roman"/>
                <w:lang w:eastAsia="cs-CZ"/>
              </w:rPr>
            </w:pPr>
            <w:r w:rsidRPr="00250D17">
              <w:rPr>
                <w:rFonts w:eastAsia="Times New Roman"/>
                <w:lang w:eastAsia="cs-CZ"/>
              </w:rPr>
              <w:t>4</w:t>
            </w:r>
          </w:p>
        </w:tc>
        <w:tc>
          <w:tcPr>
            <w:tcW w:w="1137" w:type="pct"/>
            <w:tcBorders>
              <w:top w:val="single" w:sz="6" w:space="0" w:color="000000"/>
              <w:left w:val="single" w:sz="6" w:space="0" w:color="000000"/>
              <w:bottom w:val="single" w:sz="6" w:space="0" w:color="000000"/>
              <w:right w:val="single" w:sz="6" w:space="0" w:color="000000"/>
            </w:tcBorders>
            <w:hideMark/>
          </w:tcPr>
          <w:p w14:paraId="2C595A22" w14:textId="77777777" w:rsidR="00A25D08" w:rsidRPr="00250D17" w:rsidRDefault="00A25D08" w:rsidP="00A25D08">
            <w:pPr>
              <w:spacing w:before="60" w:after="60"/>
              <w:rPr>
                <w:rFonts w:eastAsia="Times New Roman"/>
                <w:lang w:eastAsia="cs-CZ"/>
              </w:rPr>
            </w:pPr>
            <w:r w:rsidRPr="00250D17">
              <w:rPr>
                <w:rFonts w:eastAsia="Times New Roman"/>
                <w:lang w:eastAsia="cs-CZ"/>
              </w:rPr>
              <w:t>Zbytková hodnota</w:t>
            </w:r>
          </w:p>
        </w:tc>
        <w:tc>
          <w:tcPr>
            <w:tcW w:w="0" w:type="auto"/>
            <w:tcBorders>
              <w:top w:val="single" w:sz="6" w:space="0" w:color="000000"/>
              <w:left w:val="single" w:sz="6" w:space="0" w:color="000000"/>
              <w:bottom w:val="single" w:sz="6" w:space="0" w:color="000000"/>
              <w:right w:val="single" w:sz="6" w:space="0" w:color="000000"/>
            </w:tcBorders>
            <w:hideMark/>
          </w:tcPr>
          <w:p w14:paraId="7AE3A2EA"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9EDDFAD"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5AA9C4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64B588C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3F752E52" w14:textId="77777777" w:rsidR="00A25D08" w:rsidRPr="00250D17" w:rsidRDefault="00A25D08" w:rsidP="00A25D08">
            <w:pPr>
              <w:spacing w:before="60" w:after="60"/>
              <w:rPr>
                <w:rFonts w:eastAsia="Times New Roman"/>
                <w:lang w:eastAsia="cs-CZ"/>
              </w:rPr>
            </w:pPr>
            <w:r w:rsidRPr="00250D17">
              <w:rPr>
                <w:rFonts w:eastAsia="Times New Roman"/>
                <w:lang w:eastAsia="cs-CZ"/>
              </w:rPr>
              <w:t>5</w:t>
            </w:r>
          </w:p>
        </w:tc>
        <w:tc>
          <w:tcPr>
            <w:tcW w:w="1137" w:type="pct"/>
            <w:tcBorders>
              <w:top w:val="single" w:sz="6" w:space="0" w:color="000000"/>
              <w:left w:val="single" w:sz="6" w:space="0" w:color="000000"/>
              <w:bottom w:val="single" w:sz="6" w:space="0" w:color="000000"/>
              <w:right w:val="single" w:sz="6" w:space="0" w:color="000000"/>
            </w:tcBorders>
            <w:hideMark/>
          </w:tcPr>
          <w:p w14:paraId="0D7ED13D" w14:textId="77777777" w:rsidR="00A25D08" w:rsidRPr="00250D17" w:rsidRDefault="00A25D08" w:rsidP="00A25D08">
            <w:pPr>
              <w:spacing w:before="60" w:after="60"/>
              <w:rPr>
                <w:rFonts w:eastAsia="Times New Roman"/>
                <w:lang w:eastAsia="cs-CZ"/>
              </w:rPr>
            </w:pPr>
            <w:r w:rsidRPr="00250D17">
              <w:rPr>
                <w:rFonts w:eastAsia="Times New Roman"/>
                <w:lang w:eastAsia="cs-CZ"/>
              </w:rPr>
              <w:t>Příjmy</w:t>
            </w:r>
          </w:p>
        </w:tc>
        <w:tc>
          <w:tcPr>
            <w:tcW w:w="0" w:type="auto"/>
            <w:tcBorders>
              <w:top w:val="single" w:sz="6" w:space="0" w:color="000000"/>
              <w:left w:val="single" w:sz="6" w:space="0" w:color="000000"/>
              <w:bottom w:val="single" w:sz="6" w:space="0" w:color="000000"/>
              <w:right w:val="single" w:sz="6" w:space="0" w:color="000000"/>
            </w:tcBorders>
            <w:hideMark/>
          </w:tcPr>
          <w:p w14:paraId="552DD5A5"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5A69F587"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2DFD2D0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765F7055"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234E6589" w14:textId="77777777" w:rsidR="00A25D08" w:rsidRPr="00250D17" w:rsidRDefault="00A25D08" w:rsidP="00A25D08">
            <w:pPr>
              <w:spacing w:before="60" w:after="60"/>
              <w:rPr>
                <w:rFonts w:eastAsia="Times New Roman"/>
                <w:lang w:eastAsia="cs-CZ"/>
              </w:rPr>
            </w:pPr>
            <w:r w:rsidRPr="00250D17">
              <w:rPr>
                <w:rFonts w:eastAsia="Times New Roman"/>
                <w:lang w:eastAsia="cs-CZ"/>
              </w:rPr>
              <w:t>6</w:t>
            </w:r>
          </w:p>
        </w:tc>
        <w:tc>
          <w:tcPr>
            <w:tcW w:w="1137" w:type="pct"/>
            <w:tcBorders>
              <w:top w:val="single" w:sz="6" w:space="0" w:color="000000"/>
              <w:left w:val="single" w:sz="6" w:space="0" w:color="000000"/>
              <w:bottom w:val="single" w:sz="6" w:space="0" w:color="000000"/>
              <w:right w:val="single" w:sz="6" w:space="0" w:color="000000"/>
            </w:tcBorders>
            <w:hideMark/>
          </w:tcPr>
          <w:p w14:paraId="119A07AC" w14:textId="77777777" w:rsidR="00A25D08" w:rsidRPr="00250D17" w:rsidRDefault="00A25D08" w:rsidP="00A25D08">
            <w:pPr>
              <w:spacing w:before="60" w:after="60"/>
              <w:rPr>
                <w:rFonts w:eastAsia="Times New Roman"/>
                <w:lang w:eastAsia="cs-CZ"/>
              </w:rPr>
            </w:pPr>
            <w:r w:rsidRPr="00250D17">
              <w:rPr>
                <w:rFonts w:eastAsia="Times New Roman"/>
                <w:lang w:eastAsia="cs-CZ"/>
              </w:rPr>
              <w:t>Provozní a reprodukční náklady</w:t>
            </w:r>
            <w:hyperlink r:id="rId89" w:anchor="ntr31-L_2015038CS.01001101-E0031" w:history="1">
              <w:r w:rsidRPr="00250D17">
                <w:rPr>
                  <w:rFonts w:eastAsia="Times New Roman"/>
                  <w:u w:val="single"/>
                  <w:lang w:eastAsia="cs-CZ"/>
                </w:rPr>
                <w:t> (</w:t>
              </w:r>
              <w:r w:rsidRPr="00250D17">
                <w:rPr>
                  <w:rFonts w:eastAsia="Times New Roman"/>
                  <w:sz w:val="15"/>
                  <w:szCs w:val="15"/>
                  <w:u w:val="single"/>
                  <w:vertAlign w:val="superscript"/>
                  <w:lang w:eastAsia="cs-CZ"/>
                </w:rPr>
                <w:t>31</w:t>
              </w:r>
              <w:r w:rsidRPr="00250D17">
                <w:rPr>
                  <w:rFonts w:eastAsia="Times New Roman"/>
                  <w:u w:val="single"/>
                  <w:lang w:eastAsia="cs-CZ"/>
                </w:rPr>
                <w:t>)</w:t>
              </w:r>
            </w:hyperlink>
          </w:p>
        </w:tc>
        <w:tc>
          <w:tcPr>
            <w:tcW w:w="0" w:type="auto"/>
            <w:tcBorders>
              <w:top w:val="single" w:sz="6" w:space="0" w:color="000000"/>
              <w:left w:val="single" w:sz="6" w:space="0" w:color="000000"/>
              <w:bottom w:val="single" w:sz="6" w:space="0" w:color="000000"/>
              <w:right w:val="single" w:sz="6" w:space="0" w:color="000000"/>
            </w:tcBorders>
            <w:hideMark/>
          </w:tcPr>
          <w:p w14:paraId="5D250F39"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71C5F152"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51C7BB0B"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38C0D6DC" w14:textId="77777777" w:rsidTr="00A25D08">
        <w:trPr>
          <w:tblCellSpacing w:w="0" w:type="dxa"/>
        </w:trPr>
        <w:tc>
          <w:tcPr>
            <w:tcW w:w="0" w:type="auto"/>
            <w:gridSpan w:val="5"/>
            <w:vAlign w:val="center"/>
            <w:hideMark/>
          </w:tcPr>
          <w:p w14:paraId="466556D4"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 xml:space="preserve">Poměrné uplatnění diskontovaného čistého příjmu </w:t>
            </w:r>
            <w:hyperlink r:id="rId90" w:anchor="ntr32-L_2015038CS.01001101-E0032" w:history="1">
              <w:r w:rsidRPr="00250D17">
                <w:rPr>
                  <w:rFonts w:eastAsia="Times New Roman"/>
                  <w:b/>
                  <w:bCs/>
                  <w:u w:val="single"/>
                  <w:lang w:eastAsia="cs-CZ"/>
                </w:rPr>
                <w:t> (</w:t>
              </w:r>
              <w:r w:rsidRPr="00250D17">
                <w:rPr>
                  <w:rFonts w:eastAsia="Times New Roman"/>
                  <w:b/>
                  <w:bCs/>
                  <w:sz w:val="15"/>
                  <w:szCs w:val="15"/>
                  <w:u w:val="single"/>
                  <w:vertAlign w:val="superscript"/>
                  <w:lang w:eastAsia="cs-CZ"/>
                </w:rPr>
                <w:t>32</w:t>
              </w:r>
              <w:r w:rsidRPr="00250D17">
                <w:rPr>
                  <w:rFonts w:eastAsia="Times New Roman"/>
                  <w:b/>
                  <w:bCs/>
                  <w:u w:val="single"/>
                  <w:lang w:eastAsia="cs-CZ"/>
                </w:rPr>
                <w:t>)</w:t>
              </w:r>
            </w:hyperlink>
          </w:p>
        </w:tc>
      </w:tr>
      <w:tr w:rsidR="00A25D08" w:rsidRPr="00250D17" w14:paraId="35657D47"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58FF9993" w14:textId="77777777" w:rsidR="00A25D08" w:rsidRPr="00250D17" w:rsidRDefault="00A25D08" w:rsidP="00A25D08">
            <w:pPr>
              <w:spacing w:before="60" w:after="60"/>
              <w:rPr>
                <w:rFonts w:eastAsia="Times New Roman"/>
                <w:lang w:eastAsia="cs-CZ"/>
              </w:rPr>
            </w:pPr>
            <w:r w:rsidRPr="00250D17">
              <w:rPr>
                <w:rFonts w:eastAsia="Times New Roman"/>
                <w:lang w:eastAsia="cs-CZ"/>
              </w:rPr>
              <w:t>7</w:t>
            </w:r>
          </w:p>
        </w:tc>
        <w:tc>
          <w:tcPr>
            <w:tcW w:w="1137" w:type="pct"/>
            <w:tcBorders>
              <w:top w:val="single" w:sz="6" w:space="0" w:color="000000"/>
              <w:left w:val="single" w:sz="6" w:space="0" w:color="000000"/>
              <w:bottom w:val="single" w:sz="6" w:space="0" w:color="000000"/>
              <w:right w:val="single" w:sz="6" w:space="0" w:color="000000"/>
            </w:tcBorders>
            <w:hideMark/>
          </w:tcPr>
          <w:p w14:paraId="60B38C91" w14:textId="77777777" w:rsidR="00A25D08" w:rsidRPr="00250D17" w:rsidRDefault="00A25D08" w:rsidP="00A25D08">
            <w:pPr>
              <w:spacing w:before="60" w:after="60"/>
              <w:rPr>
                <w:rFonts w:eastAsia="Times New Roman"/>
                <w:lang w:eastAsia="cs-CZ"/>
              </w:rPr>
            </w:pPr>
            <w:r w:rsidRPr="00250D17">
              <w:rPr>
                <w:rFonts w:eastAsia="Times New Roman"/>
                <w:lang w:eastAsia="cs-CZ"/>
              </w:rPr>
              <w:t>Čistý příjem = příjmy – provozní a reprodukční náklady + zbytková hodnota = (5) – (6) + (4)</w:t>
            </w:r>
          </w:p>
        </w:tc>
        <w:tc>
          <w:tcPr>
            <w:tcW w:w="0" w:type="auto"/>
            <w:tcBorders>
              <w:top w:val="single" w:sz="6" w:space="0" w:color="000000"/>
              <w:left w:val="single" w:sz="6" w:space="0" w:color="000000"/>
              <w:bottom w:val="single" w:sz="6" w:space="0" w:color="000000"/>
              <w:right w:val="single" w:sz="6" w:space="0" w:color="000000"/>
            </w:tcBorders>
            <w:hideMark/>
          </w:tcPr>
          <w:p w14:paraId="632493A8"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0D416CF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input='G'&gt;</w:t>
            </w:r>
          </w:p>
        </w:tc>
        <w:tc>
          <w:tcPr>
            <w:tcW w:w="0" w:type="auto"/>
            <w:tcBorders>
              <w:top w:val="single" w:sz="6" w:space="0" w:color="000000"/>
              <w:left w:val="single" w:sz="6" w:space="0" w:color="000000"/>
              <w:bottom w:val="single" w:sz="6" w:space="0" w:color="000000"/>
              <w:right w:val="single" w:sz="6" w:space="0" w:color="000000"/>
            </w:tcBorders>
            <w:hideMark/>
          </w:tcPr>
          <w:p w14:paraId="21FE573D"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0811401A"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183D687" w14:textId="77777777" w:rsidR="00A25D08" w:rsidRPr="00250D17" w:rsidRDefault="00A25D08" w:rsidP="00A25D08">
            <w:pPr>
              <w:spacing w:before="60" w:after="60"/>
              <w:rPr>
                <w:rFonts w:eastAsia="Times New Roman"/>
                <w:lang w:eastAsia="cs-CZ"/>
              </w:rPr>
            </w:pPr>
            <w:r w:rsidRPr="00250D17">
              <w:rPr>
                <w:rFonts w:eastAsia="Times New Roman"/>
                <w:lang w:eastAsia="cs-CZ"/>
              </w:rPr>
              <w:t>8</w:t>
            </w:r>
          </w:p>
        </w:tc>
        <w:tc>
          <w:tcPr>
            <w:tcW w:w="1137" w:type="pct"/>
            <w:tcBorders>
              <w:top w:val="single" w:sz="6" w:space="0" w:color="000000"/>
              <w:left w:val="single" w:sz="6" w:space="0" w:color="000000"/>
              <w:bottom w:val="single" w:sz="6" w:space="0" w:color="000000"/>
              <w:right w:val="single" w:sz="6" w:space="0" w:color="000000"/>
            </w:tcBorders>
            <w:hideMark/>
          </w:tcPr>
          <w:p w14:paraId="09C9A255" w14:textId="77777777" w:rsidR="00A25D08" w:rsidRPr="00250D17" w:rsidRDefault="00A25D08" w:rsidP="00A25D08">
            <w:pPr>
              <w:spacing w:before="60" w:after="60"/>
              <w:rPr>
                <w:rFonts w:eastAsia="Times New Roman"/>
                <w:lang w:eastAsia="cs-CZ"/>
              </w:rPr>
            </w:pPr>
            <w:r w:rsidRPr="00250D17">
              <w:rPr>
                <w:rFonts w:eastAsia="Times New Roman"/>
                <w:lang w:eastAsia="cs-CZ"/>
              </w:rPr>
              <w:t>Celkové investiční náklady – čistý příjem = (3) – (7)</w:t>
            </w:r>
          </w:p>
        </w:tc>
        <w:tc>
          <w:tcPr>
            <w:tcW w:w="0" w:type="auto"/>
            <w:tcBorders>
              <w:top w:val="single" w:sz="6" w:space="0" w:color="000000"/>
              <w:left w:val="single" w:sz="6" w:space="0" w:color="000000"/>
              <w:bottom w:val="single" w:sz="6" w:space="0" w:color="000000"/>
              <w:right w:val="single" w:sz="6" w:space="0" w:color="000000"/>
            </w:tcBorders>
            <w:hideMark/>
          </w:tcPr>
          <w:p w14:paraId="17654D94"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245DF12C"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input='G'&gt;</w:t>
            </w:r>
          </w:p>
        </w:tc>
        <w:tc>
          <w:tcPr>
            <w:tcW w:w="0" w:type="auto"/>
            <w:tcBorders>
              <w:top w:val="single" w:sz="6" w:space="0" w:color="000000"/>
              <w:left w:val="single" w:sz="6" w:space="0" w:color="000000"/>
              <w:bottom w:val="single" w:sz="6" w:space="0" w:color="000000"/>
              <w:right w:val="single" w:sz="6" w:space="0" w:color="000000"/>
            </w:tcBorders>
            <w:hideMark/>
          </w:tcPr>
          <w:p w14:paraId="42F9E69F"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11B8E8F7"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8D4CCDC" w14:textId="77777777" w:rsidR="00A25D08" w:rsidRPr="00250D17" w:rsidRDefault="00A25D08" w:rsidP="00A25D08">
            <w:pPr>
              <w:spacing w:before="60" w:after="60"/>
              <w:rPr>
                <w:rFonts w:eastAsia="Times New Roman"/>
                <w:lang w:eastAsia="cs-CZ"/>
              </w:rPr>
            </w:pPr>
            <w:r w:rsidRPr="00250D17">
              <w:rPr>
                <w:rFonts w:eastAsia="Times New Roman"/>
                <w:lang w:eastAsia="cs-CZ"/>
              </w:rPr>
              <w:t>9</w:t>
            </w:r>
          </w:p>
        </w:tc>
        <w:tc>
          <w:tcPr>
            <w:tcW w:w="1137" w:type="pct"/>
            <w:tcBorders>
              <w:top w:val="single" w:sz="6" w:space="0" w:color="000000"/>
              <w:left w:val="single" w:sz="6" w:space="0" w:color="000000"/>
              <w:bottom w:val="single" w:sz="6" w:space="0" w:color="000000"/>
              <w:right w:val="single" w:sz="6" w:space="0" w:color="000000"/>
            </w:tcBorders>
            <w:hideMark/>
          </w:tcPr>
          <w:p w14:paraId="36C3DC3B" w14:textId="77777777" w:rsidR="00A25D08" w:rsidRPr="00250D17" w:rsidRDefault="00A25D08" w:rsidP="00A25D08">
            <w:pPr>
              <w:spacing w:before="60" w:after="60"/>
              <w:rPr>
                <w:rFonts w:eastAsia="Times New Roman"/>
                <w:lang w:eastAsia="cs-CZ"/>
              </w:rPr>
            </w:pPr>
            <w:r w:rsidRPr="00250D17">
              <w:rPr>
                <w:rFonts w:eastAsia="Times New Roman"/>
                <w:lang w:eastAsia="cs-CZ"/>
              </w:rPr>
              <w:t>Poměrné uplatnění diskontovaného čistého příjmu (v %) = (8)/(3)</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2E481C7"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&lt;type='P' input='G'&gt;</w:t>
            </w:r>
          </w:p>
        </w:tc>
        <w:tc>
          <w:tcPr>
            <w:tcW w:w="0" w:type="auto"/>
            <w:tcBorders>
              <w:top w:val="single" w:sz="6" w:space="0" w:color="000000"/>
              <w:left w:val="single" w:sz="6" w:space="0" w:color="000000"/>
              <w:bottom w:val="single" w:sz="6" w:space="0" w:color="000000"/>
              <w:right w:val="single" w:sz="6" w:space="0" w:color="000000"/>
            </w:tcBorders>
            <w:hideMark/>
          </w:tcPr>
          <w:p w14:paraId="63536790"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bl>
    <w:p w14:paraId="7DCE038C"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*V případě vratné DPH by náklady a příjmy měly vycházet z číselných údajů bez DPH.</w:t>
      </w:r>
    </w:p>
    <w:p w14:paraId="636B1E6C"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(1) Přednostně v reálné hodnotě.</w:t>
      </w:r>
    </w:p>
    <w:p w14:paraId="1F7B0C26"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(2) Ve smyslu článku 17 nařízení Komise v přenesené pravomoci (EU) č. 480/2014.</w:t>
      </w:r>
    </w:p>
    <w:p w14:paraId="4E8DCB65"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(3) To neplatí: </w:t>
      </w:r>
    </w:p>
    <w:p w14:paraId="30C0C75F" w14:textId="77777777" w:rsidR="00A25D08" w:rsidRPr="00250D17"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 xml:space="preserve">u projektů, na něž se podle čl. 61 odst. 8 nařízení (EU) č. 1303/2013 vztahují pravidla </w:t>
      </w:r>
      <w:r w:rsidR="00C850A8">
        <w:rPr>
          <w:rFonts w:ascii="Arial" w:hAnsi="Arial" w:cs="Arial"/>
          <w:sz w:val="16"/>
          <w:szCs w:val="16"/>
        </w:rPr>
        <w:t>veřejné</w:t>
      </w:r>
      <w:r w:rsidRPr="00250D17">
        <w:rPr>
          <w:rFonts w:ascii="Arial" w:hAnsi="Arial" w:cs="Arial"/>
          <w:sz w:val="16"/>
          <w:szCs w:val="16"/>
        </w:rPr>
        <w:t xml:space="preserve"> podpory ve smyslu článku 107 Smlouvy (viz bod G1), </w:t>
      </w:r>
    </w:p>
    <w:p w14:paraId="6EAD4DA4" w14:textId="77777777" w:rsidR="00A25D08" w:rsidRPr="00250D17"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v případě, je-li použita paušální sazba (čl. 61 odst. 3 písm. a) nařízení (EU) č. 1303/2013) nebo snížená míra spolufinancování (čl. 61 odst. 5 nařízení (EU) č. 1303/2013),</w:t>
      </w:r>
    </w:p>
    <w:p w14:paraId="09888D62" w14:textId="77777777" w:rsidR="00A25D08"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v případě, je-li součet současných hodnot provozních a reprodukčních nákladů vyšší než současná hodnota příjmů, se projekt nepovažuje za projekt vytvářející příjmy, přičemž v tomto případě lze odhlédnout od položek 7 a 8 a poměrné uplatnění diskontovaného čistého příjmu by mělo být stanoveno ve výši 100 %.</w:t>
      </w:r>
    </w:p>
    <w:p w14:paraId="56A4A55E" w14:textId="77777777" w:rsidR="00DA056D" w:rsidRDefault="00DA056D" w:rsidP="00DA056D">
      <w:pPr>
        <w:autoSpaceDE w:val="0"/>
        <w:autoSpaceDN w:val="0"/>
        <w:adjustRightInd w:val="0"/>
        <w:ind w:left="360"/>
        <w:rPr>
          <w:rFonts w:ascii="Arial" w:hAnsi="Arial" w:cs="Arial"/>
          <w:sz w:val="16"/>
          <w:szCs w:val="16"/>
        </w:rPr>
      </w:pPr>
    </w:p>
    <w:p w14:paraId="0568ECE8" w14:textId="77777777" w:rsidR="00DA056D" w:rsidRPr="00DA056D" w:rsidRDefault="00DA056D" w:rsidP="00DA056D">
      <w:pPr>
        <w:autoSpaceDE w:val="0"/>
        <w:autoSpaceDN w:val="0"/>
        <w:adjustRightInd w:val="0"/>
        <w:ind w:left="360"/>
        <w:rPr>
          <w:rFonts w:ascii="Arial" w:hAnsi="Arial" w:cs="Arial"/>
          <w:sz w:val="16"/>
          <w:szCs w:val="16"/>
        </w:rPr>
      </w:pPr>
    </w:p>
    <w:p w14:paraId="25552705" w14:textId="77777777" w:rsidR="002C379B" w:rsidRPr="004935DA" w:rsidRDefault="002C379B" w:rsidP="00DA056D">
      <w:pPr>
        <w:pStyle w:val="MPtext"/>
        <w:numPr>
          <w:ilvl w:val="0"/>
          <w:numId w:val="646"/>
        </w:numPr>
        <w:rPr>
          <w:b/>
          <w:color w:val="1F4E79" w:themeColor="accent1" w:themeShade="80"/>
          <w:sz w:val="22"/>
          <w:szCs w:val="22"/>
        </w:rPr>
      </w:pPr>
      <w:bookmarkStart w:id="2158" w:name="_Toc439685425"/>
      <w:bookmarkStart w:id="2159" w:name="_Ref426611525"/>
      <w:bookmarkStart w:id="2160" w:name="_Ref426611531"/>
      <w:r w:rsidRPr="004935DA">
        <w:rPr>
          <w:b/>
          <w:color w:val="1F4E79" w:themeColor="accent1" w:themeShade="80"/>
          <w:sz w:val="22"/>
          <w:szCs w:val="22"/>
        </w:rPr>
        <w:t xml:space="preserve">Výpočet </w:t>
      </w:r>
      <w:r w:rsidR="00BB5278" w:rsidRPr="004935DA">
        <w:rPr>
          <w:b/>
          <w:color w:val="1F4E79" w:themeColor="accent1" w:themeShade="80"/>
          <w:sz w:val="22"/>
          <w:szCs w:val="22"/>
        </w:rPr>
        <w:t xml:space="preserve">celkových způsobilých výdajů </w:t>
      </w:r>
      <w:r w:rsidR="00DA056D" w:rsidRPr="004935DA">
        <w:rPr>
          <w:b/>
          <w:color w:val="1F4E79" w:themeColor="accent1" w:themeShade="80"/>
          <w:sz w:val="22"/>
          <w:szCs w:val="22"/>
        </w:rPr>
        <w:t xml:space="preserve">při </w:t>
      </w:r>
      <w:r w:rsidRPr="004935DA">
        <w:rPr>
          <w:b/>
          <w:color w:val="1F4E79" w:themeColor="accent1" w:themeShade="80"/>
          <w:sz w:val="22"/>
          <w:szCs w:val="22"/>
        </w:rPr>
        <w:t>zohledněni čl. 61Obecného nařízení</w:t>
      </w:r>
      <w:bookmarkEnd w:id="2158"/>
    </w:p>
    <w:p w14:paraId="4EC6C122" w14:textId="77777777" w:rsidR="009860BA" w:rsidRPr="004935DA" w:rsidRDefault="009860BA" w:rsidP="009860BA">
      <w:pPr>
        <w:pStyle w:val="OdrkyvMPP"/>
        <w:numPr>
          <w:ilvl w:val="0"/>
          <w:numId w:val="473"/>
        </w:numPr>
        <w:rPr>
          <w:sz w:val="22"/>
          <w:szCs w:val="22"/>
        </w:rPr>
      </w:pPr>
      <w:r w:rsidRPr="004935DA">
        <w:rPr>
          <w:sz w:val="22"/>
          <w:szCs w:val="22"/>
        </w:rPr>
        <w:t>Celkové způsobilé náklady před zohledněním požadavků stanovených v článku 61 nařízení (EU) č. 1303/2013 (v EUR, nediskontované)</w:t>
      </w:r>
    </w:p>
    <w:p w14:paraId="39EC18C8" w14:textId="77777777" w:rsidR="009860BA" w:rsidRPr="004935DA" w:rsidRDefault="009860BA" w:rsidP="009860BA">
      <w:pPr>
        <w:pStyle w:val="OdrkyvMPP"/>
        <w:numPr>
          <w:ilvl w:val="0"/>
          <w:numId w:val="473"/>
        </w:numPr>
        <w:rPr>
          <w:b/>
          <w:sz w:val="22"/>
          <w:szCs w:val="22"/>
        </w:rPr>
      </w:pPr>
      <w:r w:rsidRPr="004935DA">
        <w:rPr>
          <w:sz w:val="22"/>
          <w:szCs w:val="22"/>
        </w:rPr>
        <w:t xml:space="preserve">Poměrné uplatnění diskontovaného čistého příjmu (v %) (je-li použitelné) = (E. 1.2.9) </w:t>
      </w:r>
    </w:p>
    <w:p w14:paraId="317F8BEC" w14:textId="77777777" w:rsidR="002C379B" w:rsidRPr="004935DA" w:rsidRDefault="002C379B" w:rsidP="009860BA">
      <w:pPr>
        <w:pStyle w:val="OdrkyvMPP"/>
        <w:numPr>
          <w:ilvl w:val="0"/>
          <w:numId w:val="473"/>
        </w:numPr>
        <w:rPr>
          <w:sz w:val="22"/>
          <w:szCs w:val="22"/>
        </w:rPr>
      </w:pPr>
      <w:r w:rsidRPr="004935DA">
        <w:rPr>
          <w:b/>
          <w:sz w:val="22"/>
          <w:szCs w:val="22"/>
        </w:rPr>
        <w:t>Celkové způsobilé náklady po zohlednění požadavků stanovených v článku 61 nařízení (EU) č. 1303/2013 (v EUR, nediskontované) = (1) * (2)</w:t>
      </w:r>
    </w:p>
    <w:p w14:paraId="0527995B" w14:textId="77777777" w:rsidR="00FB2EFD" w:rsidRDefault="002C379B" w:rsidP="009860BA">
      <w:pPr>
        <w:spacing w:before="100" w:beforeAutospacing="1" w:after="100" w:afterAutospacing="1"/>
        <w:ind w:left="680"/>
        <w:rPr>
          <w:rFonts w:ascii="Arial" w:hAnsi="Arial" w:cs="Arial"/>
          <w:i/>
          <w:iCs/>
          <w:sz w:val="22"/>
          <w:szCs w:val="22"/>
        </w:rPr>
      </w:pPr>
      <w:r w:rsidRPr="004935DA">
        <w:rPr>
          <w:rFonts w:ascii="Arial" w:hAnsi="Arial" w:cs="Arial"/>
          <w:i/>
          <w:iCs/>
          <w:sz w:val="22"/>
          <w:szCs w:val="22"/>
        </w:rPr>
        <w:lastRenderedPageBreak/>
        <w:t xml:space="preserve">Maximální příspěvek z veřejných zdrojů musí respektovat pravidla </w:t>
      </w:r>
      <w:r w:rsidR="00C850A8" w:rsidRPr="004935DA">
        <w:rPr>
          <w:rFonts w:ascii="Arial" w:hAnsi="Arial" w:cs="Arial"/>
          <w:i/>
          <w:iCs/>
          <w:sz w:val="22"/>
          <w:szCs w:val="22"/>
        </w:rPr>
        <w:t xml:space="preserve">veřejné </w:t>
      </w:r>
      <w:r w:rsidRPr="004935DA">
        <w:rPr>
          <w:rFonts w:ascii="Arial" w:hAnsi="Arial" w:cs="Arial"/>
          <w:i/>
          <w:iCs/>
          <w:sz w:val="22"/>
          <w:szCs w:val="22"/>
        </w:rPr>
        <w:t>podpory a výši celkové poskytnuté podpory, jak bylo uvedeno výše (ve vhodných případech)</w:t>
      </w:r>
      <w:r w:rsidR="004935DA">
        <w:rPr>
          <w:rFonts w:ascii="Arial" w:hAnsi="Arial" w:cs="Arial"/>
          <w:i/>
          <w:iCs/>
          <w:sz w:val="22"/>
          <w:szCs w:val="22"/>
        </w:rPr>
        <w:t>.</w:t>
      </w:r>
    </w:p>
    <w:p w14:paraId="5B32E983" w14:textId="77777777" w:rsidR="002A6806" w:rsidRPr="002A6806" w:rsidRDefault="00102D40" w:rsidP="00102D40">
      <w:pPr>
        <w:pStyle w:val="Nadpis5"/>
      </w:pPr>
      <w:bookmarkStart w:id="2161" w:name="_Ref459210220"/>
      <w:bookmarkStart w:id="2162" w:name="_Toc470275019"/>
      <w:r>
        <w:t>Monitorování příjmů při použití metody diskontovaného čistého příjmu</w:t>
      </w:r>
      <w:bookmarkEnd w:id="2161"/>
      <w:bookmarkEnd w:id="2162"/>
    </w:p>
    <w:p w14:paraId="4B351BEF" w14:textId="77777777" w:rsidR="008E786E" w:rsidRPr="003B29B1" w:rsidRDefault="00E97586" w:rsidP="003B29B1">
      <w:pPr>
        <w:pStyle w:val="Default"/>
        <w:spacing w:before="100" w:beforeAutospacing="1" w:after="100" w:afterAutospacing="1"/>
        <w:rPr>
          <w:lang w:eastAsia="cs-CZ"/>
        </w:rPr>
      </w:pPr>
      <w:bookmarkStart w:id="2163" w:name="_Toc452660485"/>
      <w:bookmarkStart w:id="2164" w:name="_Toc452660486"/>
      <w:bookmarkStart w:id="2165" w:name="_Toc452660487"/>
      <w:bookmarkStart w:id="2166" w:name="_Toc452660488"/>
      <w:bookmarkStart w:id="2167" w:name="_Toc452660489"/>
      <w:bookmarkStart w:id="2168" w:name="_Toc452660490"/>
      <w:bookmarkEnd w:id="2159"/>
      <w:bookmarkEnd w:id="2160"/>
      <w:bookmarkEnd w:id="2163"/>
      <w:bookmarkEnd w:id="2164"/>
      <w:bookmarkEnd w:id="2165"/>
      <w:bookmarkEnd w:id="2166"/>
      <w:bookmarkEnd w:id="2167"/>
      <w:bookmarkEnd w:id="2168"/>
      <w:r w:rsidRPr="004935DA">
        <w:rPr>
          <w:rFonts w:ascii="Arial" w:hAnsi="Arial" w:cs="Arial"/>
          <w:b/>
          <w:sz w:val="22"/>
          <w:szCs w:val="22"/>
        </w:rPr>
        <w:t xml:space="preserve">V případě </w:t>
      </w:r>
      <w:r w:rsidR="001851B9" w:rsidRPr="004935DA">
        <w:rPr>
          <w:rFonts w:ascii="Arial" w:hAnsi="Arial" w:cs="Arial"/>
          <w:b/>
          <w:sz w:val="22"/>
          <w:szCs w:val="22"/>
        </w:rPr>
        <w:t>projektů</w:t>
      </w:r>
      <w:r w:rsidR="00F16D88">
        <w:rPr>
          <w:rFonts w:ascii="Arial" w:hAnsi="Arial" w:cs="Arial"/>
          <w:b/>
          <w:sz w:val="22"/>
          <w:szCs w:val="22"/>
        </w:rPr>
        <w:t xml:space="preserve">, u kterých byla při stanovení výše podpory  použita metoda diskontovaných čistých příjmů </w:t>
      </w:r>
      <w:r w:rsidRPr="004935DA">
        <w:rPr>
          <w:rFonts w:ascii="Arial" w:hAnsi="Arial" w:cs="Arial"/>
          <w:sz w:val="22"/>
          <w:szCs w:val="22"/>
        </w:rPr>
        <w:t>je příjemce povinen řádně monitorovat skutečně dosaženou výši příjmů a výdajů projektu</w:t>
      </w:r>
      <w:r w:rsidR="003D3414">
        <w:rPr>
          <w:rFonts w:ascii="Arial" w:hAnsi="Arial" w:cs="Arial"/>
          <w:sz w:val="22"/>
          <w:szCs w:val="22"/>
        </w:rPr>
        <w:t xml:space="preserve"> v průběhu realizace projektu i v období po jeho dokončení. </w:t>
      </w:r>
      <w:r w:rsidRPr="004935DA">
        <w:rPr>
          <w:rFonts w:ascii="Arial" w:hAnsi="Arial" w:cs="Arial"/>
          <w:sz w:val="22"/>
          <w:szCs w:val="22"/>
        </w:rPr>
        <w:t>Vzniklé příjmy je příjemce povinen evidovat tak, aby byla zřejmá auditní stopa (např. formou samostatné analytické evidence).</w:t>
      </w:r>
    </w:p>
    <w:p w14:paraId="4F7D7564" w14:textId="77777777" w:rsidR="00E97586" w:rsidRPr="004935DA" w:rsidRDefault="00E97586" w:rsidP="001851B9">
      <w:pPr>
        <w:pStyle w:val="OdrkyvMPP"/>
        <w:numPr>
          <w:ilvl w:val="0"/>
          <w:numId w:val="401"/>
        </w:numPr>
        <w:rPr>
          <w:b/>
          <w:sz w:val="22"/>
          <w:szCs w:val="22"/>
        </w:rPr>
      </w:pPr>
      <w:r w:rsidRPr="004935DA">
        <w:rPr>
          <w:b/>
          <w:sz w:val="22"/>
          <w:szCs w:val="22"/>
        </w:rPr>
        <w:t xml:space="preserve">Před vydáním právního aktu </w:t>
      </w:r>
    </w:p>
    <w:p w14:paraId="1B0D67CE" w14:textId="77777777" w:rsidR="00AB529C" w:rsidRPr="004935DA" w:rsidRDefault="00E97586" w:rsidP="00277D1B">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 xml:space="preserve">Při podání žádosti o podporu je příjemce povinen uvést předpokládané výše všech vstupních veličin </w:t>
      </w:r>
      <w:r w:rsidR="00AB529C" w:rsidRPr="004935DA">
        <w:rPr>
          <w:rFonts w:ascii="Arial" w:hAnsi="Arial" w:cs="Arial"/>
          <w:sz w:val="22"/>
          <w:szCs w:val="22"/>
        </w:rPr>
        <w:t>včetně předpokládaných příjmů projektu</w:t>
      </w:r>
      <w:r w:rsidRPr="004935DA">
        <w:rPr>
          <w:rFonts w:ascii="Arial" w:hAnsi="Arial" w:cs="Arial"/>
          <w:sz w:val="22"/>
          <w:szCs w:val="22"/>
        </w:rPr>
        <w:t>a zároveň provést výpočet finanční analýzy a finanční mezery v</w:t>
      </w:r>
      <w:r w:rsidR="00981437" w:rsidRPr="004935DA">
        <w:rPr>
          <w:rFonts w:ascii="Arial" w:hAnsi="Arial" w:cs="Arial"/>
          <w:sz w:val="22"/>
          <w:szCs w:val="22"/>
        </w:rPr>
        <w:t> </w:t>
      </w:r>
      <w:r w:rsidRPr="004935DA">
        <w:rPr>
          <w:rFonts w:ascii="Arial" w:hAnsi="Arial" w:cs="Arial"/>
          <w:sz w:val="22"/>
          <w:szCs w:val="22"/>
        </w:rPr>
        <w:t>modulu CBA MS2014+</w:t>
      </w:r>
      <w:r w:rsidR="00463AC4">
        <w:rPr>
          <w:rFonts w:ascii="Arial" w:hAnsi="Arial" w:cs="Arial"/>
          <w:sz w:val="22"/>
          <w:szCs w:val="22"/>
        </w:rPr>
        <w:t xml:space="preserve"> nebo v souladu s příslušnou metodikou specifikovanou v rámci dokumentace výzvy</w:t>
      </w:r>
      <w:r w:rsidRPr="004935DA">
        <w:rPr>
          <w:rFonts w:ascii="Arial" w:hAnsi="Arial" w:cs="Arial"/>
          <w:sz w:val="22"/>
          <w:szCs w:val="22"/>
        </w:rPr>
        <w:t>. Na základě uvedených veličin (včetně předpokládaných příjmů) je vypočtena výše podpory, která je po schválení ŘO OPD rovněž uvedena v příslušném právním aktu o poskytnutí / převodu podpory.</w:t>
      </w:r>
    </w:p>
    <w:p w14:paraId="6C540195" w14:textId="77777777" w:rsidR="00E97586" w:rsidRPr="004935DA" w:rsidRDefault="00E97586" w:rsidP="001851B9">
      <w:pPr>
        <w:pStyle w:val="OdrkyvMPP"/>
        <w:numPr>
          <w:ilvl w:val="0"/>
          <w:numId w:val="401"/>
        </w:numPr>
        <w:rPr>
          <w:b/>
          <w:sz w:val="22"/>
          <w:szCs w:val="22"/>
        </w:rPr>
      </w:pPr>
      <w:r w:rsidRPr="004935DA">
        <w:rPr>
          <w:b/>
          <w:sz w:val="22"/>
          <w:szCs w:val="22"/>
        </w:rPr>
        <w:t xml:space="preserve">V období realizace projektu </w:t>
      </w:r>
    </w:p>
    <w:p w14:paraId="6DCD905C" w14:textId="77777777" w:rsidR="00916E0C" w:rsidRDefault="00AB529C" w:rsidP="00DB1D7F">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V průběhu realizační fáze dokládá příjemce skutečně dosažené hodnoty příjmů a výdajů</w:t>
      </w:r>
      <w:r w:rsidR="003B29B1" w:rsidRPr="004935DA">
        <w:rPr>
          <w:rFonts w:ascii="Arial" w:hAnsi="Arial" w:cs="Arial"/>
          <w:sz w:val="22"/>
          <w:szCs w:val="22"/>
        </w:rPr>
        <w:t>prostřednictvím zpráv o realizaci</w:t>
      </w:r>
      <w:r w:rsidRPr="004935DA">
        <w:rPr>
          <w:rFonts w:ascii="Arial" w:hAnsi="Arial" w:cs="Arial"/>
          <w:sz w:val="22"/>
          <w:szCs w:val="22"/>
        </w:rPr>
        <w:t>.</w:t>
      </w:r>
    </w:p>
    <w:p w14:paraId="02281488" w14:textId="77777777" w:rsidR="00916E0C" w:rsidRDefault="00AB529C" w:rsidP="00DB1D7F">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S poslední zprávou o realizaci zároveň dokládá přepočet finanční mezery dle skutečně dosažených hodnot.</w:t>
      </w:r>
    </w:p>
    <w:p w14:paraId="56A869AA" w14:textId="77777777" w:rsidR="00E97586" w:rsidRPr="004935DA" w:rsidRDefault="00E97586" w:rsidP="001851B9">
      <w:pPr>
        <w:pStyle w:val="OdrkyvMPP"/>
        <w:numPr>
          <w:ilvl w:val="0"/>
          <w:numId w:val="401"/>
        </w:numPr>
        <w:rPr>
          <w:b/>
          <w:sz w:val="22"/>
          <w:szCs w:val="22"/>
        </w:rPr>
      </w:pPr>
      <w:r w:rsidRPr="004935DA">
        <w:rPr>
          <w:b/>
          <w:sz w:val="22"/>
          <w:szCs w:val="22"/>
        </w:rPr>
        <w:t xml:space="preserve">V období po realizaci projektu </w:t>
      </w:r>
    </w:p>
    <w:p w14:paraId="15EA8ACF" w14:textId="77777777" w:rsidR="003B29B1" w:rsidRDefault="00E97586" w:rsidP="00DB1D7F">
      <w:pPr>
        <w:spacing w:before="100" w:beforeAutospacing="1" w:after="100" w:afterAutospacing="1"/>
        <w:ind w:left="680"/>
        <w:rPr>
          <w:rFonts w:ascii="Arial" w:hAnsi="Arial" w:cs="Arial"/>
          <w:sz w:val="22"/>
          <w:szCs w:val="22"/>
        </w:rPr>
      </w:pPr>
      <w:r w:rsidRPr="004935DA">
        <w:rPr>
          <w:rFonts w:ascii="Arial" w:hAnsi="Arial" w:cs="Arial"/>
          <w:sz w:val="22"/>
          <w:szCs w:val="22"/>
        </w:rPr>
        <w:t xml:space="preserve">V době udržitelnosti dokládá příjemce skutečně dosažené hodnoty příjmů a výdajů prostřednictvím zpráv o udržitelnosti. </w:t>
      </w:r>
    </w:p>
    <w:p w14:paraId="61DBEED4" w14:textId="77777777" w:rsidR="00E97586" w:rsidRDefault="00E97586" w:rsidP="00DB1D7F">
      <w:pPr>
        <w:spacing w:before="100" w:beforeAutospacing="1" w:after="100" w:afterAutospacing="1"/>
        <w:ind w:left="680"/>
        <w:rPr>
          <w:rFonts w:ascii="Arial" w:hAnsi="Arial" w:cs="Arial"/>
          <w:sz w:val="22"/>
          <w:szCs w:val="22"/>
        </w:rPr>
      </w:pPr>
      <w:r w:rsidRPr="004935DA">
        <w:rPr>
          <w:rFonts w:ascii="Arial" w:hAnsi="Arial" w:cs="Arial"/>
          <w:sz w:val="22"/>
          <w:szCs w:val="22"/>
        </w:rPr>
        <w:t>S poslední zprávou o udržitelnosti (nebo</w:t>
      </w:r>
      <w:r w:rsidR="00CA777E" w:rsidRPr="004935DA">
        <w:rPr>
          <w:rFonts w:ascii="Arial" w:hAnsi="Arial" w:cs="Arial"/>
          <w:sz w:val="22"/>
          <w:szCs w:val="22"/>
        </w:rPr>
        <w:t xml:space="preserve"> při</w:t>
      </w:r>
      <w:r w:rsidR="0007402C" w:rsidRPr="004935DA">
        <w:rPr>
          <w:rFonts w:ascii="Arial" w:hAnsi="Arial" w:cs="Arial"/>
          <w:sz w:val="22"/>
          <w:szCs w:val="22"/>
        </w:rPr>
        <w:t> </w:t>
      </w:r>
      <w:r w:rsidRPr="004935DA">
        <w:rPr>
          <w:rFonts w:ascii="Arial" w:hAnsi="Arial" w:cs="Arial"/>
          <w:sz w:val="22"/>
          <w:szCs w:val="22"/>
        </w:rPr>
        <w:t xml:space="preserve"> uzavíráním programu – co nastane dříve) dokládá </w:t>
      </w:r>
      <w:r w:rsidR="00AB529C" w:rsidRPr="004935DA">
        <w:rPr>
          <w:rFonts w:ascii="Arial" w:hAnsi="Arial" w:cs="Arial"/>
          <w:sz w:val="22"/>
          <w:szCs w:val="22"/>
        </w:rPr>
        <w:t xml:space="preserve">opět </w:t>
      </w:r>
      <w:r w:rsidRPr="004935DA">
        <w:rPr>
          <w:rFonts w:ascii="Arial" w:hAnsi="Arial" w:cs="Arial"/>
          <w:sz w:val="22"/>
          <w:szCs w:val="22"/>
        </w:rPr>
        <w:t xml:space="preserve">přepočet </w:t>
      </w:r>
      <w:r w:rsidR="00CA777E" w:rsidRPr="004935DA">
        <w:rPr>
          <w:rFonts w:ascii="Arial" w:hAnsi="Arial" w:cs="Arial"/>
          <w:sz w:val="22"/>
          <w:szCs w:val="22"/>
        </w:rPr>
        <w:t xml:space="preserve">diskontovaného čistého příjmu </w:t>
      </w:r>
      <w:r w:rsidRPr="004935DA">
        <w:rPr>
          <w:rFonts w:ascii="Arial" w:hAnsi="Arial" w:cs="Arial"/>
          <w:sz w:val="22"/>
          <w:szCs w:val="22"/>
        </w:rPr>
        <w:t>dle skutečně dosažených příjmů.</w:t>
      </w:r>
    </w:p>
    <w:p w14:paraId="4D662DBB" w14:textId="77777777" w:rsidR="00645E56" w:rsidRDefault="00645E56" w:rsidP="00277D1B">
      <w:pPr>
        <w:pStyle w:val="Nadpis5"/>
        <w:ind w:left="1236" w:hanging="1009"/>
      </w:pPr>
      <w:bookmarkStart w:id="2169" w:name="_Ref426623910"/>
      <w:bookmarkStart w:id="2170" w:name="_Toc439685429"/>
      <w:bookmarkStart w:id="2171" w:name="_Toc470275020"/>
      <w:r>
        <w:t>Přepočet čistých diskontovaných příjmů</w:t>
      </w:r>
      <w:bookmarkEnd w:id="2169"/>
      <w:bookmarkEnd w:id="2170"/>
      <w:bookmarkEnd w:id="2171"/>
    </w:p>
    <w:p w14:paraId="63F53C4B"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 xml:space="preserve">Pokud příjemce v průběhu nebo po ukončení realizace projektu zjistí, že projekt generuje příjmy, </w:t>
      </w:r>
      <w:r w:rsidRPr="004935DA">
        <w:rPr>
          <w:rFonts w:ascii="Arial" w:hAnsi="Arial" w:cs="Arial"/>
          <w:b/>
          <w:sz w:val="22"/>
          <w:szCs w:val="22"/>
        </w:rPr>
        <w:t>které nebyly předtím zahrnuty do výpočtu výše podpory</w:t>
      </w:r>
      <w:r w:rsidRPr="004935DA">
        <w:rPr>
          <w:rFonts w:ascii="Arial" w:hAnsi="Arial" w:cs="Arial"/>
          <w:sz w:val="22"/>
          <w:szCs w:val="22"/>
        </w:rPr>
        <w:t xml:space="preserve"> je povinen předložit aktualizovanou analýzu nákladů a výnosů co nejdříve poté, co zjistí tuto skutečnost, avšak nejpozději s poslední zprávou o udržitelnosti projektu nebo při uzavírání programu, dle toho co nastane dříve.</w:t>
      </w:r>
    </w:p>
    <w:p w14:paraId="5216EF86"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lastRenderedPageBreak/>
        <w:t>ŘO OPD zhodnotí, zda příjemce postupoval v souladu s Příručkou k analýze nákladů a výnosů investičních projektů v oblasti dopravy a zda výstupy z CBA splňují podmínky na spolufinancování. Na základě výsledků aktualizované CBA se následně upraví výše podpory a případně provede vratka.</w:t>
      </w:r>
    </w:p>
    <w:p w14:paraId="54EFBF32"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Výše diskontovaných čistých příjmů se dále přepočítá dle skutečně dosažených hodnot předem zahrnutých příjmů a výdajů současně s předkládáním poslední zprávy o</w:t>
      </w:r>
      <w:r w:rsidR="00981437" w:rsidRPr="004935DA">
        <w:rPr>
          <w:rFonts w:ascii="Arial" w:hAnsi="Arial" w:cs="Arial"/>
          <w:sz w:val="22"/>
          <w:szCs w:val="22"/>
        </w:rPr>
        <w:t> </w:t>
      </w:r>
      <w:r w:rsidRPr="004935DA">
        <w:rPr>
          <w:rFonts w:ascii="Arial" w:hAnsi="Arial" w:cs="Arial"/>
          <w:sz w:val="22"/>
          <w:szCs w:val="22"/>
        </w:rPr>
        <w:t>udržitelnosti. Pokud monitorování odhalí významné rozpory mezi předem odhadnutými čistými příjmy a čistými příjmy, jež budou nakonec realizovány, může to vést ke snížení maximálních způsobilých výdajů týkajících se daného projektu (pokud jsou čisté příjmy vyšší, než bylo původně odhadováno) a opětovné alokaci poměrného příspěvku Unie na jiné projekty v rámci programu.</w:t>
      </w:r>
    </w:p>
    <w:p w14:paraId="0C86C100"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Za úroveň odchylky signalizující nesprávně stanovenou výši finanční mezery na</w:t>
      </w:r>
      <w:r w:rsidR="0007402C" w:rsidRPr="004935DA">
        <w:rPr>
          <w:rFonts w:ascii="Arial" w:hAnsi="Arial" w:cs="Arial"/>
          <w:sz w:val="22"/>
          <w:szCs w:val="22"/>
        </w:rPr>
        <w:t> </w:t>
      </w:r>
      <w:r w:rsidRPr="004935DA">
        <w:rPr>
          <w:rFonts w:ascii="Arial" w:hAnsi="Arial" w:cs="Arial"/>
          <w:sz w:val="22"/>
          <w:szCs w:val="22"/>
        </w:rPr>
        <w:t xml:space="preserve"> začátku projektu je považována </w:t>
      </w:r>
      <w:r w:rsidRPr="004935DA">
        <w:rPr>
          <w:rFonts w:ascii="Arial" w:eastAsia="Arial" w:hAnsi="Arial" w:cs="Arial"/>
          <w:b/>
          <w:sz w:val="22"/>
          <w:szCs w:val="22"/>
        </w:rPr>
        <w:t>odchylka ve finanční mezeře přesahující 10 %</w:t>
      </w:r>
      <w:r w:rsidRPr="004935DA">
        <w:rPr>
          <w:rFonts w:ascii="Arial" w:hAnsi="Arial" w:cs="Arial"/>
          <w:sz w:val="22"/>
          <w:szCs w:val="22"/>
        </w:rPr>
        <w:t>. V</w:t>
      </w:r>
      <w:r w:rsidR="00981437" w:rsidRPr="004935DA">
        <w:rPr>
          <w:rFonts w:ascii="Arial" w:hAnsi="Arial" w:cs="Arial"/>
          <w:sz w:val="22"/>
          <w:szCs w:val="22"/>
        </w:rPr>
        <w:t> </w:t>
      </w:r>
      <w:r w:rsidRPr="004935DA">
        <w:rPr>
          <w:rFonts w:ascii="Arial" w:hAnsi="Arial" w:cs="Arial"/>
          <w:sz w:val="22"/>
          <w:szCs w:val="22"/>
        </w:rPr>
        <w:t>případě přesáhnutí této hranice řídící orgán vyzve příjemce k aktualizaci vstupních dat, na jejichž základě byly předpokládané příjmy a provozní náklady určeny a v případě, že bude zjištěno uspokojivě neodůvodnitelné výrazné nadhodnocení či podhodnocení vstupních dat, v jehož důsledku došlo ke zvýšení finanční mezery, může ŘO rozhodnout o následné úpravě výše přidělené podpory, přičemž příjemce je povinen vrátit odpovídající část podpory, tj. provést vratku z</w:t>
      </w:r>
      <w:r w:rsidR="0007402C" w:rsidRPr="004935DA">
        <w:rPr>
          <w:rFonts w:ascii="Arial" w:hAnsi="Arial" w:cs="Arial"/>
          <w:sz w:val="22"/>
          <w:szCs w:val="22"/>
        </w:rPr>
        <w:t> </w:t>
      </w:r>
      <w:r w:rsidRPr="004935DA">
        <w:rPr>
          <w:rFonts w:ascii="Arial" w:hAnsi="Arial" w:cs="Arial"/>
          <w:sz w:val="22"/>
          <w:szCs w:val="22"/>
        </w:rPr>
        <w:t xml:space="preserve"> důvodu příjmů. Vratku lze provést do konce doby udržitelnosti nebo do termínu pro</w:t>
      </w:r>
      <w:r w:rsidR="00D40D74">
        <w:rPr>
          <w:rFonts w:ascii="Arial" w:hAnsi="Arial" w:cs="Arial"/>
          <w:sz w:val="22"/>
          <w:szCs w:val="22"/>
        </w:rPr>
        <w:t> </w:t>
      </w:r>
      <w:r w:rsidRPr="004935DA">
        <w:rPr>
          <w:rFonts w:ascii="Arial" w:hAnsi="Arial" w:cs="Arial"/>
          <w:sz w:val="22"/>
          <w:szCs w:val="22"/>
        </w:rPr>
        <w:t>překládání dokladů pro</w:t>
      </w:r>
      <w:r w:rsidR="00156319" w:rsidRPr="004935DA">
        <w:rPr>
          <w:rFonts w:ascii="Arial" w:hAnsi="Arial" w:cs="Arial"/>
          <w:sz w:val="22"/>
          <w:szCs w:val="22"/>
        </w:rPr>
        <w:t> </w:t>
      </w:r>
      <w:r w:rsidRPr="004935DA">
        <w:rPr>
          <w:rFonts w:ascii="Arial" w:hAnsi="Arial" w:cs="Arial"/>
          <w:sz w:val="22"/>
          <w:szCs w:val="22"/>
        </w:rPr>
        <w:t>uzavření programu, stanoveného ve zvláštních pravidlech pro</w:t>
      </w:r>
      <w:r w:rsidR="004A265D">
        <w:rPr>
          <w:rFonts w:ascii="Arial" w:hAnsi="Arial" w:cs="Arial"/>
          <w:sz w:val="22"/>
          <w:szCs w:val="22"/>
        </w:rPr>
        <w:t> </w:t>
      </w:r>
      <w:r w:rsidRPr="004935DA">
        <w:rPr>
          <w:rFonts w:ascii="Arial" w:hAnsi="Arial" w:cs="Arial"/>
          <w:sz w:val="22"/>
          <w:szCs w:val="22"/>
        </w:rPr>
        <w:t>jednotlivé fondy, podle toho, co nastane dříve.</w:t>
      </w:r>
    </w:p>
    <w:p w14:paraId="28A6DCB1" w14:textId="77777777" w:rsidR="00911D6D" w:rsidRPr="004935DA" w:rsidRDefault="00645E56" w:rsidP="009860BA">
      <w:pPr>
        <w:spacing w:before="100" w:beforeAutospacing="1" w:after="100" w:afterAutospacing="1"/>
        <w:rPr>
          <w:rFonts w:ascii="Arial" w:hAnsi="Arial" w:cs="Arial"/>
          <w:sz w:val="22"/>
          <w:szCs w:val="22"/>
        </w:rPr>
      </w:pPr>
      <w:r w:rsidRPr="004935DA">
        <w:rPr>
          <w:rFonts w:ascii="Arial" w:hAnsi="Arial" w:cs="Arial"/>
          <w:b/>
          <w:sz w:val="22"/>
          <w:szCs w:val="22"/>
        </w:rPr>
        <w:t>V případě, kdy skutečně vytvořené čisté příjmy jsou nižší, než bylo původně předpokládáno, nelze podporu navýšit</w:t>
      </w:r>
      <w:r w:rsidRPr="004935DA">
        <w:rPr>
          <w:rFonts w:ascii="Arial" w:hAnsi="Arial" w:cs="Arial"/>
          <w:sz w:val="22"/>
          <w:szCs w:val="22"/>
        </w:rPr>
        <w:t>.</w:t>
      </w:r>
    </w:p>
    <w:p w14:paraId="246D34EA" w14:textId="77777777" w:rsidR="00FB32A0" w:rsidRDefault="00FB32A0" w:rsidP="00277D1B">
      <w:pPr>
        <w:pStyle w:val="Nadpis4"/>
      </w:pPr>
      <w:bookmarkStart w:id="2172" w:name="_Ref459115622"/>
      <w:bookmarkStart w:id="2173" w:name="_Toc470275021"/>
      <w:r>
        <w:t>Projekty jejichž příjmy nelze objektivně odhadnout předem</w:t>
      </w:r>
      <w:bookmarkEnd w:id="2172"/>
      <w:bookmarkEnd w:id="2173"/>
    </w:p>
    <w:p w14:paraId="0C93BAD8" w14:textId="77777777" w:rsidR="00DB003A" w:rsidRDefault="00FB32A0" w:rsidP="00277D1B">
      <w:pPr>
        <w:spacing w:before="100" w:beforeAutospacing="1" w:after="100" w:afterAutospacing="1"/>
        <w:rPr>
          <w:rFonts w:ascii="Arial" w:hAnsi="Arial" w:cs="Arial"/>
          <w:iCs/>
          <w:sz w:val="22"/>
          <w:szCs w:val="22"/>
        </w:rPr>
      </w:pPr>
      <w:r w:rsidRPr="00FB32A0">
        <w:rPr>
          <w:rFonts w:ascii="Arial" w:hAnsi="Arial" w:cs="Arial"/>
          <w:iCs/>
          <w:sz w:val="22"/>
          <w:szCs w:val="22"/>
        </w:rPr>
        <w:t>Pokud není objektivně možné u projektu předem určit příjmy za použití výše uvedených metod</w:t>
      </w:r>
      <w:r>
        <w:rPr>
          <w:rFonts w:ascii="Arial" w:hAnsi="Arial" w:cs="Arial"/>
          <w:iCs/>
          <w:sz w:val="22"/>
          <w:szCs w:val="22"/>
        </w:rPr>
        <w:t xml:space="preserve"> (tj. metodu paušální sazby nebo metodu čistých diskontovaných příjmů)</w:t>
      </w:r>
      <w:r w:rsidRPr="00FB32A0">
        <w:rPr>
          <w:rFonts w:ascii="Arial" w:hAnsi="Arial" w:cs="Arial"/>
          <w:iCs/>
          <w:sz w:val="22"/>
          <w:szCs w:val="22"/>
        </w:rPr>
        <w:t xml:space="preserve">, </w:t>
      </w:r>
      <w:r w:rsidR="00DB003A">
        <w:rPr>
          <w:rFonts w:ascii="Arial" w:hAnsi="Arial" w:cs="Arial"/>
          <w:iCs/>
          <w:sz w:val="22"/>
          <w:szCs w:val="22"/>
        </w:rPr>
        <w:t>se</w:t>
      </w:r>
      <w:r>
        <w:rPr>
          <w:rFonts w:ascii="Arial" w:hAnsi="Arial" w:cs="Arial"/>
          <w:iCs/>
          <w:sz w:val="22"/>
          <w:szCs w:val="22"/>
        </w:rPr>
        <w:t xml:space="preserve"> v souladu s odst. 6 čl</w:t>
      </w:r>
      <w:r w:rsidR="000D1F5E">
        <w:rPr>
          <w:rFonts w:ascii="Arial" w:hAnsi="Arial" w:cs="Arial"/>
          <w:iCs/>
          <w:sz w:val="22"/>
          <w:szCs w:val="22"/>
        </w:rPr>
        <w:t>.</w:t>
      </w:r>
      <w:r>
        <w:rPr>
          <w:rFonts w:ascii="Arial" w:hAnsi="Arial" w:cs="Arial"/>
          <w:iCs/>
          <w:sz w:val="22"/>
          <w:szCs w:val="22"/>
        </w:rPr>
        <w:t xml:space="preserve"> 61 Obecného nařízení </w:t>
      </w:r>
      <w:r w:rsidRPr="00FB32A0">
        <w:rPr>
          <w:rFonts w:ascii="Arial" w:hAnsi="Arial" w:cs="Arial"/>
          <w:iCs/>
          <w:sz w:val="22"/>
          <w:szCs w:val="22"/>
        </w:rPr>
        <w:t xml:space="preserve">odečtou od </w:t>
      </w:r>
      <w:r w:rsidR="00DB003A">
        <w:rPr>
          <w:rFonts w:ascii="Arial" w:hAnsi="Arial" w:cs="Arial"/>
          <w:iCs/>
          <w:sz w:val="22"/>
          <w:szCs w:val="22"/>
        </w:rPr>
        <w:t xml:space="preserve">způsobilých </w:t>
      </w:r>
      <w:r w:rsidRPr="00FB32A0">
        <w:rPr>
          <w:rFonts w:ascii="Arial" w:hAnsi="Arial" w:cs="Arial"/>
          <w:iCs/>
          <w:sz w:val="22"/>
          <w:szCs w:val="22"/>
        </w:rPr>
        <w:t xml:space="preserve">výdajů vykázaných Komisi čisté příjmy vytvořené do tří let od dokončení </w:t>
      </w:r>
      <w:r w:rsidR="00DB003A">
        <w:rPr>
          <w:rFonts w:ascii="Arial" w:hAnsi="Arial" w:cs="Arial"/>
          <w:iCs/>
          <w:sz w:val="22"/>
          <w:szCs w:val="22"/>
        </w:rPr>
        <w:t>projektu</w:t>
      </w:r>
      <w:r w:rsidRPr="00FB32A0">
        <w:rPr>
          <w:rFonts w:ascii="Arial" w:hAnsi="Arial" w:cs="Arial"/>
          <w:iCs/>
          <w:sz w:val="22"/>
          <w:szCs w:val="22"/>
        </w:rPr>
        <w:t>nebo do termínu pro překládání dokladů pro uzavření programu, stanoveného ve zvláštních pravidlech pro jednotlivé fondy, podle toho, co nastane dříve.</w:t>
      </w:r>
    </w:p>
    <w:p w14:paraId="1A73AF09" w14:textId="77777777" w:rsidR="00DB003A" w:rsidRDefault="00DB003A" w:rsidP="00277D1B">
      <w:pPr>
        <w:spacing w:before="100" w:beforeAutospacing="1" w:after="100" w:afterAutospacing="1"/>
        <w:rPr>
          <w:rFonts w:ascii="Arial" w:hAnsi="Arial" w:cs="Arial"/>
          <w:iCs/>
          <w:sz w:val="22"/>
          <w:szCs w:val="22"/>
        </w:rPr>
      </w:pPr>
      <w:r>
        <w:rPr>
          <w:rFonts w:ascii="Arial" w:hAnsi="Arial" w:cs="Arial"/>
          <w:iCs/>
          <w:sz w:val="22"/>
          <w:szCs w:val="22"/>
        </w:rPr>
        <w:t xml:space="preserve">Stejným způsobem se postupuje v případě, kdy projekt u kterého se původně nepředpokládalo  generování čistých příjmů dle čl. 61, je začne po realizaci projektu vytvářet. </w:t>
      </w:r>
    </w:p>
    <w:p w14:paraId="630EB972" w14:textId="77777777" w:rsidR="00DB003A" w:rsidRDefault="00DB003A" w:rsidP="00277D1B">
      <w:pPr>
        <w:pStyle w:val="Nadpis5"/>
      </w:pPr>
      <w:bookmarkStart w:id="2174" w:name="_Ref459210283"/>
      <w:bookmarkStart w:id="2175" w:name="_Toc470275022"/>
      <w:r>
        <w:t>Monitorování příjmů, které nebylo možné odhadnout předem</w:t>
      </w:r>
      <w:bookmarkEnd w:id="2174"/>
      <w:bookmarkEnd w:id="2175"/>
    </w:p>
    <w:p w14:paraId="46ED27B3" w14:textId="77777777" w:rsidR="000D1860" w:rsidRDefault="000D1860" w:rsidP="00277D1B">
      <w:pPr>
        <w:spacing w:before="100" w:beforeAutospacing="1" w:after="100" w:afterAutospacing="1"/>
        <w:rPr>
          <w:rFonts w:ascii="Arial" w:hAnsi="Arial" w:cs="Arial"/>
          <w:iCs/>
          <w:sz w:val="22"/>
          <w:szCs w:val="22"/>
        </w:rPr>
      </w:pPr>
      <w:r w:rsidRPr="000D1860">
        <w:rPr>
          <w:rFonts w:ascii="Arial" w:hAnsi="Arial" w:cs="Arial"/>
          <w:iCs/>
          <w:sz w:val="22"/>
          <w:szCs w:val="22"/>
        </w:rPr>
        <w:t xml:space="preserve">V případě projektů, u kterých nebylo objektivně možné předem určit příjmy za použití metody paušální sazby či metody finanční mezery je příjemce povinen informovat řídicí orgán o výši skutečně vytvořených čistých přijmů prostřednictvím zpráv o udržitelnosti projektu po dobu tří let od ukončení realizace projektu. Na základě těchto informací bude proveden odpočet čistých příjmů, a to poměrnou částí odpovídající příspěvku Unie. </w:t>
      </w:r>
    </w:p>
    <w:p w14:paraId="1318DD57" w14:textId="77777777" w:rsidR="00102D40" w:rsidRPr="00102D40" w:rsidRDefault="00102D40" w:rsidP="00102D40">
      <w:pPr>
        <w:keepNext/>
        <w:keepLines/>
        <w:numPr>
          <w:ilvl w:val="1"/>
          <w:numId w:val="244"/>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2176" w:name="_Ref459210964"/>
      <w:bookmarkStart w:id="2177" w:name="_Toc470275023"/>
      <w:r w:rsidRPr="00102D40">
        <w:rPr>
          <w:rFonts w:ascii="Arial" w:eastAsiaTheme="majorEastAsia" w:hAnsi="Arial" w:cs="Arial"/>
          <w:b/>
          <w:color w:val="1F4E79" w:themeColor="accent1" w:themeShade="80"/>
          <w:sz w:val="28"/>
          <w:szCs w:val="28"/>
          <w:lang w:eastAsia="cs-CZ"/>
        </w:rPr>
        <w:lastRenderedPageBreak/>
        <w:t>Projekty vytvářející příjmy mimo čl. 61 Obecného nařízení</w:t>
      </w:r>
      <w:bookmarkEnd w:id="2176"/>
      <w:bookmarkEnd w:id="2177"/>
    </w:p>
    <w:p w14:paraId="3BF007E1" w14:textId="77777777" w:rsidR="00102D40" w:rsidRPr="00102D40" w:rsidRDefault="00102D40" w:rsidP="00102D40">
      <w:pPr>
        <w:autoSpaceDE w:val="0"/>
        <w:autoSpaceDN w:val="0"/>
        <w:adjustRightInd w:val="0"/>
        <w:spacing w:before="100" w:beforeAutospacing="1" w:after="100" w:afterAutospacing="1"/>
        <w:rPr>
          <w:rFonts w:ascii="Arial" w:hAnsi="Arial" w:cs="Arial"/>
          <w:color w:val="000000"/>
          <w:sz w:val="22"/>
          <w:szCs w:val="22"/>
        </w:rPr>
      </w:pPr>
      <w:r w:rsidRPr="00102D40">
        <w:rPr>
          <w:rFonts w:ascii="Arial" w:hAnsi="Arial" w:cs="Arial"/>
          <w:color w:val="000000"/>
          <w:sz w:val="22"/>
          <w:szCs w:val="22"/>
        </w:rPr>
        <w:t xml:space="preserve">Jelikož příjmy mohou vznikat i u projektů, které svou charakteristikou či finančním objemem nespadají pod aplikaci čl. 61, je nutné i u těchto projektů dbát na princip 3E a nepřefinancování projektu a výši příjmů vytvořených v souvislosti s projektem sledovat a zohlednit při výpočtu podpory, dosáhnou-li podstatných hodnot. </w:t>
      </w:r>
    </w:p>
    <w:p w14:paraId="026B2233" w14:textId="77777777" w:rsidR="00102D40" w:rsidRPr="00102D40" w:rsidRDefault="00102D40" w:rsidP="00102D40">
      <w:pPr>
        <w:autoSpaceDE w:val="0"/>
        <w:autoSpaceDN w:val="0"/>
        <w:adjustRightInd w:val="0"/>
        <w:spacing w:before="100" w:beforeAutospacing="1" w:after="100" w:afterAutospacing="1"/>
        <w:rPr>
          <w:rFonts w:ascii="Arial" w:hAnsi="Arial" w:cs="Arial"/>
          <w:color w:val="000000"/>
          <w:sz w:val="22"/>
          <w:szCs w:val="22"/>
        </w:rPr>
      </w:pPr>
      <w:r w:rsidRPr="00102D40">
        <w:rPr>
          <w:rFonts w:ascii="Arial" w:hAnsi="Arial" w:cs="Arial"/>
          <w:color w:val="000000"/>
          <w:sz w:val="22"/>
          <w:szCs w:val="22"/>
        </w:rPr>
        <w:t>V rámci odlišení těchto příjmů od příjmů v působnosti čl. 61 nazýváme tyto příjmy „</w:t>
      </w:r>
      <w:r w:rsidRPr="00102D40">
        <w:rPr>
          <w:rFonts w:ascii="Arial" w:hAnsi="Arial" w:cs="Arial"/>
          <w:b/>
          <w:bCs/>
          <w:color w:val="000000"/>
          <w:sz w:val="22"/>
          <w:szCs w:val="22"/>
        </w:rPr>
        <w:t xml:space="preserve">Jiné peněžní příjmy </w:t>
      </w:r>
      <w:r w:rsidRPr="00102D40">
        <w:rPr>
          <w:rFonts w:ascii="Arial" w:hAnsi="Arial" w:cs="Arial"/>
          <w:color w:val="000000"/>
          <w:sz w:val="22"/>
          <w:szCs w:val="22"/>
        </w:rPr>
        <w:t xml:space="preserve">(dále i JPP)“, tj. </w:t>
      </w:r>
      <w:r w:rsidRPr="00102D40">
        <w:rPr>
          <w:rFonts w:ascii="Arial" w:hAnsi="Arial" w:cs="Arial"/>
          <w:i/>
          <w:iCs/>
          <w:color w:val="000000"/>
          <w:sz w:val="22"/>
          <w:szCs w:val="22"/>
        </w:rPr>
        <w:t>jiné peněžní příjmy = jakékoliv příjmy, které se vyskytnou u</w:t>
      </w:r>
      <w:r w:rsidR="004A265D">
        <w:rPr>
          <w:rFonts w:ascii="Arial" w:hAnsi="Arial" w:cs="Arial"/>
          <w:i/>
          <w:iCs/>
          <w:color w:val="000000"/>
          <w:sz w:val="22"/>
          <w:szCs w:val="22"/>
        </w:rPr>
        <w:t> </w:t>
      </w:r>
      <w:r w:rsidRPr="00102D40">
        <w:rPr>
          <w:rFonts w:ascii="Arial" w:hAnsi="Arial" w:cs="Arial"/>
          <w:i/>
          <w:iCs/>
          <w:color w:val="000000"/>
          <w:sz w:val="22"/>
          <w:szCs w:val="22"/>
        </w:rPr>
        <w:t xml:space="preserve">projektu nespadajícího pod čl. 61. </w:t>
      </w:r>
      <w:r w:rsidRPr="00102D40">
        <w:rPr>
          <w:rFonts w:ascii="Arial" w:hAnsi="Arial" w:cs="Arial"/>
          <w:color w:val="000000"/>
          <w:sz w:val="22"/>
          <w:szCs w:val="22"/>
        </w:rPr>
        <w:t>Čisté jiné peněžní příjmy pak snižují celkové způsobilé výdaje projektu, čímž je snížen základ pro výpočet podpory a tím i samotná výše podpory.</w:t>
      </w:r>
    </w:p>
    <w:p w14:paraId="630BC1BC" w14:textId="77777777" w:rsidR="00102D40" w:rsidRPr="00102D40" w:rsidRDefault="00102D40" w:rsidP="00102D40">
      <w:pPr>
        <w:autoSpaceDE w:val="0"/>
        <w:autoSpaceDN w:val="0"/>
        <w:adjustRightInd w:val="0"/>
        <w:rPr>
          <w:rFonts w:ascii="Arial" w:hAnsi="Arial" w:cs="Arial"/>
          <w:color w:val="000000"/>
          <w:sz w:val="22"/>
          <w:szCs w:val="22"/>
        </w:rPr>
      </w:pPr>
      <w:r w:rsidRPr="00102D40">
        <w:rPr>
          <w:rFonts w:ascii="Arial" w:hAnsi="Arial" w:cs="Arial"/>
          <w:color w:val="000000"/>
          <w:sz w:val="22"/>
          <w:szCs w:val="22"/>
        </w:rPr>
        <w:t xml:space="preserve">V souladu s čl. 65, odst. 8 obecného nařízení je nutné u projektů, jejichž celkové způsobilé výdaje přesahují hranici 50 000 EUR, odečíst čisté jiné peněžní příjmy vytvořené v období realizace projektu od způsobilých výdajů projektu, a to nejpozději při předložení závěrečné žádosti o platbu příjemcem, pokud tyto příjmy nebyly zohledněny už při schválení projektu a podpora nebyla snížena již na začátku projektu. Pokud se předpokládaná výše čistých jiných peněžních příjmů uvedená v právním aktu o poskytnutí podpory liší od skutečně dosažených hodnot, pak platí: </w:t>
      </w:r>
    </w:p>
    <w:p w14:paraId="551446E1" w14:textId="77777777" w:rsidR="00102D40" w:rsidRPr="00102D40" w:rsidRDefault="00102D40" w:rsidP="00102D40">
      <w:pPr>
        <w:autoSpaceDE w:val="0"/>
        <w:autoSpaceDN w:val="0"/>
        <w:adjustRightInd w:val="0"/>
        <w:rPr>
          <w:rFonts w:ascii="Arial" w:hAnsi="Arial" w:cs="Arial"/>
          <w:sz w:val="22"/>
          <w:szCs w:val="22"/>
        </w:rPr>
      </w:pPr>
    </w:p>
    <w:p w14:paraId="05F000B5" w14:textId="77777777" w:rsidR="00102D40" w:rsidRPr="00102D40" w:rsidRDefault="00102D40" w:rsidP="00102D40">
      <w:pPr>
        <w:numPr>
          <w:ilvl w:val="0"/>
          <w:numId w:val="648"/>
        </w:numPr>
        <w:spacing w:before="120"/>
        <w:rPr>
          <w:rFonts w:ascii="Arial" w:hAnsi="Arial" w:cs="Arial"/>
          <w:sz w:val="22"/>
          <w:szCs w:val="22"/>
        </w:rPr>
      </w:pPr>
      <w:r w:rsidRPr="00102D40">
        <w:rPr>
          <w:rFonts w:ascii="Arial" w:hAnsi="Arial" w:cs="Arial"/>
          <w:sz w:val="22"/>
          <w:szCs w:val="22"/>
        </w:rPr>
        <w:t>budou – li skutečné čisté JPP nižší, příjemce nemá nárok na navýšení podpory;</w:t>
      </w:r>
    </w:p>
    <w:p w14:paraId="6357C07F" w14:textId="77777777" w:rsidR="00102D40" w:rsidRPr="00102D40" w:rsidRDefault="00102D40" w:rsidP="00102D40">
      <w:pPr>
        <w:numPr>
          <w:ilvl w:val="0"/>
          <w:numId w:val="648"/>
        </w:numPr>
        <w:spacing w:before="120"/>
        <w:rPr>
          <w:rFonts w:ascii="Arial" w:hAnsi="Arial" w:cs="Arial"/>
          <w:sz w:val="22"/>
          <w:szCs w:val="22"/>
        </w:rPr>
      </w:pPr>
      <w:r w:rsidRPr="00102D40">
        <w:rPr>
          <w:rFonts w:ascii="Arial" w:hAnsi="Arial" w:cs="Arial"/>
          <w:sz w:val="22"/>
          <w:szCs w:val="22"/>
        </w:rPr>
        <w:t xml:space="preserve">budou – li skutečné čisté JPP vyšší, o toto navýšení se poníží způsobilé výdaje a tím i podpora. </w:t>
      </w:r>
    </w:p>
    <w:p w14:paraId="3880B070" w14:textId="77777777" w:rsidR="00102D40" w:rsidRPr="00102D40" w:rsidRDefault="00102D40" w:rsidP="00102D40">
      <w:pPr>
        <w:autoSpaceDE w:val="0"/>
        <w:autoSpaceDN w:val="0"/>
        <w:adjustRightInd w:val="0"/>
        <w:jc w:val="left"/>
        <w:rPr>
          <w:rFonts w:ascii="Arial" w:hAnsi="Arial" w:cs="Arial"/>
          <w:sz w:val="22"/>
          <w:szCs w:val="22"/>
        </w:rPr>
      </w:pPr>
    </w:p>
    <w:p w14:paraId="3BFD8C88" w14:textId="77777777" w:rsidR="00102D40" w:rsidRPr="00102D40" w:rsidRDefault="00102D40" w:rsidP="00102D40">
      <w:pPr>
        <w:autoSpaceDE w:val="0"/>
        <w:autoSpaceDN w:val="0"/>
        <w:adjustRightInd w:val="0"/>
        <w:rPr>
          <w:rFonts w:ascii="Arial" w:hAnsi="Arial" w:cs="Arial"/>
          <w:sz w:val="22"/>
          <w:szCs w:val="22"/>
        </w:rPr>
      </w:pPr>
      <w:r w:rsidRPr="00102D40">
        <w:rPr>
          <w:rFonts w:ascii="Arial" w:hAnsi="Arial" w:cs="Arial"/>
          <w:sz w:val="22"/>
          <w:szCs w:val="22"/>
        </w:rPr>
        <w:t xml:space="preserve">Nejsou-li ke spolufinancování způsobilé všechny náklady, je třeba rozdělit v poměru způsobilých a nezpůsobilých nákladů i čisté příjmy (viz kapitola 5.3.2.1). </w:t>
      </w:r>
    </w:p>
    <w:p w14:paraId="09052111" w14:textId="77777777" w:rsidR="000D1F5E" w:rsidRDefault="007558EC" w:rsidP="00957FC3">
      <w:pPr>
        <w:pStyle w:val="Nadpis3"/>
      </w:pPr>
      <w:bookmarkStart w:id="2178" w:name="_Ref459211011"/>
      <w:bookmarkStart w:id="2179" w:name="_Toc470275024"/>
      <w:r>
        <w:t>Monitorování příjmů, na které se nevztahuje čl. 61 Obecného nařízení</w:t>
      </w:r>
      <w:bookmarkEnd w:id="2178"/>
      <w:bookmarkEnd w:id="2179"/>
    </w:p>
    <w:p w14:paraId="24D22C9E" w14:textId="77777777" w:rsidR="00102D40" w:rsidRPr="00102D40" w:rsidRDefault="00102D40" w:rsidP="00102D40">
      <w:pPr>
        <w:autoSpaceDE w:val="0"/>
        <w:autoSpaceDN w:val="0"/>
        <w:adjustRightInd w:val="0"/>
        <w:spacing w:before="100" w:beforeAutospacing="1" w:after="100" w:afterAutospacing="1"/>
        <w:rPr>
          <w:rFonts w:ascii="Arial" w:hAnsi="Arial" w:cs="Arial"/>
          <w:sz w:val="22"/>
          <w:szCs w:val="22"/>
        </w:rPr>
      </w:pPr>
      <w:r w:rsidRPr="00102D40">
        <w:rPr>
          <w:rFonts w:ascii="Arial" w:hAnsi="Arial" w:cs="Arial"/>
          <w:sz w:val="22"/>
          <w:szCs w:val="22"/>
        </w:rPr>
        <w:t>Příjemce je povinen sledovat vytvořené jiné peněžní příjmy po dobu realizace projektu</w:t>
      </w:r>
      <w:r w:rsidR="005806DE">
        <w:rPr>
          <w:rFonts w:ascii="Arial" w:hAnsi="Arial" w:cs="Arial"/>
          <w:sz w:val="22"/>
          <w:szCs w:val="22"/>
        </w:rPr>
        <w:t xml:space="preserve"> prostřednictvím zpráv o realizaci projektu</w:t>
      </w:r>
      <w:r w:rsidRPr="00102D40">
        <w:rPr>
          <w:rFonts w:ascii="Arial" w:hAnsi="Arial" w:cs="Arial"/>
          <w:sz w:val="22"/>
          <w:szCs w:val="22"/>
        </w:rPr>
        <w:t xml:space="preserve"> a odečíst čisté jiné peněžní příjmy od způsobilých výdajů projektu nejpozději při předložení závěrečné žádosti o platbu. </w:t>
      </w:r>
    </w:p>
    <w:p w14:paraId="2E068004" w14:textId="77777777" w:rsidR="00102D40" w:rsidRPr="00102D40" w:rsidRDefault="00102D40" w:rsidP="00102D40">
      <w:pPr>
        <w:autoSpaceDE w:val="0"/>
        <w:autoSpaceDN w:val="0"/>
        <w:adjustRightInd w:val="0"/>
        <w:spacing w:before="100" w:beforeAutospacing="1" w:after="100" w:afterAutospacing="1"/>
        <w:rPr>
          <w:rFonts w:ascii="Arial" w:hAnsi="Arial" w:cs="Arial"/>
          <w:b/>
          <w:color w:val="000000"/>
          <w:sz w:val="22"/>
          <w:szCs w:val="22"/>
        </w:rPr>
      </w:pPr>
      <w:r w:rsidRPr="00102D40">
        <w:rPr>
          <w:rFonts w:ascii="Arial" w:hAnsi="Arial" w:cs="Arial"/>
          <w:b/>
          <w:color w:val="000000"/>
          <w:sz w:val="22"/>
          <w:szCs w:val="22"/>
        </w:rPr>
        <w:t>Tato povinnost  se nevztahuje na</w:t>
      </w:r>
    </w:p>
    <w:p w14:paraId="4A69F265" w14:textId="77777777" w:rsidR="00102D40" w:rsidRPr="00102D40" w:rsidRDefault="007558EC" w:rsidP="00102D40">
      <w:pPr>
        <w:numPr>
          <w:ilvl w:val="0"/>
          <w:numId w:val="649"/>
        </w:numPr>
        <w:spacing w:before="120"/>
        <w:rPr>
          <w:rFonts w:ascii="Arial" w:hAnsi="Arial" w:cs="Arial"/>
          <w:sz w:val="22"/>
          <w:szCs w:val="22"/>
        </w:rPr>
      </w:pPr>
      <w:r>
        <w:rPr>
          <w:rFonts w:ascii="Arial" w:hAnsi="Arial" w:cs="Arial"/>
          <w:sz w:val="22"/>
          <w:szCs w:val="22"/>
        </w:rPr>
        <w:t xml:space="preserve">projekty </w:t>
      </w:r>
      <w:r w:rsidR="00102D40" w:rsidRPr="00102D40">
        <w:rPr>
          <w:rFonts w:ascii="Arial" w:hAnsi="Arial" w:cs="Arial"/>
          <w:sz w:val="22"/>
          <w:szCs w:val="22"/>
        </w:rPr>
        <w:t>technick</w:t>
      </w:r>
      <w:r>
        <w:rPr>
          <w:rFonts w:ascii="Arial" w:hAnsi="Arial" w:cs="Arial"/>
          <w:sz w:val="22"/>
          <w:szCs w:val="22"/>
        </w:rPr>
        <w:t>é</w:t>
      </w:r>
      <w:r w:rsidR="00102D40" w:rsidRPr="00102D40">
        <w:rPr>
          <w:rFonts w:ascii="Arial" w:hAnsi="Arial" w:cs="Arial"/>
          <w:sz w:val="22"/>
          <w:szCs w:val="22"/>
        </w:rPr>
        <w:t xml:space="preserve"> pomoc</w:t>
      </w:r>
      <w:r>
        <w:rPr>
          <w:rFonts w:ascii="Arial" w:hAnsi="Arial" w:cs="Arial"/>
          <w:sz w:val="22"/>
          <w:szCs w:val="22"/>
        </w:rPr>
        <w:t>i</w:t>
      </w:r>
      <w:r w:rsidR="00102D40" w:rsidRPr="00102D40">
        <w:rPr>
          <w:rFonts w:ascii="Arial" w:hAnsi="Arial" w:cs="Arial"/>
          <w:sz w:val="22"/>
          <w:szCs w:val="22"/>
        </w:rPr>
        <w:t>;</w:t>
      </w:r>
    </w:p>
    <w:p w14:paraId="5D84D778" w14:textId="77777777" w:rsidR="00102D40" w:rsidRPr="00102D40" w:rsidRDefault="007558EC" w:rsidP="00102D40">
      <w:pPr>
        <w:numPr>
          <w:ilvl w:val="0"/>
          <w:numId w:val="649"/>
        </w:numPr>
        <w:spacing w:before="120"/>
        <w:rPr>
          <w:rFonts w:ascii="Arial" w:hAnsi="Arial" w:cs="Arial"/>
          <w:sz w:val="22"/>
          <w:szCs w:val="22"/>
        </w:rPr>
      </w:pPr>
      <w:r>
        <w:rPr>
          <w:rFonts w:ascii="Arial" w:hAnsi="Arial" w:cs="Arial"/>
          <w:sz w:val="22"/>
          <w:szCs w:val="22"/>
        </w:rPr>
        <w:t>projekty</w:t>
      </w:r>
      <w:r w:rsidR="00102D40" w:rsidRPr="00102D40">
        <w:rPr>
          <w:rFonts w:ascii="Arial" w:hAnsi="Arial" w:cs="Arial"/>
          <w:sz w:val="22"/>
          <w:szCs w:val="22"/>
        </w:rPr>
        <w:t>/programy podléhající pravidlům pro veřejnou podporu;</w:t>
      </w:r>
    </w:p>
    <w:p w14:paraId="4C4AFB12" w14:textId="77777777" w:rsidR="00102D40" w:rsidRDefault="007558EC" w:rsidP="00102D40">
      <w:pPr>
        <w:numPr>
          <w:ilvl w:val="0"/>
          <w:numId w:val="649"/>
        </w:numPr>
        <w:spacing w:before="120"/>
        <w:rPr>
          <w:rFonts w:ascii="Arial" w:hAnsi="Arial" w:cs="Arial"/>
          <w:sz w:val="22"/>
          <w:szCs w:val="22"/>
        </w:rPr>
      </w:pPr>
      <w:r>
        <w:rPr>
          <w:rFonts w:ascii="Arial" w:hAnsi="Arial" w:cs="Arial"/>
          <w:sz w:val="22"/>
          <w:szCs w:val="22"/>
        </w:rPr>
        <w:t>projekty</w:t>
      </w:r>
      <w:r w:rsidR="00102D40" w:rsidRPr="00102D40">
        <w:rPr>
          <w:rFonts w:ascii="Arial" w:hAnsi="Arial" w:cs="Arial"/>
          <w:sz w:val="22"/>
          <w:szCs w:val="22"/>
        </w:rPr>
        <w:t>, u nichž celkové způsobilé náklady nepřesahují 50 000 EUR.</w:t>
      </w:r>
    </w:p>
    <w:p w14:paraId="738ED1A1" w14:textId="77777777" w:rsidR="005A54AF" w:rsidRDefault="005A54AF" w:rsidP="00A1618B">
      <w:pPr>
        <w:pStyle w:val="Nadpis2"/>
      </w:pPr>
      <w:bookmarkStart w:id="2180" w:name="_Ref460834429"/>
      <w:bookmarkStart w:id="2181" w:name="_Ref460834436"/>
      <w:bookmarkStart w:id="2182" w:name="_Toc470275025"/>
      <w:r>
        <w:t>Projekty podléhající pravidlům veřejné podpory</w:t>
      </w:r>
      <w:bookmarkEnd w:id="2180"/>
      <w:bookmarkEnd w:id="2181"/>
      <w:bookmarkEnd w:id="2182"/>
    </w:p>
    <w:p w14:paraId="490D0380" w14:textId="77777777" w:rsidR="003910F3" w:rsidRDefault="003910F3" w:rsidP="00A1618B">
      <w:pPr>
        <w:rPr>
          <w:rFonts w:ascii="Arial" w:hAnsi="Arial" w:cs="Arial"/>
          <w:sz w:val="22"/>
          <w:szCs w:val="22"/>
        </w:rPr>
      </w:pPr>
      <w:r>
        <w:rPr>
          <w:rFonts w:ascii="Arial" w:hAnsi="Arial" w:cs="Arial"/>
          <w:sz w:val="22"/>
          <w:szCs w:val="22"/>
        </w:rPr>
        <w:t>Podmínky poskytnutí pomoci ovlyvňuje skutečnost, zda</w:t>
      </w:r>
      <w:r w:rsidRPr="003910F3">
        <w:rPr>
          <w:rFonts w:ascii="Arial" w:hAnsi="Arial" w:cs="Arial"/>
          <w:sz w:val="22"/>
          <w:szCs w:val="22"/>
        </w:rPr>
        <w:t>se na žadate</w:t>
      </w:r>
      <w:r>
        <w:rPr>
          <w:rFonts w:ascii="Arial" w:hAnsi="Arial" w:cs="Arial"/>
          <w:sz w:val="22"/>
          <w:szCs w:val="22"/>
        </w:rPr>
        <w:t>le</w:t>
      </w:r>
      <w:r w:rsidRPr="003910F3">
        <w:rPr>
          <w:rFonts w:ascii="Arial" w:hAnsi="Arial" w:cs="Arial"/>
          <w:sz w:val="22"/>
          <w:szCs w:val="22"/>
        </w:rPr>
        <w:t xml:space="preserve"> pr</w:t>
      </w:r>
      <w:r>
        <w:rPr>
          <w:rFonts w:ascii="Arial" w:hAnsi="Arial" w:cs="Arial"/>
          <w:sz w:val="22"/>
          <w:szCs w:val="22"/>
        </w:rPr>
        <w:t>o</w:t>
      </w:r>
      <w:r w:rsidRPr="003910F3">
        <w:rPr>
          <w:rFonts w:ascii="Arial" w:hAnsi="Arial" w:cs="Arial"/>
          <w:sz w:val="22"/>
          <w:szCs w:val="22"/>
        </w:rPr>
        <w:t xml:space="preserve"> daný typ projektu (aktivít a činností projektu) vz</w:t>
      </w:r>
      <w:r>
        <w:rPr>
          <w:rFonts w:ascii="Arial" w:hAnsi="Arial" w:cs="Arial"/>
          <w:sz w:val="22"/>
          <w:szCs w:val="22"/>
        </w:rPr>
        <w:t>t</w:t>
      </w:r>
      <w:r w:rsidRPr="003910F3">
        <w:rPr>
          <w:rFonts w:ascii="Arial" w:hAnsi="Arial" w:cs="Arial"/>
          <w:sz w:val="22"/>
          <w:szCs w:val="22"/>
        </w:rPr>
        <w:t>ahuj</w:t>
      </w:r>
      <w:r>
        <w:rPr>
          <w:rFonts w:ascii="Arial" w:hAnsi="Arial" w:cs="Arial"/>
          <w:sz w:val="22"/>
          <w:szCs w:val="22"/>
        </w:rPr>
        <w:t>í</w:t>
      </w:r>
      <w:r w:rsidRPr="003910F3">
        <w:rPr>
          <w:rFonts w:ascii="Arial" w:hAnsi="Arial" w:cs="Arial"/>
          <w:sz w:val="22"/>
          <w:szCs w:val="22"/>
        </w:rPr>
        <w:t xml:space="preserve"> pravidl</w:t>
      </w:r>
      <w:r>
        <w:rPr>
          <w:rFonts w:ascii="Arial" w:hAnsi="Arial" w:cs="Arial"/>
          <w:sz w:val="22"/>
          <w:szCs w:val="22"/>
        </w:rPr>
        <w:t>a</w:t>
      </w:r>
      <w:r w:rsidRPr="003910F3">
        <w:rPr>
          <w:rFonts w:ascii="Arial" w:hAnsi="Arial" w:cs="Arial"/>
          <w:sz w:val="22"/>
          <w:szCs w:val="22"/>
        </w:rPr>
        <w:t xml:space="preserve"> poskytov</w:t>
      </w:r>
      <w:r>
        <w:rPr>
          <w:rFonts w:ascii="Arial" w:hAnsi="Arial" w:cs="Arial"/>
          <w:sz w:val="22"/>
          <w:szCs w:val="22"/>
        </w:rPr>
        <w:t>ání veřejné podpory</w:t>
      </w:r>
      <w:r w:rsidRPr="003910F3">
        <w:rPr>
          <w:rFonts w:ascii="Arial" w:hAnsi="Arial" w:cs="Arial"/>
          <w:sz w:val="22"/>
          <w:szCs w:val="22"/>
        </w:rPr>
        <w:t>.</w:t>
      </w:r>
    </w:p>
    <w:p w14:paraId="134C22A4" w14:textId="77777777" w:rsidR="00A1618B" w:rsidRDefault="00483222" w:rsidP="003910F3">
      <w:pPr>
        <w:spacing w:before="100" w:beforeAutospacing="1" w:after="100" w:afterAutospacing="1"/>
        <w:rPr>
          <w:rFonts w:ascii="Arial" w:hAnsi="Arial" w:cs="Arial"/>
          <w:sz w:val="22"/>
          <w:szCs w:val="22"/>
        </w:rPr>
      </w:pPr>
      <w:r w:rsidRPr="00A1618B">
        <w:rPr>
          <w:rFonts w:ascii="Arial" w:hAnsi="Arial" w:cs="Arial"/>
          <w:sz w:val="22"/>
          <w:szCs w:val="22"/>
        </w:rPr>
        <w:lastRenderedPageBreak/>
        <w:t>Z evropské úrovně jsou projekty, které podléhají pravidlům veřejné podpory, vyloučeny z aplikace ustanovení čl. 61, jde-li o některou z podpor uvedených v čl. 61 odst. 8</w:t>
      </w:r>
      <w:r>
        <w:rPr>
          <w:rFonts w:ascii="Arial" w:hAnsi="Arial" w:cs="Arial"/>
          <w:sz w:val="22"/>
          <w:szCs w:val="22"/>
        </w:rPr>
        <w:t xml:space="preserve"> (viz kapitola </w:t>
      </w:r>
      <w:r w:rsidR="00EC7B22">
        <w:rPr>
          <w:rFonts w:ascii="Arial" w:hAnsi="Arial" w:cs="Arial"/>
          <w:sz w:val="22"/>
          <w:szCs w:val="22"/>
        </w:rPr>
        <w:fldChar w:fldCharType="begin"/>
      </w:r>
      <w:r>
        <w:rPr>
          <w:rFonts w:ascii="Arial" w:hAnsi="Arial" w:cs="Arial"/>
          <w:sz w:val="22"/>
          <w:szCs w:val="22"/>
        </w:rPr>
        <w:instrText xml:space="preserve"> REF _Ref452658577 \r \h </w:instrText>
      </w:r>
      <w:r w:rsidR="00EC7B22">
        <w:rPr>
          <w:rFonts w:ascii="Arial" w:hAnsi="Arial" w:cs="Arial"/>
          <w:sz w:val="22"/>
          <w:szCs w:val="22"/>
        </w:rPr>
      </w:r>
      <w:r w:rsidR="00EC7B22">
        <w:rPr>
          <w:rFonts w:ascii="Arial" w:hAnsi="Arial" w:cs="Arial"/>
          <w:sz w:val="22"/>
          <w:szCs w:val="22"/>
        </w:rPr>
        <w:fldChar w:fldCharType="separate"/>
      </w:r>
      <w:r w:rsidR="00DB643B">
        <w:rPr>
          <w:rFonts w:ascii="Arial" w:hAnsi="Arial" w:cs="Arial"/>
          <w:sz w:val="22"/>
          <w:szCs w:val="22"/>
        </w:rPr>
        <w:t>12.3</w:t>
      </w:r>
      <w:r w:rsidR="00EC7B22">
        <w:rPr>
          <w:rFonts w:ascii="Arial" w:hAnsi="Arial" w:cs="Arial"/>
          <w:sz w:val="22"/>
          <w:szCs w:val="22"/>
        </w:rPr>
        <w:fldChar w:fldCharType="end"/>
      </w:r>
      <w:r>
        <w:rPr>
          <w:rFonts w:ascii="Arial" w:hAnsi="Arial" w:cs="Arial"/>
          <w:sz w:val="22"/>
          <w:szCs w:val="22"/>
        </w:rPr>
        <w:t xml:space="preserve">, body c-e) </w:t>
      </w:r>
      <w:r w:rsidRPr="00A1618B">
        <w:rPr>
          <w:rFonts w:ascii="Arial" w:hAnsi="Arial" w:cs="Arial"/>
          <w:sz w:val="22"/>
          <w:szCs w:val="22"/>
        </w:rPr>
        <w:t>, a čl. 65 týkající se zohlednění příjmů.</w:t>
      </w:r>
      <w:r w:rsidR="00A1618B" w:rsidRPr="00A1618B">
        <w:rPr>
          <w:rFonts w:ascii="Arial" w:hAnsi="Arial" w:cs="Arial"/>
          <w:sz w:val="22"/>
          <w:szCs w:val="22"/>
        </w:rPr>
        <w:t>Pro stanovení maximální výše podpory i pro</w:t>
      </w:r>
      <w:r w:rsidR="004A265D">
        <w:rPr>
          <w:rFonts w:ascii="Arial" w:hAnsi="Arial" w:cs="Arial"/>
          <w:sz w:val="22"/>
          <w:szCs w:val="22"/>
        </w:rPr>
        <w:t> </w:t>
      </w:r>
      <w:r w:rsidR="00A1618B" w:rsidRPr="00A1618B">
        <w:rPr>
          <w:rFonts w:ascii="Arial" w:hAnsi="Arial" w:cs="Arial"/>
          <w:sz w:val="22"/>
          <w:szCs w:val="22"/>
        </w:rPr>
        <w:t>stanovení způsobilých nákladů v případě projektů zakládajících veřejnou podporu platí zvláštní pravidlavyplývající z předpisů k veřejné podpoře, resp. z rozhodnutí Evropské komise k jednotlivým režimům podpor</w:t>
      </w:r>
      <w:r w:rsidR="00060055">
        <w:rPr>
          <w:rStyle w:val="Znakapoznpodarou"/>
          <w:rFonts w:ascii="Arial" w:hAnsi="Arial"/>
          <w:sz w:val="22"/>
          <w:szCs w:val="22"/>
        </w:rPr>
        <w:footnoteReference w:id="35"/>
      </w:r>
      <w:r w:rsidR="00A1618B" w:rsidRPr="00A1618B">
        <w:rPr>
          <w:rFonts w:ascii="Arial" w:hAnsi="Arial" w:cs="Arial"/>
          <w:sz w:val="22"/>
          <w:szCs w:val="22"/>
        </w:rPr>
        <w:t xml:space="preserve">. </w:t>
      </w:r>
      <w:r w:rsidR="00A1618B">
        <w:rPr>
          <w:rFonts w:ascii="Arial" w:hAnsi="Arial" w:cs="Arial"/>
          <w:sz w:val="22"/>
          <w:szCs w:val="22"/>
        </w:rPr>
        <w:t>Ř</w:t>
      </w:r>
      <w:r w:rsidR="00A1618B" w:rsidRPr="00A1618B">
        <w:rPr>
          <w:rFonts w:ascii="Arial" w:hAnsi="Arial" w:cs="Arial"/>
          <w:sz w:val="22"/>
          <w:szCs w:val="22"/>
        </w:rPr>
        <w:t>ídící orgán před schválením projektu k financování prov</w:t>
      </w:r>
      <w:r w:rsidR="00A1618B">
        <w:rPr>
          <w:rFonts w:ascii="Arial" w:hAnsi="Arial" w:cs="Arial"/>
          <w:sz w:val="22"/>
          <w:szCs w:val="22"/>
        </w:rPr>
        <w:t>ede</w:t>
      </w:r>
      <w:r w:rsidR="00A1618B" w:rsidRPr="00A1618B">
        <w:rPr>
          <w:rFonts w:ascii="Arial" w:hAnsi="Arial" w:cs="Arial"/>
          <w:sz w:val="22"/>
          <w:szCs w:val="22"/>
        </w:rPr>
        <w:t>, na základě jeho individuálních charakteristik, vyhodnocení, zda projekt zakládá veřejnou podporu či nikoliv a podle toho adekvátněnastav</w:t>
      </w:r>
      <w:r w:rsidR="00A1618B">
        <w:rPr>
          <w:rFonts w:ascii="Arial" w:hAnsi="Arial" w:cs="Arial"/>
          <w:sz w:val="22"/>
          <w:szCs w:val="22"/>
        </w:rPr>
        <w:t xml:space="preserve">í </w:t>
      </w:r>
      <w:r w:rsidR="00A1618B" w:rsidRPr="00A1618B">
        <w:rPr>
          <w:rFonts w:ascii="Arial" w:hAnsi="Arial" w:cs="Arial"/>
          <w:sz w:val="22"/>
          <w:szCs w:val="22"/>
        </w:rPr>
        <w:t xml:space="preserve">míru financování. </w:t>
      </w:r>
      <w:r w:rsidRPr="00421A5B">
        <w:rPr>
          <w:rFonts w:ascii="Arial" w:hAnsi="Arial" w:cs="Arial"/>
          <w:sz w:val="22"/>
          <w:szCs w:val="22"/>
        </w:rPr>
        <w:t xml:space="preserve">V případě, že projekt </w:t>
      </w:r>
      <w:r w:rsidR="00A1618B" w:rsidRPr="00421A5B">
        <w:rPr>
          <w:rFonts w:ascii="Arial" w:hAnsi="Arial" w:cs="Arial"/>
          <w:sz w:val="22"/>
          <w:szCs w:val="22"/>
        </w:rPr>
        <w:t>veřejnou podporu zakládá uplatní se na něj metodika popsaná v Metodickém doporučení pro oblast veřejné podpory, které je přílohou č. 11 Metodiky řízení programů v programovém období 2014-2020.</w:t>
      </w:r>
    </w:p>
    <w:p w14:paraId="6AD99896" w14:textId="77777777" w:rsidR="00A25D08" w:rsidRPr="00AF4A70" w:rsidRDefault="00645E56" w:rsidP="000F195B">
      <w:pPr>
        <w:pStyle w:val="Nadpis2"/>
      </w:pPr>
      <w:r>
        <w:tab/>
      </w:r>
      <w:bookmarkStart w:id="2183" w:name="_Ref426318191"/>
      <w:bookmarkStart w:id="2184" w:name="_Ref426318200"/>
      <w:bookmarkStart w:id="2185" w:name="_Toc439685430"/>
      <w:bookmarkStart w:id="2186" w:name="_Toc470275026"/>
      <w:r w:rsidR="00E937CF">
        <w:t>Pravidla pro z</w:t>
      </w:r>
      <w:r w:rsidR="00A25D08" w:rsidRPr="00AF4A70">
        <w:t>působilost výdajů</w:t>
      </w:r>
      <w:bookmarkEnd w:id="2109"/>
      <w:bookmarkEnd w:id="2110"/>
      <w:bookmarkEnd w:id="2111"/>
      <w:bookmarkEnd w:id="2112"/>
      <w:bookmarkEnd w:id="2183"/>
      <w:bookmarkEnd w:id="2184"/>
      <w:bookmarkEnd w:id="2185"/>
      <w:bookmarkEnd w:id="2186"/>
    </w:p>
    <w:p w14:paraId="38BF965F" w14:textId="77777777" w:rsidR="00B91DE8" w:rsidRPr="004935DA" w:rsidRDefault="00B91DE8" w:rsidP="0096520F">
      <w:pPr>
        <w:pStyle w:val="OdrkyvMPP"/>
        <w:numPr>
          <w:ilvl w:val="0"/>
          <w:numId w:val="610"/>
        </w:numPr>
        <w:rPr>
          <w:sz w:val="22"/>
          <w:szCs w:val="22"/>
        </w:rPr>
      </w:pPr>
      <w:r w:rsidRPr="004935DA">
        <w:rPr>
          <w:sz w:val="22"/>
          <w:szCs w:val="22"/>
        </w:rPr>
        <w:t>V souladu s článkem 65 odst. 1 Nařízení (EU) 1303/2013 se způsobilost výdajů kromě případů, kdy jsou přímo v tomto nařízení nebo v pravidlech pro daný fond či na jejich základě stanovena zvláštní pravidla, určuje na základě vnitrostátních právních předpisů ČR.</w:t>
      </w:r>
    </w:p>
    <w:p w14:paraId="28F8994C" w14:textId="77777777" w:rsidR="00AA7988" w:rsidRPr="004935DA" w:rsidRDefault="00CB77E2" w:rsidP="0096520F">
      <w:pPr>
        <w:pStyle w:val="OdrkyvMPP"/>
        <w:numPr>
          <w:ilvl w:val="0"/>
          <w:numId w:val="610"/>
        </w:numPr>
        <w:rPr>
          <w:sz w:val="22"/>
          <w:szCs w:val="22"/>
        </w:rPr>
      </w:pPr>
      <w:r w:rsidRPr="004935DA">
        <w:rPr>
          <w:sz w:val="22"/>
          <w:szCs w:val="22"/>
        </w:rPr>
        <w:t xml:space="preserve">Obecná pravidla </w:t>
      </w:r>
      <w:r w:rsidR="00AA7988" w:rsidRPr="004935DA">
        <w:rPr>
          <w:sz w:val="22"/>
          <w:szCs w:val="22"/>
        </w:rPr>
        <w:t xml:space="preserve"> pro způsobilost výdajů v programovém období 2014-2020 na úrovni ČR</w:t>
      </w:r>
      <w:r w:rsidRPr="004935DA">
        <w:rPr>
          <w:sz w:val="22"/>
          <w:szCs w:val="22"/>
        </w:rPr>
        <w:t xml:space="preserve"> jsou definovány v </w:t>
      </w:r>
      <w:r w:rsidR="00AA7988" w:rsidRPr="004935DA">
        <w:rPr>
          <w:sz w:val="22"/>
          <w:szCs w:val="22"/>
        </w:rPr>
        <w:t>závazn</w:t>
      </w:r>
      <w:r w:rsidRPr="004935DA">
        <w:rPr>
          <w:sz w:val="22"/>
          <w:szCs w:val="22"/>
        </w:rPr>
        <w:t>ém</w:t>
      </w:r>
      <w:hyperlink r:id="rId91" w:history="1">
        <w:r w:rsidR="00AA7988" w:rsidRPr="004935DA">
          <w:rPr>
            <w:rStyle w:val="Hypertextovodkaz"/>
            <w:b/>
            <w:bCs/>
            <w:color w:val="2E74B5" w:themeColor="accent1" w:themeShade="BF"/>
            <w:sz w:val="22"/>
            <w:szCs w:val="22"/>
            <w:bdr w:val="none" w:sz="0" w:space="0" w:color="auto" w:frame="1"/>
          </w:rPr>
          <w:t>Metodick</w:t>
        </w:r>
        <w:r w:rsidRPr="004935DA">
          <w:rPr>
            <w:rStyle w:val="Hypertextovodkaz"/>
            <w:b/>
            <w:bCs/>
            <w:color w:val="2E74B5" w:themeColor="accent1" w:themeShade="BF"/>
            <w:sz w:val="22"/>
            <w:szCs w:val="22"/>
            <w:bdr w:val="none" w:sz="0" w:space="0" w:color="auto" w:frame="1"/>
          </w:rPr>
          <w:t>ém</w:t>
        </w:r>
        <w:r w:rsidR="00AA7988" w:rsidRPr="004935DA">
          <w:rPr>
            <w:rStyle w:val="Hypertextovodkaz"/>
            <w:b/>
            <w:bCs/>
            <w:color w:val="2E74B5" w:themeColor="accent1" w:themeShade="BF"/>
            <w:sz w:val="22"/>
            <w:szCs w:val="22"/>
            <w:bdr w:val="none" w:sz="0" w:space="0" w:color="auto" w:frame="1"/>
          </w:rPr>
          <w:t xml:space="preserve"> pokyn</w:t>
        </w:r>
        <w:r w:rsidRPr="004935DA">
          <w:rPr>
            <w:rStyle w:val="Hypertextovodkaz"/>
            <w:b/>
            <w:bCs/>
            <w:color w:val="2E74B5" w:themeColor="accent1" w:themeShade="BF"/>
            <w:sz w:val="22"/>
            <w:szCs w:val="22"/>
            <w:bdr w:val="none" w:sz="0" w:space="0" w:color="auto" w:frame="1"/>
          </w:rPr>
          <w:t>u</w:t>
        </w:r>
        <w:r w:rsidR="00AA7988" w:rsidRPr="004935DA">
          <w:rPr>
            <w:rStyle w:val="Hypertextovodkaz"/>
            <w:b/>
            <w:bCs/>
            <w:color w:val="2E74B5" w:themeColor="accent1" w:themeShade="BF"/>
            <w:sz w:val="22"/>
            <w:szCs w:val="22"/>
            <w:bdr w:val="none" w:sz="0" w:space="0" w:color="auto" w:frame="1"/>
          </w:rPr>
          <w:t xml:space="preserve"> pro způsobilost výdajů a jejich vykazování v programovém období 2014-2020</w:t>
        </w:r>
      </w:hyperlink>
      <w:r w:rsidR="00E937CF" w:rsidRPr="004935DA">
        <w:rPr>
          <w:rStyle w:val="Hypertextovodkaz"/>
          <w:b/>
          <w:bCs/>
          <w:color w:val="2E74B5" w:themeColor="accent1" w:themeShade="BF"/>
          <w:sz w:val="22"/>
          <w:szCs w:val="22"/>
          <w:bdr w:val="none" w:sz="0" w:space="0" w:color="auto" w:frame="1"/>
        </w:rPr>
        <w:t xml:space="preserve"> vydaném MMR-NOK</w:t>
      </w:r>
      <w:r w:rsidR="00AA7988" w:rsidRPr="004935DA">
        <w:rPr>
          <w:sz w:val="22"/>
          <w:szCs w:val="22"/>
        </w:rPr>
        <w:t>.</w:t>
      </w:r>
    </w:p>
    <w:p w14:paraId="641DC9D4" w14:textId="77777777" w:rsidR="00AA7988" w:rsidRPr="004935DA" w:rsidRDefault="00E937CF" w:rsidP="0096520F">
      <w:pPr>
        <w:pStyle w:val="OdrkyvMPP"/>
        <w:numPr>
          <w:ilvl w:val="0"/>
          <w:numId w:val="610"/>
        </w:numPr>
        <w:rPr>
          <w:sz w:val="22"/>
          <w:szCs w:val="22"/>
        </w:rPr>
      </w:pPr>
      <w:r w:rsidRPr="004935DA">
        <w:rPr>
          <w:sz w:val="22"/>
          <w:szCs w:val="22"/>
        </w:rPr>
        <w:t>Pravidla způsobilosti pro OPD 2014-2020 jsou stanovena na základě příslušných ustanovení Nařízení (EU) 1303/2006, pravidel pro FS a ERDF</w:t>
      </w:r>
      <w:r w:rsidR="00EA601A" w:rsidRPr="004935DA">
        <w:rPr>
          <w:rStyle w:val="Odkaznavysvtlivky"/>
          <w:sz w:val="22"/>
          <w:szCs w:val="22"/>
        </w:rPr>
        <w:endnoteReference w:id="2"/>
      </w:r>
      <w:r w:rsidRPr="004935DA">
        <w:rPr>
          <w:sz w:val="22"/>
          <w:szCs w:val="22"/>
        </w:rPr>
        <w:t xml:space="preserve"> a na základě závazného </w:t>
      </w:r>
      <w:r w:rsidR="00AA7988" w:rsidRPr="004935DA">
        <w:rPr>
          <w:sz w:val="22"/>
          <w:szCs w:val="22"/>
        </w:rPr>
        <w:t>„Metodické</w:t>
      </w:r>
      <w:r w:rsidRPr="004935DA">
        <w:rPr>
          <w:sz w:val="22"/>
          <w:szCs w:val="22"/>
        </w:rPr>
        <w:t>ho</w:t>
      </w:r>
      <w:r w:rsidR="00AA7988" w:rsidRPr="004935DA">
        <w:rPr>
          <w:sz w:val="22"/>
          <w:szCs w:val="22"/>
        </w:rPr>
        <w:t xml:space="preserve"> pokynu pro způsobilost výdajů“.</w:t>
      </w:r>
      <w:r w:rsidR="00B750A0" w:rsidRPr="004935DA">
        <w:rPr>
          <w:sz w:val="22"/>
          <w:szCs w:val="22"/>
        </w:rPr>
        <w:t xml:space="preserve"> Pravidla způsobilosti pro OPD 2014-2020 mohou být </w:t>
      </w:r>
      <w:r w:rsidR="003840A1" w:rsidRPr="004935DA">
        <w:rPr>
          <w:sz w:val="22"/>
          <w:szCs w:val="22"/>
        </w:rPr>
        <w:t xml:space="preserve">v případě potřeby aktualizována. </w:t>
      </w:r>
    </w:p>
    <w:p w14:paraId="65D4C652" w14:textId="77777777" w:rsidR="00A25D08"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t>Podpora z</w:t>
      </w:r>
      <w:r w:rsidR="0096520F" w:rsidRPr="004935DA">
        <w:rPr>
          <w:rFonts w:ascii="Arial" w:hAnsi="Arial" w:cs="Arial"/>
          <w:sz w:val="22"/>
          <w:szCs w:val="22"/>
        </w:rPr>
        <w:t> </w:t>
      </w:r>
      <w:r w:rsidRPr="004935DA">
        <w:rPr>
          <w:rFonts w:ascii="Arial" w:hAnsi="Arial" w:cs="Arial"/>
          <w:sz w:val="22"/>
          <w:szCs w:val="22"/>
        </w:rPr>
        <w:t>OPD</w:t>
      </w:r>
      <w:r w:rsidR="0096520F" w:rsidRPr="004935DA">
        <w:rPr>
          <w:rFonts w:ascii="Arial" w:hAnsi="Arial" w:cs="Arial"/>
          <w:sz w:val="22"/>
          <w:szCs w:val="22"/>
        </w:rPr>
        <w:t xml:space="preserve"> 2014-2020</w:t>
      </w:r>
      <w:r w:rsidRPr="004935DA">
        <w:rPr>
          <w:rFonts w:ascii="Arial" w:hAnsi="Arial" w:cs="Arial"/>
          <w:sz w:val="22"/>
          <w:szCs w:val="22"/>
        </w:rPr>
        <w:t xml:space="preserve"> může být poskytnuta pouze na způsobilý výdaj. Způsobilým výdajem je výdaj, který splňuje následující podmínky:</w:t>
      </w:r>
    </w:p>
    <w:p w14:paraId="2EC91EBE" w14:textId="77777777" w:rsidR="00A25D08" w:rsidRPr="004935DA" w:rsidRDefault="00A25D08" w:rsidP="00DB1D7F">
      <w:pPr>
        <w:pStyle w:val="OdrkyvMPP"/>
        <w:numPr>
          <w:ilvl w:val="0"/>
          <w:numId w:val="498"/>
        </w:numPr>
        <w:rPr>
          <w:sz w:val="22"/>
          <w:szCs w:val="22"/>
        </w:rPr>
      </w:pPr>
      <w:r w:rsidRPr="004935DA">
        <w:rPr>
          <w:sz w:val="22"/>
          <w:szCs w:val="22"/>
        </w:rPr>
        <w:t>je v souladu s právními předpisy (tj. zejména s legislativou ČR a EU),</w:t>
      </w:r>
    </w:p>
    <w:p w14:paraId="74AD2886" w14:textId="77777777" w:rsidR="00A25D08" w:rsidRPr="004935DA" w:rsidRDefault="00A25D08" w:rsidP="00DB1D7F">
      <w:pPr>
        <w:pStyle w:val="OdrkyvMPP"/>
        <w:numPr>
          <w:ilvl w:val="0"/>
          <w:numId w:val="498"/>
        </w:numPr>
        <w:rPr>
          <w:sz w:val="22"/>
          <w:szCs w:val="22"/>
        </w:rPr>
      </w:pPr>
      <w:r w:rsidRPr="004935DA">
        <w:rPr>
          <w:sz w:val="22"/>
          <w:szCs w:val="22"/>
        </w:rPr>
        <w:t>je v souladu s pravidly OPD a podmínkami podpory</w:t>
      </w:r>
      <w:r w:rsidR="00B274E7" w:rsidRPr="004935DA">
        <w:rPr>
          <w:rStyle w:val="Znakapoznpodarou"/>
          <w:sz w:val="22"/>
          <w:szCs w:val="22"/>
        </w:rPr>
        <w:footnoteReference w:id="36"/>
      </w:r>
      <w:r w:rsidRPr="004935DA">
        <w:rPr>
          <w:sz w:val="22"/>
          <w:szCs w:val="22"/>
        </w:rPr>
        <w:t>,</w:t>
      </w:r>
    </w:p>
    <w:p w14:paraId="31F8A427" w14:textId="77777777" w:rsidR="00A25D08" w:rsidRPr="004935DA" w:rsidRDefault="00A25D08" w:rsidP="00DB1D7F">
      <w:pPr>
        <w:pStyle w:val="OdrkyvMPP"/>
        <w:numPr>
          <w:ilvl w:val="0"/>
          <w:numId w:val="498"/>
        </w:numPr>
        <w:rPr>
          <w:sz w:val="22"/>
          <w:szCs w:val="22"/>
        </w:rPr>
      </w:pPr>
      <w:r w:rsidRPr="004935DA">
        <w:rPr>
          <w:sz w:val="22"/>
          <w:szCs w:val="22"/>
        </w:rPr>
        <w:t>je přiměřený (odpovídá cenám v místě a čase obvyklým) a je vynaložen v</w:t>
      </w:r>
      <w:r w:rsidR="00FD2E7A" w:rsidRPr="004935DA">
        <w:rPr>
          <w:sz w:val="22"/>
          <w:szCs w:val="22"/>
        </w:rPr>
        <w:t> </w:t>
      </w:r>
      <w:r w:rsidRPr="004935DA">
        <w:rPr>
          <w:sz w:val="22"/>
          <w:szCs w:val="22"/>
        </w:rPr>
        <w:t>souladu s</w:t>
      </w:r>
      <w:r w:rsidR="00D40D74">
        <w:rPr>
          <w:sz w:val="22"/>
          <w:szCs w:val="22"/>
        </w:rPr>
        <w:t> </w:t>
      </w:r>
      <w:r w:rsidRPr="004935DA">
        <w:rPr>
          <w:sz w:val="22"/>
          <w:szCs w:val="22"/>
        </w:rPr>
        <w:t>3E,</w:t>
      </w:r>
      <w:r w:rsidRPr="004935DA">
        <w:rPr>
          <w:rStyle w:val="Znakapoznpodarou"/>
          <w:sz w:val="22"/>
          <w:szCs w:val="22"/>
        </w:rPr>
        <w:footnoteReference w:id="37"/>
      </w:r>
    </w:p>
    <w:p w14:paraId="2ABE2F3B" w14:textId="77777777" w:rsidR="00A25D08" w:rsidRPr="004935DA" w:rsidRDefault="00A25D08" w:rsidP="00DB1D7F">
      <w:pPr>
        <w:pStyle w:val="OdrkyvMPP"/>
        <w:numPr>
          <w:ilvl w:val="0"/>
          <w:numId w:val="498"/>
        </w:numPr>
        <w:rPr>
          <w:sz w:val="22"/>
          <w:szCs w:val="22"/>
        </w:rPr>
      </w:pPr>
      <w:r w:rsidRPr="004935DA">
        <w:rPr>
          <w:sz w:val="22"/>
          <w:szCs w:val="22"/>
        </w:rPr>
        <w:t>vznikl a byl uhrazen příjemcem podpory v období od 1. 1. 2014 do 31. 12. 2023,</w:t>
      </w:r>
    </w:p>
    <w:p w14:paraId="5D26B3B6" w14:textId="77777777" w:rsidR="00A25D08" w:rsidRPr="004935DA" w:rsidRDefault="00A25D08" w:rsidP="00DB1D7F">
      <w:pPr>
        <w:pStyle w:val="OdrkyvMPP"/>
        <w:numPr>
          <w:ilvl w:val="0"/>
          <w:numId w:val="498"/>
        </w:numPr>
        <w:rPr>
          <w:sz w:val="22"/>
          <w:szCs w:val="22"/>
        </w:rPr>
      </w:pPr>
      <w:r w:rsidRPr="004935DA">
        <w:rPr>
          <w:sz w:val="22"/>
          <w:szCs w:val="22"/>
        </w:rPr>
        <w:t>má vazbu na podporovaný region a rovněž</w:t>
      </w:r>
    </w:p>
    <w:p w14:paraId="30C93FAF" w14:textId="77777777" w:rsidR="00A25D08" w:rsidRPr="004935DA" w:rsidRDefault="00A25D08" w:rsidP="00DB1D7F">
      <w:pPr>
        <w:pStyle w:val="OdrkyvMPP"/>
        <w:numPr>
          <w:ilvl w:val="0"/>
          <w:numId w:val="498"/>
        </w:numPr>
        <w:rPr>
          <w:sz w:val="22"/>
          <w:szCs w:val="22"/>
        </w:rPr>
      </w:pPr>
      <w:r w:rsidRPr="004935DA">
        <w:rPr>
          <w:sz w:val="22"/>
          <w:szCs w:val="22"/>
        </w:rPr>
        <w:t>je řádně identifikovatelný, prokazatelný a doložitelný.</w:t>
      </w:r>
    </w:p>
    <w:p w14:paraId="339CEC00" w14:textId="77777777" w:rsidR="003E74A4"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lastRenderedPageBreak/>
        <w:t xml:space="preserve">Uvedené podmínky musejí být </w:t>
      </w:r>
      <w:r w:rsidRPr="004935DA">
        <w:rPr>
          <w:rFonts w:ascii="Arial" w:hAnsi="Arial" w:cs="Arial"/>
          <w:b/>
          <w:sz w:val="22"/>
          <w:szCs w:val="22"/>
        </w:rPr>
        <w:t>naplněny zásadně kumulativně</w:t>
      </w:r>
      <w:r w:rsidRPr="004935DA">
        <w:rPr>
          <w:rFonts w:ascii="Arial" w:hAnsi="Arial" w:cs="Arial"/>
          <w:sz w:val="22"/>
          <w:szCs w:val="22"/>
        </w:rPr>
        <w:t>, tedy všechny zároveň. Jestliže není kterákoliv z uvedených podmínek naplněna, nelze výdaj považovat za</w:t>
      </w:r>
      <w:r w:rsidR="00981437" w:rsidRPr="004935DA">
        <w:rPr>
          <w:rFonts w:ascii="Arial" w:hAnsi="Arial" w:cs="Arial"/>
          <w:sz w:val="22"/>
          <w:szCs w:val="22"/>
        </w:rPr>
        <w:t> </w:t>
      </w:r>
      <w:r w:rsidRPr="004935DA">
        <w:rPr>
          <w:rFonts w:ascii="Arial" w:hAnsi="Arial" w:cs="Arial"/>
          <w:sz w:val="22"/>
          <w:szCs w:val="22"/>
        </w:rPr>
        <w:t>způsobilý.</w:t>
      </w:r>
    </w:p>
    <w:p w14:paraId="26168428" w14:textId="77777777" w:rsidR="00A25D08"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t>Pro příspěvek z</w:t>
      </w:r>
      <w:r w:rsidR="003E74A4" w:rsidRPr="004935DA">
        <w:rPr>
          <w:rFonts w:ascii="Arial" w:hAnsi="Arial" w:cs="Arial"/>
          <w:sz w:val="22"/>
          <w:szCs w:val="22"/>
        </w:rPr>
        <w:t> </w:t>
      </w:r>
      <w:r w:rsidRPr="004935DA">
        <w:rPr>
          <w:rFonts w:ascii="Arial" w:hAnsi="Arial" w:cs="Arial"/>
          <w:sz w:val="22"/>
          <w:szCs w:val="22"/>
        </w:rPr>
        <w:t>OPD</w:t>
      </w:r>
      <w:r w:rsidR="003E74A4" w:rsidRPr="004935DA">
        <w:rPr>
          <w:rFonts w:ascii="Arial" w:hAnsi="Arial" w:cs="Arial"/>
          <w:sz w:val="22"/>
          <w:szCs w:val="22"/>
        </w:rPr>
        <w:t xml:space="preserve"> 2014-2020</w:t>
      </w:r>
      <w:r w:rsidRPr="004935DA">
        <w:rPr>
          <w:rFonts w:ascii="Arial" w:hAnsi="Arial" w:cs="Arial"/>
          <w:sz w:val="22"/>
          <w:szCs w:val="22"/>
        </w:rPr>
        <w:t xml:space="preserve"> jsou podmínky způsobilosti rozřazeny podle čtyř hledisek, která jsou blíže specifikována v následujících kapitolách.</w:t>
      </w:r>
    </w:p>
    <w:p w14:paraId="48D8C94C" w14:textId="77777777" w:rsidR="00A25D08" w:rsidRPr="00AF4A70" w:rsidRDefault="00A25D08" w:rsidP="00957FC3">
      <w:pPr>
        <w:pStyle w:val="Nadpis3"/>
      </w:pPr>
      <w:bookmarkStart w:id="2187" w:name="_Toc424128587"/>
      <w:bookmarkStart w:id="2188" w:name="_Toc424230580"/>
      <w:bookmarkStart w:id="2189" w:name="_Ref424303412"/>
      <w:bookmarkStart w:id="2190" w:name="_Toc439685431"/>
      <w:bookmarkStart w:id="2191" w:name="_Ref452659073"/>
      <w:bookmarkStart w:id="2192" w:name="_Toc470275027"/>
      <w:r w:rsidRPr="00AF4A70">
        <w:t>Věcná způsobilost výdaje</w:t>
      </w:r>
      <w:bookmarkEnd w:id="2187"/>
      <w:bookmarkEnd w:id="2188"/>
      <w:bookmarkEnd w:id="2189"/>
      <w:bookmarkEnd w:id="2190"/>
      <w:bookmarkEnd w:id="2191"/>
      <w:bookmarkEnd w:id="2192"/>
    </w:p>
    <w:p w14:paraId="3FAF4F7C" w14:textId="77777777" w:rsidR="00A25D08" w:rsidRPr="004935DA" w:rsidRDefault="00A25D08" w:rsidP="00321C1A">
      <w:pPr>
        <w:pStyle w:val="MPtext"/>
        <w:rPr>
          <w:sz w:val="22"/>
          <w:szCs w:val="22"/>
        </w:rPr>
      </w:pPr>
      <w:r w:rsidRPr="004935DA">
        <w:rPr>
          <w:sz w:val="22"/>
          <w:szCs w:val="22"/>
        </w:rPr>
        <w:t>Hledisko věcné způsobilosti výdaje vyžaduje naplnění tří kumulativních podmínek. Ty spočívají v tom, že výdaj:</w:t>
      </w:r>
    </w:p>
    <w:p w14:paraId="438930F2" w14:textId="77777777" w:rsidR="00A25D08" w:rsidRPr="004935DA" w:rsidRDefault="00A25D08" w:rsidP="00321C1A">
      <w:pPr>
        <w:pStyle w:val="OdrkyvMPP"/>
        <w:numPr>
          <w:ilvl w:val="0"/>
          <w:numId w:val="475"/>
        </w:numPr>
        <w:rPr>
          <w:sz w:val="22"/>
          <w:szCs w:val="22"/>
        </w:rPr>
      </w:pPr>
      <w:r w:rsidRPr="004935DA">
        <w:rPr>
          <w:sz w:val="22"/>
          <w:szCs w:val="22"/>
        </w:rPr>
        <w:t xml:space="preserve">je realizován v souladu s právními předpisy, </w:t>
      </w:r>
    </w:p>
    <w:p w14:paraId="01279925" w14:textId="77777777" w:rsidR="00A25D08" w:rsidRPr="004935DA" w:rsidRDefault="00A25D08" w:rsidP="00321C1A">
      <w:pPr>
        <w:pStyle w:val="OdrkyvMPP"/>
        <w:numPr>
          <w:ilvl w:val="0"/>
          <w:numId w:val="475"/>
        </w:numPr>
        <w:rPr>
          <w:sz w:val="22"/>
          <w:szCs w:val="22"/>
        </w:rPr>
      </w:pPr>
      <w:r w:rsidRPr="004935DA">
        <w:rPr>
          <w:sz w:val="22"/>
          <w:szCs w:val="22"/>
        </w:rPr>
        <w:t>naplňuje pravidla programu a podmínky podpory a</w:t>
      </w:r>
    </w:p>
    <w:p w14:paraId="672AE320" w14:textId="77777777" w:rsidR="00A25D08" w:rsidRPr="004935DA" w:rsidRDefault="00A25D08" w:rsidP="00321C1A">
      <w:pPr>
        <w:pStyle w:val="OdrkyvMPP"/>
        <w:numPr>
          <w:ilvl w:val="0"/>
          <w:numId w:val="475"/>
        </w:numPr>
        <w:rPr>
          <w:sz w:val="22"/>
          <w:szCs w:val="22"/>
        </w:rPr>
      </w:pPr>
      <w:r w:rsidRPr="004935DA">
        <w:rPr>
          <w:sz w:val="22"/>
          <w:szCs w:val="22"/>
        </w:rPr>
        <w:t>je přímo a výhradně spojen s realizací projektu a je součástí jeho rozpočtu.</w:t>
      </w:r>
    </w:p>
    <w:p w14:paraId="735835CA" w14:textId="77777777" w:rsidR="00CF4565" w:rsidRDefault="00CF4565" w:rsidP="00DC13E7">
      <w:pPr>
        <w:pStyle w:val="Nadpis4"/>
      </w:pPr>
      <w:bookmarkStart w:id="2193" w:name="_Toc470275028"/>
      <w:r>
        <w:t>Soulad s právními předpisy</w:t>
      </w:r>
      <w:bookmarkEnd w:id="2193"/>
    </w:p>
    <w:p w14:paraId="1A1472A8" w14:textId="77777777" w:rsidR="00CF4565" w:rsidRPr="004935DA" w:rsidRDefault="003E574D" w:rsidP="003E574D">
      <w:pPr>
        <w:spacing w:before="100" w:beforeAutospacing="1" w:after="100" w:afterAutospacing="1"/>
        <w:rPr>
          <w:rFonts w:ascii="Arial" w:hAnsi="Arial" w:cs="Arial"/>
          <w:sz w:val="22"/>
          <w:szCs w:val="22"/>
        </w:rPr>
      </w:pPr>
      <w:r w:rsidRPr="004935DA">
        <w:rPr>
          <w:rFonts w:ascii="Arial" w:hAnsi="Arial" w:cs="Arial"/>
          <w:sz w:val="22"/>
          <w:szCs w:val="22"/>
        </w:rPr>
        <w:t>Veškeré výdaje, které mohou být podpořeny příspěvkem z</w:t>
      </w:r>
      <w:r w:rsidR="009A746E" w:rsidRPr="004935DA">
        <w:rPr>
          <w:rFonts w:ascii="Arial" w:hAnsi="Arial" w:cs="Arial"/>
          <w:sz w:val="22"/>
          <w:szCs w:val="22"/>
        </w:rPr>
        <w:t> OPD 2014-2020</w:t>
      </w:r>
      <w:r w:rsidRPr="004935DA">
        <w:rPr>
          <w:rFonts w:ascii="Arial" w:hAnsi="Arial" w:cs="Arial"/>
          <w:sz w:val="22"/>
          <w:szCs w:val="22"/>
        </w:rPr>
        <w:t>, musejí být realizovány v souladu s právními předpisy, resp. platným a účinným právním řádem. Do</w:t>
      </w:r>
      <w:r w:rsidR="009A746E" w:rsidRPr="004935DA">
        <w:rPr>
          <w:rFonts w:ascii="Arial" w:hAnsi="Arial" w:cs="Arial"/>
          <w:sz w:val="22"/>
          <w:szCs w:val="22"/>
        </w:rPr>
        <w:t> </w:t>
      </w:r>
      <w:r w:rsidRPr="004935DA">
        <w:rPr>
          <w:rFonts w:ascii="Arial" w:hAnsi="Arial" w:cs="Arial"/>
          <w:sz w:val="22"/>
          <w:szCs w:val="22"/>
        </w:rPr>
        <w:t xml:space="preserve"> něj řadíme jak </w:t>
      </w:r>
      <w:r w:rsidRPr="004935DA">
        <w:rPr>
          <w:rFonts w:ascii="Arial" w:hAnsi="Arial" w:cs="Arial"/>
          <w:b/>
          <w:bCs/>
          <w:sz w:val="22"/>
          <w:szCs w:val="22"/>
        </w:rPr>
        <w:t xml:space="preserve">právní předpisy Evropské unie </w:t>
      </w:r>
      <w:r w:rsidRPr="004935DA">
        <w:rPr>
          <w:rFonts w:ascii="Arial" w:hAnsi="Arial" w:cs="Arial"/>
          <w:sz w:val="22"/>
          <w:szCs w:val="22"/>
        </w:rPr>
        <w:t xml:space="preserve">(zejm. nařízení), tak </w:t>
      </w:r>
      <w:r w:rsidRPr="004935DA">
        <w:rPr>
          <w:rFonts w:ascii="Arial" w:hAnsi="Arial" w:cs="Arial"/>
          <w:b/>
          <w:bCs/>
          <w:sz w:val="22"/>
          <w:szCs w:val="22"/>
        </w:rPr>
        <w:t xml:space="preserve">právní předpisy České republiky </w:t>
      </w:r>
      <w:r w:rsidRPr="004935DA">
        <w:rPr>
          <w:rFonts w:ascii="Arial" w:hAnsi="Arial" w:cs="Arial"/>
          <w:sz w:val="22"/>
          <w:szCs w:val="22"/>
        </w:rPr>
        <w:t xml:space="preserve">(zejm. zákony a vyhlášky), ale </w:t>
      </w:r>
      <w:r w:rsidRPr="004935DA">
        <w:rPr>
          <w:rFonts w:ascii="Arial" w:hAnsi="Arial" w:cs="Arial"/>
          <w:b/>
          <w:bCs/>
          <w:sz w:val="22"/>
          <w:szCs w:val="22"/>
        </w:rPr>
        <w:t>i mezinárodní smlouvy</w:t>
      </w:r>
      <w:r w:rsidRPr="004935DA">
        <w:rPr>
          <w:rFonts w:ascii="Arial" w:hAnsi="Arial" w:cs="Arial"/>
          <w:sz w:val="22"/>
          <w:szCs w:val="22"/>
        </w:rPr>
        <w:t>, které jsou součástí právního řádu ČR.</w:t>
      </w:r>
    </w:p>
    <w:p w14:paraId="1D7F5CA4" w14:textId="77777777" w:rsidR="003E574D" w:rsidRPr="004935DA" w:rsidRDefault="003E574D" w:rsidP="003E574D">
      <w:pPr>
        <w:autoSpaceDE w:val="0"/>
        <w:autoSpaceDN w:val="0"/>
        <w:adjustRightInd w:val="0"/>
        <w:spacing w:before="100" w:beforeAutospacing="1" w:after="100" w:afterAutospacing="1"/>
        <w:jc w:val="left"/>
        <w:rPr>
          <w:rFonts w:ascii="Arial" w:hAnsi="Arial" w:cs="Arial"/>
          <w:color w:val="000000"/>
          <w:sz w:val="22"/>
          <w:szCs w:val="22"/>
        </w:rPr>
      </w:pPr>
      <w:r w:rsidRPr="004935DA">
        <w:rPr>
          <w:rFonts w:ascii="Arial" w:hAnsi="Arial" w:cs="Arial"/>
          <w:color w:val="000000"/>
          <w:sz w:val="22"/>
          <w:szCs w:val="22"/>
        </w:rPr>
        <w:t xml:space="preserve">V této souvislosti upozorňujeme na právní předpisy, které bývají v souvislosti s realizací výdaje nejčastěji porušeny. Těmi jsou zejména </w:t>
      </w:r>
    </w:p>
    <w:p w14:paraId="3A11CF9A" w14:textId="77777777" w:rsidR="003E574D" w:rsidRPr="004935DA" w:rsidRDefault="003E574D" w:rsidP="00277D1B">
      <w:pPr>
        <w:pStyle w:val="OdrkyvMPP"/>
        <w:numPr>
          <w:ilvl w:val="0"/>
          <w:numId w:val="749"/>
        </w:numPr>
        <w:rPr>
          <w:sz w:val="22"/>
          <w:szCs w:val="22"/>
        </w:rPr>
      </w:pPr>
      <w:r w:rsidRPr="004935DA">
        <w:rPr>
          <w:sz w:val="22"/>
          <w:szCs w:val="22"/>
        </w:rPr>
        <w:t xml:space="preserve">zákon č. 218/2000 Sb., </w:t>
      </w:r>
      <w:r w:rsidRPr="004935DA">
        <w:rPr>
          <w:b/>
          <w:bCs/>
          <w:sz w:val="22"/>
          <w:szCs w:val="22"/>
        </w:rPr>
        <w:t xml:space="preserve">o rozpočtových pravidlech a o změně některých souvisejících zákonů (rozpočtová pravidla), </w:t>
      </w:r>
      <w:r w:rsidRPr="004935DA">
        <w:rPr>
          <w:sz w:val="22"/>
          <w:szCs w:val="22"/>
        </w:rPr>
        <w:t>ve znění pozdějších předpisů, resp. zákon č. 250/2000 Sb., o</w:t>
      </w:r>
      <w:r w:rsidR="00D40D74">
        <w:rPr>
          <w:sz w:val="22"/>
          <w:szCs w:val="22"/>
        </w:rPr>
        <w:t> </w:t>
      </w:r>
      <w:r w:rsidRPr="004935DA">
        <w:rPr>
          <w:sz w:val="22"/>
          <w:szCs w:val="22"/>
        </w:rPr>
        <w:t>rozpočtových pravidlech územních rozpočtů, ve</w:t>
      </w:r>
      <w:r w:rsidR="009A746E" w:rsidRPr="004935DA">
        <w:rPr>
          <w:sz w:val="22"/>
          <w:szCs w:val="22"/>
        </w:rPr>
        <w:t> </w:t>
      </w:r>
      <w:r w:rsidRPr="004935DA">
        <w:rPr>
          <w:sz w:val="22"/>
          <w:szCs w:val="22"/>
        </w:rPr>
        <w:t xml:space="preserve"> znění pozdějších předpisů </w:t>
      </w:r>
    </w:p>
    <w:p w14:paraId="5856207C" w14:textId="77777777" w:rsidR="003E574D" w:rsidRPr="004935DA" w:rsidRDefault="003E574D" w:rsidP="00277D1B">
      <w:pPr>
        <w:pStyle w:val="OdrkyvMPP"/>
        <w:numPr>
          <w:ilvl w:val="0"/>
          <w:numId w:val="749"/>
        </w:numPr>
        <w:rPr>
          <w:sz w:val="22"/>
          <w:szCs w:val="22"/>
        </w:rPr>
      </w:pPr>
      <w:r w:rsidRPr="004935DA">
        <w:rPr>
          <w:sz w:val="22"/>
          <w:szCs w:val="22"/>
        </w:rPr>
        <w:t xml:space="preserve">zákon č. 137/2006 Sb., </w:t>
      </w:r>
      <w:r w:rsidRPr="004935DA">
        <w:rPr>
          <w:b/>
          <w:bCs/>
          <w:sz w:val="22"/>
          <w:szCs w:val="22"/>
        </w:rPr>
        <w:t>o veřejných zakázkách</w:t>
      </w:r>
      <w:r w:rsidRPr="004935DA">
        <w:rPr>
          <w:sz w:val="22"/>
          <w:szCs w:val="22"/>
        </w:rPr>
        <w:t xml:space="preserve">, ve znění pozdějších předpisů nebo </w:t>
      </w:r>
    </w:p>
    <w:p w14:paraId="7B291135" w14:textId="77777777" w:rsidR="003E574D" w:rsidRPr="004935DA" w:rsidRDefault="003E574D" w:rsidP="00277D1B">
      <w:pPr>
        <w:pStyle w:val="OdrkyvMPP"/>
        <w:numPr>
          <w:ilvl w:val="0"/>
          <w:numId w:val="749"/>
        </w:numPr>
        <w:rPr>
          <w:sz w:val="22"/>
          <w:szCs w:val="22"/>
        </w:rPr>
      </w:pPr>
      <w:r w:rsidRPr="004935DA">
        <w:rPr>
          <w:sz w:val="22"/>
          <w:szCs w:val="22"/>
        </w:rPr>
        <w:t xml:space="preserve">zákon č. 563/1991 Sb., </w:t>
      </w:r>
      <w:r w:rsidRPr="004935DA">
        <w:rPr>
          <w:b/>
          <w:bCs/>
          <w:sz w:val="22"/>
          <w:szCs w:val="22"/>
        </w:rPr>
        <w:t>o účetnictví, ve znění pozdějších předpisů</w:t>
      </w:r>
      <w:r w:rsidRPr="004935DA">
        <w:rPr>
          <w:sz w:val="22"/>
          <w:szCs w:val="22"/>
        </w:rPr>
        <w:t xml:space="preserve">. </w:t>
      </w:r>
    </w:p>
    <w:p w14:paraId="71860820" w14:textId="77777777" w:rsidR="003E574D" w:rsidRPr="004935DA" w:rsidRDefault="003E574D" w:rsidP="003E574D">
      <w:pPr>
        <w:rPr>
          <w:sz w:val="22"/>
          <w:szCs w:val="22"/>
        </w:rPr>
      </w:pPr>
    </w:p>
    <w:p w14:paraId="3DF2A6CA" w14:textId="77777777" w:rsidR="001B48DF" w:rsidRDefault="001B48DF" w:rsidP="00DC13E7">
      <w:pPr>
        <w:pStyle w:val="Nadpis4"/>
      </w:pPr>
      <w:bookmarkStart w:id="2194" w:name="_Toc470275029"/>
      <w:r>
        <w:t>Dodržení pravidel OPD 2014-2020 a podmínek podpory</w:t>
      </w:r>
      <w:bookmarkEnd w:id="2194"/>
    </w:p>
    <w:p w14:paraId="20F57444" w14:textId="77777777" w:rsidR="00CF4565" w:rsidRPr="005378EF" w:rsidRDefault="00CF4565" w:rsidP="001B48DF">
      <w:pPr>
        <w:spacing w:before="100" w:beforeAutospacing="1" w:after="100" w:afterAutospacing="1"/>
        <w:rPr>
          <w:rFonts w:ascii="Arial" w:hAnsi="Arial" w:cs="Arial"/>
          <w:sz w:val="22"/>
          <w:szCs w:val="22"/>
        </w:rPr>
      </w:pPr>
      <w:r w:rsidRPr="005378EF">
        <w:rPr>
          <w:rFonts w:ascii="Arial" w:hAnsi="Arial" w:cs="Arial"/>
          <w:sz w:val="22"/>
          <w:szCs w:val="22"/>
        </w:rPr>
        <w:t xml:space="preserve">Za způsobilý může být ve vztahu k předmětné podmínce uznán pouze takový výdaj, který je vynaložen v  souladu s příslušným specifickým cílem OPD 2014-2020, splňuje pravidla programu, podmínky dané konkrétní výzvou pro předkládání žádostí o podporu a zároveň podmínky dané právním aktem o poskytnutí/převodu podpory. </w:t>
      </w:r>
    </w:p>
    <w:p w14:paraId="037A293A" w14:textId="77777777" w:rsidR="001B48DF" w:rsidRPr="005378EF" w:rsidRDefault="003E574D" w:rsidP="001B48DF">
      <w:pPr>
        <w:spacing w:before="100" w:beforeAutospacing="1" w:after="100" w:afterAutospacing="1"/>
        <w:rPr>
          <w:rFonts w:ascii="Arial" w:hAnsi="Arial" w:cs="Arial"/>
          <w:sz w:val="22"/>
          <w:szCs w:val="22"/>
          <w:lang w:eastAsia="cs-CZ"/>
        </w:rPr>
      </w:pPr>
      <w:r w:rsidRPr="005378EF">
        <w:rPr>
          <w:rFonts w:ascii="Arial" w:hAnsi="Arial" w:cs="Arial"/>
          <w:sz w:val="22"/>
          <w:szCs w:val="22"/>
        </w:rPr>
        <w:t xml:space="preserve">ŘO OPD může v rámci jednotlivých výzev či v právním aktu o poskytnutí/převodu podpory např. zúžit věcnou způsobilost výdaje, omezit časovou způsobilost, stanovit maximální finanční limit způsobilosti. </w:t>
      </w:r>
      <w:r w:rsidR="001B48DF" w:rsidRPr="005378EF">
        <w:rPr>
          <w:rFonts w:ascii="Arial" w:hAnsi="Arial" w:cs="Arial"/>
          <w:sz w:val="22"/>
          <w:szCs w:val="22"/>
        </w:rPr>
        <w:t xml:space="preserve">Specifické podmínky způsobilosti výdaje </w:t>
      </w:r>
      <w:r w:rsidR="00CF4565" w:rsidRPr="005378EF">
        <w:rPr>
          <w:rFonts w:ascii="Arial" w:hAnsi="Arial" w:cs="Arial"/>
          <w:sz w:val="22"/>
          <w:szCs w:val="22"/>
        </w:rPr>
        <w:t xml:space="preserve">pro konkrétní výzvu </w:t>
      </w:r>
      <w:r w:rsidR="001B48DF" w:rsidRPr="005378EF">
        <w:rPr>
          <w:rFonts w:ascii="Arial" w:hAnsi="Arial" w:cs="Arial"/>
          <w:sz w:val="22"/>
          <w:szCs w:val="22"/>
        </w:rPr>
        <w:t xml:space="preserve">budou </w:t>
      </w:r>
      <w:r w:rsidRPr="005378EF">
        <w:rPr>
          <w:rFonts w:ascii="Arial" w:hAnsi="Arial" w:cs="Arial"/>
          <w:sz w:val="22"/>
          <w:szCs w:val="22"/>
        </w:rPr>
        <w:t xml:space="preserve">vždy </w:t>
      </w:r>
      <w:r w:rsidR="001B48DF" w:rsidRPr="005378EF">
        <w:rPr>
          <w:rFonts w:ascii="Arial" w:hAnsi="Arial" w:cs="Arial"/>
          <w:sz w:val="22"/>
          <w:szCs w:val="22"/>
        </w:rPr>
        <w:t xml:space="preserve">zveřejněny </w:t>
      </w:r>
      <w:r w:rsidR="00CF4565" w:rsidRPr="005378EF">
        <w:rPr>
          <w:rFonts w:ascii="Arial" w:hAnsi="Arial" w:cs="Arial"/>
          <w:sz w:val="22"/>
          <w:szCs w:val="22"/>
        </w:rPr>
        <w:t xml:space="preserve">s dokumentací ke </w:t>
      </w:r>
      <w:r w:rsidR="001B48DF" w:rsidRPr="005378EF">
        <w:rPr>
          <w:rFonts w:ascii="Arial" w:hAnsi="Arial" w:cs="Arial"/>
          <w:sz w:val="22"/>
          <w:szCs w:val="22"/>
        </w:rPr>
        <w:t> </w:t>
      </w:r>
      <w:r w:rsidR="00CF4565" w:rsidRPr="005378EF">
        <w:rPr>
          <w:rFonts w:ascii="Arial" w:hAnsi="Arial" w:cs="Arial"/>
          <w:sz w:val="22"/>
          <w:szCs w:val="22"/>
        </w:rPr>
        <w:t>konkrétní</w:t>
      </w:r>
      <w:r w:rsidR="001B48DF" w:rsidRPr="005378EF">
        <w:rPr>
          <w:rFonts w:ascii="Arial" w:hAnsi="Arial" w:cs="Arial"/>
          <w:sz w:val="22"/>
          <w:szCs w:val="22"/>
        </w:rPr>
        <w:t xml:space="preserve"> výzv</w:t>
      </w:r>
      <w:r w:rsidR="00CF4565" w:rsidRPr="005378EF">
        <w:rPr>
          <w:rFonts w:ascii="Arial" w:hAnsi="Arial" w:cs="Arial"/>
          <w:sz w:val="22"/>
          <w:szCs w:val="22"/>
        </w:rPr>
        <w:t>ě</w:t>
      </w:r>
      <w:r w:rsidRPr="005378EF">
        <w:rPr>
          <w:rFonts w:ascii="Arial" w:hAnsi="Arial" w:cs="Arial"/>
          <w:sz w:val="22"/>
          <w:szCs w:val="22"/>
        </w:rPr>
        <w:t xml:space="preserve"> či v</w:t>
      </w:r>
      <w:r w:rsidR="009A746E" w:rsidRPr="005378EF">
        <w:rPr>
          <w:rFonts w:ascii="Arial" w:hAnsi="Arial" w:cs="Arial"/>
          <w:sz w:val="22"/>
          <w:szCs w:val="22"/>
        </w:rPr>
        <w:t xml:space="preserve"> podmínkách</w:t>
      </w:r>
      <w:r w:rsidRPr="005378EF">
        <w:rPr>
          <w:rFonts w:ascii="Arial" w:hAnsi="Arial" w:cs="Arial"/>
          <w:sz w:val="22"/>
          <w:szCs w:val="22"/>
        </w:rPr>
        <w:t> </w:t>
      </w:r>
      <w:r w:rsidR="009A746E" w:rsidRPr="005378EF">
        <w:rPr>
          <w:rFonts w:ascii="Arial" w:hAnsi="Arial" w:cs="Arial"/>
          <w:sz w:val="22"/>
          <w:szCs w:val="22"/>
        </w:rPr>
        <w:t>daných</w:t>
      </w:r>
      <w:r w:rsidRPr="005378EF">
        <w:rPr>
          <w:rFonts w:ascii="Arial" w:hAnsi="Arial" w:cs="Arial"/>
          <w:sz w:val="22"/>
          <w:szCs w:val="22"/>
        </w:rPr>
        <w:t xml:space="preserve"> právním akt</w:t>
      </w:r>
      <w:r w:rsidR="009A746E" w:rsidRPr="005378EF">
        <w:rPr>
          <w:rFonts w:ascii="Arial" w:hAnsi="Arial" w:cs="Arial"/>
          <w:sz w:val="22"/>
          <w:szCs w:val="22"/>
        </w:rPr>
        <w:t>em</w:t>
      </w:r>
      <w:r w:rsidRPr="005378EF">
        <w:rPr>
          <w:rFonts w:ascii="Arial" w:hAnsi="Arial" w:cs="Arial"/>
          <w:sz w:val="22"/>
          <w:szCs w:val="22"/>
        </w:rPr>
        <w:t xml:space="preserve"> o</w:t>
      </w:r>
      <w:r w:rsidR="00D40D74">
        <w:rPr>
          <w:rFonts w:ascii="Arial" w:hAnsi="Arial" w:cs="Arial"/>
          <w:sz w:val="22"/>
          <w:szCs w:val="22"/>
        </w:rPr>
        <w:t> </w:t>
      </w:r>
      <w:r w:rsidRPr="005378EF">
        <w:rPr>
          <w:rFonts w:ascii="Arial" w:hAnsi="Arial" w:cs="Arial"/>
          <w:sz w:val="22"/>
          <w:szCs w:val="22"/>
        </w:rPr>
        <w:t xml:space="preserve">poskytnutí/převodu podpory. </w:t>
      </w:r>
    </w:p>
    <w:p w14:paraId="008C455B" w14:textId="77777777" w:rsidR="00A25D08" w:rsidRPr="00AF4A70" w:rsidRDefault="00A25D08" w:rsidP="00957FC3">
      <w:pPr>
        <w:pStyle w:val="Nadpis3"/>
      </w:pPr>
      <w:bookmarkStart w:id="2195" w:name="_Toc424128588"/>
      <w:bookmarkStart w:id="2196" w:name="_Toc424230581"/>
      <w:bookmarkStart w:id="2197" w:name="_Ref424303420"/>
      <w:bookmarkStart w:id="2198" w:name="_Toc439685432"/>
      <w:bookmarkStart w:id="2199" w:name="_Ref452659087"/>
      <w:bookmarkStart w:id="2200" w:name="_Ref452659089"/>
      <w:bookmarkStart w:id="2201" w:name="_Toc470275030"/>
      <w:r w:rsidRPr="00AF4A70">
        <w:lastRenderedPageBreak/>
        <w:t>Přiměřenost výdaje</w:t>
      </w:r>
      <w:bookmarkEnd w:id="2195"/>
      <w:bookmarkEnd w:id="2196"/>
      <w:bookmarkEnd w:id="2197"/>
      <w:bookmarkEnd w:id="2198"/>
      <w:bookmarkEnd w:id="2199"/>
      <w:bookmarkEnd w:id="2200"/>
      <w:bookmarkEnd w:id="2201"/>
    </w:p>
    <w:p w14:paraId="204D58C7"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Přiměřeností</w:t>
      </w:r>
      <w:r w:rsidR="00222004" w:rsidRPr="005378EF">
        <w:rPr>
          <w:rFonts w:ascii="Arial" w:hAnsi="Arial" w:cs="Arial"/>
          <w:sz w:val="22"/>
          <w:szCs w:val="22"/>
        </w:rPr>
        <w:t xml:space="preserve"> výdaje</w:t>
      </w:r>
      <w:r w:rsidRPr="005378EF">
        <w:rPr>
          <w:rFonts w:ascii="Arial" w:hAnsi="Arial" w:cs="Arial"/>
          <w:sz w:val="22"/>
          <w:szCs w:val="22"/>
        </w:rPr>
        <w:t xml:space="preserve"> se rozumí dosažení optimálního vztahu mezi </w:t>
      </w:r>
      <w:r w:rsidR="00222004" w:rsidRPr="005378EF">
        <w:rPr>
          <w:rFonts w:ascii="Arial" w:hAnsi="Arial" w:cs="Arial"/>
          <w:sz w:val="22"/>
          <w:szCs w:val="22"/>
        </w:rPr>
        <w:t xml:space="preserve">jeho </w:t>
      </w:r>
      <w:r w:rsidRPr="005378EF">
        <w:rPr>
          <w:rFonts w:ascii="Arial" w:hAnsi="Arial" w:cs="Arial"/>
          <w:sz w:val="22"/>
          <w:szCs w:val="22"/>
        </w:rPr>
        <w:t>hospodárností</w:t>
      </w:r>
      <w:r w:rsidR="0053690B" w:rsidRPr="005378EF">
        <w:rPr>
          <w:rStyle w:val="Znakapoznpodarou"/>
          <w:rFonts w:ascii="Arial" w:hAnsi="Arial"/>
          <w:sz w:val="22"/>
          <w:szCs w:val="22"/>
        </w:rPr>
        <w:footnoteReference w:id="38"/>
      </w:r>
      <w:r w:rsidRPr="005378EF">
        <w:rPr>
          <w:rFonts w:ascii="Arial" w:hAnsi="Arial" w:cs="Arial"/>
          <w:sz w:val="22"/>
          <w:szCs w:val="22"/>
        </w:rPr>
        <w:t>, účelností</w:t>
      </w:r>
      <w:r w:rsidR="0053690B" w:rsidRPr="005378EF">
        <w:rPr>
          <w:rStyle w:val="Znakapoznpodarou"/>
          <w:rFonts w:ascii="Arial" w:hAnsi="Arial"/>
          <w:sz w:val="22"/>
          <w:szCs w:val="22"/>
        </w:rPr>
        <w:footnoteReference w:id="39"/>
      </w:r>
      <w:r w:rsidRPr="005378EF">
        <w:rPr>
          <w:rFonts w:ascii="Arial" w:hAnsi="Arial" w:cs="Arial"/>
          <w:sz w:val="22"/>
          <w:szCs w:val="22"/>
        </w:rPr>
        <w:t xml:space="preserve"> a efektivností</w:t>
      </w:r>
      <w:r w:rsidR="0053690B" w:rsidRPr="005378EF">
        <w:rPr>
          <w:rStyle w:val="Znakapoznpodarou"/>
          <w:rFonts w:ascii="Arial" w:hAnsi="Arial"/>
          <w:sz w:val="22"/>
          <w:szCs w:val="22"/>
        </w:rPr>
        <w:footnoteReference w:id="40"/>
      </w:r>
      <w:r w:rsidRPr="005378EF">
        <w:rPr>
          <w:rFonts w:ascii="Arial" w:hAnsi="Arial" w:cs="Arial"/>
          <w:sz w:val="22"/>
          <w:szCs w:val="22"/>
        </w:rPr>
        <w:t>.</w:t>
      </w:r>
    </w:p>
    <w:p w14:paraId="52537DEB" w14:textId="77777777" w:rsidR="00A25D08" w:rsidRPr="00AF4A70" w:rsidRDefault="00D53CB2" w:rsidP="00957FC3">
      <w:pPr>
        <w:pStyle w:val="Nadpis3"/>
      </w:pPr>
      <w:bookmarkStart w:id="2202" w:name="_Toc424128589"/>
      <w:bookmarkStart w:id="2203" w:name="_Toc424230582"/>
      <w:bookmarkStart w:id="2204" w:name="_Ref424303426"/>
      <w:bookmarkStart w:id="2205" w:name="_Ref424303428"/>
      <w:bookmarkStart w:id="2206" w:name="_Ref438551923"/>
      <w:bookmarkStart w:id="2207" w:name="_Toc439685433"/>
      <w:bookmarkStart w:id="2208" w:name="_Ref452659101"/>
      <w:bookmarkStart w:id="2209" w:name="_Toc470275031"/>
      <w:r>
        <w:t>Č</w:t>
      </w:r>
      <w:r w:rsidR="00A25D08" w:rsidRPr="00AF4A70">
        <w:t>asová způsobilost výdaje</w:t>
      </w:r>
      <w:bookmarkEnd w:id="2202"/>
      <w:bookmarkEnd w:id="2203"/>
      <w:bookmarkEnd w:id="2204"/>
      <w:bookmarkEnd w:id="2205"/>
      <w:bookmarkEnd w:id="2206"/>
      <w:bookmarkEnd w:id="2207"/>
      <w:bookmarkEnd w:id="2208"/>
      <w:bookmarkEnd w:id="2209"/>
    </w:p>
    <w:p w14:paraId="68128B7B"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Způsobilým výdajem pro příspěvek z</w:t>
      </w:r>
      <w:r w:rsidR="0053690B" w:rsidRPr="005378EF">
        <w:rPr>
          <w:rFonts w:ascii="Arial" w:hAnsi="Arial" w:cs="Arial"/>
          <w:sz w:val="22"/>
          <w:szCs w:val="22"/>
        </w:rPr>
        <w:t> </w:t>
      </w:r>
      <w:r w:rsidRPr="005378EF">
        <w:rPr>
          <w:rFonts w:ascii="Arial" w:hAnsi="Arial" w:cs="Arial"/>
          <w:sz w:val="22"/>
          <w:szCs w:val="22"/>
        </w:rPr>
        <w:t>OPD</w:t>
      </w:r>
      <w:r w:rsidR="0053690B" w:rsidRPr="005378EF">
        <w:rPr>
          <w:rFonts w:ascii="Arial" w:hAnsi="Arial" w:cs="Arial"/>
          <w:sz w:val="22"/>
          <w:szCs w:val="22"/>
        </w:rPr>
        <w:t xml:space="preserve"> 2014-2020</w:t>
      </w:r>
      <w:r w:rsidRPr="005378EF">
        <w:rPr>
          <w:rFonts w:ascii="Arial" w:hAnsi="Arial" w:cs="Arial"/>
          <w:sz w:val="22"/>
          <w:szCs w:val="22"/>
        </w:rPr>
        <w:t xml:space="preserve"> je z časového pohledu vý</w:t>
      </w:r>
      <w:r w:rsidR="00FD2E7A" w:rsidRPr="005378EF">
        <w:rPr>
          <w:rFonts w:ascii="Arial" w:hAnsi="Arial" w:cs="Arial"/>
          <w:sz w:val="22"/>
          <w:szCs w:val="22"/>
        </w:rPr>
        <w:t>daj, který vznikl</w:t>
      </w:r>
      <w:r w:rsidR="00235C61" w:rsidRPr="005378EF">
        <w:rPr>
          <w:rFonts w:ascii="Arial" w:hAnsi="Arial" w:cs="Arial"/>
          <w:sz w:val="22"/>
          <w:szCs w:val="22"/>
        </w:rPr>
        <w:t xml:space="preserve"> příjemci</w:t>
      </w:r>
      <w:r w:rsidR="00FD2E7A" w:rsidRPr="005378EF">
        <w:rPr>
          <w:rFonts w:ascii="Arial" w:hAnsi="Arial" w:cs="Arial"/>
          <w:sz w:val="22"/>
          <w:szCs w:val="22"/>
        </w:rPr>
        <w:t xml:space="preserve"> a </w:t>
      </w:r>
      <w:r w:rsidRPr="005378EF">
        <w:rPr>
          <w:rFonts w:ascii="Arial" w:hAnsi="Arial" w:cs="Arial"/>
          <w:sz w:val="22"/>
          <w:szCs w:val="22"/>
        </w:rPr>
        <w:t>byl uhrazen v období od 1. 1. 2014 do 31. 12. 2023.</w:t>
      </w:r>
    </w:p>
    <w:p w14:paraId="2A7DCD72" w14:textId="77777777" w:rsidR="004C225C"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 xml:space="preserve">Příjemce nemůže získat podporu na projekt, který byl fyzicky dokončen nebo plně proveden před předložením žádosti o podporu, a to bez ohledu na to, zda příjemce provedl související platby, či nikoliv. </w:t>
      </w:r>
      <w:r w:rsidR="00D9776A" w:rsidRPr="005378EF">
        <w:rPr>
          <w:rFonts w:ascii="Arial" w:hAnsi="Arial" w:cs="Arial"/>
          <w:sz w:val="22"/>
          <w:szCs w:val="22"/>
        </w:rPr>
        <w:t xml:space="preserve">Fyzickým dokončením se v tomto případě rozumí </w:t>
      </w:r>
      <w:r w:rsidR="004C225C" w:rsidRPr="005378EF">
        <w:rPr>
          <w:rFonts w:ascii="Arial" w:hAnsi="Arial" w:cs="Arial"/>
          <w:sz w:val="22"/>
          <w:szCs w:val="22"/>
        </w:rPr>
        <w:t xml:space="preserve">např. až </w:t>
      </w:r>
      <w:r w:rsidR="00EE55C8" w:rsidRPr="005378EF">
        <w:rPr>
          <w:rFonts w:ascii="Arial" w:hAnsi="Arial" w:cs="Arial"/>
          <w:sz w:val="22"/>
          <w:szCs w:val="22"/>
        </w:rPr>
        <w:t>okamžik</w:t>
      </w:r>
      <w:r w:rsidR="00D9776A" w:rsidRPr="005378EF">
        <w:rPr>
          <w:rFonts w:ascii="Arial" w:hAnsi="Arial" w:cs="Arial"/>
          <w:sz w:val="22"/>
          <w:szCs w:val="22"/>
        </w:rPr>
        <w:t xml:space="preserve">, kdy </w:t>
      </w:r>
      <w:r w:rsidR="00EE55C8" w:rsidRPr="005378EF">
        <w:rPr>
          <w:rFonts w:ascii="Arial" w:hAnsi="Arial" w:cs="Arial"/>
          <w:sz w:val="22"/>
          <w:szCs w:val="22"/>
        </w:rPr>
        <w:t xml:space="preserve">již </w:t>
      </w:r>
      <w:r w:rsidR="00D9776A" w:rsidRPr="005378EF">
        <w:rPr>
          <w:rFonts w:ascii="Arial" w:hAnsi="Arial" w:cs="Arial"/>
          <w:sz w:val="22"/>
          <w:szCs w:val="22"/>
        </w:rPr>
        <w:t>došlo k</w:t>
      </w:r>
      <w:r w:rsidR="00EE55C8" w:rsidRPr="005378EF">
        <w:rPr>
          <w:rFonts w:ascii="Arial" w:hAnsi="Arial" w:cs="Arial"/>
          <w:sz w:val="22"/>
          <w:szCs w:val="22"/>
        </w:rPr>
        <w:t xml:space="preserve">e kompletnímu </w:t>
      </w:r>
      <w:r w:rsidR="00D9776A" w:rsidRPr="005378EF">
        <w:rPr>
          <w:rFonts w:ascii="Arial" w:hAnsi="Arial" w:cs="Arial"/>
          <w:sz w:val="22"/>
          <w:szCs w:val="22"/>
        </w:rPr>
        <w:t xml:space="preserve">dokončení </w:t>
      </w:r>
      <w:r w:rsidR="00EE55C8" w:rsidRPr="005378EF">
        <w:rPr>
          <w:rFonts w:ascii="Arial" w:hAnsi="Arial" w:cs="Arial"/>
          <w:sz w:val="22"/>
          <w:szCs w:val="22"/>
        </w:rPr>
        <w:t xml:space="preserve">všech stavebních objektů (tj. včetně všech dokončovacích prací). </w:t>
      </w:r>
      <w:r w:rsidR="004C225C" w:rsidRPr="005378EF">
        <w:rPr>
          <w:rFonts w:ascii="Arial" w:hAnsi="Arial" w:cs="Arial"/>
          <w:sz w:val="22"/>
          <w:szCs w:val="22"/>
        </w:rPr>
        <w:t>Pouhé uvedení projektu do zkušebního provozu či předběžného užívání v průběhu realizace dokončovacích prací není považováno za fyzické dokončení resp. plné provedení.</w:t>
      </w:r>
    </w:p>
    <w:p w14:paraId="373F4723" w14:textId="77777777" w:rsidR="007C58A6"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Za vznik výdaje se považuje okamžik reálného uskutečnění požadovaného plnění (datum uskutečnění zdanitelného plnění na</w:t>
      </w:r>
      <w:r w:rsidR="0007402C" w:rsidRPr="005378EF">
        <w:rPr>
          <w:rFonts w:ascii="Arial" w:hAnsi="Arial" w:cs="Arial"/>
          <w:sz w:val="22"/>
          <w:szCs w:val="22"/>
        </w:rPr>
        <w:t> </w:t>
      </w:r>
      <w:r w:rsidRPr="005378EF">
        <w:rPr>
          <w:rFonts w:ascii="Arial" w:hAnsi="Arial" w:cs="Arial"/>
          <w:sz w:val="22"/>
          <w:szCs w:val="22"/>
        </w:rPr>
        <w:t xml:space="preserve"> faktuře, datum reálného vykonání prací, datum dodání předmětu podpory apod.). Úhradou výdaje se rozumí vynaložení zdroje příjemcem, s nímž je spojen nárok na</w:t>
      </w:r>
      <w:r w:rsidR="0007402C" w:rsidRPr="005378EF">
        <w:rPr>
          <w:rFonts w:ascii="Arial" w:hAnsi="Arial" w:cs="Arial"/>
          <w:sz w:val="22"/>
          <w:szCs w:val="22"/>
        </w:rPr>
        <w:t> </w:t>
      </w:r>
      <w:r w:rsidRPr="005378EF">
        <w:rPr>
          <w:rFonts w:ascii="Arial" w:hAnsi="Arial" w:cs="Arial"/>
          <w:sz w:val="22"/>
          <w:szCs w:val="22"/>
        </w:rPr>
        <w:t xml:space="preserve"> odpovídající plnění (platba dodavateli, mzda apod.). </w:t>
      </w:r>
    </w:p>
    <w:p w14:paraId="1198D073"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 hlediska časové způsobilosti se výdaj musí vztahovat k období realizace projektu. Výdaje vzniklé v</w:t>
      </w:r>
      <w:r w:rsidR="0007402C" w:rsidRPr="005378EF">
        <w:rPr>
          <w:rFonts w:ascii="Arial" w:hAnsi="Arial" w:cs="Arial"/>
          <w:sz w:val="22"/>
          <w:szCs w:val="22"/>
        </w:rPr>
        <w:t> </w:t>
      </w:r>
      <w:r w:rsidRPr="005378EF">
        <w:rPr>
          <w:rFonts w:ascii="Arial" w:hAnsi="Arial" w:cs="Arial"/>
          <w:sz w:val="22"/>
          <w:szCs w:val="22"/>
        </w:rPr>
        <w:t xml:space="preserve"> období po ukončení realizace a financování projektu z prostředků OPD nejsou způsobilé pro příspěvek z</w:t>
      </w:r>
      <w:r w:rsidR="00981437" w:rsidRPr="005378EF">
        <w:rPr>
          <w:rFonts w:ascii="Arial" w:hAnsi="Arial" w:cs="Arial"/>
          <w:sz w:val="22"/>
          <w:szCs w:val="22"/>
        </w:rPr>
        <w:t> </w:t>
      </w:r>
      <w:r w:rsidRPr="005378EF">
        <w:rPr>
          <w:rFonts w:ascii="Arial" w:hAnsi="Arial" w:cs="Arial"/>
          <w:sz w:val="22"/>
          <w:szCs w:val="22"/>
        </w:rPr>
        <w:t>OPD.</w:t>
      </w:r>
    </w:p>
    <w:p w14:paraId="2E81913D"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Výdaje projektů, které se stávají způsobilými v důsledku změny programu, jsou způsobilé až ode dne, kdy byla žádost o změnu předložena Komisi (v případě, že změna podléhá schválení ze strany Komise), nebo ode dne, kdy vstupuje v platnost rozhodnutí ŘO o změně programu, na něž se rozhodnutí Komise nevztahuje (v</w:t>
      </w:r>
      <w:r w:rsidR="00FD2E7A" w:rsidRPr="005378EF">
        <w:rPr>
          <w:rFonts w:ascii="Arial" w:hAnsi="Arial" w:cs="Arial"/>
          <w:sz w:val="22"/>
          <w:szCs w:val="22"/>
        </w:rPr>
        <w:t> </w:t>
      </w:r>
      <w:r w:rsidRPr="005378EF">
        <w:rPr>
          <w:rFonts w:ascii="Arial" w:hAnsi="Arial" w:cs="Arial"/>
          <w:sz w:val="22"/>
          <w:szCs w:val="22"/>
        </w:rPr>
        <w:t>případě, že změna nepodléhá schválení ze strany Komise.</w:t>
      </w:r>
    </w:p>
    <w:p w14:paraId="3BAD933F"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Časová způsobilost výdajů projektu může být omezena v právním aktu o</w:t>
      </w:r>
      <w:r w:rsidR="00FD2E7A" w:rsidRPr="005378EF">
        <w:rPr>
          <w:rFonts w:ascii="Arial" w:hAnsi="Arial" w:cs="Arial"/>
          <w:sz w:val="22"/>
          <w:szCs w:val="22"/>
        </w:rPr>
        <w:t> </w:t>
      </w:r>
      <w:r w:rsidRPr="005378EF">
        <w:rPr>
          <w:rFonts w:ascii="Arial" w:hAnsi="Arial" w:cs="Arial"/>
          <w:sz w:val="22"/>
          <w:szCs w:val="22"/>
        </w:rPr>
        <w:t>poskytnutí/převodu podpory.</w:t>
      </w:r>
    </w:p>
    <w:p w14:paraId="0CF6B9AC" w14:textId="77777777" w:rsidR="00A25D08" w:rsidRPr="00AF4A70" w:rsidRDefault="000A792E" w:rsidP="00957FC3">
      <w:pPr>
        <w:pStyle w:val="Nadpis3"/>
      </w:pPr>
      <w:bookmarkStart w:id="2210" w:name="_Ref442794067"/>
      <w:bookmarkStart w:id="2211" w:name="_Toc470275032"/>
      <w:r w:rsidRPr="00020FF0">
        <w:t>Způsobilost</w:t>
      </w:r>
      <w:r>
        <w:t xml:space="preserve"> projektů dle místa</w:t>
      </w:r>
      <w:bookmarkEnd w:id="2210"/>
      <w:bookmarkEnd w:id="2211"/>
    </w:p>
    <w:p w14:paraId="703DB088" w14:textId="77777777" w:rsidR="002A2CE9" w:rsidRPr="007B3F1F" w:rsidRDefault="002A2CE9" w:rsidP="00321C1A">
      <w:pPr>
        <w:spacing w:before="100" w:beforeAutospacing="1" w:after="100" w:afterAutospacing="1"/>
        <w:rPr>
          <w:rFonts w:ascii="Arial" w:hAnsi="Arial" w:cs="Arial"/>
        </w:rPr>
      </w:pPr>
      <w:r w:rsidRPr="007B3F1F">
        <w:rPr>
          <w:rFonts w:ascii="Arial" w:hAnsi="Arial" w:cs="Arial"/>
        </w:rPr>
        <w:t xml:space="preserve">Čl. 70 </w:t>
      </w:r>
      <w:r w:rsidR="007B3F1F" w:rsidRPr="007B3F1F">
        <w:rPr>
          <w:rFonts w:ascii="Arial" w:hAnsi="Arial" w:cs="Arial"/>
        </w:rPr>
        <w:t>Nařízení</w:t>
      </w:r>
      <w:r w:rsidR="008E0EDF">
        <w:rPr>
          <w:rFonts w:ascii="Arial" w:hAnsi="Arial" w:cs="Arial"/>
        </w:rPr>
        <w:t xml:space="preserve"> (EU)</w:t>
      </w:r>
      <w:r w:rsidR="007B3F1F" w:rsidRPr="007B3F1F">
        <w:rPr>
          <w:rFonts w:ascii="Arial" w:hAnsi="Arial" w:cs="Arial"/>
        </w:rPr>
        <w:t xml:space="preserve"> 1303/2013</w:t>
      </w:r>
    </w:p>
    <w:p w14:paraId="09AA4254" w14:textId="77777777" w:rsidR="00A25D08" w:rsidRPr="005378EF" w:rsidRDefault="000A792E" w:rsidP="00321C1A">
      <w:pPr>
        <w:spacing w:before="100" w:beforeAutospacing="1" w:after="100" w:afterAutospacing="1"/>
        <w:rPr>
          <w:rFonts w:ascii="Arial" w:hAnsi="Arial" w:cs="Arial"/>
          <w:sz w:val="22"/>
          <w:szCs w:val="22"/>
        </w:rPr>
      </w:pPr>
      <w:r w:rsidRPr="005378EF">
        <w:rPr>
          <w:rFonts w:ascii="Arial" w:hAnsi="Arial" w:cs="Arial"/>
          <w:sz w:val="22"/>
          <w:szCs w:val="22"/>
        </w:rPr>
        <w:lastRenderedPageBreak/>
        <w:t xml:space="preserve">V rámci OPD lze podpořit pouze projekty realizované </w:t>
      </w:r>
      <w:r w:rsidR="003A21FD" w:rsidRPr="005378EF">
        <w:rPr>
          <w:rFonts w:ascii="Arial" w:hAnsi="Arial" w:cs="Arial"/>
          <w:sz w:val="22"/>
          <w:szCs w:val="22"/>
        </w:rPr>
        <w:t>v programové oblasti OPD, tj. na území ČR v souladu s čl. 70 odst. 1 Nařízení (EU) 1303/2013</w:t>
      </w:r>
      <w:r w:rsidRPr="005378EF">
        <w:rPr>
          <w:rFonts w:ascii="Arial" w:hAnsi="Arial" w:cs="Arial"/>
          <w:sz w:val="22"/>
          <w:szCs w:val="22"/>
        </w:rPr>
        <w:t>.</w:t>
      </w:r>
      <w:r w:rsidR="003A21FD" w:rsidRPr="005378EF">
        <w:rPr>
          <w:rFonts w:ascii="Arial" w:hAnsi="Arial" w:cs="Arial"/>
          <w:sz w:val="22"/>
          <w:szCs w:val="22"/>
        </w:rPr>
        <w:t xml:space="preserve"> – viz kapitola </w:t>
      </w:r>
      <w:r w:rsidR="00330619">
        <w:fldChar w:fldCharType="begin"/>
      </w:r>
      <w:r w:rsidR="00330619">
        <w:instrText xml:space="preserve"> REF _Ref441230801 \r \h  \* MERGEFORMAT </w:instrText>
      </w:r>
      <w:r w:rsidR="00330619">
        <w:fldChar w:fldCharType="separate"/>
      </w:r>
      <w:r w:rsidR="00DB643B" w:rsidRPr="00DB643B">
        <w:rPr>
          <w:rFonts w:ascii="Arial" w:hAnsi="Arial" w:cs="Arial"/>
          <w:sz w:val="22"/>
          <w:szCs w:val="22"/>
        </w:rPr>
        <w:t>4.3</w:t>
      </w:r>
      <w:r w:rsidR="00330619">
        <w:fldChar w:fldCharType="end"/>
      </w:r>
      <w:r w:rsidR="00421A5B">
        <w:rPr>
          <w:rFonts w:ascii="Arial" w:hAnsi="Arial" w:cs="Arial"/>
          <w:sz w:val="22"/>
          <w:szCs w:val="22"/>
        </w:rPr>
        <w:t xml:space="preserve"> -</w:t>
      </w:r>
      <w:r w:rsidR="00330619">
        <w:fldChar w:fldCharType="begin"/>
      </w:r>
      <w:r w:rsidR="00330619">
        <w:instrText xml:space="preserve"> REF _Ref441230806 \h  \* MERGEFORMAT </w:instrText>
      </w:r>
      <w:r w:rsidR="00330619">
        <w:fldChar w:fldCharType="separate"/>
      </w:r>
      <w:r w:rsidR="00DB643B" w:rsidRPr="00DB643B">
        <w:rPr>
          <w:rFonts w:ascii="Arial" w:hAnsi="Arial" w:cs="Arial"/>
          <w:sz w:val="22"/>
          <w:szCs w:val="22"/>
        </w:rPr>
        <w:t>Územníalokace projektů</w:t>
      </w:r>
      <w:r w:rsidR="00330619">
        <w:fldChar w:fldCharType="end"/>
      </w:r>
      <w:r w:rsidR="003A21FD" w:rsidRPr="005378EF">
        <w:rPr>
          <w:rFonts w:ascii="Arial" w:hAnsi="Arial" w:cs="Arial"/>
          <w:sz w:val="22"/>
          <w:szCs w:val="22"/>
        </w:rPr>
        <w:t xml:space="preserve">. </w:t>
      </w:r>
    </w:p>
    <w:p w14:paraId="63BF39CD" w14:textId="77777777" w:rsidR="007B3F1F" w:rsidRPr="005378EF" w:rsidRDefault="000A792E" w:rsidP="00070B97">
      <w:pPr>
        <w:spacing w:before="100" w:beforeAutospacing="1" w:after="100" w:afterAutospacing="1"/>
        <w:rPr>
          <w:rFonts w:ascii="Arial" w:hAnsi="Arial" w:cs="Arial"/>
          <w:sz w:val="22"/>
          <w:szCs w:val="22"/>
        </w:rPr>
      </w:pPr>
      <w:r w:rsidRPr="005378EF">
        <w:rPr>
          <w:rFonts w:ascii="Arial" w:hAnsi="Arial" w:cs="Arial"/>
          <w:sz w:val="22"/>
          <w:szCs w:val="22"/>
        </w:rPr>
        <w:t xml:space="preserve">V rámci OPD nebude využita možnost provádění projektů mimo </w:t>
      </w:r>
      <w:r w:rsidR="00070B97" w:rsidRPr="005378EF">
        <w:rPr>
          <w:rFonts w:ascii="Arial" w:hAnsi="Arial" w:cs="Arial"/>
          <w:sz w:val="22"/>
          <w:szCs w:val="22"/>
        </w:rPr>
        <w:t xml:space="preserve">programovou oblast </w:t>
      </w:r>
      <w:r w:rsidR="00D74115" w:rsidRPr="005378EF">
        <w:rPr>
          <w:rFonts w:ascii="Arial" w:hAnsi="Arial" w:cs="Arial"/>
          <w:sz w:val="22"/>
          <w:szCs w:val="22"/>
        </w:rPr>
        <w:t xml:space="preserve">OPD </w:t>
      </w:r>
      <w:r w:rsidR="00070B97" w:rsidRPr="005378EF">
        <w:rPr>
          <w:rFonts w:ascii="Arial" w:hAnsi="Arial" w:cs="Arial"/>
          <w:sz w:val="22"/>
          <w:szCs w:val="22"/>
        </w:rPr>
        <w:t>dle</w:t>
      </w:r>
      <w:r w:rsidR="00D40D74">
        <w:rPr>
          <w:rFonts w:ascii="Arial" w:hAnsi="Arial" w:cs="Arial"/>
          <w:sz w:val="22"/>
          <w:szCs w:val="22"/>
        </w:rPr>
        <w:t> </w:t>
      </w:r>
      <w:r w:rsidR="00070B97" w:rsidRPr="005378EF">
        <w:rPr>
          <w:rFonts w:ascii="Arial" w:hAnsi="Arial" w:cs="Arial"/>
          <w:sz w:val="22"/>
          <w:szCs w:val="22"/>
        </w:rPr>
        <w:t>ustanovení čl. 70 odst. 2 a 3 Obecného nařízení.</w:t>
      </w:r>
    </w:p>
    <w:p w14:paraId="3A194A89" w14:textId="77777777" w:rsidR="00A25D08" w:rsidRPr="00AF4A70" w:rsidRDefault="00A25D08" w:rsidP="000F195B">
      <w:pPr>
        <w:pStyle w:val="Nadpis2"/>
      </w:pPr>
      <w:bookmarkStart w:id="2212" w:name="_Ref423819495"/>
      <w:bookmarkStart w:id="2213" w:name="_Toc424128591"/>
      <w:bookmarkStart w:id="2214" w:name="_Toc424230584"/>
      <w:bookmarkStart w:id="2215" w:name="_Toc439685435"/>
      <w:bookmarkStart w:id="2216" w:name="_Toc470275033"/>
      <w:r w:rsidRPr="00AF4A70">
        <w:t>Pravidla způsobilosti pro některé druhy výdajů</w:t>
      </w:r>
      <w:bookmarkEnd w:id="2212"/>
      <w:bookmarkEnd w:id="2213"/>
      <w:bookmarkEnd w:id="2214"/>
      <w:bookmarkEnd w:id="2215"/>
      <w:bookmarkEnd w:id="2216"/>
    </w:p>
    <w:p w14:paraId="774D342C" w14:textId="77777777" w:rsidR="00367809" w:rsidRPr="005378EF" w:rsidRDefault="00A25D08" w:rsidP="001A6068">
      <w:pPr>
        <w:spacing w:before="100" w:beforeAutospacing="1" w:after="100" w:afterAutospacing="1"/>
        <w:rPr>
          <w:sz w:val="22"/>
          <w:szCs w:val="22"/>
        </w:rPr>
      </w:pPr>
      <w:r w:rsidRPr="005378EF">
        <w:rPr>
          <w:rFonts w:ascii="Arial" w:hAnsi="Arial" w:cs="Arial"/>
          <w:sz w:val="22"/>
          <w:szCs w:val="22"/>
        </w:rPr>
        <w:t>Za účelem jednotného přístupu k posuzování způsobilosti některých výdajů jsou stanovena níže uvedená specifická pravidla či omezení. V rámci specifické úpravy jsou řešeny:</w:t>
      </w:r>
    </w:p>
    <w:p w14:paraId="67D763FC" w14:textId="77777777" w:rsidR="00367809" w:rsidRPr="005378EF" w:rsidRDefault="00367809" w:rsidP="001A6068">
      <w:pPr>
        <w:pStyle w:val="OdrkyvMPP"/>
        <w:numPr>
          <w:ilvl w:val="0"/>
          <w:numId w:val="611"/>
        </w:numPr>
        <w:rPr>
          <w:sz w:val="22"/>
          <w:szCs w:val="22"/>
        </w:rPr>
      </w:pPr>
      <w:bookmarkStart w:id="2217" w:name="_Ref459214780"/>
      <w:r w:rsidRPr="005378EF">
        <w:rPr>
          <w:sz w:val="22"/>
          <w:szCs w:val="22"/>
        </w:rPr>
        <w:t>přímé realizační výdaje,</w:t>
      </w:r>
      <w:bookmarkEnd w:id="2217"/>
    </w:p>
    <w:p w14:paraId="4D2398E2" w14:textId="77777777" w:rsidR="00C9310B" w:rsidRDefault="00367809" w:rsidP="001A6068">
      <w:pPr>
        <w:pStyle w:val="OdrkyvMPP"/>
        <w:numPr>
          <w:ilvl w:val="0"/>
          <w:numId w:val="611"/>
        </w:numPr>
        <w:rPr>
          <w:sz w:val="22"/>
          <w:szCs w:val="22"/>
        </w:rPr>
      </w:pPr>
      <w:r w:rsidRPr="005378EF">
        <w:rPr>
          <w:sz w:val="22"/>
          <w:szCs w:val="22"/>
        </w:rPr>
        <w:t xml:space="preserve">náklady přípravy a zabezpečení </w:t>
      </w:r>
      <w:r w:rsidR="00C9310B" w:rsidRPr="005378EF">
        <w:rPr>
          <w:sz w:val="22"/>
          <w:szCs w:val="22"/>
        </w:rPr>
        <w:t>projektu</w:t>
      </w:r>
    </w:p>
    <w:p w14:paraId="69ACE3E0" w14:textId="77777777" w:rsidR="00544AF5" w:rsidRPr="005378EF" w:rsidRDefault="00544AF5" w:rsidP="001A6068">
      <w:pPr>
        <w:pStyle w:val="OdrkyvMPP"/>
        <w:numPr>
          <w:ilvl w:val="0"/>
          <w:numId w:val="611"/>
        </w:numPr>
        <w:rPr>
          <w:sz w:val="22"/>
          <w:szCs w:val="22"/>
        </w:rPr>
      </w:pPr>
      <w:r>
        <w:rPr>
          <w:sz w:val="22"/>
          <w:szCs w:val="22"/>
        </w:rPr>
        <w:t>vyvolané investice</w:t>
      </w:r>
    </w:p>
    <w:p w14:paraId="28AEF70C" w14:textId="77777777" w:rsidR="00C9310B" w:rsidRPr="005378EF" w:rsidRDefault="00C9310B" w:rsidP="001A6068">
      <w:pPr>
        <w:pStyle w:val="OdrkyvMPP"/>
        <w:numPr>
          <w:ilvl w:val="0"/>
          <w:numId w:val="611"/>
        </w:numPr>
        <w:rPr>
          <w:sz w:val="22"/>
          <w:szCs w:val="22"/>
        </w:rPr>
      </w:pPr>
      <w:r w:rsidRPr="005378EF">
        <w:rPr>
          <w:sz w:val="22"/>
          <w:szCs w:val="22"/>
        </w:rPr>
        <w:t>pořízení nemovitostí (nákup pozemků)</w:t>
      </w:r>
    </w:p>
    <w:p w14:paraId="5B4845B3" w14:textId="77777777" w:rsidR="000D7FE8" w:rsidRPr="005378EF" w:rsidRDefault="000D7FE8" w:rsidP="001A6068">
      <w:pPr>
        <w:pStyle w:val="OdrkyvMPP"/>
        <w:numPr>
          <w:ilvl w:val="0"/>
          <w:numId w:val="611"/>
        </w:numPr>
        <w:rPr>
          <w:sz w:val="22"/>
          <w:szCs w:val="22"/>
        </w:rPr>
      </w:pPr>
      <w:r w:rsidRPr="005378EF">
        <w:rPr>
          <w:sz w:val="22"/>
          <w:szCs w:val="22"/>
        </w:rPr>
        <w:t>odpisy</w:t>
      </w:r>
    </w:p>
    <w:p w14:paraId="7EA6C2A9" w14:textId="77777777" w:rsidR="001E5681" w:rsidRPr="005378EF" w:rsidRDefault="001E5681" w:rsidP="001A6068">
      <w:pPr>
        <w:pStyle w:val="OdrkyvMPP"/>
        <w:numPr>
          <w:ilvl w:val="0"/>
          <w:numId w:val="611"/>
        </w:numPr>
        <w:rPr>
          <w:sz w:val="22"/>
          <w:szCs w:val="22"/>
        </w:rPr>
      </w:pPr>
      <w:r w:rsidRPr="005378EF">
        <w:rPr>
          <w:sz w:val="22"/>
          <w:szCs w:val="22"/>
        </w:rPr>
        <w:t>leasing</w:t>
      </w:r>
    </w:p>
    <w:p w14:paraId="5E86B70B" w14:textId="77777777" w:rsidR="001E5681" w:rsidRPr="005378EF" w:rsidRDefault="001E5681" w:rsidP="001A6068">
      <w:pPr>
        <w:pStyle w:val="OdrkyvMPP"/>
        <w:numPr>
          <w:ilvl w:val="0"/>
          <w:numId w:val="611"/>
        </w:numPr>
        <w:rPr>
          <w:sz w:val="22"/>
          <w:szCs w:val="22"/>
        </w:rPr>
      </w:pPr>
      <w:r w:rsidRPr="005378EF">
        <w:rPr>
          <w:sz w:val="22"/>
          <w:szCs w:val="22"/>
        </w:rPr>
        <w:t>finanční výdaje, správní a jiné poplatky</w:t>
      </w:r>
    </w:p>
    <w:p w14:paraId="7128FF54" w14:textId="77777777" w:rsidR="000D7FE8" w:rsidRPr="005378EF" w:rsidRDefault="00367809" w:rsidP="000D7FE8">
      <w:pPr>
        <w:pStyle w:val="OdrkyvMPP"/>
        <w:numPr>
          <w:ilvl w:val="0"/>
          <w:numId w:val="611"/>
        </w:numPr>
        <w:rPr>
          <w:sz w:val="22"/>
          <w:szCs w:val="22"/>
        </w:rPr>
      </w:pPr>
      <w:r w:rsidRPr="005378EF">
        <w:rPr>
          <w:sz w:val="22"/>
          <w:szCs w:val="22"/>
        </w:rPr>
        <w:t>propagační opatření,</w:t>
      </w:r>
    </w:p>
    <w:p w14:paraId="4CD82DA7" w14:textId="77777777" w:rsidR="000D7FE8" w:rsidRPr="005378EF" w:rsidRDefault="000D7FE8" w:rsidP="000D7FE8">
      <w:pPr>
        <w:pStyle w:val="OdrkyvMPP"/>
        <w:numPr>
          <w:ilvl w:val="0"/>
          <w:numId w:val="611"/>
        </w:numPr>
        <w:rPr>
          <w:sz w:val="22"/>
          <w:szCs w:val="22"/>
        </w:rPr>
      </w:pPr>
      <w:r w:rsidRPr="005378EF">
        <w:rPr>
          <w:sz w:val="22"/>
          <w:szCs w:val="22"/>
        </w:rPr>
        <w:t>daň z přidané hodnoty,</w:t>
      </w:r>
    </w:p>
    <w:p w14:paraId="1C5C4E7D" w14:textId="77777777" w:rsidR="00367809" w:rsidRPr="005378EF" w:rsidRDefault="000D7FE8" w:rsidP="000D7FE8">
      <w:pPr>
        <w:pStyle w:val="OdrkyvMPP"/>
        <w:numPr>
          <w:ilvl w:val="0"/>
          <w:numId w:val="611"/>
        </w:numPr>
        <w:rPr>
          <w:sz w:val="22"/>
          <w:szCs w:val="22"/>
        </w:rPr>
      </w:pPr>
      <w:r w:rsidRPr="005378EF">
        <w:rPr>
          <w:sz w:val="22"/>
          <w:szCs w:val="22"/>
        </w:rPr>
        <w:t>osobní náklady (PO4)</w:t>
      </w:r>
    </w:p>
    <w:p w14:paraId="1C3BDDB1" w14:textId="77777777" w:rsidR="0088349C" w:rsidRPr="005378EF" w:rsidRDefault="0088349C" w:rsidP="001A6068">
      <w:pPr>
        <w:pStyle w:val="OdrkyvMPP"/>
        <w:numPr>
          <w:ilvl w:val="0"/>
          <w:numId w:val="611"/>
        </w:numPr>
        <w:rPr>
          <w:sz w:val="22"/>
          <w:szCs w:val="22"/>
        </w:rPr>
      </w:pPr>
      <w:bookmarkStart w:id="2218" w:name="_Ref434917806"/>
      <w:r w:rsidRPr="005378EF">
        <w:rPr>
          <w:sz w:val="22"/>
          <w:szCs w:val="22"/>
        </w:rPr>
        <w:t>dodatečné práce a služby</w:t>
      </w:r>
      <w:bookmarkEnd w:id="2218"/>
    </w:p>
    <w:p w14:paraId="3FB47F55"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b/>
          <w:sz w:val="22"/>
          <w:szCs w:val="22"/>
        </w:rPr>
        <w:t>Způsobilost výdajů pro jednotlivé specifické cíle, vč. projektů realizovaných v režimu veřejné podpory budou upřesněny v dokumentaci zveřejněné v</w:t>
      </w:r>
      <w:r w:rsidR="00FD2E7A" w:rsidRPr="005378EF">
        <w:rPr>
          <w:rFonts w:ascii="Arial" w:hAnsi="Arial" w:cs="Arial"/>
          <w:b/>
          <w:sz w:val="22"/>
          <w:szCs w:val="22"/>
        </w:rPr>
        <w:t> </w:t>
      </w:r>
      <w:r w:rsidRPr="005378EF">
        <w:rPr>
          <w:rFonts w:ascii="Arial" w:hAnsi="Arial" w:cs="Arial"/>
          <w:b/>
          <w:sz w:val="22"/>
          <w:szCs w:val="22"/>
        </w:rPr>
        <w:t>příslušné výzvě</w:t>
      </w:r>
      <w:r w:rsidRPr="005378EF">
        <w:rPr>
          <w:rFonts w:ascii="Arial" w:hAnsi="Arial" w:cs="Arial"/>
          <w:sz w:val="22"/>
          <w:szCs w:val="22"/>
        </w:rPr>
        <w:t>.</w:t>
      </w:r>
      <w:r w:rsidR="000004A7">
        <w:rPr>
          <w:rFonts w:ascii="Arial" w:hAnsi="Arial" w:cs="Arial"/>
          <w:sz w:val="22"/>
          <w:szCs w:val="22"/>
        </w:rPr>
        <w:t xml:space="preserve"> Ve SC 1.1, 1.2, 2.1 a 3.1 budou způsobilé výdaje rozděleny na přímé a nepřímé, přičemž mezi nepřímé výdaje budou zařazeny také typy výdajů, které byly v programovém období 2007-2013 vykazovány buď jako přímé (náklady na přípravu a celkové zabězpěčení projektu) či jako nezpůsobilé (blíže k rozdělení způsobilých výdajů pro SC1.1, 1.2, 2.1 a 3.1 v kapitole </w:t>
      </w:r>
      <w:r w:rsidR="00EE16FE">
        <w:rPr>
          <w:rFonts w:ascii="Arial" w:hAnsi="Arial" w:cs="Arial"/>
          <w:sz w:val="22"/>
          <w:szCs w:val="22"/>
        </w:rPr>
        <w:t>12.7.3)</w:t>
      </w:r>
      <w:r w:rsidR="000004A7">
        <w:rPr>
          <w:rFonts w:ascii="Arial" w:hAnsi="Arial" w:cs="Arial"/>
          <w:sz w:val="22"/>
          <w:szCs w:val="22"/>
        </w:rPr>
        <w:t xml:space="preserve">. Nepřímé výdaje budou v SC 1.1, 1.2, 2.1 a 3.1 vykazovány výlučně pomocí paušální sazby pro nepřímé výdaje, jejíž výše bude stanovena v dokumentaci příslušné výzvy. </w:t>
      </w:r>
    </w:p>
    <w:p w14:paraId="0A85A3EB" w14:textId="77777777" w:rsidR="00A25D08" w:rsidRPr="00AF4A70" w:rsidRDefault="00A25D08" w:rsidP="00957FC3">
      <w:pPr>
        <w:pStyle w:val="Nadpis3"/>
      </w:pPr>
      <w:bookmarkStart w:id="2219" w:name="_Toc424128592"/>
      <w:bookmarkStart w:id="2220" w:name="_Toc424230585"/>
      <w:bookmarkStart w:id="2221" w:name="_Ref424303594"/>
      <w:bookmarkStart w:id="2222" w:name="_Toc439685436"/>
      <w:bookmarkStart w:id="2223" w:name="_Ref459214825"/>
      <w:bookmarkStart w:id="2224" w:name="_Toc470275034"/>
      <w:r w:rsidRPr="00AF4A70">
        <w:lastRenderedPageBreak/>
        <w:t>Přímé realizační výdaje</w:t>
      </w:r>
      <w:bookmarkEnd w:id="2219"/>
      <w:bookmarkEnd w:id="2220"/>
      <w:bookmarkEnd w:id="2221"/>
      <w:bookmarkEnd w:id="2222"/>
      <w:bookmarkEnd w:id="2223"/>
      <w:bookmarkEnd w:id="2224"/>
    </w:p>
    <w:p w14:paraId="43EE1F26"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Přímé realizační výdaje jsou výdaje přímo přispívající ke splnění cílů příslušného projektu. Do</w:t>
      </w:r>
      <w:r w:rsidR="00D53CB2">
        <w:rPr>
          <w:rFonts w:ascii="Arial" w:hAnsi="Arial" w:cs="Arial"/>
          <w:sz w:val="22"/>
          <w:szCs w:val="22"/>
        </w:rPr>
        <w:t> </w:t>
      </w:r>
      <w:r w:rsidRPr="005378EF">
        <w:rPr>
          <w:rFonts w:ascii="Arial" w:hAnsi="Arial" w:cs="Arial"/>
          <w:sz w:val="22"/>
          <w:szCs w:val="22"/>
        </w:rPr>
        <w:t xml:space="preserve">přímých realizačních výdajů lze zahrnout </w:t>
      </w:r>
      <w:r w:rsidR="00E97781" w:rsidRPr="005378EF">
        <w:rPr>
          <w:rFonts w:ascii="Arial" w:hAnsi="Arial" w:cs="Arial"/>
          <w:sz w:val="22"/>
          <w:szCs w:val="22"/>
        </w:rPr>
        <w:t xml:space="preserve">např. </w:t>
      </w:r>
      <w:r w:rsidRPr="005378EF">
        <w:rPr>
          <w:rFonts w:ascii="Arial" w:hAnsi="Arial" w:cs="Arial"/>
          <w:sz w:val="22"/>
          <w:szCs w:val="22"/>
        </w:rPr>
        <w:t>i výdaje na dokumentaci skutečného provedení.</w:t>
      </w:r>
      <w:r w:rsidR="00A8212B">
        <w:rPr>
          <w:rStyle w:val="Znakapoznpodarou"/>
          <w:rFonts w:ascii="Arial" w:hAnsi="Arial"/>
          <w:sz w:val="22"/>
          <w:szCs w:val="22"/>
        </w:rPr>
        <w:footnoteReference w:id="41"/>
      </w:r>
    </w:p>
    <w:p w14:paraId="212DD829" w14:textId="77777777" w:rsidR="00A25D08" w:rsidRPr="00AF4A70" w:rsidRDefault="00367809" w:rsidP="00957FC3">
      <w:pPr>
        <w:pStyle w:val="Nadpis3"/>
      </w:pPr>
      <w:bookmarkStart w:id="2225" w:name="_Ref459214833"/>
      <w:bookmarkStart w:id="2226" w:name="_Toc424128593"/>
      <w:bookmarkStart w:id="2227" w:name="_Toc424230586"/>
      <w:bookmarkStart w:id="2228" w:name="_Ref424303613"/>
      <w:bookmarkStart w:id="2229" w:name="_Toc439685437"/>
      <w:bookmarkStart w:id="2230" w:name="_Toc470275035"/>
      <w:r>
        <w:t xml:space="preserve">Náklady </w:t>
      </w:r>
      <w:r w:rsidR="006F1AAC">
        <w:t xml:space="preserve">na </w:t>
      </w:r>
      <w:r>
        <w:t>příprav</w:t>
      </w:r>
      <w:r w:rsidR="006F1AAC">
        <w:t>u</w:t>
      </w:r>
      <w:r>
        <w:t xml:space="preserve"> a </w:t>
      </w:r>
      <w:r w:rsidR="00E87209">
        <w:t xml:space="preserve">celkové </w:t>
      </w:r>
      <w:r>
        <w:t>zabezpečení projektu</w:t>
      </w:r>
      <w:bookmarkEnd w:id="2225"/>
      <w:bookmarkEnd w:id="2226"/>
      <w:bookmarkEnd w:id="2227"/>
      <w:bookmarkEnd w:id="2228"/>
      <w:bookmarkEnd w:id="2229"/>
      <w:bookmarkEnd w:id="2230"/>
    </w:p>
    <w:p w14:paraId="76CA7130" w14:textId="77777777" w:rsidR="00A25D08" w:rsidRPr="00A75F61" w:rsidRDefault="00EC7B22" w:rsidP="00975E83">
      <w:pPr>
        <w:spacing w:before="100" w:beforeAutospacing="1" w:after="100" w:afterAutospacing="1"/>
        <w:rPr>
          <w:rFonts w:ascii="Arial" w:hAnsi="Arial" w:cs="Arial"/>
          <w:sz w:val="22"/>
          <w:szCs w:val="22"/>
        </w:rPr>
      </w:pPr>
      <w:r w:rsidRPr="00A75F61">
        <w:rPr>
          <w:rFonts w:ascii="Arial" w:hAnsi="Arial" w:cs="Arial"/>
          <w:sz w:val="22"/>
          <w:szCs w:val="22"/>
        </w:rPr>
        <w:t>Za způsobilé výdaje v rámci přípravy a celkového zabezpečení projektu jsou považovány výdaje na zpracování:</w:t>
      </w:r>
    </w:p>
    <w:p w14:paraId="4F65258A" w14:textId="77777777" w:rsidR="008E6DFE" w:rsidRPr="005378EF" w:rsidRDefault="008E6DFE" w:rsidP="00975E83">
      <w:pPr>
        <w:pStyle w:val="OdrkyvMPP"/>
        <w:numPr>
          <w:ilvl w:val="0"/>
          <w:numId w:val="477"/>
        </w:numPr>
      </w:pPr>
      <w:r w:rsidRPr="005378EF">
        <w:t>dokumentace k registraci projektu (obsahuje náklady na zpracování investičního záměru);</w:t>
      </w:r>
    </w:p>
    <w:p w14:paraId="765DF692" w14:textId="77777777" w:rsidR="008E6DFE" w:rsidRPr="005378EF" w:rsidRDefault="008E6DFE" w:rsidP="00975E83">
      <w:pPr>
        <w:pStyle w:val="OdrkyvMPP"/>
        <w:numPr>
          <w:ilvl w:val="0"/>
          <w:numId w:val="477"/>
        </w:numPr>
      </w:pPr>
      <w:r w:rsidRPr="005378EF">
        <w:t xml:space="preserve">dokumentace projektu pro územní </w:t>
      </w:r>
      <w:r w:rsidR="00C9310B" w:rsidRPr="005378EF">
        <w:t>řízení</w:t>
      </w:r>
      <w:r w:rsidR="00B24FAF" w:rsidRPr="005378EF">
        <w:t xml:space="preserve"> a</w:t>
      </w:r>
      <w:r w:rsidRPr="005378EF">
        <w:t xml:space="preserve"> stavební </w:t>
      </w:r>
      <w:r w:rsidR="00B24FAF" w:rsidRPr="005378EF">
        <w:t xml:space="preserve">řízení </w:t>
      </w:r>
      <w:r w:rsidRPr="005378EF">
        <w:t>podle stavebního řádu</w:t>
      </w:r>
      <w:r w:rsidR="00B24FAF" w:rsidRPr="005378EF">
        <w:t xml:space="preserve"> nebo jiných předpisů</w:t>
      </w:r>
      <w:r w:rsidR="00013C21" w:rsidRPr="005378EF">
        <w:t>,</w:t>
      </w:r>
      <w:r w:rsidR="00367809" w:rsidRPr="005378EF">
        <w:t xml:space="preserve"> a dokumentace skutečného provedení stavby</w:t>
      </w:r>
      <w:r w:rsidRPr="005378EF">
        <w:t>);</w:t>
      </w:r>
    </w:p>
    <w:p w14:paraId="0DC93E45" w14:textId="77777777" w:rsidR="003D6FCC" w:rsidRPr="005378EF" w:rsidRDefault="008E6DFE" w:rsidP="00975E83">
      <w:pPr>
        <w:pStyle w:val="OdrkyvMPP"/>
        <w:numPr>
          <w:ilvl w:val="0"/>
          <w:numId w:val="477"/>
        </w:numPr>
      </w:pPr>
      <w:r w:rsidRPr="005378EF">
        <w:t>náklady řízení přípravy a realizace projektu</w:t>
      </w:r>
      <w:r w:rsidR="00F73BC5" w:rsidRPr="005378EF">
        <w:t xml:space="preserve"> (náklady na </w:t>
      </w:r>
      <w:r w:rsidR="00831328" w:rsidRPr="005378EF">
        <w:t>a</w:t>
      </w:r>
      <w:r w:rsidR="00F73BC5" w:rsidRPr="005378EF">
        <w:t>utorský a technický dozor)</w:t>
      </w:r>
      <w:r w:rsidR="006F1AAC" w:rsidRPr="005378EF">
        <w:t>,</w:t>
      </w:r>
    </w:p>
    <w:p w14:paraId="7C66A106" w14:textId="77777777" w:rsidR="00367809" w:rsidRPr="005378EF" w:rsidRDefault="00367809" w:rsidP="00975E83">
      <w:pPr>
        <w:pStyle w:val="OdrkyvMPP"/>
        <w:numPr>
          <w:ilvl w:val="0"/>
          <w:numId w:val="477"/>
        </w:numPr>
      </w:pPr>
      <w:r w:rsidRPr="005378EF">
        <w:t>náklady inženýrské činnosti projektu</w:t>
      </w:r>
      <w:r w:rsidR="006F1AAC" w:rsidRPr="005378EF">
        <w:t>,</w:t>
      </w:r>
    </w:p>
    <w:p w14:paraId="083C59B8" w14:textId="77777777" w:rsidR="00A25D08" w:rsidRPr="005378EF" w:rsidRDefault="00A25D08" w:rsidP="00975E83">
      <w:pPr>
        <w:pStyle w:val="OdrkyvMPP"/>
        <w:numPr>
          <w:ilvl w:val="0"/>
          <w:numId w:val="477"/>
        </w:numPr>
      </w:pPr>
      <w:r w:rsidRPr="005378EF">
        <w:t>projektové dokumentace (dle § 2 vyhlášky č. 499/2006</w:t>
      </w:r>
      <w:r w:rsidR="003D36D0" w:rsidRPr="005378EF">
        <w:t xml:space="preserve"> Sb.</w:t>
      </w:r>
      <w:r w:rsidR="0099049E" w:rsidRPr="005378EF">
        <w:t>, o dokumentaci staveb</w:t>
      </w:r>
      <w:r w:rsidRPr="005378EF">
        <w:t>, ve</w:t>
      </w:r>
      <w:r w:rsidR="00D53CB2">
        <w:t> </w:t>
      </w:r>
      <w:r w:rsidRPr="005378EF">
        <w:t>znění pozdějších předpisů</w:t>
      </w:r>
      <w:r w:rsidR="001245C1" w:rsidRPr="005378EF">
        <w:t>, dle vyhlášky 146/2008</w:t>
      </w:r>
      <w:r w:rsidR="003D36D0" w:rsidRPr="005378EF">
        <w:t xml:space="preserve"> Sb.</w:t>
      </w:r>
      <w:r w:rsidR="0099049E" w:rsidRPr="005378EF">
        <w:t>,</w:t>
      </w:r>
      <w:r w:rsidR="003D36D0" w:rsidRPr="005378EF">
        <w:t xml:space="preserve"> o rozsahu a obsahu projektové dokumentace dopravních staveb</w:t>
      </w:r>
      <w:r w:rsidR="00321C1A" w:rsidRPr="005378EF">
        <w:t>),</w:t>
      </w:r>
    </w:p>
    <w:p w14:paraId="0E4AA91C" w14:textId="77777777" w:rsidR="00A25D08" w:rsidRPr="005378EF" w:rsidRDefault="00A25D08" w:rsidP="00975E83">
      <w:pPr>
        <w:pStyle w:val="OdrkyvMPP"/>
        <w:numPr>
          <w:ilvl w:val="0"/>
          <w:numId w:val="477"/>
        </w:numPr>
      </w:pPr>
      <w:r w:rsidRPr="005378EF">
        <w:t>dokumentace pro provádění stavby (dle § 3 vyhlášky č. 499/2006</w:t>
      </w:r>
      <w:r w:rsidR="003D36D0" w:rsidRPr="005378EF">
        <w:t xml:space="preserve"> Sb.</w:t>
      </w:r>
      <w:r w:rsidRPr="005378EF">
        <w:t>, ve znění pozdějších předpisů),</w:t>
      </w:r>
    </w:p>
    <w:p w14:paraId="614652AA" w14:textId="77777777" w:rsidR="00A25D08" w:rsidRPr="005378EF" w:rsidRDefault="00A25D08" w:rsidP="00975E83">
      <w:pPr>
        <w:pStyle w:val="OdrkyvMPP"/>
        <w:numPr>
          <w:ilvl w:val="0"/>
          <w:numId w:val="477"/>
        </w:numPr>
      </w:pPr>
      <w:r w:rsidRPr="005378EF">
        <w:t>studie proveditelnosti (je-li požadována),</w:t>
      </w:r>
    </w:p>
    <w:p w14:paraId="61DE2623" w14:textId="77777777" w:rsidR="00A25D08" w:rsidRPr="005378EF" w:rsidRDefault="00A25D08" w:rsidP="00975E83">
      <w:pPr>
        <w:pStyle w:val="OdrkyvMPP"/>
        <w:numPr>
          <w:ilvl w:val="0"/>
          <w:numId w:val="477"/>
        </w:numPr>
      </w:pPr>
      <w:r w:rsidRPr="005378EF">
        <w:t>dalších podkladových studií a analýz dle specifických požadavků jednotlivých priorit a typu projektu (hydrogeologický průzkum, odborný posudek, analýza rizik, technicko - ekonomická analýza,</w:t>
      </w:r>
    </w:p>
    <w:p w14:paraId="2269F983" w14:textId="77777777" w:rsidR="00A25D08" w:rsidRPr="005378EF" w:rsidRDefault="00A25D08" w:rsidP="00975E83">
      <w:pPr>
        <w:pStyle w:val="OdrkyvMPP"/>
        <w:numPr>
          <w:ilvl w:val="0"/>
          <w:numId w:val="477"/>
        </w:numPr>
      </w:pPr>
      <w:r w:rsidRPr="005378EF">
        <w:t>finanční a ekonomické analýzy (jsou-li požadovány),</w:t>
      </w:r>
    </w:p>
    <w:p w14:paraId="5695E68A" w14:textId="77777777" w:rsidR="0007402C" w:rsidRPr="005378EF" w:rsidRDefault="00A25D08" w:rsidP="00975E83">
      <w:pPr>
        <w:pStyle w:val="OdrkyvMPP"/>
        <w:numPr>
          <w:ilvl w:val="0"/>
          <w:numId w:val="477"/>
        </w:numPr>
      </w:pPr>
      <w:r w:rsidRPr="005378EF">
        <w:t>projektové dokumentace pro projekty dodávek,</w:t>
      </w:r>
    </w:p>
    <w:p w14:paraId="4FBA0EB4" w14:textId="77777777" w:rsidR="00A25D08" w:rsidRPr="005378EF" w:rsidRDefault="00A25D08" w:rsidP="00975E83">
      <w:pPr>
        <w:pStyle w:val="OdrkyvMPP"/>
        <w:numPr>
          <w:ilvl w:val="0"/>
          <w:numId w:val="477"/>
        </w:numPr>
      </w:pPr>
      <w:r w:rsidRPr="005378EF">
        <w:t>zadávací dokumentace dle zákona č. 137/2006 Sb., o veřejných zakázkách, v</w:t>
      </w:r>
      <w:r w:rsidR="0007402C" w:rsidRPr="005378EF">
        <w:t> </w:t>
      </w:r>
      <w:r w:rsidRPr="005378EF">
        <w:t xml:space="preserve">platném znění (případně dle </w:t>
      </w:r>
      <w:r w:rsidR="003D5A63" w:rsidRPr="005378EF">
        <w:t xml:space="preserve">Pravidel pro zadávání zakázek nespadajících pod působnost zákona č. 137/2006 Sb. uvedených v kapitole </w:t>
      </w:r>
      <w:r w:rsidR="00330619">
        <w:fldChar w:fldCharType="begin"/>
      </w:r>
      <w:r w:rsidR="00330619">
        <w:instrText xml:space="preserve"> REF _Ref424571096 \r \h  \* MERGEFORMAT </w:instrText>
      </w:r>
      <w:r w:rsidR="00330619">
        <w:fldChar w:fldCharType="separate"/>
      </w:r>
      <w:r w:rsidR="00DB643B">
        <w:t>15.2</w:t>
      </w:r>
      <w:r w:rsidR="00330619">
        <w:fldChar w:fldCharType="end"/>
      </w:r>
      <w:r w:rsidR="006E24C1" w:rsidRPr="005378EF">
        <w:t>)</w:t>
      </w:r>
      <w:r w:rsidRPr="005378EF">
        <w:t>, včetně organizace zadávacího řízení,</w:t>
      </w:r>
    </w:p>
    <w:p w14:paraId="2FD2EFAD" w14:textId="77777777" w:rsidR="00A25D08" w:rsidRPr="005378EF" w:rsidRDefault="00A25D08" w:rsidP="00975E83">
      <w:pPr>
        <w:pStyle w:val="OdrkyvMPP"/>
        <w:numPr>
          <w:ilvl w:val="0"/>
          <w:numId w:val="477"/>
        </w:numPr>
      </w:pPr>
      <w:r w:rsidRPr="005378EF">
        <w:t xml:space="preserve">žádosti </w:t>
      </w:r>
      <w:r w:rsidR="000F229C" w:rsidRPr="005378EF">
        <w:t xml:space="preserve">o podporu </w:t>
      </w:r>
      <w:r w:rsidRPr="005378EF">
        <w:t>včetně vyplnění v IS KP14,</w:t>
      </w:r>
    </w:p>
    <w:p w14:paraId="4A4182FC" w14:textId="77777777" w:rsidR="00A25D08" w:rsidRPr="005378EF" w:rsidRDefault="00A25D08" w:rsidP="00975E83">
      <w:pPr>
        <w:pStyle w:val="OdrkyvMPP"/>
        <w:numPr>
          <w:ilvl w:val="0"/>
          <w:numId w:val="477"/>
        </w:numPr>
      </w:pPr>
      <w:r w:rsidRPr="005378EF">
        <w:t>manažerské řízení přípravy a realizace projektu.</w:t>
      </w:r>
    </w:p>
    <w:p w14:paraId="4E4ACDCB" w14:textId="77777777" w:rsidR="00A25D08" w:rsidRPr="005378EF" w:rsidRDefault="00A25D08" w:rsidP="00321C1A">
      <w:pPr>
        <w:spacing w:before="100" w:beforeAutospacing="1" w:after="100" w:afterAutospacing="1"/>
        <w:rPr>
          <w:rFonts w:ascii="Arial" w:hAnsi="Arial" w:cs="Arial"/>
          <w:b/>
          <w:sz w:val="22"/>
          <w:szCs w:val="22"/>
        </w:rPr>
      </w:pPr>
      <w:r w:rsidRPr="005378EF">
        <w:rPr>
          <w:rFonts w:ascii="Arial" w:hAnsi="Arial" w:cs="Arial"/>
          <w:b/>
          <w:sz w:val="22"/>
          <w:szCs w:val="22"/>
        </w:rPr>
        <w:lastRenderedPageBreak/>
        <w:t xml:space="preserve">Výše uvedené </w:t>
      </w:r>
      <w:r w:rsidR="00FF0DAE">
        <w:rPr>
          <w:rFonts w:ascii="Arial" w:hAnsi="Arial" w:cs="Arial"/>
          <w:b/>
          <w:sz w:val="22"/>
          <w:szCs w:val="22"/>
        </w:rPr>
        <w:t xml:space="preserve">přímé </w:t>
      </w:r>
      <w:r w:rsidR="00C26F86" w:rsidRPr="005378EF">
        <w:rPr>
          <w:rFonts w:ascii="Arial" w:hAnsi="Arial" w:cs="Arial"/>
          <w:b/>
          <w:sz w:val="22"/>
          <w:szCs w:val="22"/>
        </w:rPr>
        <w:t xml:space="preserve">realizační </w:t>
      </w:r>
      <w:r w:rsidRPr="005378EF">
        <w:rPr>
          <w:rFonts w:ascii="Arial" w:hAnsi="Arial" w:cs="Arial"/>
          <w:b/>
          <w:sz w:val="22"/>
          <w:szCs w:val="22"/>
        </w:rPr>
        <w:t xml:space="preserve">výdaje </w:t>
      </w:r>
      <w:r w:rsidR="00C26F86" w:rsidRPr="005378EF">
        <w:rPr>
          <w:rFonts w:ascii="Arial" w:hAnsi="Arial" w:cs="Arial"/>
          <w:b/>
          <w:sz w:val="22"/>
          <w:szCs w:val="22"/>
        </w:rPr>
        <w:t xml:space="preserve">a výdaje </w:t>
      </w:r>
      <w:r w:rsidRPr="005378EF">
        <w:rPr>
          <w:rFonts w:ascii="Arial" w:hAnsi="Arial" w:cs="Arial"/>
          <w:b/>
          <w:sz w:val="22"/>
          <w:szCs w:val="22"/>
        </w:rPr>
        <w:t>na přípravu</w:t>
      </w:r>
      <w:r w:rsidR="00A53AB8" w:rsidRPr="005378EF">
        <w:rPr>
          <w:rFonts w:ascii="Arial" w:hAnsi="Arial" w:cs="Arial"/>
          <w:b/>
          <w:sz w:val="22"/>
          <w:szCs w:val="22"/>
        </w:rPr>
        <w:t xml:space="preserve"> a zabezpečení projektu</w:t>
      </w:r>
      <w:r w:rsidRPr="005378EF">
        <w:rPr>
          <w:rFonts w:ascii="Arial" w:hAnsi="Arial" w:cs="Arial"/>
          <w:b/>
          <w:sz w:val="22"/>
          <w:szCs w:val="22"/>
        </w:rPr>
        <w:t xml:space="preserve"> jsou způsobilé v případě dodržení následujících podmínek:</w:t>
      </w:r>
    </w:p>
    <w:p w14:paraId="26C5D331" w14:textId="77777777" w:rsidR="00C26F86" w:rsidRPr="005378EF" w:rsidRDefault="00A25D08" w:rsidP="00321C1A">
      <w:pPr>
        <w:pStyle w:val="OdrkyvMPP"/>
        <w:numPr>
          <w:ilvl w:val="0"/>
          <w:numId w:val="478"/>
        </w:numPr>
        <w:rPr>
          <w:sz w:val="22"/>
          <w:szCs w:val="22"/>
        </w:rPr>
      </w:pPr>
      <w:r w:rsidRPr="005378EF">
        <w:rPr>
          <w:sz w:val="22"/>
          <w:szCs w:val="22"/>
        </w:rPr>
        <w:t xml:space="preserve">vydání </w:t>
      </w:r>
      <w:r w:rsidR="0004765F" w:rsidRPr="005378EF">
        <w:rPr>
          <w:sz w:val="22"/>
          <w:szCs w:val="22"/>
        </w:rPr>
        <w:t>právního aktu o poskytnutí / převodu podpory</w:t>
      </w:r>
      <w:r w:rsidRPr="005378EF">
        <w:rPr>
          <w:sz w:val="22"/>
          <w:szCs w:val="22"/>
        </w:rPr>
        <w:t>,</w:t>
      </w:r>
    </w:p>
    <w:p w14:paraId="0E43CE9A" w14:textId="77777777" w:rsidR="00A25D08" w:rsidRPr="005378EF" w:rsidRDefault="00A25D08" w:rsidP="00321C1A">
      <w:pPr>
        <w:pStyle w:val="OdrkyvMPP"/>
        <w:numPr>
          <w:ilvl w:val="0"/>
          <w:numId w:val="478"/>
        </w:numPr>
        <w:rPr>
          <w:sz w:val="22"/>
          <w:szCs w:val="22"/>
        </w:rPr>
      </w:pPr>
      <w:r w:rsidRPr="005378EF">
        <w:rPr>
          <w:sz w:val="22"/>
          <w:szCs w:val="22"/>
        </w:rPr>
        <w:t>vznik a úhrada výdajů projektu po 1. 1. 2014,</w:t>
      </w:r>
    </w:p>
    <w:p w14:paraId="5A59AE94" w14:textId="77777777" w:rsidR="00A25D08" w:rsidRPr="005378EF" w:rsidRDefault="00A25D08" w:rsidP="00743764">
      <w:pPr>
        <w:pStyle w:val="OdrkyvMPP"/>
        <w:numPr>
          <w:ilvl w:val="0"/>
          <w:numId w:val="478"/>
        </w:numPr>
        <w:rPr>
          <w:sz w:val="22"/>
          <w:szCs w:val="22"/>
        </w:rPr>
      </w:pPr>
      <w:r w:rsidRPr="005378EF">
        <w:rPr>
          <w:sz w:val="22"/>
          <w:szCs w:val="22"/>
        </w:rPr>
        <w:t xml:space="preserve">dodržení povinností a pravidel při výběru </w:t>
      </w:r>
      <w:r w:rsidR="009273F2" w:rsidRPr="005378EF">
        <w:rPr>
          <w:sz w:val="22"/>
          <w:szCs w:val="22"/>
        </w:rPr>
        <w:t>zhotovitele</w:t>
      </w:r>
      <w:r w:rsidR="00175A99" w:rsidRPr="005378EF">
        <w:rPr>
          <w:sz w:val="22"/>
          <w:szCs w:val="22"/>
        </w:rPr>
        <w:t>na dodání prací</w:t>
      </w:r>
      <w:r w:rsidR="00C9555B" w:rsidRPr="005378EF">
        <w:rPr>
          <w:sz w:val="22"/>
          <w:szCs w:val="22"/>
        </w:rPr>
        <w:t>,</w:t>
      </w:r>
      <w:r w:rsidR="00175A99" w:rsidRPr="005378EF">
        <w:rPr>
          <w:sz w:val="22"/>
          <w:szCs w:val="22"/>
        </w:rPr>
        <w:t xml:space="preserve"> služeb </w:t>
      </w:r>
      <w:r w:rsidR="00C9555B" w:rsidRPr="005378EF">
        <w:rPr>
          <w:sz w:val="22"/>
          <w:szCs w:val="22"/>
        </w:rPr>
        <w:t xml:space="preserve">a dodávek </w:t>
      </w:r>
      <w:r w:rsidRPr="005378EF">
        <w:rPr>
          <w:sz w:val="22"/>
          <w:szCs w:val="22"/>
        </w:rPr>
        <w:t>v souladu s platným zněním zákona č. 137/2006, o</w:t>
      </w:r>
      <w:r w:rsidR="0007402C" w:rsidRPr="005378EF">
        <w:rPr>
          <w:sz w:val="22"/>
          <w:szCs w:val="22"/>
        </w:rPr>
        <w:t> </w:t>
      </w:r>
      <w:r w:rsidRPr="005378EF">
        <w:rPr>
          <w:sz w:val="22"/>
          <w:szCs w:val="22"/>
        </w:rPr>
        <w:t xml:space="preserve"> veřejných zakázk</w:t>
      </w:r>
      <w:r w:rsidR="00175A99" w:rsidRPr="005378EF">
        <w:rPr>
          <w:sz w:val="22"/>
          <w:szCs w:val="22"/>
        </w:rPr>
        <w:t xml:space="preserve"> případně Pravidel pro zadávání zakázek nespadajících pod působnost zákona č. </w:t>
      </w:r>
      <w:r w:rsidR="00743764" w:rsidRPr="00743764">
        <w:rPr>
          <w:sz w:val="22"/>
          <w:szCs w:val="22"/>
        </w:rPr>
        <w:t>137/2006</w:t>
      </w:r>
      <w:r w:rsidR="00175A99" w:rsidRPr="005378EF">
        <w:rPr>
          <w:sz w:val="22"/>
          <w:szCs w:val="22"/>
        </w:rPr>
        <w:t>Sb.</w:t>
      </w:r>
      <w:r w:rsidR="00743764">
        <w:rPr>
          <w:sz w:val="22"/>
          <w:szCs w:val="22"/>
        </w:rPr>
        <w:t>,</w:t>
      </w:r>
      <w:r w:rsidR="00175A99" w:rsidRPr="005378EF">
        <w:rPr>
          <w:sz w:val="22"/>
          <w:szCs w:val="22"/>
        </w:rPr>
        <w:t xml:space="preserve"> uvedených v kapitole </w:t>
      </w:r>
      <w:r w:rsidR="00330619">
        <w:fldChar w:fldCharType="begin"/>
      </w:r>
      <w:r w:rsidR="00330619">
        <w:instrText xml:space="preserve"> REF _Ref424571096 \r \h  \* MERGEFORMAT </w:instrText>
      </w:r>
      <w:r w:rsidR="00330619">
        <w:fldChar w:fldCharType="separate"/>
      </w:r>
      <w:r w:rsidR="00DB643B" w:rsidRPr="00DB643B">
        <w:rPr>
          <w:sz w:val="22"/>
          <w:szCs w:val="22"/>
        </w:rPr>
        <w:t>15.2</w:t>
      </w:r>
      <w:r w:rsidR="00330619">
        <w:fldChar w:fldCharType="end"/>
      </w:r>
      <w:r w:rsidRPr="005378EF">
        <w:rPr>
          <w:sz w:val="22"/>
          <w:szCs w:val="22"/>
        </w:rPr>
        <w:t>.</w:t>
      </w:r>
    </w:p>
    <w:p w14:paraId="3D8B4C4B" w14:textId="317A08A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Jako způsobilé výdaje nelze v rámci projektové přípravy uznat tu část ceny (odměny zpracovatele), jejíž úhrada je podmíněna přiznáním podpory.</w:t>
      </w:r>
    </w:p>
    <w:p w14:paraId="23FA9BA2" w14:textId="77777777" w:rsidR="00831328" w:rsidRDefault="00831328" w:rsidP="00831328">
      <w:pPr>
        <w:pStyle w:val="Textkomente"/>
        <w:rPr>
          <w:rFonts w:ascii="Arial" w:hAnsi="Arial" w:cs="Arial"/>
          <w:sz w:val="22"/>
          <w:szCs w:val="22"/>
        </w:rPr>
      </w:pPr>
      <w:r w:rsidRPr="005378EF">
        <w:rPr>
          <w:rFonts w:ascii="Arial" w:hAnsi="Arial" w:cs="Arial"/>
          <w:sz w:val="22"/>
          <w:szCs w:val="22"/>
        </w:rPr>
        <w:t xml:space="preserve">Způsob vykazování osobních nákladů a jiných nepřímých nákladů ŘSD a SŽDC v rámci nákladů projektu (tj. mimo TP) bude předmětem metodiky, která bude externě zpracována. </w:t>
      </w:r>
    </w:p>
    <w:p w14:paraId="60316D24" w14:textId="77777777" w:rsidR="003D0EC7" w:rsidRDefault="00EE16FE" w:rsidP="00A75F61">
      <w:pPr>
        <w:pStyle w:val="Nadpis3"/>
      </w:pPr>
      <w:bookmarkStart w:id="2231" w:name="_Toc470275036"/>
      <w:r>
        <w:t>Vymezení způsobilých výdajů pro SC 1.1, 1.2, 2.1 a 3.1</w:t>
      </w:r>
      <w:bookmarkEnd w:id="2231"/>
    </w:p>
    <w:p w14:paraId="6334EF5E" w14:textId="5828FF11" w:rsidR="003D0EC7" w:rsidRPr="00A75F61" w:rsidRDefault="00EE16FE" w:rsidP="00A75F61">
      <w:pPr>
        <w:rPr>
          <w:rFonts w:ascii="Arial" w:hAnsi="Arial" w:cs="Arial"/>
          <w:sz w:val="22"/>
          <w:szCs w:val="22"/>
        </w:rPr>
      </w:pPr>
      <w:r w:rsidRPr="00A75F61">
        <w:rPr>
          <w:rFonts w:ascii="Arial" w:hAnsi="Arial" w:cs="Arial"/>
          <w:sz w:val="22"/>
          <w:szCs w:val="22"/>
          <w:lang w:eastAsia="cs-CZ"/>
        </w:rPr>
        <w:t>Ve SC 1.1, 2.1, 2.1 a 3.1 jsou za způsobilé výdaje považovány jednak přímé realizační výdaje</w:t>
      </w:r>
      <w:r w:rsidR="00CB37DC" w:rsidRPr="00A75F61">
        <w:rPr>
          <w:rFonts w:ascii="Arial" w:hAnsi="Arial" w:cs="Arial"/>
          <w:sz w:val="22"/>
          <w:szCs w:val="22"/>
          <w:lang w:eastAsia="cs-CZ"/>
        </w:rPr>
        <w:t xml:space="preserve"> (ty, které přispívají ke splnění cílů příslušného projektu)</w:t>
      </w:r>
      <w:r w:rsidRPr="00A75F61">
        <w:rPr>
          <w:rFonts w:ascii="Arial" w:hAnsi="Arial" w:cs="Arial"/>
          <w:sz w:val="22"/>
          <w:szCs w:val="22"/>
          <w:lang w:eastAsia="cs-CZ"/>
        </w:rPr>
        <w:t>, a jednak nepřímé výdaje, které budou vykazovány paušální sazbou vztaženou k celkovým způsobilým přímým výdajům projektu.</w:t>
      </w:r>
      <w:r w:rsidR="00FF0DAE" w:rsidRPr="00A75F61">
        <w:rPr>
          <w:rFonts w:ascii="Arial" w:hAnsi="Arial" w:cs="Arial"/>
          <w:sz w:val="22"/>
          <w:szCs w:val="22"/>
          <w:lang w:eastAsia="cs-CZ"/>
        </w:rPr>
        <w:t xml:space="preserve">Podkladem pro </w:t>
      </w:r>
      <w:r w:rsidR="00A8212B" w:rsidRPr="00A75F61">
        <w:rPr>
          <w:rFonts w:ascii="Arial" w:hAnsi="Arial" w:cs="Arial"/>
          <w:sz w:val="22"/>
          <w:szCs w:val="22"/>
          <w:lang w:eastAsia="cs-CZ"/>
        </w:rPr>
        <w:t xml:space="preserve">vymezení nepřímých výdajů a </w:t>
      </w:r>
      <w:r w:rsidR="00FF0DAE" w:rsidRPr="00A75F61">
        <w:rPr>
          <w:rFonts w:ascii="Arial" w:hAnsi="Arial" w:cs="Arial"/>
          <w:sz w:val="22"/>
          <w:szCs w:val="22"/>
          <w:lang w:eastAsia="cs-CZ"/>
        </w:rPr>
        <w:t xml:space="preserve">stanovení sazby pro nepřímé výdaje je </w:t>
      </w:r>
      <w:r w:rsidR="008F207D" w:rsidRPr="00A75F61">
        <w:rPr>
          <w:rFonts w:ascii="Arial" w:hAnsi="Arial" w:cs="Arial"/>
          <w:sz w:val="22"/>
          <w:szCs w:val="22"/>
          <w:lang w:eastAsia="cs-CZ"/>
        </w:rPr>
        <w:t xml:space="preserve">materiál </w:t>
      </w:r>
      <w:r w:rsidR="008F207D" w:rsidRPr="00A75F61">
        <w:rPr>
          <w:rFonts w:ascii="Arial" w:hAnsi="Arial" w:cs="Arial"/>
          <w:sz w:val="22"/>
          <w:szCs w:val="22"/>
        </w:rPr>
        <w:t xml:space="preserve">Nastavení metodiky výpočtu paušální sazby pro nepřímé náklady Operačního programu Doprava z října 2016, který tvoří přílohu </w:t>
      </w:r>
      <w:r w:rsidR="00864EA0" w:rsidRPr="00A75F61">
        <w:rPr>
          <w:rFonts w:ascii="Arial" w:hAnsi="Arial" w:cs="Arial"/>
          <w:sz w:val="22"/>
          <w:szCs w:val="22"/>
        </w:rPr>
        <w:t xml:space="preserve">č. 5 </w:t>
      </w:r>
      <w:r w:rsidR="008F207D" w:rsidRPr="00A75F61">
        <w:rPr>
          <w:rFonts w:ascii="Arial" w:hAnsi="Arial" w:cs="Arial"/>
          <w:sz w:val="22"/>
          <w:szCs w:val="22"/>
        </w:rPr>
        <w:t xml:space="preserve">těchto Pravidel. Nepřímé výdaje tvoří </w:t>
      </w:r>
      <w:r w:rsidRPr="00A75F61">
        <w:rPr>
          <w:rFonts w:ascii="Arial" w:hAnsi="Arial" w:cs="Arial"/>
          <w:sz w:val="22"/>
          <w:szCs w:val="22"/>
        </w:rPr>
        <w:t xml:space="preserve">ve SC 1.1, 1.2, 2.1 a 3.1 </w:t>
      </w:r>
      <w:r w:rsidR="008F207D" w:rsidRPr="00A75F61">
        <w:rPr>
          <w:rFonts w:ascii="Arial" w:hAnsi="Arial" w:cs="Arial"/>
          <w:sz w:val="22"/>
          <w:szCs w:val="22"/>
        </w:rPr>
        <w:t>tyto kategorie výdajů:</w:t>
      </w:r>
    </w:p>
    <w:p w14:paraId="00CFDB91" w14:textId="77777777" w:rsidR="003D0EC7" w:rsidRPr="00A75F61" w:rsidRDefault="003D0EC7" w:rsidP="00A75F61">
      <w:pPr>
        <w:rPr>
          <w:rFonts w:ascii="Arial" w:hAnsi="Arial" w:cs="Arial"/>
          <w:sz w:val="22"/>
          <w:szCs w:val="22"/>
        </w:rPr>
      </w:pPr>
    </w:p>
    <w:p w14:paraId="41270B2A"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Náklady přípravy a zabezpečení staveb</w:t>
      </w:r>
    </w:p>
    <w:p w14:paraId="11E41AA9"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práce prováděné před zpracováním přípravné dokumentace (podklady pro přípravnou dokumentaci, geodetické práce, mapové podklady, průzkumy, geotechnické práce, modely pro projekty);</w:t>
      </w:r>
    </w:p>
    <w:p w14:paraId="76DF8083"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podkladové studie a analýzy dle specifických požadavků jednotlivých priorit a typu projektu (hydrogeologický průzkum, technicko-ekonomická analýza, analýza rizik); </w:t>
      </w:r>
    </w:p>
    <w:p w14:paraId="7752077D"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zpracování posudku EIA;</w:t>
      </w:r>
    </w:p>
    <w:p w14:paraId="20F647D0"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náklady spojené se zpracováním žádosti o podporu či jejich příloh; náklady spojené s administrací dotace, další náklady spojené s administrací projektu; </w:t>
      </w:r>
    </w:p>
    <w:p w14:paraId="232DC4B7"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notifikace a koordinátor BOZP v přípravě, zajištění školení BOZP v režimu stanoveném právními předpisy ČR;</w:t>
      </w:r>
    </w:p>
    <w:p w14:paraId="2DE06544"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dozor na stavbách (technický dozor investora, bezpečnost a ochrana zdraví při práci, archeologický, pyrotechnický, geotechnický, biologický aj. dozor).</w:t>
      </w:r>
    </w:p>
    <w:p w14:paraId="1499B1C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soutěže a zadávací řízení (na zpracování přípravné dokumentace, na zpracování projektu stavby, na dodávku), včetně organizace zadávacího/výběrového řízení;</w:t>
      </w:r>
    </w:p>
    <w:p w14:paraId="6746E5FA"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přípravná dokumentace včetně dodatků.</w:t>
      </w:r>
    </w:p>
    <w:p w14:paraId="25F1A63A"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zabezpečení a konzervační práce, měření účinnosti protihlukových opatření, mapové podklady a průzkumy</w:t>
      </w:r>
    </w:p>
    <w:p w14:paraId="4282C2F5" w14:textId="77777777" w:rsidR="008F207D" w:rsidRPr="00A75F61" w:rsidRDefault="008F207D" w:rsidP="008F207D">
      <w:pPr>
        <w:pStyle w:val="Odstavecseseznamem"/>
        <w:numPr>
          <w:ilvl w:val="0"/>
          <w:numId w:val="771"/>
        </w:numPr>
        <w:spacing w:after="160" w:line="259" w:lineRule="auto"/>
        <w:ind w:left="754" w:hanging="357"/>
        <w:rPr>
          <w:rFonts w:ascii="Arial" w:hAnsi="Arial" w:cs="Arial"/>
          <w:sz w:val="22"/>
          <w:szCs w:val="22"/>
        </w:rPr>
      </w:pPr>
      <w:r w:rsidRPr="00A75F61">
        <w:rPr>
          <w:rFonts w:ascii="Arial" w:hAnsi="Arial" w:cs="Arial"/>
          <w:sz w:val="22"/>
          <w:szCs w:val="22"/>
        </w:rPr>
        <w:t xml:space="preserve">správní a místní poplatky nutné pro realizaci projektu (např. ověřování dokumentů, notářské poplatky, vklady do katastru, poplatky za vydané stavební povolení apod.); </w:t>
      </w:r>
    </w:p>
    <w:p w14:paraId="2D7DFA36"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lastRenderedPageBreak/>
        <w:t xml:space="preserve">odvody a poplatky za trvalé a dočasné odnětí zemědělské a lesní půdy, odstranění ekonomické újmy, příspěvky jiným investorům (podíl na účelně vynaložených nákladech ve smyslu zák. č. 458/00 Sb. apod.); </w:t>
      </w:r>
    </w:p>
    <w:p w14:paraId="54F4AEDA"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Osobní náklady na pracovníky zapojené do přípravy a realizace projektu</w:t>
      </w:r>
    </w:p>
    <w:p w14:paraId="49E4B4BD"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hrubá mzda, plat nebo odměna z dohod zaměstnanců pracujících na projektu (popř. její alikvotní část odpovídající zapojení zaměstnance do realizace daného projektu) včetně náhrad, resp. příplatků či jiných benefitů, které zaměstnanci náleží na základě právního předpisu, kolektivní smlouvy nebo vnitřního předpisu zaměstnavatele upravujícího pracovní či služební poměr (např. za práci přesčas, práci ve svátek, pokud zaměstnanec vykonával v tomto časovém období práce přímo s projektem související, odměn a prémií, apod.);</w:t>
      </w:r>
    </w:p>
    <w:p w14:paraId="65F6A4C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stanovené povinné výdaje zaměstnavatele za zaměstnance pracujícího na daném projektu, popř. jejich alikvotní část odpovídající zapojení zaměstnance do realizace daného projektu.</w:t>
      </w:r>
    </w:p>
    <w:p w14:paraId="421D4D20"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t>vnitrostátní cestovné realizačního týmu</w:t>
      </w:r>
    </w:p>
    <w:p w14:paraId="792499BE"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Zařízení a vybavení</w:t>
      </w:r>
    </w:p>
    <w:p w14:paraId="0C2AF50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odpisy budov využívaných pro realizaci projektu; odpisy zařízení či vybavení, které slouží k administraci projektu (tj. nepoužívá ho pro své zapojení do projektu cílová skupina); </w:t>
      </w:r>
    </w:p>
    <w:p w14:paraId="6707C445"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náklady na spotřební a kancelářský materiál určený pro administraci projektu;</w:t>
      </w:r>
    </w:p>
    <w:p w14:paraId="30016F06"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náklady na hardwarové a softwarové vybavení a ostatní služby v oblasti IT pro administrativní tým projektu</w:t>
      </w:r>
    </w:p>
    <w:p w14:paraId="420CF87F"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t xml:space="preserve">náklady na nákup spotřebního materiálu </w:t>
      </w:r>
    </w:p>
    <w:p w14:paraId="06A5E646"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 xml:space="preserve">Výdaje za služby, jejichž předmětem je </w:t>
      </w:r>
    </w:p>
    <w:p w14:paraId="257FBF82"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nájem, nákup vody (vodné, stočné), paliv a energie (elektřina, topení, apod.), v prostorách využívaných pro administraci projektu v prostorech kanceláře projektu a dalších pronajímaných nemovitostech využívaných k realizaci projektu;</w:t>
      </w:r>
    </w:p>
    <w:p w14:paraId="30E29AEB"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nájem/leasing zařízení a vybavení potřebného pro realizaci/administraci projektu;</w:t>
      </w:r>
    </w:p>
    <w:p w14:paraId="005E0829"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zajištění opravy a údržby osobních automobilů, zařízení a vybavení a využívaných nemovitostí;</w:t>
      </w:r>
    </w:p>
    <w:p w14:paraId="326BB7C1"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poplatky za internet, telefon, fax, poštovné, dopravné, balné;</w:t>
      </w:r>
    </w:p>
    <w:p w14:paraId="69753D0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správa počítačových sítí a internetových stránek včetně jejich aktualizace; </w:t>
      </w:r>
    </w:p>
    <w:p w14:paraId="51B4376C"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kopírování; tisk pro administraci a publicitu projektu</w:t>
      </w:r>
    </w:p>
    <w:p w14:paraId="09BF154F"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účetnictví a personalistika</w:t>
      </w:r>
    </w:p>
    <w:p w14:paraId="02A140D5"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školení zaměstnanců</w:t>
      </w:r>
    </w:p>
    <w:p w14:paraId="7F40E9A4"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výdaje na poradenské služby (poradenské služby pro řízení projektu, pro geotechnický průzkum, právní poradenství a konzultace, odborné a znalecké posudky);</w:t>
      </w:r>
    </w:p>
    <w:p w14:paraId="7850369B" w14:textId="77777777" w:rsidR="003D0EC7" w:rsidRDefault="008F207D" w:rsidP="00A75F61">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ostraha a pojištění majetku využívaného k realizaci projektu.</w:t>
      </w:r>
    </w:p>
    <w:p w14:paraId="7709A51D" w14:textId="7D669091" w:rsidR="007C04C3" w:rsidRPr="007C04C3" w:rsidRDefault="007C04C3" w:rsidP="00A75F61">
      <w:pPr>
        <w:pStyle w:val="Odstavecseseznamem"/>
        <w:numPr>
          <w:ilvl w:val="0"/>
          <w:numId w:val="771"/>
        </w:numPr>
        <w:spacing w:after="120" w:line="259" w:lineRule="auto"/>
        <w:ind w:left="754" w:hanging="357"/>
        <w:rPr>
          <w:rFonts w:ascii="Arial" w:hAnsi="Arial" w:cs="Arial"/>
          <w:sz w:val="22"/>
          <w:szCs w:val="22"/>
        </w:rPr>
      </w:pPr>
      <w:r w:rsidRPr="007C04C3">
        <w:rPr>
          <w:rFonts w:ascii="Arial" w:hAnsi="Arial" w:cs="Arial"/>
          <w:sz w:val="22"/>
          <w:szCs w:val="22"/>
        </w:rPr>
        <w:t>úklidové a čisticí služby</w:t>
      </w:r>
    </w:p>
    <w:p w14:paraId="51702351" w14:textId="14E7BF9E" w:rsidR="003D0EC7" w:rsidRPr="00A75F61" w:rsidRDefault="00A8212B" w:rsidP="00A75F61">
      <w:pPr>
        <w:spacing w:after="120" w:line="259" w:lineRule="auto"/>
        <w:rPr>
          <w:rFonts w:ascii="Arial" w:hAnsi="Arial" w:cs="Arial"/>
          <w:sz w:val="22"/>
          <w:szCs w:val="22"/>
        </w:rPr>
      </w:pPr>
      <w:r w:rsidRPr="00A75F61">
        <w:rPr>
          <w:rFonts w:ascii="Arial" w:hAnsi="Arial" w:cs="Arial"/>
          <w:sz w:val="22"/>
          <w:szCs w:val="22"/>
        </w:rPr>
        <w:t>Všechny výdaje uvedené v této kapitole jako nepřímé</w:t>
      </w:r>
      <w:r w:rsidR="003F4568" w:rsidRPr="00A75F61">
        <w:rPr>
          <w:rFonts w:ascii="Arial" w:hAnsi="Arial" w:cs="Arial"/>
          <w:sz w:val="22"/>
          <w:szCs w:val="22"/>
        </w:rPr>
        <w:t xml:space="preserve">budou ze strany příjemců podpory </w:t>
      </w:r>
      <w:r w:rsidRPr="00A75F61">
        <w:rPr>
          <w:rFonts w:ascii="Arial" w:hAnsi="Arial" w:cs="Arial"/>
          <w:sz w:val="22"/>
          <w:szCs w:val="22"/>
        </w:rPr>
        <w:t xml:space="preserve">ve SC 1.1, 1.2, 2.1 a 3.1 </w:t>
      </w:r>
      <w:r w:rsidR="003F4568" w:rsidRPr="00A75F61">
        <w:rPr>
          <w:rFonts w:ascii="Arial" w:hAnsi="Arial" w:cs="Arial"/>
          <w:sz w:val="22"/>
          <w:szCs w:val="22"/>
        </w:rPr>
        <w:t xml:space="preserve">vykazovány pouze v rámci paušální sazby stanovené ze strany řídicího orgánu předem pro každou jednotlivou výzvu. Tato sazba je vztažená k celkové výši přímých výdajů projektu. Pokud dojde v průběhu realizace projektu ke snížení objemu přímých výdajů, </w:t>
      </w:r>
      <w:r w:rsidR="003F4568" w:rsidRPr="00A75F61">
        <w:rPr>
          <w:rFonts w:ascii="Arial" w:hAnsi="Arial" w:cs="Arial"/>
          <w:sz w:val="22"/>
          <w:szCs w:val="22"/>
        </w:rPr>
        <w:lastRenderedPageBreak/>
        <w:t>je nutné snížit i velikost příspěvku proplaceného prostřednictvím sazby pro nepřímé výdaje.</w:t>
      </w:r>
    </w:p>
    <w:p w14:paraId="5607C7D2" w14:textId="77777777"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rPr>
        <w:t>V případě certifikace výdajů mohou být Komisi vykázány vypočítané nepřímé náklady pouze společně s náklady, které byly použity k jejich výpočtu (přímé náklady). Pokud byla velká část nepřímých nákladů předfinancována, aniž by byly vynaloženy příslušné přímé náklady, nebudou v souladu s Pokyny Komise EGESIF_14-0017 v době předložení výkazu souvisejících výdajů tyto náklady certifikovány Komisi, jelikož se budou považovat za zálohovou platbu pro příjemce.</w:t>
      </w:r>
    </w:p>
    <w:p w14:paraId="0389A4A0" w14:textId="49EF44A5"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u w:val="single"/>
        </w:rPr>
        <w:t>Pokyn Komise EGESIF 14-0017 (a také COCOF 09/0025/04-EN</w:t>
      </w:r>
      <w:r w:rsidR="002007DA" w:rsidRPr="00A75F61">
        <w:rPr>
          <w:rFonts w:ascii="Arial" w:hAnsi="Arial" w:cs="Arial"/>
          <w:sz w:val="22"/>
          <w:szCs w:val="22"/>
          <w:u w:val="single"/>
        </w:rPr>
        <w:t>, viz Příloha č.5 Pravidel</w:t>
      </w:r>
      <w:r w:rsidRPr="00A75F61">
        <w:rPr>
          <w:rFonts w:ascii="Arial" w:hAnsi="Arial" w:cs="Arial"/>
          <w:sz w:val="22"/>
          <w:szCs w:val="22"/>
          <w:u w:val="single"/>
        </w:rPr>
        <w:t>) uvádí zjištění, která by mohla být považována za nesrovnalosti, jsou jimi například následující</w:t>
      </w:r>
      <w:r w:rsidRPr="00A75F61">
        <w:rPr>
          <w:rFonts w:ascii="Arial" w:hAnsi="Arial" w:cs="Arial"/>
          <w:sz w:val="22"/>
          <w:szCs w:val="22"/>
        </w:rPr>
        <w:t xml:space="preserve">: </w:t>
      </w:r>
    </w:p>
    <w:p w14:paraId="527D3FB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případy, kdy sazba nebyla stanovena v souladu s výsledky metody výpočtu;</w:t>
      </w:r>
    </w:p>
    <w:p w14:paraId="2A02A5D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metoda výpočtu nedodržuje podmínky stanovené v právních předpisech; </w:t>
      </w:r>
    </w:p>
    <w:p w14:paraId="42A16985"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příjemce nerespektoval stanovené sazby nebo vykázal nezpůsobilé přímé náklady nezahrnuté do kategorií způsobilých přímých nákladů stanovených řídicím orgánem. </w:t>
      </w:r>
    </w:p>
    <w:p w14:paraId="4559FE8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dvojí vykázání stejné položky nákladů</w:t>
      </w:r>
    </w:p>
    <w:p w14:paraId="2886CB34"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byly přímé náklady sníženy bez poměrného snížení výše paušální sazby nepřímých nákladů. </w:t>
      </w:r>
    </w:p>
    <w:p w14:paraId="562E3FEA" w14:textId="77777777"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rPr>
        <w:t>Jestliže auditoři nebo kontroloři zjistí nesrovnalost v kategoriích způsobilých nákladů, je třeba uplatnit poměrné snížení také na nepřímé náklady, protože jinak by překročily sazbu stanovenou s ohledem na způsobilé přímé náklady.</w:t>
      </w:r>
    </w:p>
    <w:p w14:paraId="4756CC6C" w14:textId="77777777" w:rsidR="003D0EC7" w:rsidRDefault="003D0EC7" w:rsidP="00A75F61">
      <w:pPr>
        <w:spacing w:after="120" w:line="259" w:lineRule="auto"/>
      </w:pPr>
    </w:p>
    <w:p w14:paraId="67ED31F5" w14:textId="77777777" w:rsidR="00D81BC2" w:rsidRDefault="00D81BC2" w:rsidP="00957FC3">
      <w:pPr>
        <w:pStyle w:val="Nadpis3"/>
      </w:pPr>
      <w:bookmarkStart w:id="2232" w:name="_Ref459214849"/>
      <w:bookmarkStart w:id="2233" w:name="_Toc470275037"/>
      <w:r w:rsidRPr="00D81BC2">
        <w:t>Vyvolan</w:t>
      </w:r>
      <w:r>
        <w:t>é</w:t>
      </w:r>
      <w:r w:rsidRPr="00D81BC2">
        <w:t xml:space="preserve"> investice</w:t>
      </w:r>
      <w:bookmarkEnd w:id="2232"/>
      <w:bookmarkEnd w:id="2233"/>
    </w:p>
    <w:p w14:paraId="11A28555" w14:textId="77777777" w:rsidR="00D81BC2" w:rsidRDefault="00D81BC2" w:rsidP="00D81BC2">
      <w:pPr>
        <w:pStyle w:val="Textkomente"/>
        <w:rPr>
          <w:rFonts w:ascii="Arial" w:hAnsi="Arial" w:cs="Arial"/>
          <w:sz w:val="22"/>
          <w:szCs w:val="22"/>
        </w:rPr>
      </w:pPr>
      <w:r>
        <w:rPr>
          <w:rFonts w:ascii="Arial" w:hAnsi="Arial" w:cs="Arial"/>
          <w:sz w:val="22"/>
          <w:szCs w:val="22"/>
        </w:rPr>
        <w:t xml:space="preserve">Způsobilost výdajů na vyvolané </w:t>
      </w:r>
      <w:r w:rsidRPr="00D81BC2">
        <w:rPr>
          <w:rFonts w:ascii="Arial" w:hAnsi="Arial" w:cs="Arial"/>
          <w:sz w:val="22"/>
          <w:szCs w:val="22"/>
        </w:rPr>
        <w:t>investice</w:t>
      </w:r>
      <w:r>
        <w:rPr>
          <w:rFonts w:ascii="Arial" w:hAnsi="Arial" w:cs="Arial"/>
          <w:sz w:val="22"/>
          <w:szCs w:val="22"/>
        </w:rPr>
        <w:t xml:space="preserve"> posuzuje řídicí orgán nebo ZS individuálně. Jedná se o výdaje</w:t>
      </w:r>
      <w:r w:rsidRPr="00D81BC2">
        <w:rPr>
          <w:rFonts w:ascii="Arial" w:hAnsi="Arial" w:cs="Arial"/>
          <w:sz w:val="22"/>
          <w:szCs w:val="22"/>
        </w:rPr>
        <w:t>, jejíž potřeba vznikla v přímé souvislosti s</w:t>
      </w:r>
      <w:r>
        <w:rPr>
          <w:rFonts w:ascii="Arial" w:hAnsi="Arial" w:cs="Arial"/>
          <w:sz w:val="22"/>
          <w:szCs w:val="22"/>
        </w:rPr>
        <w:t xml:space="preserve">  projektem - </w:t>
      </w:r>
      <w:r w:rsidRPr="00D81BC2">
        <w:rPr>
          <w:rFonts w:ascii="Arial" w:hAnsi="Arial" w:cs="Arial"/>
          <w:sz w:val="22"/>
          <w:szCs w:val="22"/>
        </w:rPr>
        <w:t>výstavboudopravní infrastruktury</w:t>
      </w:r>
      <w:r>
        <w:rPr>
          <w:rFonts w:ascii="Arial" w:hAnsi="Arial" w:cs="Arial"/>
          <w:sz w:val="22"/>
          <w:szCs w:val="22"/>
        </w:rPr>
        <w:t>.</w:t>
      </w:r>
      <w:r w:rsidRPr="00D81BC2">
        <w:rPr>
          <w:rFonts w:ascii="Arial" w:hAnsi="Arial" w:cs="Arial"/>
          <w:sz w:val="22"/>
          <w:szCs w:val="22"/>
        </w:rPr>
        <w:t xml:space="preserve"> Jedná se o nutné výdaje proprovedení stavby, kterým se stavebník nemohl vyhnout a které musely být v</w:t>
      </w:r>
      <w:r>
        <w:rPr>
          <w:rFonts w:ascii="Arial" w:hAnsi="Arial" w:cs="Arial"/>
          <w:sz w:val="22"/>
          <w:szCs w:val="22"/>
        </w:rPr>
        <w:t> </w:t>
      </w:r>
      <w:r w:rsidRPr="00D81BC2">
        <w:rPr>
          <w:rFonts w:ascii="Arial" w:hAnsi="Arial" w:cs="Arial"/>
          <w:sz w:val="22"/>
          <w:szCs w:val="22"/>
        </w:rPr>
        <w:t>souvislostis realizovanou stavbou vynaloženy ve vztahu k cizímu majetku, jinak by předmětnástavba nemohla vzniknout či být řádně užívána.</w:t>
      </w:r>
    </w:p>
    <w:p w14:paraId="22E1D4FD" w14:textId="77777777" w:rsidR="00D81BC2" w:rsidRPr="00D81BC2" w:rsidRDefault="00D81BC2" w:rsidP="00D81BC2">
      <w:pPr>
        <w:pStyle w:val="Textkomente"/>
        <w:spacing w:before="100" w:beforeAutospacing="1" w:after="100" w:afterAutospacing="1"/>
        <w:rPr>
          <w:rFonts w:ascii="Arial" w:hAnsi="Arial" w:cs="Arial"/>
          <w:sz w:val="22"/>
          <w:szCs w:val="22"/>
        </w:rPr>
      </w:pPr>
      <w:r>
        <w:rPr>
          <w:rFonts w:ascii="Arial" w:hAnsi="Arial" w:cs="Arial"/>
          <w:sz w:val="22"/>
          <w:szCs w:val="22"/>
        </w:rPr>
        <w:t>Aby vyvolané investice mohly být uznány za způsobilé, p</w:t>
      </w:r>
      <w:r w:rsidRPr="00D81BC2">
        <w:rPr>
          <w:rFonts w:ascii="Arial" w:hAnsi="Arial" w:cs="Arial"/>
          <w:sz w:val="22"/>
          <w:szCs w:val="22"/>
        </w:rPr>
        <w:t>říjemce je povinen relevantnímzpůsobem schváleným závazným dokumentem doložit nezbytnost těchto výdajů, např.podmínkou ve schválené územně-plánovací dokumentaci či v pravomocném stavebnímpovolení. Rozsah vyvolané investice musí odpovídat nákladům nutným na uvedení věcido původního stavu, ale v souladu s příslušnými normami a ustanoveními.</w:t>
      </w:r>
    </w:p>
    <w:p w14:paraId="4CB4AFD9" w14:textId="77777777" w:rsidR="00D81BC2" w:rsidRPr="00D81BC2" w:rsidRDefault="00D81BC2" w:rsidP="00D81BC2">
      <w:pPr>
        <w:pStyle w:val="Textkomente"/>
        <w:spacing w:before="100" w:beforeAutospacing="1" w:after="100" w:afterAutospacing="1"/>
        <w:rPr>
          <w:rFonts w:ascii="Arial" w:hAnsi="Arial" w:cs="Arial"/>
          <w:sz w:val="22"/>
          <w:szCs w:val="22"/>
        </w:rPr>
      </w:pPr>
      <w:r w:rsidRPr="00D81BC2">
        <w:rPr>
          <w:rFonts w:ascii="Arial" w:hAnsi="Arial" w:cs="Arial"/>
          <w:sz w:val="22"/>
          <w:szCs w:val="22"/>
        </w:rPr>
        <w:t>Vyvolané investice tvoří následující skupiny výdajů (definice vychází z úpravy uvedenév § 29 odst. 1 zákona č. 586/1992 Sb., o daních z příjmu, ve znění pozdějších předpisů):</w:t>
      </w:r>
    </w:p>
    <w:p w14:paraId="4ACAEBAD" w14:textId="77777777" w:rsidR="00D81BC2" w:rsidRDefault="00D81BC2" w:rsidP="00D81BC2">
      <w:pPr>
        <w:pStyle w:val="Textkomente"/>
        <w:numPr>
          <w:ilvl w:val="0"/>
          <w:numId w:val="746"/>
        </w:numPr>
        <w:rPr>
          <w:rFonts w:ascii="Arial" w:hAnsi="Arial" w:cs="Arial"/>
          <w:sz w:val="22"/>
          <w:szCs w:val="22"/>
        </w:rPr>
      </w:pPr>
      <w:r w:rsidRPr="00D81BC2">
        <w:rPr>
          <w:rFonts w:ascii="Arial" w:hAnsi="Arial" w:cs="Arial"/>
          <w:sz w:val="22"/>
          <w:szCs w:val="22"/>
        </w:rPr>
        <w:t>První skupinu tvoří výdaje na změnu cizí věci, např. rozšíření či prodloužení cizí komunikace, vybudování nájezdu na cizí dálnici, zvýšení nosnosti cizího můstku, násyp protihlukového valu na cizím pozemku, apod.</w:t>
      </w:r>
    </w:p>
    <w:p w14:paraId="65C02F80" w14:textId="77777777" w:rsidR="00D81BC2" w:rsidRPr="00D81BC2" w:rsidRDefault="00D81BC2" w:rsidP="00D81BC2">
      <w:pPr>
        <w:pStyle w:val="Textkomente"/>
        <w:numPr>
          <w:ilvl w:val="0"/>
          <w:numId w:val="746"/>
        </w:numPr>
        <w:rPr>
          <w:rFonts w:ascii="Arial" w:hAnsi="Arial" w:cs="Arial"/>
          <w:sz w:val="22"/>
          <w:szCs w:val="22"/>
        </w:rPr>
      </w:pPr>
      <w:r w:rsidRPr="00D81BC2">
        <w:rPr>
          <w:rFonts w:ascii="Arial" w:hAnsi="Arial" w:cs="Arial"/>
          <w:sz w:val="22"/>
          <w:szCs w:val="22"/>
        </w:rPr>
        <w:lastRenderedPageBreak/>
        <w:t>Druhou skupinu tvoří výdaje na pořízení věcí později převáděných do vlastnictví jiného subjektu, např. páteřních rozvodů či přípojek vodovodů, kanalizace, plynu, trafostanic, pozemků apod.</w:t>
      </w:r>
    </w:p>
    <w:p w14:paraId="18EB31AC" w14:textId="77777777" w:rsidR="000D7FE8" w:rsidRDefault="000D7FE8" w:rsidP="00957FC3">
      <w:pPr>
        <w:pStyle w:val="Nadpis3"/>
      </w:pPr>
      <w:bookmarkStart w:id="2234" w:name="_Toc450119456"/>
      <w:bookmarkStart w:id="2235" w:name="_Toc452042192"/>
      <w:bookmarkStart w:id="2236" w:name="_Toc452660502"/>
      <w:bookmarkStart w:id="2237" w:name="_Toc450119457"/>
      <w:bookmarkStart w:id="2238" w:name="_Toc452042193"/>
      <w:bookmarkStart w:id="2239" w:name="_Toc452660503"/>
      <w:bookmarkStart w:id="2240" w:name="_Ref459214859"/>
      <w:bookmarkStart w:id="2241" w:name="_Toc470275038"/>
      <w:bookmarkStart w:id="2242" w:name="_Ref423819559"/>
      <w:bookmarkStart w:id="2243" w:name="_Toc424128594"/>
      <w:bookmarkStart w:id="2244" w:name="_Toc424230587"/>
      <w:bookmarkStart w:id="2245" w:name="_Toc439685438"/>
      <w:bookmarkEnd w:id="2234"/>
      <w:bookmarkEnd w:id="2235"/>
      <w:bookmarkEnd w:id="2236"/>
      <w:bookmarkEnd w:id="2237"/>
      <w:bookmarkEnd w:id="2238"/>
      <w:bookmarkEnd w:id="2239"/>
      <w:r w:rsidRPr="00C26F86">
        <w:t>Pořízení</w:t>
      </w:r>
      <w:r w:rsidRPr="00C7196C">
        <w:t xml:space="preserve"> nemovitost</w:t>
      </w:r>
      <w:r>
        <w:t>i</w:t>
      </w:r>
      <w:bookmarkEnd w:id="2240"/>
      <w:bookmarkEnd w:id="2241"/>
    </w:p>
    <w:p w14:paraId="11DD43BE" w14:textId="77777777" w:rsidR="00667951" w:rsidRPr="00667951" w:rsidRDefault="00667951" w:rsidP="00662DCE">
      <w:pPr>
        <w:pStyle w:val="MPtext"/>
      </w:pPr>
      <w:r w:rsidRPr="00544AF5">
        <w:rPr>
          <w:sz w:val="22"/>
          <w:szCs w:val="22"/>
        </w:rPr>
        <w:t>Pořizovací cena nemovitostí</w:t>
      </w:r>
      <w:r w:rsidR="00662DCE" w:rsidRPr="00544AF5">
        <w:rPr>
          <w:sz w:val="22"/>
          <w:szCs w:val="22"/>
        </w:rPr>
        <w:t xml:space="preserve"> zahrnující nákup či vyvlastnění </w:t>
      </w:r>
      <w:r w:rsidRPr="00544AF5">
        <w:rPr>
          <w:sz w:val="22"/>
          <w:szCs w:val="22"/>
        </w:rPr>
        <w:t>pozemků a staveb</w:t>
      </w:r>
      <w:r w:rsidR="00662DCE" w:rsidRPr="00544AF5">
        <w:rPr>
          <w:sz w:val="22"/>
          <w:szCs w:val="22"/>
        </w:rPr>
        <w:t xml:space="preserve"> uvedených v kapitolách 12.7.4.1 – 12.7.4.3</w:t>
      </w:r>
      <w:r w:rsidRPr="00544AF5">
        <w:rPr>
          <w:sz w:val="22"/>
          <w:szCs w:val="22"/>
        </w:rPr>
        <w:t xml:space="preserve"> může být započtena</w:t>
      </w:r>
      <w:r w:rsidR="00662DCE" w:rsidRPr="00544AF5">
        <w:rPr>
          <w:sz w:val="22"/>
          <w:szCs w:val="22"/>
        </w:rPr>
        <w:t xml:space="preserve"> do způsobilých výdajů </w:t>
      </w:r>
      <w:r w:rsidRPr="00544AF5">
        <w:rPr>
          <w:sz w:val="22"/>
          <w:szCs w:val="22"/>
        </w:rPr>
        <w:t>m</w:t>
      </w:r>
      <w:r w:rsidRPr="00667951">
        <w:t>aximálně do</w:t>
      </w:r>
      <w:r w:rsidR="00D53CB2">
        <w:t> </w:t>
      </w:r>
      <w:r w:rsidRPr="00667951">
        <w:t>výše 10 % celkových způsobilých přímých realizačních výdajů na projekt,</w:t>
      </w:r>
    </w:p>
    <w:p w14:paraId="707C8299" w14:textId="77777777" w:rsidR="000D7FE8" w:rsidRDefault="000D7FE8" w:rsidP="00BF4EDF">
      <w:pPr>
        <w:pStyle w:val="Nadpis4"/>
        <w:spacing w:before="240" w:beforeAutospacing="0"/>
        <w:ind w:left="862" w:hanging="862"/>
      </w:pPr>
      <w:bookmarkStart w:id="2246" w:name="_Ref459214889"/>
      <w:bookmarkStart w:id="2247" w:name="_Toc470275039"/>
      <w:r w:rsidRPr="00B5672E">
        <w:t>Nákup</w:t>
      </w:r>
      <w:r>
        <w:t xml:space="preserve"> pozemků</w:t>
      </w:r>
      <w:bookmarkEnd w:id="2246"/>
      <w:bookmarkEnd w:id="2247"/>
    </w:p>
    <w:p w14:paraId="73AB18B9"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 xml:space="preserve">Výdaje na nákup pozemku, jsou způsobilým výdajem v případě, že jsou splněny </w:t>
      </w:r>
      <w:r w:rsidR="00662DCE">
        <w:rPr>
          <w:rFonts w:ascii="Arial" w:hAnsi="Arial" w:cs="Arial"/>
          <w:sz w:val="22"/>
          <w:szCs w:val="22"/>
        </w:rPr>
        <w:t>i</w:t>
      </w:r>
      <w:r w:rsidRPr="005378EF">
        <w:rPr>
          <w:rFonts w:ascii="Arial" w:hAnsi="Arial" w:cs="Arial"/>
          <w:sz w:val="22"/>
          <w:szCs w:val="22"/>
        </w:rPr>
        <w:t>následující podmínky:</w:t>
      </w:r>
    </w:p>
    <w:p w14:paraId="05E055D7" w14:textId="77777777" w:rsidR="000D7FE8" w:rsidRPr="005378EF" w:rsidRDefault="000D7FE8" w:rsidP="000D7FE8">
      <w:pPr>
        <w:pStyle w:val="OdrkyvMPP"/>
        <w:numPr>
          <w:ilvl w:val="0"/>
          <w:numId w:val="479"/>
        </w:numPr>
        <w:rPr>
          <w:sz w:val="22"/>
          <w:szCs w:val="22"/>
        </w:rPr>
      </w:pPr>
      <w:r w:rsidRPr="005378EF">
        <w:rPr>
          <w:sz w:val="22"/>
          <w:szCs w:val="22"/>
        </w:rPr>
        <w:t>pozemek bude oceněn znaleckým posudkem (nesmí být starší než 6 měsíců před pořízením nemovitosti) vyhotoveným dle zákona č. 151/1997 Sb., o oceňování majetku, ve znění pozdějších předpisů,</w:t>
      </w:r>
    </w:p>
    <w:p w14:paraId="0A49CA7D" w14:textId="77777777" w:rsidR="000D7FE8" w:rsidRPr="005378EF" w:rsidRDefault="000D7FE8" w:rsidP="000D7FE8">
      <w:pPr>
        <w:pStyle w:val="OdrkyvMPP"/>
        <w:numPr>
          <w:ilvl w:val="0"/>
          <w:numId w:val="479"/>
        </w:numPr>
        <w:rPr>
          <w:sz w:val="22"/>
          <w:szCs w:val="22"/>
        </w:rPr>
      </w:pPr>
      <w:r w:rsidRPr="005378EF">
        <w:rPr>
          <w:sz w:val="22"/>
          <w:szCs w:val="22"/>
        </w:rPr>
        <w:t xml:space="preserve">způsobilým výdajem je pořizovací cena, maximálně však do výše ceny zjištěné znaleckým posudkem, </w:t>
      </w:r>
      <w:r w:rsidRPr="005378EF">
        <w:rPr>
          <w:rStyle w:val="Znakapoznpodarou"/>
          <w:rFonts w:cs="Arial"/>
          <w:sz w:val="22"/>
          <w:szCs w:val="22"/>
        </w:rPr>
        <w:footnoteReference w:id="42"/>
      </w:r>
    </w:p>
    <w:p w14:paraId="4BE9C56C" w14:textId="77777777" w:rsidR="000D7FE8" w:rsidRPr="005378EF" w:rsidRDefault="000D7FE8" w:rsidP="000D7FE8">
      <w:pPr>
        <w:pStyle w:val="OdrkyvMPP"/>
        <w:numPr>
          <w:ilvl w:val="0"/>
          <w:numId w:val="479"/>
        </w:numPr>
        <w:rPr>
          <w:sz w:val="22"/>
          <w:szCs w:val="22"/>
        </w:rPr>
      </w:pPr>
      <w:r w:rsidRPr="005378EF">
        <w:rPr>
          <w:sz w:val="22"/>
          <w:szCs w:val="22"/>
        </w:rPr>
        <w:t>musí být v souladu s cíli projektu.</w:t>
      </w:r>
    </w:p>
    <w:p w14:paraId="624799EC"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S nákupem pozemků je obvykle spojena následující dokumentace: kupní smlouva, popř. smlouva o smlouvě budoucí kupní, návrh na vklad do katastru nemovitostí a vyrozumění příslušného katastrálního úřadu o zapsání vlastnického práva k pozemku do katastru nemovitostí. Z hlediska posouzení časové způsobilosti nákupu pozemku je rozhodující datum vkladu práva do katastru nemovitostí (datum, ke kterému má vklad právní účinky). Pokud tedy datum vkladu vlastnického práva do katastru splňuje časový test způsobilosti, není rozhodující, zda byla smlouva o koupi pozemku sepsána mimo rámec časové způsobilosti.</w:t>
      </w:r>
    </w:p>
    <w:p w14:paraId="6FE8DCD5"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V případě, že vlastnické právo ještě není zaneseno do katastru nemovitostí, je možné doložit vlastnictví prostřednictvím návrhu na vklad do katastru nemovitostí potvrzeného katastrálním úřadem a smlouvou o nabytí vlastnického práva (např. kupní smlouva, smlouva darovací).</w:t>
      </w:r>
    </w:p>
    <w:p w14:paraId="536CB902"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Tyto doklady lze předložit spolu s podklady k žádosti o podporu, případně spolu s podklady pro</w:t>
      </w:r>
      <w:r w:rsidR="00D53CB2">
        <w:rPr>
          <w:rFonts w:ascii="Arial" w:hAnsi="Arial" w:cs="Arial"/>
          <w:sz w:val="22"/>
          <w:szCs w:val="22"/>
        </w:rPr>
        <w:t> </w:t>
      </w:r>
      <w:r w:rsidRPr="005378EF">
        <w:rPr>
          <w:rFonts w:ascii="Arial" w:hAnsi="Arial" w:cs="Arial"/>
          <w:sz w:val="22"/>
          <w:szCs w:val="22"/>
        </w:rPr>
        <w:t>vydání právního aktu o poskytnutí/převodu podpory. Před žádostí o závěrečnou platbu musí být však výpis z katastru nemovitostí doložen.</w:t>
      </w:r>
    </w:p>
    <w:p w14:paraId="0D0275A5" w14:textId="77777777" w:rsidR="000D7FE8" w:rsidRDefault="000D7FE8" w:rsidP="00DC13E7">
      <w:pPr>
        <w:pStyle w:val="Nadpis4"/>
      </w:pPr>
      <w:bookmarkStart w:id="2248" w:name="_Ref459214897"/>
      <w:bookmarkStart w:id="2249" w:name="_Toc470275040"/>
      <w:r>
        <w:t>Nákup stavby</w:t>
      </w:r>
      <w:bookmarkEnd w:id="2248"/>
      <w:bookmarkEnd w:id="2249"/>
    </w:p>
    <w:p w14:paraId="3267EE58"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Náklady na </w:t>
      </w:r>
      <w:r w:rsidRPr="005378EF">
        <w:rPr>
          <w:rFonts w:ascii="Arial" w:hAnsi="Arial" w:cs="Arial"/>
          <w:b/>
          <w:bCs/>
          <w:color w:val="000000"/>
          <w:sz w:val="22"/>
          <w:szCs w:val="22"/>
        </w:rPr>
        <w:t>nákup staveb</w:t>
      </w:r>
      <w:r w:rsidRPr="005378EF">
        <w:rPr>
          <w:rFonts w:ascii="Arial" w:hAnsi="Arial" w:cs="Arial"/>
          <w:color w:val="000000"/>
          <w:sz w:val="22"/>
          <w:szCs w:val="22"/>
        </w:rPr>
        <w:t>, jsou způsobilé výdaje za těchto kumulativních podmínek:</w:t>
      </w:r>
    </w:p>
    <w:p w14:paraId="582F70AC" w14:textId="77777777" w:rsidR="000D7FE8" w:rsidRPr="005378EF" w:rsidRDefault="003D4E41" w:rsidP="000D7FE8">
      <w:pPr>
        <w:pStyle w:val="OdrkyvMPP"/>
        <w:numPr>
          <w:ilvl w:val="0"/>
          <w:numId w:val="481"/>
        </w:numPr>
        <w:rPr>
          <w:sz w:val="22"/>
          <w:szCs w:val="22"/>
        </w:rPr>
      </w:pPr>
      <w:r w:rsidRPr="005378EF">
        <w:rPr>
          <w:sz w:val="22"/>
          <w:szCs w:val="22"/>
        </w:rPr>
        <w:t>stavba bude oceněna znaleckým posudkem (nesmí být starší než 6 měsíců před pořízením stavby) vyhotoveným dle zákona č. 151/1997 Sb., o  oceňování majetku, ve</w:t>
      </w:r>
      <w:r>
        <w:rPr>
          <w:sz w:val="22"/>
          <w:szCs w:val="22"/>
        </w:rPr>
        <w:t> </w:t>
      </w:r>
      <w:r w:rsidRPr="005378EF">
        <w:rPr>
          <w:sz w:val="22"/>
          <w:szCs w:val="22"/>
        </w:rPr>
        <w:t>znění pozdějších předpisů</w:t>
      </w:r>
      <w:r>
        <w:rPr>
          <w:sz w:val="22"/>
          <w:szCs w:val="22"/>
        </w:rPr>
        <w:t>,</w:t>
      </w:r>
    </w:p>
    <w:p w14:paraId="2F0253FF" w14:textId="77777777" w:rsidR="000D7FE8" w:rsidRPr="005378EF" w:rsidRDefault="000D7FE8" w:rsidP="000D7FE8">
      <w:pPr>
        <w:pStyle w:val="OdrkyvMPP"/>
        <w:numPr>
          <w:ilvl w:val="0"/>
          <w:numId w:val="481"/>
        </w:numPr>
        <w:rPr>
          <w:sz w:val="22"/>
          <w:szCs w:val="22"/>
        </w:rPr>
      </w:pPr>
      <w:r w:rsidRPr="005378EF">
        <w:rPr>
          <w:sz w:val="22"/>
          <w:szCs w:val="22"/>
        </w:rPr>
        <w:lastRenderedPageBreak/>
        <w:t>způsobilým výdajem je pořizovací cena maximálně však do výše ceny zjištěné znaleckým posudkem,</w:t>
      </w:r>
    </w:p>
    <w:p w14:paraId="075D2B7E" w14:textId="77777777" w:rsidR="000D7FE8" w:rsidRPr="005378EF" w:rsidRDefault="000D7FE8" w:rsidP="000D7FE8">
      <w:pPr>
        <w:pStyle w:val="OdrkyvMPP"/>
        <w:numPr>
          <w:ilvl w:val="0"/>
          <w:numId w:val="481"/>
        </w:numPr>
        <w:rPr>
          <w:sz w:val="22"/>
          <w:szCs w:val="22"/>
        </w:rPr>
      </w:pPr>
      <w:r w:rsidRPr="005378EF">
        <w:rPr>
          <w:sz w:val="22"/>
          <w:szCs w:val="22"/>
        </w:rPr>
        <w:t>stavba vyhovuje všem zákonným předpisům, především stavebním, hygienickým, bezpečnostním, a zejména ustanovením stavebního zákona a prováděcích vyhlášek s výjimkou případů, kde je součástí projektu úprava stavby za účelem jejího uvedení do</w:t>
      </w:r>
      <w:r w:rsidR="00D53CB2">
        <w:rPr>
          <w:sz w:val="22"/>
          <w:szCs w:val="22"/>
        </w:rPr>
        <w:t> </w:t>
      </w:r>
      <w:r w:rsidRPr="005378EF">
        <w:rPr>
          <w:sz w:val="22"/>
          <w:szCs w:val="22"/>
        </w:rPr>
        <w:t>souladu s uvedenými předpisy.</w:t>
      </w:r>
    </w:p>
    <w:p w14:paraId="1C5A29B0"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ŘO může ve výjimečných a řádně odůvodněných případech povolit nákup staveb, které jsou pro účely projektu určeny k demolici. V tomto případě se aplikují podmínky a) a b).</w:t>
      </w:r>
    </w:p>
    <w:p w14:paraId="49FDFF28"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Výdaj, který není způsobilým výdajem, je zejména ta část pořizovací ceny, která je vyšší než cena zjištěná znaleckým posudkem.</w:t>
      </w:r>
    </w:p>
    <w:p w14:paraId="3032808B"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případě, že se stavba eviduje v katastru nemovitostí dle zákona č. 344/1992 Sb., o katastru nemovitostí České republiky, je rozhodným okamžikem pro posouzení časové způsobilosti pořízení stavby datum vkladu práva do katastru nemovitostí (datum, ke kterému má vklad právní účinky) analogicky jako u nákupu pozemků (viz výše).</w:t>
      </w:r>
    </w:p>
    <w:p w14:paraId="1C7A1443"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ostatních případech, kdy se daná stavba neeviduje v katastru nemovitostí, je rozhodující okamžik pro posouzení časové způsobilosti pořízení stavby datum přechodu nebo převodu vlastnických práv.</w:t>
      </w:r>
    </w:p>
    <w:p w14:paraId="126817EC" w14:textId="77777777" w:rsidR="000D7FE8" w:rsidRPr="005378EF" w:rsidRDefault="000D7FE8" w:rsidP="000D7FE8">
      <w:pPr>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závislosti na stupni dokončení stavby a účelu použití předkládá příjemce následující dokumenty:</w:t>
      </w:r>
    </w:p>
    <w:p w14:paraId="3E6A7A72" w14:textId="77777777" w:rsidR="000D7FE8" w:rsidRPr="005378EF" w:rsidRDefault="000D7FE8" w:rsidP="000D7FE8">
      <w:pPr>
        <w:pStyle w:val="Odstavecseseznamem"/>
        <w:numPr>
          <w:ilvl w:val="0"/>
          <w:numId w:val="194"/>
        </w:num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u staveb, u nichž je již vydán kolaudační souhlas nebo rozhodnutí o předčasném užití stavby nebo rozhodnutí o prozatímním užívání ke zkušebnímu provozu příjemce předkládá tato rozhodnutí,</w:t>
      </w:r>
    </w:p>
    <w:p w14:paraId="15E84CB8" w14:textId="77777777" w:rsidR="000D7FE8" w:rsidRPr="005378EF" w:rsidRDefault="000D7FE8" w:rsidP="000D7FE8">
      <w:pPr>
        <w:pStyle w:val="Odstavecseseznamem"/>
        <w:numPr>
          <w:ilvl w:val="0"/>
          <w:numId w:val="194"/>
        </w:numPr>
        <w:spacing w:before="100" w:beforeAutospacing="1" w:after="100" w:afterAutospacing="1"/>
        <w:rPr>
          <w:rFonts w:ascii="Arial" w:hAnsi="Arial" w:cs="Arial"/>
          <w:sz w:val="22"/>
          <w:szCs w:val="22"/>
        </w:rPr>
      </w:pPr>
      <w:r w:rsidRPr="005378EF">
        <w:rPr>
          <w:rFonts w:ascii="Arial" w:hAnsi="Arial" w:cs="Arial"/>
          <w:color w:val="000000"/>
          <w:sz w:val="22"/>
          <w:szCs w:val="22"/>
        </w:rPr>
        <w:t>u nedokončených (rozestavěných) staveb příjemce předloží platné stavební povolení dle zákona č. 183/2006 Sb., o územním plánování a stavebním řádu, ve znění pozdějších předpisů, a popř. další dokumentaci (např. projektovou dokumentaci stavby).</w:t>
      </w:r>
    </w:p>
    <w:p w14:paraId="0BD3F880" w14:textId="77777777" w:rsidR="000D7FE8" w:rsidRDefault="000D7FE8" w:rsidP="00DC13E7">
      <w:pPr>
        <w:pStyle w:val="Nadpis4"/>
      </w:pPr>
      <w:bookmarkStart w:id="2250" w:name="_Ref459214956"/>
      <w:bookmarkStart w:id="2251" w:name="_Toc470275041"/>
      <w:r>
        <w:t>Pořízení nemovitosti prostřednictvím vyvlastnění</w:t>
      </w:r>
      <w:bookmarkEnd w:id="2250"/>
      <w:bookmarkEnd w:id="2251"/>
    </w:p>
    <w:p w14:paraId="5DF10F2E"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Výdaje na vyvlastnění nemovitosti (tj. pozemku nebo stavby) jsou způsobilé v případě splnění následujících podmínek</w:t>
      </w:r>
    </w:p>
    <w:p w14:paraId="03E038E6" w14:textId="77777777" w:rsidR="000D7FE8" w:rsidRPr="005378EF" w:rsidRDefault="000D7FE8" w:rsidP="000D7FE8">
      <w:pPr>
        <w:pStyle w:val="OdrkyvMPP"/>
        <w:numPr>
          <w:ilvl w:val="0"/>
          <w:numId w:val="482"/>
        </w:numPr>
        <w:rPr>
          <w:sz w:val="22"/>
          <w:szCs w:val="22"/>
        </w:rPr>
      </w:pPr>
      <w:r w:rsidRPr="005378EF">
        <w:rPr>
          <w:sz w:val="22"/>
          <w:szCs w:val="22"/>
        </w:rPr>
        <w:t>vyvlastnění je realizováno na základě pravomocného rozhodnutí o vyvlastnění dle</w:t>
      </w:r>
      <w:r w:rsidR="00D40D74">
        <w:rPr>
          <w:sz w:val="22"/>
          <w:szCs w:val="22"/>
        </w:rPr>
        <w:t> </w:t>
      </w:r>
      <w:r w:rsidRPr="005378EF">
        <w:rPr>
          <w:sz w:val="22"/>
          <w:szCs w:val="22"/>
        </w:rPr>
        <w:t>zvláštního zákona,</w:t>
      </w:r>
    </w:p>
    <w:p w14:paraId="4BF37338" w14:textId="77777777" w:rsidR="000D7FE8" w:rsidRPr="005378EF" w:rsidRDefault="000D7FE8" w:rsidP="000D7FE8">
      <w:pPr>
        <w:pStyle w:val="OdrkyvMPP"/>
        <w:numPr>
          <w:ilvl w:val="0"/>
          <w:numId w:val="482"/>
        </w:numPr>
        <w:rPr>
          <w:sz w:val="22"/>
          <w:szCs w:val="22"/>
        </w:rPr>
      </w:pPr>
      <w:r w:rsidRPr="005378EF">
        <w:rPr>
          <w:sz w:val="22"/>
          <w:szCs w:val="22"/>
        </w:rPr>
        <w:t>způsobilým výdajem je nejvýše náhrada stanovená v rozhodnutí o vyvlastnění,</w:t>
      </w:r>
    </w:p>
    <w:p w14:paraId="559816DD" w14:textId="77777777" w:rsidR="000D7FE8" w:rsidRPr="005378EF" w:rsidRDefault="000D7FE8" w:rsidP="000D7FE8">
      <w:pPr>
        <w:pStyle w:val="OdrkyvMPP"/>
        <w:numPr>
          <w:ilvl w:val="0"/>
          <w:numId w:val="482"/>
        </w:numPr>
        <w:rPr>
          <w:sz w:val="22"/>
          <w:szCs w:val="22"/>
        </w:rPr>
      </w:pPr>
      <w:r w:rsidRPr="005378EF">
        <w:rPr>
          <w:sz w:val="22"/>
          <w:szCs w:val="22"/>
        </w:rPr>
        <w:t>způsobilým výdajem je rovněž náklad stanovený dle zvláštního zákona (tj. náklady na</w:t>
      </w:r>
      <w:r w:rsidR="00D40D74">
        <w:rPr>
          <w:sz w:val="22"/>
          <w:szCs w:val="22"/>
        </w:rPr>
        <w:t> </w:t>
      </w:r>
      <w:r w:rsidRPr="005378EF">
        <w:rPr>
          <w:sz w:val="22"/>
          <w:szCs w:val="22"/>
        </w:rPr>
        <w:t>stěhování apod.),</w:t>
      </w:r>
    </w:p>
    <w:p w14:paraId="46B20F3A" w14:textId="77777777" w:rsidR="00662DCE" w:rsidRDefault="000D7FE8" w:rsidP="00662DCE">
      <w:pPr>
        <w:spacing w:before="100" w:beforeAutospacing="1" w:after="100" w:afterAutospacing="1"/>
        <w:rPr>
          <w:rFonts w:ascii="Arial" w:hAnsi="Arial" w:cs="Arial"/>
          <w:sz w:val="22"/>
          <w:szCs w:val="22"/>
          <w:u w:val="single"/>
        </w:rPr>
      </w:pPr>
      <w:r w:rsidRPr="005378EF">
        <w:rPr>
          <w:rFonts w:ascii="Arial" w:hAnsi="Arial" w:cs="Arial"/>
          <w:sz w:val="22"/>
          <w:szCs w:val="22"/>
        </w:rPr>
        <w:t>U EFRR ve výjimečných a náležitě odůvodněných případech může ŘO OPD povolit vyšší procentuální sazbu dle bodu d) pro projekty týkající se ochrany životního prostředí.</w:t>
      </w:r>
    </w:p>
    <w:p w14:paraId="37FEEFF9" w14:textId="77777777" w:rsidR="00662DCE" w:rsidRPr="005378EF" w:rsidRDefault="00662DCE" w:rsidP="00662DCE">
      <w:pPr>
        <w:spacing w:before="100" w:beforeAutospacing="1" w:after="100" w:afterAutospacing="1"/>
        <w:rPr>
          <w:rFonts w:ascii="Arial" w:hAnsi="Arial" w:cs="Arial"/>
          <w:sz w:val="22"/>
          <w:szCs w:val="22"/>
        </w:rPr>
      </w:pPr>
      <w:r w:rsidRPr="005378EF">
        <w:rPr>
          <w:rFonts w:ascii="Arial" w:hAnsi="Arial" w:cs="Arial"/>
          <w:sz w:val="22"/>
          <w:szCs w:val="22"/>
          <w:u w:val="single"/>
        </w:rPr>
        <w:t>Nezpůsobilými výdaji</w:t>
      </w:r>
      <w:r>
        <w:rPr>
          <w:rFonts w:ascii="Arial" w:hAnsi="Arial" w:cs="Arial"/>
          <w:sz w:val="22"/>
          <w:szCs w:val="22"/>
        </w:rPr>
        <w:t xml:space="preserve">za pořízení nemovitostí </w:t>
      </w:r>
      <w:r w:rsidR="00C05A20">
        <w:rPr>
          <w:rFonts w:ascii="Arial" w:hAnsi="Arial" w:cs="Arial"/>
          <w:sz w:val="22"/>
          <w:szCs w:val="22"/>
        </w:rPr>
        <w:t xml:space="preserve">dle kapitol 12.7.4.1 – 12.7.4.3 je </w:t>
      </w:r>
    </w:p>
    <w:p w14:paraId="4A48FD5F" w14:textId="77777777" w:rsidR="00662DCE" w:rsidRPr="005378EF" w:rsidRDefault="00662DCE" w:rsidP="00662DCE">
      <w:pPr>
        <w:pStyle w:val="OdrkyvMPP"/>
        <w:numPr>
          <w:ilvl w:val="0"/>
          <w:numId w:val="480"/>
        </w:numPr>
        <w:rPr>
          <w:sz w:val="22"/>
          <w:szCs w:val="22"/>
        </w:rPr>
      </w:pPr>
      <w:r w:rsidRPr="005378EF">
        <w:rPr>
          <w:sz w:val="22"/>
          <w:szCs w:val="22"/>
        </w:rPr>
        <w:lastRenderedPageBreak/>
        <w:t>ta část pořizovací ceny pozemku</w:t>
      </w:r>
      <w:r w:rsidR="00C05A20">
        <w:rPr>
          <w:sz w:val="22"/>
          <w:szCs w:val="22"/>
        </w:rPr>
        <w:t xml:space="preserve"> a stavby</w:t>
      </w:r>
      <w:r w:rsidRPr="005378EF">
        <w:rPr>
          <w:sz w:val="22"/>
          <w:szCs w:val="22"/>
        </w:rPr>
        <w:t xml:space="preserve">, která je vyšší než 10 % celkových způsobilých výdajů na projekt </w:t>
      </w:r>
      <w:r w:rsidR="00C05A20">
        <w:rPr>
          <w:sz w:val="22"/>
          <w:szCs w:val="22"/>
        </w:rPr>
        <w:t>;</w:t>
      </w:r>
    </w:p>
    <w:p w14:paraId="6D2CFE26" w14:textId="77777777" w:rsidR="00662DCE" w:rsidRPr="005378EF" w:rsidRDefault="00662DCE" w:rsidP="00662DCE">
      <w:pPr>
        <w:pStyle w:val="OdrkyvMPP"/>
        <w:numPr>
          <w:ilvl w:val="0"/>
          <w:numId w:val="480"/>
        </w:numPr>
        <w:rPr>
          <w:sz w:val="22"/>
          <w:szCs w:val="22"/>
        </w:rPr>
      </w:pPr>
      <w:r w:rsidRPr="005378EF">
        <w:rPr>
          <w:sz w:val="22"/>
          <w:szCs w:val="22"/>
        </w:rPr>
        <w:t>ta část pořizovací ceny</w:t>
      </w:r>
      <w:r w:rsidR="00A85EF7">
        <w:rPr>
          <w:sz w:val="22"/>
          <w:szCs w:val="22"/>
        </w:rPr>
        <w:t xml:space="preserve"> pozemku a stavby</w:t>
      </w:r>
      <w:r w:rsidRPr="005378EF">
        <w:rPr>
          <w:sz w:val="22"/>
          <w:szCs w:val="22"/>
        </w:rPr>
        <w:t>, která je vyšší než cena zjištěná znaleckým posudkem.</w:t>
      </w:r>
    </w:p>
    <w:p w14:paraId="721EF36F" w14:textId="77777777" w:rsidR="000D7FE8" w:rsidRDefault="000D7FE8" w:rsidP="00957FC3">
      <w:pPr>
        <w:pStyle w:val="Nadpis3"/>
      </w:pPr>
      <w:bookmarkStart w:id="2252" w:name="_Ref459214988"/>
      <w:bookmarkStart w:id="2253" w:name="_Toc470275042"/>
      <w:r>
        <w:t>Odpisy</w:t>
      </w:r>
      <w:bookmarkEnd w:id="2252"/>
      <w:bookmarkEnd w:id="2253"/>
    </w:p>
    <w:p w14:paraId="286DDE70" w14:textId="77777777" w:rsidR="00BC44A1" w:rsidRPr="005378EF" w:rsidRDefault="00BD3DB9" w:rsidP="00BD3DB9">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Způsobilost odpisů </w:t>
      </w:r>
      <w:r w:rsidR="00BC44A1" w:rsidRPr="005378EF">
        <w:rPr>
          <w:rFonts w:ascii="Arial" w:hAnsi="Arial" w:cs="Arial"/>
          <w:color w:val="000000"/>
          <w:sz w:val="22"/>
          <w:szCs w:val="22"/>
        </w:rPr>
        <w:t>se řídí ustanovenímí čl. 69 odst. 2 nařízení (EU) č. 1303/2013.</w:t>
      </w:r>
    </w:p>
    <w:p w14:paraId="19FB44EF" w14:textId="77777777" w:rsidR="000D7FE8" w:rsidRPr="005378EF" w:rsidRDefault="000D7FE8" w:rsidP="00BD3DB9">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Odpisy dlouhodobého hmotného a nehmotného majetku používaného pro účely projektu jsou</w:t>
      </w:r>
      <w:r w:rsidR="00BC44A1" w:rsidRPr="005378EF">
        <w:rPr>
          <w:rFonts w:ascii="Arial" w:hAnsi="Arial" w:cs="Arial"/>
          <w:color w:val="000000"/>
          <w:sz w:val="22"/>
          <w:szCs w:val="22"/>
        </w:rPr>
        <w:t xml:space="preserve"> v rámci OPD 2014-2020</w:t>
      </w:r>
      <w:r w:rsidRPr="005378EF">
        <w:rPr>
          <w:rFonts w:ascii="Arial" w:hAnsi="Arial" w:cs="Arial"/>
          <w:color w:val="000000"/>
          <w:sz w:val="22"/>
          <w:szCs w:val="22"/>
        </w:rPr>
        <w:t xml:space="preserve"> způsobilým výdajem za dobu trvání projektu za předpokladu, že nákup takového majetku není součástí</w:t>
      </w:r>
      <w:r w:rsidR="00BC44A1" w:rsidRPr="005378EF">
        <w:rPr>
          <w:rFonts w:ascii="Arial" w:hAnsi="Arial" w:cs="Arial"/>
          <w:color w:val="000000"/>
          <w:sz w:val="22"/>
          <w:szCs w:val="22"/>
        </w:rPr>
        <w:t xml:space="preserve"> způsobilých výdajů na projekt a výše výdajů je doložena účetními doklady, jejichž důkazní hodnota je rovnocenná fakturám</w:t>
      </w:r>
      <w:r w:rsidR="00BC44A1" w:rsidRPr="005378EF">
        <w:rPr>
          <w:rStyle w:val="Znakapoznpodarou"/>
          <w:rFonts w:ascii="Arial" w:hAnsi="Arial" w:cs="Arial"/>
          <w:sz w:val="22"/>
          <w:szCs w:val="22"/>
        </w:rPr>
        <w:footnoteReference w:id="43"/>
      </w:r>
      <w:r w:rsidR="00BC44A1" w:rsidRPr="005378EF">
        <w:rPr>
          <w:rFonts w:ascii="Arial" w:hAnsi="Arial" w:cs="Arial"/>
          <w:color w:val="000000"/>
          <w:sz w:val="22"/>
          <w:szCs w:val="22"/>
        </w:rPr>
        <w:t>.</w:t>
      </w:r>
    </w:p>
    <w:p w14:paraId="57903AEC" w14:textId="77777777" w:rsidR="009C1708" w:rsidRPr="005378EF" w:rsidRDefault="000D7FE8" w:rsidP="00BC44A1">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Pro účely posuzování způsobilosti výdajů se za způsobilý výdaj považuje </w:t>
      </w:r>
      <w:r w:rsidRPr="005378EF">
        <w:rPr>
          <w:rFonts w:ascii="Arial" w:hAnsi="Arial" w:cs="Arial"/>
          <w:b/>
          <w:bCs/>
          <w:color w:val="000000"/>
          <w:sz w:val="22"/>
          <w:szCs w:val="22"/>
        </w:rPr>
        <w:t xml:space="preserve">daňový odpis </w:t>
      </w:r>
      <w:r w:rsidRPr="005378EF">
        <w:rPr>
          <w:rFonts w:ascii="Arial" w:hAnsi="Arial" w:cs="Arial"/>
          <w:color w:val="000000"/>
          <w:sz w:val="22"/>
          <w:szCs w:val="22"/>
        </w:rPr>
        <w:t xml:space="preserve">(vypočtený ze vstupní ceny majetku) maximálně do výše poměrné části ročních odpisů stanovené s přesností na měsíce či dny připadající na dobu realizace projektu. Pokud se majetek využívá pro realizaci projektu pouze z části, uvedené odpisy se zahrnou do způsobilých výdajů pouze v alikvotní části. </w:t>
      </w:r>
    </w:p>
    <w:p w14:paraId="53314F1E" w14:textId="77777777" w:rsidR="000D7FE8" w:rsidRDefault="000D7FE8" w:rsidP="00957FC3">
      <w:pPr>
        <w:pStyle w:val="Nadpis3"/>
      </w:pPr>
      <w:bookmarkStart w:id="2254" w:name="_Ref459214994"/>
      <w:bookmarkStart w:id="2255" w:name="_Toc470275043"/>
      <w:r>
        <w:t>Leasing</w:t>
      </w:r>
      <w:bookmarkEnd w:id="2254"/>
      <w:bookmarkEnd w:id="2255"/>
    </w:p>
    <w:p w14:paraId="25B51482" w14:textId="77777777" w:rsidR="0035744E" w:rsidRPr="005378EF" w:rsidRDefault="0035744E" w:rsidP="00D7474C">
      <w:pPr>
        <w:pStyle w:val="Default"/>
        <w:spacing w:before="100" w:beforeAutospacing="1" w:after="100" w:afterAutospacing="1"/>
        <w:rPr>
          <w:rFonts w:ascii="Arial" w:hAnsi="Arial" w:cs="Arial"/>
          <w:sz w:val="22"/>
          <w:szCs w:val="22"/>
        </w:rPr>
      </w:pPr>
      <w:r w:rsidRPr="005378EF">
        <w:rPr>
          <w:rFonts w:ascii="Arial" w:hAnsi="Arial" w:cs="Arial"/>
          <w:sz w:val="22"/>
          <w:szCs w:val="22"/>
        </w:rPr>
        <w:t xml:space="preserve">Leasing je způsob financování spočívající v pronájmu předmětu nutného pro realizaci projektu na předem stanovenou dobu za dohodnutou odměnu, který je v případě finančního leasingu spojený s právem či povinností převodu vlastnictví předmětu leasingu na nájemce. Rozlišujeme dva základní druhy leasingu </w:t>
      </w:r>
    </w:p>
    <w:p w14:paraId="2EE07434" w14:textId="77777777" w:rsidR="0035744E" w:rsidRPr="005378EF" w:rsidRDefault="0035744E" w:rsidP="00D7474C">
      <w:pPr>
        <w:pStyle w:val="OdrkyvMPP"/>
        <w:numPr>
          <w:ilvl w:val="0"/>
          <w:numId w:val="614"/>
        </w:numPr>
        <w:rPr>
          <w:sz w:val="22"/>
          <w:szCs w:val="22"/>
        </w:rPr>
      </w:pPr>
      <w:r w:rsidRPr="005378EF">
        <w:rPr>
          <w:sz w:val="22"/>
          <w:szCs w:val="22"/>
        </w:rPr>
        <w:t xml:space="preserve">finanční leasing - pronájem movité nebo nemovité věci, po jehož skončení přechází předmět leasingu za dohodnutou kupní cenu do vlastnictví nájemce; </w:t>
      </w:r>
    </w:p>
    <w:p w14:paraId="73D6B279" w14:textId="77777777" w:rsidR="0035744E" w:rsidRPr="005378EF" w:rsidRDefault="0035744E" w:rsidP="00D7474C">
      <w:pPr>
        <w:pStyle w:val="OdrkyvMPP"/>
        <w:numPr>
          <w:ilvl w:val="0"/>
          <w:numId w:val="614"/>
        </w:numPr>
        <w:rPr>
          <w:sz w:val="22"/>
          <w:szCs w:val="22"/>
        </w:rPr>
      </w:pPr>
      <w:r w:rsidRPr="005378EF">
        <w:rPr>
          <w:sz w:val="22"/>
          <w:szCs w:val="22"/>
        </w:rPr>
        <w:t xml:space="preserve">operativní leasing - pronájem movité nebo nemovité věci, po jehož skončení se předmět leasingu zpravidla vrací pronajímateli. </w:t>
      </w:r>
    </w:p>
    <w:p w14:paraId="0E89C605" w14:textId="77777777" w:rsidR="0035744E" w:rsidRDefault="0035744E" w:rsidP="0035744E">
      <w:pPr>
        <w:pStyle w:val="Default"/>
        <w:rPr>
          <w:sz w:val="22"/>
          <w:szCs w:val="22"/>
        </w:rPr>
      </w:pPr>
    </w:p>
    <w:p w14:paraId="567E5D3F" w14:textId="77777777" w:rsidR="0035744E" w:rsidRDefault="00D7474C" w:rsidP="00DC13E7">
      <w:pPr>
        <w:pStyle w:val="Nadpis4"/>
      </w:pPr>
      <w:bookmarkStart w:id="2256" w:name="_Toc470275044"/>
      <w:r w:rsidRPr="00D7474C">
        <w:t>Finanční</w:t>
      </w:r>
      <w:r>
        <w:t xml:space="preserve"> leasing</w:t>
      </w:r>
      <w:bookmarkEnd w:id="2256"/>
    </w:p>
    <w:p w14:paraId="48CC12E7" w14:textId="77777777" w:rsidR="0035744E" w:rsidRPr="005378EF" w:rsidRDefault="0035744E" w:rsidP="00D7474C">
      <w:pPr>
        <w:spacing w:before="100" w:beforeAutospacing="1" w:after="100" w:afterAutospacing="1"/>
        <w:rPr>
          <w:rFonts w:ascii="Arial" w:hAnsi="Arial" w:cs="Arial"/>
          <w:sz w:val="22"/>
          <w:szCs w:val="22"/>
        </w:rPr>
      </w:pPr>
      <w:r w:rsidRPr="005378EF">
        <w:rPr>
          <w:rFonts w:ascii="Arial" w:hAnsi="Arial" w:cs="Arial"/>
          <w:sz w:val="22"/>
          <w:szCs w:val="22"/>
        </w:rPr>
        <w:t>Základní pravidlo pro oblast finančního leasingu stanoví, že finanční leasing je způsobilým výdajem pouze v případě, pokud je způsobilý pro spolufinancování z ESI fondů také předmět tohoto leasingu.</w:t>
      </w:r>
    </w:p>
    <w:p w14:paraId="57FDF9AA"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U leasingových smluv s doložkou o odkupu (nebo u smluv stanovujících minimální leasingové období o délce odpovídající životnosti investice, která je předmětem smlouvy) nesmí částka </w:t>
      </w:r>
      <w:r w:rsidRPr="005378EF">
        <w:rPr>
          <w:rFonts w:ascii="Arial" w:hAnsi="Arial" w:cs="Arial"/>
          <w:color w:val="000000"/>
          <w:sz w:val="22"/>
          <w:szCs w:val="22"/>
        </w:rPr>
        <w:lastRenderedPageBreak/>
        <w:t xml:space="preserve">způsobilá ke spolufinancování z ESI fondů a národních veřejných zdrojů přesáhnout tržní hodnotu investice, která je předmětem leasingu. Daně a finanční činnost pronajímatele související s leasingovou smlouvou nejsou způsobilými výdaji. Způsobilým výdajem jsou pouze splátky vztahující se k období realizace projektu. </w:t>
      </w:r>
    </w:p>
    <w:p w14:paraId="455FCF1E" w14:textId="77777777" w:rsidR="00D7474C" w:rsidRPr="005378EF" w:rsidRDefault="00D7474C" w:rsidP="00D7474C">
      <w:pPr>
        <w:autoSpaceDE w:val="0"/>
        <w:autoSpaceDN w:val="0"/>
        <w:adjustRightInd w:val="0"/>
        <w:spacing w:before="100" w:beforeAutospacing="1" w:after="100" w:afterAutospacing="1"/>
        <w:jc w:val="left"/>
        <w:rPr>
          <w:rFonts w:ascii="Arial" w:hAnsi="Arial" w:cs="Arial"/>
          <w:color w:val="000000"/>
          <w:sz w:val="22"/>
          <w:szCs w:val="22"/>
        </w:rPr>
      </w:pPr>
      <w:r w:rsidRPr="005378EF">
        <w:rPr>
          <w:rFonts w:ascii="Arial" w:hAnsi="Arial" w:cs="Arial"/>
          <w:color w:val="000000"/>
          <w:sz w:val="22"/>
          <w:szCs w:val="22"/>
        </w:rPr>
        <w:t xml:space="preserve">Pokud není předmět leasingu využíván pouze pro účely projektu, je způsobilá pouze alikvotní část leasingových splátek za příslušné období. </w:t>
      </w:r>
    </w:p>
    <w:p w14:paraId="07997C02" w14:textId="77777777" w:rsidR="00D7474C" w:rsidRPr="00D7474C" w:rsidRDefault="00D7474C" w:rsidP="00DC13E7">
      <w:pPr>
        <w:pStyle w:val="Nadpis4"/>
      </w:pPr>
      <w:bookmarkStart w:id="2257" w:name="_Toc470275045"/>
      <w:r w:rsidRPr="00E40C5D">
        <w:t>Operativní</w:t>
      </w:r>
      <w:r w:rsidRPr="00D7474C">
        <w:t xml:space="preserve"> leasing</w:t>
      </w:r>
      <w:bookmarkEnd w:id="2257"/>
    </w:p>
    <w:p w14:paraId="2636FE7E"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Operativní leasing je způsobilým výdajem i v případě, že předmět tohoto leasingu není způsobilý pro spolufinancování z ESI fondů. V tomto případě je nutné prokázat, že předmět leasingu je nezbytný pro realizaci projektu. </w:t>
      </w:r>
    </w:p>
    <w:p w14:paraId="26CDF03B"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Způsobilé jsou pouze splátky, které se vztahují k období realizace projektu a současně k období, po které byl předmět leasingu pro daný projekt využíván. Pokud není předmět leasingu využíván pouze pro účely projektu, je způsobilá pouze alikvotní část leasingových splátek za</w:t>
      </w:r>
      <w:r w:rsidR="00D40D74">
        <w:rPr>
          <w:rFonts w:ascii="Arial" w:hAnsi="Arial" w:cs="Arial"/>
          <w:color w:val="000000"/>
          <w:sz w:val="22"/>
          <w:szCs w:val="22"/>
        </w:rPr>
        <w:t> </w:t>
      </w:r>
      <w:r w:rsidRPr="005378EF">
        <w:rPr>
          <w:rFonts w:ascii="Arial" w:hAnsi="Arial" w:cs="Arial"/>
          <w:color w:val="000000"/>
          <w:sz w:val="22"/>
          <w:szCs w:val="22"/>
        </w:rPr>
        <w:t xml:space="preserve">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výdajů, o kterou přesahují výdaje na leasing výši výdajů, které by představoval běžný pronájem stejného předmětu v daném čase a místě. </w:t>
      </w:r>
    </w:p>
    <w:p w14:paraId="4585D3B6" w14:textId="77777777" w:rsidR="00D7474C" w:rsidRPr="005378EF" w:rsidRDefault="00D7474C" w:rsidP="00D7474C">
      <w:pPr>
        <w:spacing w:before="100" w:beforeAutospacing="1" w:after="100" w:afterAutospacing="1"/>
        <w:rPr>
          <w:rFonts w:ascii="Arial" w:hAnsi="Arial" w:cs="Arial"/>
          <w:sz w:val="22"/>
          <w:szCs w:val="22"/>
          <w:lang w:eastAsia="cs-CZ"/>
        </w:rPr>
      </w:pPr>
      <w:r w:rsidRPr="005378EF">
        <w:rPr>
          <w:rFonts w:ascii="Arial" w:hAnsi="Arial" w:cs="Arial"/>
          <w:color w:val="000000"/>
          <w:sz w:val="22"/>
          <w:szCs w:val="22"/>
        </w:rPr>
        <w:t>K prokázání způsobilých výdajů slouží například leasingová/nájemní smlouva, splátkový kalendář, přijaté faktury vystavené na jednotlivé splátky a dále doklad o zaplacení příslušných splátek (výpis z bankovního účtu). Pokud není předmět využíván pouze pro daný projekt nebo jeho využití není totožné s dobou realizace projektu, je příjemce povinen doložit výpočet poměrné části leasingu/nájmu, kterou si nárokuje jako způsobilou. Z tohoto výpočtu musí být zřejmá doba, po kterou byl předmět leasingu/nájmu využíván pro daný projekt, skutečná výše splátek leasingu/nájemného za rok, metodika výpočtu způsobilého leasingu/nájemného po období realizace projektu a dále celková výše způsobilého leasingu/nájemného. Všechny výše uvedené podmínky jsou platné též pro finanční leasing.</w:t>
      </w:r>
    </w:p>
    <w:p w14:paraId="3A17C383" w14:textId="77777777" w:rsidR="000D7FE8" w:rsidRDefault="000D7FE8" w:rsidP="00957FC3">
      <w:pPr>
        <w:pStyle w:val="Nadpis3"/>
      </w:pPr>
      <w:bookmarkStart w:id="2258" w:name="_Ref459215012"/>
      <w:bookmarkStart w:id="2259" w:name="_Toc470275046"/>
      <w:r>
        <w:t>Finanční výdaje, správní a jiné poplatky</w:t>
      </w:r>
      <w:bookmarkEnd w:id="2258"/>
      <w:bookmarkEnd w:id="2259"/>
    </w:p>
    <w:p w14:paraId="3CB43CA0" w14:textId="77777777" w:rsidR="00F36399" w:rsidRPr="005378EF" w:rsidRDefault="00F36399" w:rsidP="00F36399">
      <w:pPr>
        <w:pStyle w:val="Default"/>
        <w:spacing w:before="100" w:beforeAutospacing="1" w:after="100" w:afterAutospacing="1"/>
        <w:rPr>
          <w:rFonts w:ascii="Arial" w:hAnsi="Arial" w:cs="Arial"/>
          <w:color w:val="auto"/>
          <w:sz w:val="22"/>
          <w:szCs w:val="22"/>
        </w:rPr>
      </w:pPr>
      <w:r w:rsidRPr="005378EF">
        <w:rPr>
          <w:rFonts w:ascii="Arial" w:hAnsi="Arial" w:cs="Arial"/>
          <w:sz w:val="22"/>
          <w:szCs w:val="22"/>
        </w:rPr>
        <w:t>Obecnou podmínkou způsobilosti finančních výdajů a poplatků je jejich nevyhnutelnost a přímá vazba na projekt, příp. požadavek poskytovatele podpory na jejich vynaložení v souvislosti s</w:t>
      </w:r>
      <w:r w:rsidR="00D40D74">
        <w:rPr>
          <w:rFonts w:ascii="Arial" w:hAnsi="Arial" w:cs="Arial"/>
          <w:sz w:val="22"/>
          <w:szCs w:val="22"/>
        </w:rPr>
        <w:t> </w:t>
      </w:r>
      <w:r w:rsidRPr="005378EF">
        <w:rPr>
          <w:rFonts w:ascii="Arial" w:hAnsi="Arial" w:cs="Arial"/>
          <w:sz w:val="22"/>
          <w:szCs w:val="22"/>
        </w:rPr>
        <w:t xml:space="preserve">projektem. Tato podmínka se vztahuje i na pojištění majetku a na správní a místní poplatky, jako jsou např. poplatky za zápis do katastru nemovitostí, výpis z obchodního rejstříku, vydání stavebního povolení, výpis z rejstříku trestů, odvody za vynětí </w:t>
      </w:r>
      <w:r w:rsidRPr="005378EF">
        <w:rPr>
          <w:rFonts w:ascii="Arial" w:hAnsi="Arial" w:cs="Arial"/>
          <w:color w:val="auto"/>
          <w:sz w:val="22"/>
          <w:szCs w:val="22"/>
        </w:rPr>
        <w:t xml:space="preserve">půdy ze zemědělského půdního fondu, notářské poplatky, atd. Kromě pojištění majetku a správních a místních poplatků s přímou vazbou na projekt jsou způsobilými výdaji zejm. také: </w:t>
      </w:r>
    </w:p>
    <w:p w14:paraId="69869D44" w14:textId="77777777" w:rsidR="00F36399" w:rsidRPr="005378EF" w:rsidRDefault="00F36399" w:rsidP="00F36399">
      <w:pPr>
        <w:pStyle w:val="OdrkyvMPP"/>
        <w:rPr>
          <w:sz w:val="22"/>
          <w:szCs w:val="22"/>
        </w:rPr>
      </w:pPr>
      <w:r w:rsidRPr="005378EF">
        <w:rPr>
          <w:sz w:val="22"/>
          <w:szCs w:val="22"/>
        </w:rPr>
        <w:t xml:space="preserve">bankovní poplatky za mezinárodní finanční transakce, </w:t>
      </w:r>
    </w:p>
    <w:p w14:paraId="6C4C1D0E" w14:textId="77777777" w:rsidR="00F36399" w:rsidRPr="005378EF" w:rsidRDefault="00F36399" w:rsidP="00F36399">
      <w:pPr>
        <w:pStyle w:val="OdrkyvMPP"/>
        <w:rPr>
          <w:sz w:val="22"/>
          <w:szCs w:val="22"/>
        </w:rPr>
      </w:pPr>
      <w:r w:rsidRPr="005378EF">
        <w:rPr>
          <w:sz w:val="22"/>
          <w:szCs w:val="22"/>
        </w:rPr>
        <w:t>výdaje za zřízení a vedení účtu nebo účtů a za finanční transakce na tomto účtu, pokud je pro</w:t>
      </w:r>
      <w:r w:rsidR="00D40D74">
        <w:rPr>
          <w:sz w:val="22"/>
          <w:szCs w:val="22"/>
        </w:rPr>
        <w:t> </w:t>
      </w:r>
      <w:r w:rsidRPr="005378EF">
        <w:rPr>
          <w:sz w:val="22"/>
          <w:szCs w:val="22"/>
        </w:rPr>
        <w:t xml:space="preserve">realizaci projektu vyžadováno zřízení a vedení zvláštního účtu nebo účtů; </w:t>
      </w:r>
    </w:p>
    <w:p w14:paraId="3F039CBE" w14:textId="77777777" w:rsidR="00F36399" w:rsidRPr="005378EF" w:rsidRDefault="00F36399" w:rsidP="00F36399">
      <w:pPr>
        <w:pStyle w:val="OdrkyvMPP"/>
        <w:rPr>
          <w:sz w:val="22"/>
          <w:szCs w:val="22"/>
        </w:rPr>
      </w:pPr>
      <w:r w:rsidRPr="005378EF">
        <w:rPr>
          <w:sz w:val="22"/>
          <w:szCs w:val="22"/>
        </w:rPr>
        <w:t xml:space="preserve">výdaje na bankovní záruky nebo záruky poskytnuté jinými finančními institucemi v rozsahu stanoveném právními předpisy ČR nebo právními předpisy EU. </w:t>
      </w:r>
    </w:p>
    <w:p w14:paraId="08A10C34" w14:textId="77777777" w:rsidR="00A25D08" w:rsidRPr="00AF4A70" w:rsidRDefault="00A25D08" w:rsidP="00957FC3">
      <w:pPr>
        <w:pStyle w:val="Nadpis3"/>
      </w:pPr>
      <w:bookmarkStart w:id="2260" w:name="_Ref459215030"/>
      <w:bookmarkStart w:id="2261" w:name="_Toc470275047"/>
      <w:r w:rsidRPr="00AF4A70">
        <w:lastRenderedPageBreak/>
        <w:t>Daň z přidané hodnoty</w:t>
      </w:r>
      <w:bookmarkEnd w:id="2242"/>
      <w:bookmarkEnd w:id="2243"/>
      <w:bookmarkEnd w:id="2244"/>
      <w:bookmarkEnd w:id="2245"/>
      <w:bookmarkEnd w:id="2260"/>
      <w:bookmarkEnd w:id="2261"/>
    </w:p>
    <w:p w14:paraId="255DDEF0"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Pro příspěvek z OPD není způsobilá daň z přidané hodnoty (dále i „DPH“), jestliže je příjemce podpory plátcem DPH a má nárok na odpočet DPH na vstupu u činnosti, která je předmětem podpory z OPD. Způsobilým výdajem je DPH pouze v případě, kdy příjemce není podle českých právních předpisů pro tuto DPH oprávněn k</w:t>
      </w:r>
      <w:r w:rsidR="0007402C" w:rsidRPr="005378EF">
        <w:rPr>
          <w:rFonts w:ascii="Arial" w:hAnsi="Arial" w:cs="Arial"/>
          <w:sz w:val="22"/>
          <w:szCs w:val="22"/>
        </w:rPr>
        <w:t> </w:t>
      </w:r>
      <w:r w:rsidRPr="005378EF">
        <w:rPr>
          <w:rFonts w:ascii="Arial" w:hAnsi="Arial" w:cs="Arial"/>
          <w:sz w:val="22"/>
          <w:szCs w:val="22"/>
        </w:rPr>
        <w:t>odpočtu daně (nebo její části) na vstupu (zejm. neplátce DPH) a současně tuto DPH uhradil jiný příjemce než stát, kraj, obec či jiný veřejnoprávní subjekt v</w:t>
      </w:r>
      <w:r w:rsidR="0007402C" w:rsidRPr="005378EF">
        <w:rPr>
          <w:rFonts w:ascii="Arial" w:hAnsi="Arial" w:cs="Arial"/>
          <w:sz w:val="22"/>
          <w:szCs w:val="22"/>
        </w:rPr>
        <w:t> </w:t>
      </w:r>
      <w:r w:rsidRPr="005378EF">
        <w:rPr>
          <w:rFonts w:ascii="Arial" w:hAnsi="Arial" w:cs="Arial"/>
          <w:sz w:val="22"/>
          <w:szCs w:val="22"/>
        </w:rPr>
        <w:t xml:space="preserve"> souvislosti s činnostmi nebo plněními, při nichž vystupuje jako orgán veřejné moci, a to i tehdy, vybírá-li v</w:t>
      </w:r>
      <w:r w:rsidR="00981437" w:rsidRPr="005378EF">
        <w:rPr>
          <w:rFonts w:ascii="Arial" w:hAnsi="Arial" w:cs="Arial"/>
          <w:sz w:val="22"/>
          <w:szCs w:val="22"/>
        </w:rPr>
        <w:t> </w:t>
      </w:r>
      <w:r w:rsidRPr="005378EF">
        <w:rPr>
          <w:rFonts w:ascii="Arial" w:hAnsi="Arial" w:cs="Arial"/>
          <w:sz w:val="22"/>
          <w:szCs w:val="22"/>
        </w:rPr>
        <w:t>souvislosti s těmito činnostmi nebo plněními poplatky, příspěvky či platby. Způsobilá DPH se vztahuje pouze k plněním, která musí být sama považována za způsobilá. V</w:t>
      </w:r>
      <w:r w:rsidR="00981437" w:rsidRPr="005378EF">
        <w:rPr>
          <w:rFonts w:ascii="Arial" w:hAnsi="Arial" w:cs="Arial"/>
          <w:sz w:val="22"/>
          <w:szCs w:val="22"/>
        </w:rPr>
        <w:t> </w:t>
      </w:r>
      <w:r w:rsidRPr="005378EF">
        <w:rPr>
          <w:rFonts w:ascii="Arial" w:hAnsi="Arial" w:cs="Arial"/>
          <w:sz w:val="22"/>
          <w:szCs w:val="22"/>
        </w:rPr>
        <w:t>případě, že je plnění způsobilé pouze z alikvotní části, pak je daň z</w:t>
      </w:r>
      <w:r w:rsidR="004A265D">
        <w:rPr>
          <w:rFonts w:ascii="Arial" w:hAnsi="Arial" w:cs="Arial"/>
          <w:sz w:val="22"/>
          <w:szCs w:val="22"/>
        </w:rPr>
        <w:t> </w:t>
      </w:r>
      <w:r w:rsidRPr="005378EF">
        <w:rPr>
          <w:rFonts w:ascii="Arial" w:hAnsi="Arial" w:cs="Arial"/>
          <w:sz w:val="22"/>
          <w:szCs w:val="22"/>
        </w:rPr>
        <w:t xml:space="preserve">přidané hodnoty vztahující se </w:t>
      </w:r>
      <w:r w:rsidR="00AE3EC3" w:rsidRPr="005378EF">
        <w:rPr>
          <w:rFonts w:ascii="Arial" w:hAnsi="Arial" w:cs="Arial"/>
          <w:sz w:val="22"/>
          <w:szCs w:val="22"/>
        </w:rPr>
        <w:t>k </w:t>
      </w:r>
      <w:r w:rsidRPr="005378EF">
        <w:rPr>
          <w:rFonts w:ascii="Arial" w:hAnsi="Arial" w:cs="Arial"/>
          <w:sz w:val="22"/>
          <w:szCs w:val="22"/>
        </w:rPr>
        <w:t>tomuto plnění způsobilá ze stejné alikvotní části.</w:t>
      </w:r>
    </w:p>
    <w:p w14:paraId="1D3E71EF" w14:textId="77777777" w:rsidR="00A25D08" w:rsidRPr="00AF4A70" w:rsidRDefault="00A25D08" w:rsidP="00957FC3">
      <w:pPr>
        <w:pStyle w:val="Nadpis3"/>
      </w:pPr>
      <w:bookmarkStart w:id="2262" w:name="_Toc424128595"/>
      <w:bookmarkStart w:id="2263" w:name="_Toc424230588"/>
      <w:bookmarkStart w:id="2264" w:name="_Ref424303654"/>
      <w:bookmarkStart w:id="2265" w:name="_Toc439685439"/>
      <w:bookmarkStart w:id="2266" w:name="_Ref459215053"/>
      <w:bookmarkStart w:id="2267" w:name="_Toc470275048"/>
      <w:r w:rsidRPr="00AF4A70">
        <w:t>Osobní náklady</w:t>
      </w:r>
      <w:bookmarkEnd w:id="2262"/>
      <w:bookmarkEnd w:id="2263"/>
      <w:bookmarkEnd w:id="2264"/>
      <w:bookmarkEnd w:id="2265"/>
      <w:bookmarkEnd w:id="2266"/>
      <w:bookmarkEnd w:id="2267"/>
    </w:p>
    <w:p w14:paraId="7FA5A201" w14:textId="7736C4DF" w:rsidR="003D67CC" w:rsidRPr="005378EF" w:rsidRDefault="003D67CC" w:rsidP="00D3359C">
      <w:pPr>
        <w:spacing w:before="100" w:beforeAutospacing="1" w:after="100" w:afterAutospacing="1"/>
        <w:rPr>
          <w:rFonts w:ascii="Arial" w:hAnsi="Arial" w:cs="Arial"/>
          <w:sz w:val="22"/>
          <w:szCs w:val="22"/>
        </w:rPr>
      </w:pPr>
      <w:r w:rsidRPr="005378EF">
        <w:rPr>
          <w:rFonts w:ascii="Arial" w:hAnsi="Arial" w:cs="Arial"/>
          <w:sz w:val="22"/>
          <w:szCs w:val="22"/>
        </w:rPr>
        <w:t xml:space="preserve">Osobní náklady zaměstnanců </w:t>
      </w:r>
      <w:r w:rsidR="00AC4BF3" w:rsidRPr="005378EF">
        <w:rPr>
          <w:rFonts w:ascii="Arial" w:hAnsi="Arial" w:cs="Arial"/>
          <w:sz w:val="22"/>
          <w:szCs w:val="22"/>
        </w:rPr>
        <w:t xml:space="preserve">zapojených do implementace OPD </w:t>
      </w:r>
      <w:r w:rsidRPr="005378EF">
        <w:rPr>
          <w:rFonts w:ascii="Arial" w:hAnsi="Arial" w:cs="Arial"/>
          <w:sz w:val="22"/>
          <w:szCs w:val="22"/>
        </w:rPr>
        <w:t>jsou způsobilé pro</w:t>
      </w:r>
      <w:r w:rsidR="004A265D">
        <w:rPr>
          <w:rFonts w:ascii="Arial" w:hAnsi="Arial" w:cs="Arial"/>
          <w:sz w:val="22"/>
          <w:szCs w:val="22"/>
        </w:rPr>
        <w:t> </w:t>
      </w:r>
      <w:r w:rsidRPr="005378EF">
        <w:rPr>
          <w:rFonts w:ascii="Arial" w:hAnsi="Arial" w:cs="Arial"/>
          <w:sz w:val="22"/>
          <w:szCs w:val="22"/>
        </w:rPr>
        <w:t xml:space="preserve">příjemce, kteří mohou čerpat prostředky technické pomoci v </w:t>
      </w:r>
      <w:r w:rsidR="00A25D08" w:rsidRPr="005378EF">
        <w:rPr>
          <w:rFonts w:ascii="Arial" w:hAnsi="Arial" w:cs="Arial"/>
          <w:sz w:val="22"/>
          <w:szCs w:val="22"/>
        </w:rPr>
        <w:t>rámci PO 4</w:t>
      </w:r>
      <w:r w:rsidRPr="005378EF">
        <w:rPr>
          <w:rFonts w:ascii="Arial" w:hAnsi="Arial" w:cs="Arial"/>
          <w:sz w:val="22"/>
          <w:szCs w:val="22"/>
        </w:rPr>
        <w:t>.</w:t>
      </w:r>
    </w:p>
    <w:p w14:paraId="10450BCF" w14:textId="39667713" w:rsidR="00A25D08" w:rsidRDefault="003D67CC" w:rsidP="00D3359C">
      <w:pPr>
        <w:spacing w:before="100" w:beforeAutospacing="1" w:after="100" w:afterAutospacing="1"/>
        <w:rPr>
          <w:rFonts w:ascii="Arial" w:hAnsi="Arial" w:cs="Arial"/>
          <w:sz w:val="22"/>
          <w:szCs w:val="22"/>
        </w:rPr>
      </w:pPr>
      <w:r w:rsidRPr="005378EF">
        <w:rPr>
          <w:rFonts w:ascii="Arial" w:hAnsi="Arial" w:cs="Arial"/>
          <w:sz w:val="22"/>
          <w:szCs w:val="22"/>
        </w:rPr>
        <w:t xml:space="preserve">Základním </w:t>
      </w:r>
      <w:r w:rsidR="00A25D08" w:rsidRPr="005378EF">
        <w:rPr>
          <w:rFonts w:ascii="Arial" w:hAnsi="Arial" w:cs="Arial"/>
          <w:sz w:val="22"/>
          <w:szCs w:val="22"/>
        </w:rPr>
        <w:t xml:space="preserve">způsobilým výdajem v oblasti osobních nákladů </w:t>
      </w:r>
      <w:r w:rsidRPr="005378EF">
        <w:rPr>
          <w:rFonts w:ascii="Arial" w:hAnsi="Arial" w:cs="Arial"/>
          <w:sz w:val="22"/>
          <w:szCs w:val="22"/>
        </w:rPr>
        <w:t xml:space="preserve">jsou </w:t>
      </w:r>
      <w:r w:rsidR="00A25D08" w:rsidRPr="005378EF">
        <w:rPr>
          <w:rFonts w:ascii="Arial" w:hAnsi="Arial" w:cs="Arial"/>
          <w:sz w:val="22"/>
          <w:szCs w:val="22"/>
        </w:rPr>
        <w:t>mzdové náklady</w:t>
      </w:r>
      <w:r w:rsidR="008C44D3" w:rsidRPr="005378EF">
        <w:rPr>
          <w:rFonts w:ascii="Arial" w:hAnsi="Arial" w:cs="Arial"/>
          <w:sz w:val="22"/>
          <w:szCs w:val="22"/>
        </w:rPr>
        <w:t xml:space="preserve"> zaměstnanců implementační struktury OPD (ŘO OPD, ZS OPD)</w:t>
      </w:r>
      <w:r w:rsidR="00A25D08" w:rsidRPr="005378EF">
        <w:rPr>
          <w:rFonts w:ascii="Arial" w:hAnsi="Arial" w:cs="Arial"/>
          <w:sz w:val="22"/>
          <w:szCs w:val="22"/>
        </w:rPr>
        <w:t>: hrubá mzda, plat nebo odměna z dohod zaměstnanců pracujících na projektu (popř. její alikvotní část odpovídající počtu hodin odpracovaných na projektu) včetně zákonných náhrad, resp. příplatků (např. za práci přesčas, práci ve svátek, pokud zaměstnanec vykonával v tomto časovém období práce přímo s projektem související, dále včetně odměn a prémií apod.).Dále jsou způsobilým výdajem zákonem stanovené povinné výdaje zaměstnavatele za zaměstnance pracujícího na</w:t>
      </w:r>
      <w:r w:rsidR="00D53CB2">
        <w:rPr>
          <w:rFonts w:ascii="Arial" w:hAnsi="Arial" w:cs="Arial"/>
          <w:sz w:val="22"/>
          <w:szCs w:val="22"/>
        </w:rPr>
        <w:t> </w:t>
      </w:r>
      <w:r w:rsidR="00A25D08" w:rsidRPr="005378EF">
        <w:rPr>
          <w:rFonts w:ascii="Arial" w:hAnsi="Arial" w:cs="Arial"/>
          <w:sz w:val="22"/>
          <w:szCs w:val="22"/>
        </w:rPr>
        <w:t>daném projektu, popř. jejich alikvotní část odpovídající pracovnímu vytížení zaměstnance na daném projektu, za</w:t>
      </w:r>
      <w:r w:rsidR="0007402C" w:rsidRPr="005378EF">
        <w:rPr>
          <w:rFonts w:ascii="Arial" w:hAnsi="Arial" w:cs="Arial"/>
          <w:sz w:val="22"/>
          <w:szCs w:val="22"/>
        </w:rPr>
        <w:t> </w:t>
      </w:r>
      <w:r w:rsidR="00A25D08" w:rsidRPr="005378EF">
        <w:rPr>
          <w:rFonts w:ascii="Arial" w:hAnsi="Arial" w:cs="Arial"/>
          <w:sz w:val="22"/>
          <w:szCs w:val="22"/>
        </w:rPr>
        <w:t>předpokladu, že splňují základní principy způsobilosti výdajů, jsou placeny v</w:t>
      </w:r>
      <w:r w:rsidR="0007402C" w:rsidRPr="005378EF">
        <w:rPr>
          <w:rFonts w:ascii="Arial" w:hAnsi="Arial" w:cs="Arial"/>
          <w:sz w:val="22"/>
          <w:szCs w:val="22"/>
        </w:rPr>
        <w:t> </w:t>
      </w:r>
      <w:r w:rsidR="00A25D08" w:rsidRPr="005378EF">
        <w:rPr>
          <w:rFonts w:ascii="Arial" w:hAnsi="Arial" w:cs="Arial"/>
          <w:sz w:val="22"/>
          <w:szCs w:val="22"/>
        </w:rPr>
        <w:t>souladu s platnými právními předpisy a představují pro příjemce skutečný výdaj na</w:t>
      </w:r>
      <w:r w:rsidR="00F849BC" w:rsidRPr="005378EF">
        <w:rPr>
          <w:rFonts w:ascii="Arial" w:hAnsi="Arial" w:cs="Arial"/>
          <w:sz w:val="22"/>
          <w:szCs w:val="22"/>
        </w:rPr>
        <w:t> </w:t>
      </w:r>
      <w:r w:rsidR="00A25D08" w:rsidRPr="005378EF">
        <w:rPr>
          <w:rFonts w:ascii="Arial" w:hAnsi="Arial" w:cs="Arial"/>
          <w:sz w:val="22"/>
          <w:szCs w:val="22"/>
        </w:rPr>
        <w:t>daný projekt. Osobní náklady nesmí přesáhnout obvyklou výši v daném oboru, čase a místě. V případě využití financování osobních nákladů musí být prokázáno naplnění pravidla 3E a musí být dostatečně ošetřeny záruky za provedené práce.</w:t>
      </w:r>
    </w:p>
    <w:p w14:paraId="43E2B906" w14:textId="77777777" w:rsidR="00EE16FE" w:rsidRPr="005378EF" w:rsidRDefault="00EE16FE" w:rsidP="00D3359C">
      <w:pPr>
        <w:spacing w:before="100" w:beforeAutospacing="1" w:after="100" w:afterAutospacing="1"/>
        <w:rPr>
          <w:rFonts w:ascii="Arial" w:hAnsi="Arial" w:cs="Arial"/>
          <w:sz w:val="22"/>
          <w:szCs w:val="22"/>
        </w:rPr>
      </w:pPr>
      <w:r>
        <w:rPr>
          <w:rFonts w:ascii="Arial" w:hAnsi="Arial" w:cs="Arial"/>
          <w:sz w:val="22"/>
          <w:szCs w:val="22"/>
        </w:rPr>
        <w:t xml:space="preserve">Osobní výdaje </w:t>
      </w:r>
      <w:r w:rsidRPr="005378EF">
        <w:rPr>
          <w:rFonts w:ascii="Arial" w:hAnsi="Arial" w:cs="Arial"/>
          <w:sz w:val="22"/>
          <w:szCs w:val="22"/>
        </w:rPr>
        <w:t xml:space="preserve">zaměstnanců majoritních příjemců OPD zapojených do realizace projektů </w:t>
      </w:r>
      <w:r w:rsidR="00A8212B">
        <w:rPr>
          <w:rFonts w:ascii="Arial" w:hAnsi="Arial" w:cs="Arial"/>
          <w:sz w:val="22"/>
          <w:szCs w:val="22"/>
        </w:rPr>
        <w:t xml:space="preserve">v rámci SC 1.1, 1.2, 2.1 a 3.1 </w:t>
      </w:r>
      <w:r>
        <w:rPr>
          <w:rFonts w:ascii="Arial" w:hAnsi="Arial" w:cs="Arial"/>
          <w:sz w:val="22"/>
          <w:szCs w:val="22"/>
        </w:rPr>
        <w:t xml:space="preserve"> budou</w:t>
      </w:r>
      <w:r w:rsidR="00A8212B">
        <w:rPr>
          <w:rFonts w:ascii="Arial" w:hAnsi="Arial" w:cs="Arial"/>
          <w:sz w:val="22"/>
          <w:szCs w:val="22"/>
        </w:rPr>
        <w:t xml:space="preserve"> rovněž způsobilé ke spolufinancování a to prostřednictvím paušální sazby pro nepřímé výdaje.</w:t>
      </w:r>
    </w:p>
    <w:p w14:paraId="6BE0F730" w14:textId="77777777" w:rsidR="00A25D08" w:rsidRPr="00AF4A70" w:rsidRDefault="00A25D08" w:rsidP="00957FC3">
      <w:pPr>
        <w:pStyle w:val="Nadpis3"/>
      </w:pPr>
      <w:bookmarkStart w:id="2268" w:name="_Toc424128596"/>
      <w:bookmarkStart w:id="2269" w:name="_Toc424230589"/>
      <w:bookmarkStart w:id="2270" w:name="_Ref424303659"/>
      <w:bookmarkStart w:id="2271" w:name="_Toc439685441"/>
      <w:bookmarkStart w:id="2272" w:name="_Ref459215059"/>
      <w:bookmarkStart w:id="2273" w:name="_Toc470275049"/>
      <w:r w:rsidRPr="00AF4A70">
        <w:t>Propagační opatření</w:t>
      </w:r>
      <w:bookmarkEnd w:id="2268"/>
      <w:bookmarkEnd w:id="2269"/>
      <w:bookmarkEnd w:id="2270"/>
      <w:bookmarkEnd w:id="2271"/>
      <w:bookmarkEnd w:id="2272"/>
      <w:bookmarkEnd w:id="2273"/>
    </w:p>
    <w:p w14:paraId="3077EEBD" w14:textId="77777777" w:rsidR="005A1A48" w:rsidRDefault="00A25D08" w:rsidP="00277D1B">
      <w:pPr>
        <w:spacing w:before="100" w:beforeAutospacing="1" w:after="100" w:afterAutospacing="1"/>
        <w:rPr>
          <w:sz w:val="22"/>
          <w:szCs w:val="22"/>
        </w:rPr>
      </w:pPr>
      <w:r w:rsidRPr="005378EF">
        <w:rPr>
          <w:rFonts w:ascii="Arial" w:hAnsi="Arial" w:cs="Arial"/>
          <w:sz w:val="22"/>
          <w:szCs w:val="22"/>
        </w:rPr>
        <w:t xml:space="preserve">Za způsobilé výdaje v rámci projektu jsou považovány výdaje na </w:t>
      </w:r>
      <w:r w:rsidR="009F4B87">
        <w:rPr>
          <w:rFonts w:ascii="Arial" w:hAnsi="Arial" w:cs="Arial"/>
          <w:sz w:val="22"/>
          <w:szCs w:val="22"/>
        </w:rPr>
        <w:t>povinnou publicitu (tj. plakát A3, billboard, pamětní deska), stejně tak další zvolené nástroje nepovinné publicity (schválené ze strany ŘO). Za způsobilé výdaje jsou taktéž považovány výdaje na slavnostní zahájení a ukončení velkých projektů a dále slavnostní ukončení fázovaných projektů na konci II. fáze v případě, že se Příjemce k této aktivitě zavázal v projektové žádosti I. fáze a na konci I. fáze ukončení neuspořádal.</w:t>
      </w:r>
      <w:r w:rsidR="005A1A48">
        <w:rPr>
          <w:rFonts w:ascii="Arial" w:hAnsi="Arial" w:cs="Arial"/>
          <w:sz w:val="22"/>
          <w:szCs w:val="22"/>
        </w:rPr>
        <w:t>Více informací o nástrojích povinné a nepovinné publicity, včetně požadavků na jejich provedení, je uvedeno v samostatné kapitole Pravidla pro publicitu.</w:t>
      </w:r>
    </w:p>
    <w:p w14:paraId="040E9DB5" w14:textId="77777777" w:rsidR="006062A1" w:rsidRPr="005378EF" w:rsidRDefault="006062A1" w:rsidP="00957FC3">
      <w:pPr>
        <w:pStyle w:val="Nadpis3"/>
      </w:pPr>
      <w:bookmarkStart w:id="2274" w:name="_Toc459904593"/>
      <w:bookmarkStart w:id="2275" w:name="_Toc459982273"/>
      <w:bookmarkStart w:id="2276" w:name="_Toc459983875"/>
      <w:bookmarkStart w:id="2277" w:name="_Toc459986760"/>
      <w:bookmarkStart w:id="2278" w:name="_Toc460830279"/>
      <w:bookmarkStart w:id="2279" w:name="_Toc460838946"/>
      <w:bookmarkStart w:id="2280" w:name="_Toc460843334"/>
      <w:bookmarkStart w:id="2281" w:name="_Toc434862622"/>
      <w:bookmarkStart w:id="2282" w:name="_Toc434865508"/>
      <w:bookmarkStart w:id="2283" w:name="_Toc439685442"/>
      <w:bookmarkStart w:id="2284" w:name="_Ref459215070"/>
      <w:bookmarkStart w:id="2285" w:name="_Toc470275050"/>
      <w:bookmarkEnd w:id="2274"/>
      <w:bookmarkEnd w:id="2275"/>
      <w:bookmarkEnd w:id="2276"/>
      <w:bookmarkEnd w:id="2277"/>
      <w:bookmarkEnd w:id="2278"/>
      <w:bookmarkEnd w:id="2279"/>
      <w:bookmarkEnd w:id="2280"/>
      <w:bookmarkEnd w:id="2281"/>
      <w:bookmarkEnd w:id="2282"/>
      <w:r w:rsidRPr="005378EF">
        <w:lastRenderedPageBreak/>
        <w:t>Dodatečné</w:t>
      </w:r>
      <w:r w:rsidR="00F401A3" w:rsidRPr="005378EF">
        <w:t>/nové</w:t>
      </w:r>
      <w:r w:rsidRPr="005378EF">
        <w:t xml:space="preserve"> práce a služby</w:t>
      </w:r>
      <w:bookmarkEnd w:id="2283"/>
      <w:bookmarkEnd w:id="2284"/>
      <w:bookmarkEnd w:id="2285"/>
    </w:p>
    <w:p w14:paraId="3FC4E273" w14:textId="77777777" w:rsidR="00070507" w:rsidRPr="005378EF" w:rsidRDefault="00070507" w:rsidP="00D3359C">
      <w:pPr>
        <w:spacing w:before="100" w:beforeAutospacing="1" w:after="100" w:afterAutospacing="1"/>
        <w:rPr>
          <w:rFonts w:ascii="Arial" w:hAnsi="Arial" w:cs="Arial"/>
          <w:bCs/>
          <w:sz w:val="22"/>
          <w:szCs w:val="22"/>
        </w:rPr>
      </w:pPr>
      <w:r w:rsidRPr="005378EF">
        <w:rPr>
          <w:rFonts w:ascii="Arial" w:hAnsi="Arial" w:cs="Arial"/>
          <w:sz w:val="22"/>
          <w:szCs w:val="22"/>
        </w:rPr>
        <w:t xml:space="preserve">V praxi stavebních zakázek je i přes veškerou možnou předchozí přípravu projektové dokumentace pravidlem, že se v průběhu provádění stavby objeví potřeba </w:t>
      </w:r>
      <w:r w:rsidR="0063343B" w:rsidRPr="005378EF">
        <w:rPr>
          <w:rFonts w:ascii="Arial" w:hAnsi="Arial" w:cs="Arial"/>
          <w:sz w:val="22"/>
          <w:szCs w:val="22"/>
        </w:rPr>
        <w:t>dodatečných/</w:t>
      </w:r>
      <w:r w:rsidRPr="005378EF">
        <w:rPr>
          <w:rFonts w:ascii="Arial" w:hAnsi="Arial" w:cs="Arial"/>
          <w:sz w:val="22"/>
          <w:szCs w:val="22"/>
        </w:rPr>
        <w:t xml:space="preserve">nových prací, ať už z důvodu určitých úprav předmětu plnění, anebo proto, že potřeba konkrétní práce v průběhu zadávacího řízení jednoduše nebyla zjištěna či z důvodu nejistoty ohledně financování takových prací. </w:t>
      </w:r>
      <w:r w:rsidR="00096234" w:rsidRPr="005378EF">
        <w:rPr>
          <w:rFonts w:ascii="Arial" w:hAnsi="Arial" w:cs="Arial"/>
          <w:sz w:val="22"/>
          <w:szCs w:val="22"/>
        </w:rPr>
        <w:t>Pro takové případy existují</w:t>
      </w:r>
      <w:r w:rsidRPr="005378EF">
        <w:rPr>
          <w:rFonts w:ascii="Arial" w:hAnsi="Arial" w:cs="Arial"/>
          <w:sz w:val="22"/>
          <w:szCs w:val="22"/>
        </w:rPr>
        <w:t xml:space="preserve"> přesně daná pravidla, pokud jde o rozsah a postup zadávaní takových </w:t>
      </w:r>
      <w:r w:rsidR="0063343B" w:rsidRPr="005378EF">
        <w:rPr>
          <w:rFonts w:ascii="Arial" w:hAnsi="Arial" w:cs="Arial"/>
          <w:sz w:val="22"/>
          <w:szCs w:val="22"/>
        </w:rPr>
        <w:t>dodatečných/</w:t>
      </w:r>
      <w:r w:rsidRPr="005378EF">
        <w:rPr>
          <w:rFonts w:ascii="Arial" w:hAnsi="Arial" w:cs="Arial"/>
          <w:sz w:val="22"/>
          <w:szCs w:val="22"/>
        </w:rPr>
        <w:t xml:space="preserve"> nových prací</w:t>
      </w:r>
      <w:r w:rsidR="00096234" w:rsidRPr="005378EF">
        <w:rPr>
          <w:rFonts w:ascii="Arial" w:hAnsi="Arial" w:cs="Arial"/>
          <w:sz w:val="22"/>
          <w:szCs w:val="22"/>
        </w:rPr>
        <w:t xml:space="preserve"> – viz § 23, odst. 7 ZVZ, §99 ZVZ</w:t>
      </w:r>
      <w:r w:rsidR="00F20FF2" w:rsidRPr="005378EF">
        <w:rPr>
          <w:rFonts w:ascii="Arial" w:hAnsi="Arial" w:cs="Arial"/>
          <w:sz w:val="22"/>
          <w:szCs w:val="22"/>
        </w:rPr>
        <w:t xml:space="preserve"> a </w:t>
      </w:r>
      <w:r w:rsidR="00096234" w:rsidRPr="005378EF">
        <w:rPr>
          <w:rFonts w:ascii="Arial" w:hAnsi="Arial" w:cs="Arial"/>
          <w:sz w:val="22"/>
          <w:szCs w:val="22"/>
        </w:rPr>
        <w:t xml:space="preserve">kapitolu </w:t>
      </w:r>
      <w:r w:rsidR="00330619">
        <w:fldChar w:fldCharType="begin"/>
      </w:r>
      <w:r w:rsidR="00330619">
        <w:instrText xml:space="preserve"> REF _Ref433104168 \r \h  \* MERGEFORMAT </w:instrText>
      </w:r>
      <w:r w:rsidR="00330619">
        <w:fldChar w:fldCharType="separate"/>
      </w:r>
      <w:r w:rsidR="00DB643B" w:rsidRPr="00DB643B">
        <w:rPr>
          <w:rFonts w:ascii="Arial" w:hAnsi="Arial" w:cs="Arial"/>
          <w:sz w:val="22"/>
          <w:szCs w:val="22"/>
        </w:rPr>
        <w:t>15.2.5</w:t>
      </w:r>
      <w:r w:rsidR="00330619">
        <w:fldChar w:fldCharType="end"/>
      </w:r>
      <w:r w:rsidR="00096234" w:rsidRPr="005378EF">
        <w:rPr>
          <w:rFonts w:ascii="Arial" w:hAnsi="Arial" w:cs="Arial"/>
          <w:sz w:val="22"/>
          <w:szCs w:val="22"/>
        </w:rPr>
        <w:t xml:space="preserve"> těchto Pravidel</w:t>
      </w:r>
      <w:r w:rsidRPr="005378EF">
        <w:rPr>
          <w:rFonts w:ascii="Arial" w:hAnsi="Arial" w:cs="Arial"/>
          <w:sz w:val="22"/>
          <w:szCs w:val="22"/>
        </w:rPr>
        <w:t xml:space="preserve">. </w:t>
      </w:r>
      <w:r w:rsidR="00CF104E" w:rsidRPr="005378EF">
        <w:rPr>
          <w:rFonts w:ascii="Arial" w:hAnsi="Arial" w:cs="Arial"/>
          <w:sz w:val="22"/>
          <w:szCs w:val="22"/>
        </w:rPr>
        <w:t>Výdaje na tyto dodatečné/nové práce a služby jsou způsobilé v případě, že jsou dodržena zákonem stanovená  pravidla pro zadávání těchto prací.</w:t>
      </w:r>
    </w:p>
    <w:p w14:paraId="7F302A5E" w14:textId="77777777" w:rsidR="00A25D08" w:rsidRPr="00AF4A70" w:rsidRDefault="00A25D08" w:rsidP="000F195B">
      <w:pPr>
        <w:pStyle w:val="Nadpis2"/>
      </w:pPr>
      <w:bookmarkStart w:id="2286" w:name="_Toc424128597"/>
      <w:bookmarkStart w:id="2287" w:name="_Toc424230590"/>
      <w:bookmarkStart w:id="2288" w:name="_Ref424303672"/>
      <w:bookmarkStart w:id="2289" w:name="_Ref424303675"/>
      <w:bookmarkStart w:id="2290" w:name="_Ref434791407"/>
      <w:bookmarkStart w:id="2291" w:name="_Toc439685443"/>
      <w:bookmarkStart w:id="2292" w:name="_Ref452659227"/>
      <w:bookmarkStart w:id="2293" w:name="_Ref452659232"/>
      <w:bookmarkStart w:id="2294" w:name="_Toc470275051"/>
      <w:r w:rsidRPr="00AF4A70">
        <w:t>Nezpůsobilé výdaje</w:t>
      </w:r>
      <w:bookmarkEnd w:id="2286"/>
      <w:bookmarkEnd w:id="2287"/>
      <w:bookmarkEnd w:id="2288"/>
      <w:bookmarkEnd w:id="2289"/>
      <w:bookmarkEnd w:id="2290"/>
      <w:bookmarkEnd w:id="2291"/>
      <w:bookmarkEnd w:id="2292"/>
      <w:bookmarkEnd w:id="2293"/>
      <w:bookmarkEnd w:id="2294"/>
    </w:p>
    <w:p w14:paraId="75D65B1F" w14:textId="77777777" w:rsidR="0015143F" w:rsidRPr="005378EF" w:rsidRDefault="0015143F" w:rsidP="0015143F">
      <w:pPr>
        <w:autoSpaceDE w:val="0"/>
        <w:autoSpaceDN w:val="0"/>
        <w:adjustRightInd w:val="0"/>
        <w:jc w:val="left"/>
        <w:rPr>
          <w:rFonts w:ascii="Arial" w:hAnsi="Arial" w:cs="Arial"/>
          <w:color w:val="000000"/>
          <w:sz w:val="22"/>
          <w:szCs w:val="22"/>
        </w:rPr>
      </w:pPr>
      <w:r w:rsidRPr="005378EF">
        <w:rPr>
          <w:rFonts w:ascii="Arial" w:hAnsi="Arial" w:cs="Arial"/>
          <w:color w:val="000000"/>
          <w:sz w:val="22"/>
          <w:szCs w:val="22"/>
        </w:rPr>
        <w:t xml:space="preserve">V odst. 3 čl. 69 nařízení (EU) č. 1303/2013 jsou vymezeny výdaje, které jsou vždy nezpůsobilé. Jedná se o: </w:t>
      </w:r>
    </w:p>
    <w:p w14:paraId="3B72A195" w14:textId="77777777" w:rsidR="0015143F" w:rsidRPr="005378EF" w:rsidRDefault="0015143F" w:rsidP="0015143F">
      <w:pPr>
        <w:pStyle w:val="OdrkyvMPP"/>
        <w:rPr>
          <w:sz w:val="22"/>
          <w:szCs w:val="22"/>
        </w:rPr>
      </w:pPr>
      <w:r w:rsidRPr="005378EF">
        <w:rPr>
          <w:sz w:val="22"/>
          <w:szCs w:val="22"/>
        </w:rPr>
        <w:t xml:space="preserve">úroky z dlužných částek, kromě podpory udělené v podobě subvencí úrokových sazeb nebo subvencí poplatků za záruky; </w:t>
      </w:r>
    </w:p>
    <w:p w14:paraId="37ADAB91" w14:textId="77777777" w:rsidR="0015143F" w:rsidRPr="005378EF" w:rsidRDefault="0015143F" w:rsidP="0015143F">
      <w:pPr>
        <w:pStyle w:val="OdrkyvMPP"/>
        <w:rPr>
          <w:sz w:val="22"/>
          <w:szCs w:val="22"/>
        </w:rPr>
      </w:pPr>
      <w:r w:rsidRPr="005378EF">
        <w:rPr>
          <w:sz w:val="22"/>
          <w:szCs w:val="22"/>
        </w:rPr>
        <w:t xml:space="preserve">nákup nezastavěných a zastavěných pozemků za částku přesahující 10 % celkových způsobilých výdajů na danou operaci. V případě opuštěných ploch a ploch dříve využívaných k průmyslovým účelům, které zahrnují budovy, se tento strop zvýší na 15 %. Ve výjimečných a řádně odůvodněných případech lze pro operace týkající se zachování životního prostředí tento strop zvýšit nad výše uvedené procentní hodnoty; </w:t>
      </w:r>
    </w:p>
    <w:p w14:paraId="1C9BBCBC" w14:textId="77777777" w:rsidR="0015143F" w:rsidRPr="005378EF" w:rsidRDefault="0015143F" w:rsidP="0015143F">
      <w:pPr>
        <w:pStyle w:val="OdrkyvMPP"/>
        <w:rPr>
          <w:sz w:val="22"/>
          <w:szCs w:val="22"/>
        </w:rPr>
      </w:pPr>
      <w:r w:rsidRPr="005378EF">
        <w:rPr>
          <w:sz w:val="22"/>
          <w:szCs w:val="22"/>
        </w:rPr>
        <w:t xml:space="preserve">daň z přidané hodnoty, kromě případů, kdy je podle vnitrostátních právních předpisů neodpočitatelná. </w:t>
      </w:r>
    </w:p>
    <w:p w14:paraId="1DA430B8" w14:textId="77777777" w:rsidR="0015143F" w:rsidRPr="005378EF" w:rsidRDefault="0015143F" w:rsidP="0015143F">
      <w:pPr>
        <w:autoSpaceDE w:val="0"/>
        <w:autoSpaceDN w:val="0"/>
        <w:adjustRightInd w:val="0"/>
        <w:jc w:val="left"/>
        <w:rPr>
          <w:rFonts w:ascii="Arial" w:hAnsi="Arial" w:cs="Arial"/>
          <w:color w:val="000000"/>
          <w:sz w:val="22"/>
          <w:szCs w:val="22"/>
        </w:rPr>
      </w:pPr>
    </w:p>
    <w:p w14:paraId="3EEDD411" w14:textId="77777777" w:rsidR="006A0C1E" w:rsidRPr="005378EF" w:rsidRDefault="006A0C1E" w:rsidP="006A0C1E">
      <w:pPr>
        <w:autoSpaceDE w:val="0"/>
        <w:autoSpaceDN w:val="0"/>
        <w:adjustRightInd w:val="0"/>
        <w:jc w:val="left"/>
        <w:rPr>
          <w:rFonts w:ascii="Arial" w:hAnsi="Arial" w:cs="Arial"/>
          <w:color w:val="000000"/>
          <w:sz w:val="22"/>
          <w:szCs w:val="22"/>
        </w:rPr>
      </w:pPr>
      <w:r w:rsidRPr="005378EF">
        <w:rPr>
          <w:rFonts w:ascii="Arial" w:hAnsi="Arial" w:cs="Arial"/>
          <w:color w:val="000000"/>
          <w:sz w:val="22"/>
          <w:szCs w:val="22"/>
        </w:rPr>
        <w:t>Nezpůsobilé výdaje jsou</w:t>
      </w:r>
      <w:r w:rsidR="00A27175" w:rsidRPr="005378EF">
        <w:rPr>
          <w:rFonts w:ascii="Arial" w:hAnsi="Arial" w:cs="Arial"/>
          <w:color w:val="000000"/>
          <w:sz w:val="22"/>
          <w:szCs w:val="22"/>
        </w:rPr>
        <w:t xml:space="preserve"> dále</w:t>
      </w:r>
      <w:r w:rsidRPr="005378EF">
        <w:rPr>
          <w:rFonts w:ascii="Arial" w:hAnsi="Arial" w:cs="Arial"/>
          <w:color w:val="000000"/>
          <w:sz w:val="22"/>
          <w:szCs w:val="22"/>
        </w:rPr>
        <w:t xml:space="preserve"> výdaje, které: </w:t>
      </w:r>
    </w:p>
    <w:p w14:paraId="44ED661E" w14:textId="77777777" w:rsidR="006A0C1E" w:rsidRPr="005378EF" w:rsidRDefault="006A0C1E" w:rsidP="006A0C1E">
      <w:pPr>
        <w:pStyle w:val="OdrkyvMPP"/>
        <w:rPr>
          <w:sz w:val="22"/>
          <w:szCs w:val="22"/>
        </w:rPr>
      </w:pPr>
      <w:r w:rsidRPr="005378EF">
        <w:rPr>
          <w:sz w:val="22"/>
          <w:szCs w:val="22"/>
        </w:rPr>
        <w:t xml:space="preserve">nebyly vynaloženy v souladu s účelem programu/projektu; </w:t>
      </w:r>
    </w:p>
    <w:p w14:paraId="627373D9" w14:textId="77777777" w:rsidR="006A0C1E" w:rsidRPr="005378EF" w:rsidRDefault="006A0C1E" w:rsidP="006A0C1E">
      <w:pPr>
        <w:pStyle w:val="OdrkyvMPP"/>
        <w:rPr>
          <w:sz w:val="22"/>
          <w:szCs w:val="22"/>
        </w:rPr>
      </w:pPr>
      <w:r w:rsidRPr="005378EF">
        <w:rPr>
          <w:sz w:val="22"/>
          <w:szCs w:val="22"/>
        </w:rPr>
        <w:t xml:space="preserve">nevznikly v časovém rozmezí pro realizaci programu/projektu; </w:t>
      </w:r>
    </w:p>
    <w:p w14:paraId="02303BB4" w14:textId="77777777" w:rsidR="006A0C1E" w:rsidRPr="005378EF" w:rsidRDefault="006A0C1E" w:rsidP="00BD3DB9">
      <w:pPr>
        <w:pStyle w:val="OdrkyvMPP"/>
        <w:rPr>
          <w:sz w:val="22"/>
          <w:szCs w:val="22"/>
        </w:rPr>
      </w:pPr>
      <w:r w:rsidRPr="005378EF">
        <w:rPr>
          <w:sz w:val="22"/>
          <w:szCs w:val="22"/>
        </w:rPr>
        <w:t xml:space="preserve">nebyly uhrazeny v době způsobilosti výdajů programu/projektu a nejsou dokladovány </w:t>
      </w:r>
      <w:r w:rsidR="00A27175" w:rsidRPr="005378EF">
        <w:rPr>
          <w:sz w:val="22"/>
          <w:szCs w:val="22"/>
        </w:rPr>
        <w:t>příslušnými účetními doklady</w:t>
      </w:r>
      <w:r w:rsidRPr="005378EF">
        <w:rPr>
          <w:sz w:val="22"/>
          <w:szCs w:val="22"/>
        </w:rPr>
        <w:t xml:space="preserve">; </w:t>
      </w:r>
    </w:p>
    <w:p w14:paraId="0F6F2323" w14:textId="77777777" w:rsidR="006A0C1E" w:rsidRPr="005378EF" w:rsidRDefault="006A0C1E" w:rsidP="006A0C1E">
      <w:pPr>
        <w:pStyle w:val="OdrkyvMPP"/>
        <w:rPr>
          <w:sz w:val="22"/>
          <w:szCs w:val="22"/>
        </w:rPr>
      </w:pPr>
      <w:r w:rsidRPr="005378EF">
        <w:rPr>
          <w:sz w:val="22"/>
          <w:szCs w:val="22"/>
        </w:rPr>
        <w:t xml:space="preserve">nebyly zaznamenány na bankovních účtech příjemce prostředků nebo nejsou doloženy  výdajovými pokladními doklady; </w:t>
      </w:r>
    </w:p>
    <w:p w14:paraId="35A3B8C7" w14:textId="77777777" w:rsidR="006A0C1E" w:rsidRPr="005378EF" w:rsidRDefault="006A0C1E" w:rsidP="006A0C1E">
      <w:pPr>
        <w:pStyle w:val="OdrkyvMPP"/>
        <w:rPr>
          <w:sz w:val="22"/>
          <w:szCs w:val="22"/>
        </w:rPr>
      </w:pPr>
      <w:r w:rsidRPr="005378EF">
        <w:rPr>
          <w:sz w:val="22"/>
          <w:szCs w:val="22"/>
        </w:rPr>
        <w:t>nebyly předloženy za účelem spolufinancování;</w:t>
      </w:r>
    </w:p>
    <w:p w14:paraId="64F48A93" w14:textId="77777777" w:rsidR="006A0C1E" w:rsidRPr="005378EF" w:rsidRDefault="006A0C1E" w:rsidP="006A0C1E">
      <w:pPr>
        <w:pStyle w:val="OdrkyvMPP"/>
        <w:rPr>
          <w:sz w:val="22"/>
          <w:szCs w:val="22"/>
        </w:rPr>
      </w:pPr>
      <w:r w:rsidRPr="005378EF">
        <w:rPr>
          <w:sz w:val="22"/>
          <w:szCs w:val="22"/>
        </w:rPr>
        <w:t>jsou v jiných ohledech v rozporu s předpisy EU a vnitrostátními předpisy ČR</w:t>
      </w:r>
    </w:p>
    <w:p w14:paraId="147512E8" w14:textId="77777777" w:rsidR="006A0C1E" w:rsidRPr="005378EF" w:rsidRDefault="006A0C1E" w:rsidP="00A27175">
      <w:pPr>
        <w:pStyle w:val="OdrkyvMPP"/>
        <w:ind w:left="720"/>
        <w:rPr>
          <w:sz w:val="22"/>
          <w:szCs w:val="22"/>
        </w:rPr>
      </w:pPr>
      <w:r w:rsidRPr="005378EF">
        <w:rPr>
          <w:sz w:val="22"/>
          <w:szCs w:val="22"/>
        </w:rPr>
        <w:t xml:space="preserve">a pravidly uvedenými </w:t>
      </w:r>
      <w:r w:rsidR="001433CB" w:rsidRPr="005378EF">
        <w:rPr>
          <w:sz w:val="22"/>
          <w:szCs w:val="22"/>
        </w:rPr>
        <w:t xml:space="preserve">v MP pro způsobilost výdajů a </w:t>
      </w:r>
      <w:r w:rsidRPr="005378EF">
        <w:rPr>
          <w:sz w:val="22"/>
          <w:szCs w:val="22"/>
        </w:rPr>
        <w:t xml:space="preserve">v těchto Pravidlech pro žadatele a příjemce. </w:t>
      </w:r>
    </w:p>
    <w:p w14:paraId="6A62F82A" w14:textId="77777777" w:rsidR="00A27175" w:rsidRPr="005378EF" w:rsidRDefault="00A27175" w:rsidP="00A27175">
      <w:pPr>
        <w:pStyle w:val="MPtext"/>
        <w:spacing w:before="100" w:beforeAutospacing="1" w:after="100" w:afterAutospacing="1"/>
        <w:rPr>
          <w:sz w:val="22"/>
          <w:szCs w:val="22"/>
        </w:rPr>
      </w:pPr>
      <w:r w:rsidRPr="005378EF">
        <w:rPr>
          <w:color w:val="000000"/>
          <w:sz w:val="22"/>
          <w:szCs w:val="22"/>
        </w:rPr>
        <w:t>Pokud projekt zakládá veřejnou podporu a prostředky OPD 2014-2020  na něj byly poskytnuty v režimu některé z blokových výjimek ze zákazu veřejné podpory (dle nařízení č. 651/2014), mohou pro něj platit další omezení týkající se způsobilosti výdajů. U výdajů, které nejsou dle</w:t>
      </w:r>
      <w:r w:rsidR="00D40D74">
        <w:rPr>
          <w:color w:val="000000"/>
          <w:sz w:val="22"/>
          <w:szCs w:val="22"/>
        </w:rPr>
        <w:t> </w:t>
      </w:r>
      <w:r w:rsidRPr="005378EF">
        <w:rPr>
          <w:color w:val="000000"/>
          <w:sz w:val="22"/>
          <w:szCs w:val="22"/>
        </w:rPr>
        <w:t xml:space="preserve">výše uvedených odstavců zařazeny na základě nařízení mezi nezpůsobilé výdaje, dochází – pokud jsou zařazeny mezi výdaje projektu – k posuzování, zda splňují pravidla způsobilosti. </w:t>
      </w:r>
      <w:r w:rsidRPr="005378EF">
        <w:rPr>
          <w:color w:val="000000"/>
          <w:sz w:val="22"/>
          <w:szCs w:val="22"/>
        </w:rPr>
        <w:lastRenderedPageBreak/>
        <w:t>Pokud nesplní vymezené podmínky, jedná se také o nezpůsobilé výdaje.</w:t>
      </w:r>
    </w:p>
    <w:p w14:paraId="71D751B3" w14:textId="77777777" w:rsidR="00A25D08" w:rsidRPr="005378EF" w:rsidRDefault="00A25D08" w:rsidP="0015143F">
      <w:pPr>
        <w:pStyle w:val="MPtext"/>
        <w:spacing w:before="100" w:beforeAutospacing="1" w:after="100" w:afterAutospacing="1"/>
        <w:rPr>
          <w:sz w:val="22"/>
          <w:szCs w:val="22"/>
        </w:rPr>
      </w:pPr>
      <w:r w:rsidRPr="005378EF">
        <w:rPr>
          <w:sz w:val="22"/>
          <w:szCs w:val="22"/>
        </w:rPr>
        <w:t xml:space="preserve">Obecně nelze podporu poskytnout </w:t>
      </w:r>
      <w:r w:rsidR="00A27175" w:rsidRPr="005378EF">
        <w:rPr>
          <w:sz w:val="22"/>
          <w:szCs w:val="22"/>
        </w:rPr>
        <w:t xml:space="preserve">např. </w:t>
      </w:r>
      <w:r w:rsidRPr="005378EF">
        <w:rPr>
          <w:sz w:val="22"/>
          <w:szCs w:val="22"/>
        </w:rPr>
        <w:t>na:</w:t>
      </w:r>
    </w:p>
    <w:p w14:paraId="6C663630" w14:textId="77777777" w:rsidR="00A25D08" w:rsidRPr="005378EF" w:rsidRDefault="00A25D08" w:rsidP="00D3359C">
      <w:pPr>
        <w:pStyle w:val="OdrkyvMPP"/>
        <w:numPr>
          <w:ilvl w:val="0"/>
          <w:numId w:val="483"/>
        </w:numPr>
        <w:rPr>
          <w:sz w:val="22"/>
          <w:szCs w:val="22"/>
        </w:rPr>
      </w:pPr>
      <w:r w:rsidRPr="005378EF">
        <w:rPr>
          <w:sz w:val="22"/>
          <w:szCs w:val="22"/>
        </w:rPr>
        <w:t>přímé daně, daň darovací a</w:t>
      </w:r>
      <w:r w:rsidR="00FD2E7A" w:rsidRPr="005378EF">
        <w:rPr>
          <w:sz w:val="22"/>
          <w:szCs w:val="22"/>
        </w:rPr>
        <w:t> </w:t>
      </w:r>
      <w:r w:rsidRPr="005378EF">
        <w:rPr>
          <w:sz w:val="22"/>
          <w:szCs w:val="22"/>
        </w:rPr>
        <w:t>dědická, daň z nemovitosti, daň z převodu nemovitostí; silniční daň, clo</w:t>
      </w:r>
      <w:r w:rsidR="006267B0" w:rsidRPr="005378EF">
        <w:rPr>
          <w:sz w:val="22"/>
          <w:szCs w:val="22"/>
        </w:rPr>
        <w:t>;</w:t>
      </w:r>
    </w:p>
    <w:p w14:paraId="2839BA83" w14:textId="77777777" w:rsidR="002A1E4A" w:rsidRPr="005378EF" w:rsidRDefault="002A1E4A" w:rsidP="00D3359C">
      <w:pPr>
        <w:pStyle w:val="OdrkyvMPP"/>
        <w:numPr>
          <w:ilvl w:val="0"/>
          <w:numId w:val="483"/>
        </w:numPr>
        <w:rPr>
          <w:sz w:val="22"/>
          <w:szCs w:val="22"/>
        </w:rPr>
      </w:pPr>
      <w:r w:rsidRPr="005378EF">
        <w:rPr>
          <w:sz w:val="22"/>
          <w:szCs w:val="22"/>
        </w:rPr>
        <w:t>výdaje u nichž nelze prokázat přímou souvislost s podpořeným projektem</w:t>
      </w:r>
      <w:r w:rsidR="006267B0" w:rsidRPr="005378EF">
        <w:rPr>
          <w:sz w:val="22"/>
          <w:szCs w:val="22"/>
        </w:rPr>
        <w:t>;</w:t>
      </w:r>
    </w:p>
    <w:p w14:paraId="49B4FCCB" w14:textId="77777777" w:rsidR="00A25D08" w:rsidRPr="005378EF" w:rsidRDefault="006674A7" w:rsidP="00D3359C">
      <w:pPr>
        <w:pStyle w:val="OdrkyvMPP"/>
        <w:numPr>
          <w:ilvl w:val="0"/>
          <w:numId w:val="483"/>
        </w:numPr>
        <w:rPr>
          <w:sz w:val="22"/>
          <w:szCs w:val="22"/>
        </w:rPr>
      </w:pPr>
      <w:r w:rsidRPr="005378EF">
        <w:rPr>
          <w:sz w:val="22"/>
          <w:szCs w:val="22"/>
        </w:rPr>
        <w:t>finanční výdaje sankčního charakteru (</w:t>
      </w:r>
      <w:r w:rsidR="001E5681" w:rsidRPr="005378EF">
        <w:rPr>
          <w:sz w:val="22"/>
          <w:szCs w:val="22"/>
        </w:rPr>
        <w:t>pokuty a penále</w:t>
      </w:r>
      <w:r w:rsidRPr="005378EF">
        <w:rPr>
          <w:sz w:val="22"/>
          <w:szCs w:val="22"/>
        </w:rPr>
        <w:t>, výdaje na právní spory apod.;</w:t>
      </w:r>
    </w:p>
    <w:p w14:paraId="3F52E358" w14:textId="77777777" w:rsidR="00A25D08" w:rsidRPr="005378EF" w:rsidRDefault="00A25D08" w:rsidP="00D3359C">
      <w:pPr>
        <w:pStyle w:val="OdrkyvMPP"/>
        <w:numPr>
          <w:ilvl w:val="0"/>
          <w:numId w:val="483"/>
        </w:numPr>
        <w:rPr>
          <w:sz w:val="22"/>
          <w:szCs w:val="22"/>
        </w:rPr>
      </w:pPr>
      <w:r w:rsidRPr="005378EF">
        <w:rPr>
          <w:sz w:val="22"/>
          <w:szCs w:val="22"/>
        </w:rPr>
        <w:t>splátky úvěrů</w:t>
      </w:r>
      <w:r w:rsidR="006267B0" w:rsidRPr="005378EF">
        <w:rPr>
          <w:sz w:val="22"/>
          <w:szCs w:val="22"/>
        </w:rPr>
        <w:t>;</w:t>
      </w:r>
    </w:p>
    <w:p w14:paraId="69E87A83" w14:textId="77777777" w:rsidR="00A25D08" w:rsidRPr="005378EF" w:rsidRDefault="00A25D08" w:rsidP="00D3359C">
      <w:pPr>
        <w:pStyle w:val="OdrkyvMPP"/>
        <w:numPr>
          <w:ilvl w:val="0"/>
          <w:numId w:val="483"/>
        </w:numPr>
        <w:rPr>
          <w:sz w:val="22"/>
          <w:szCs w:val="22"/>
        </w:rPr>
      </w:pPr>
      <w:r w:rsidRPr="005378EF">
        <w:rPr>
          <w:sz w:val="22"/>
          <w:szCs w:val="22"/>
        </w:rPr>
        <w:t>pojistné (vyjma výdajů souvisejících s osobními náklady</w:t>
      </w:r>
      <w:r w:rsidR="006267B0" w:rsidRPr="005378EF">
        <w:rPr>
          <w:sz w:val="22"/>
          <w:szCs w:val="22"/>
        </w:rPr>
        <w:t>);</w:t>
      </w:r>
    </w:p>
    <w:p w14:paraId="16B0E1BD" w14:textId="77777777" w:rsidR="00A25D08" w:rsidRPr="005378EF" w:rsidRDefault="00A25D08" w:rsidP="00D3359C">
      <w:pPr>
        <w:pStyle w:val="OdrkyvMPP"/>
        <w:numPr>
          <w:ilvl w:val="0"/>
          <w:numId w:val="483"/>
        </w:numPr>
        <w:rPr>
          <w:sz w:val="22"/>
          <w:szCs w:val="22"/>
        </w:rPr>
      </w:pPr>
      <w:r w:rsidRPr="005378EF">
        <w:rPr>
          <w:sz w:val="22"/>
          <w:szCs w:val="22"/>
        </w:rPr>
        <w:t>mzdové náklady zaměstnanců, kteří se na realizaci projektu nepodílejí (v</w:t>
      </w:r>
      <w:r w:rsidR="00FD2E7A" w:rsidRPr="005378EF">
        <w:rPr>
          <w:sz w:val="22"/>
          <w:szCs w:val="22"/>
        </w:rPr>
        <w:t> </w:t>
      </w:r>
      <w:r w:rsidRPr="005378EF">
        <w:rPr>
          <w:sz w:val="22"/>
          <w:szCs w:val="22"/>
        </w:rPr>
        <w:t>případě řídících pracovníků je třeba posuzovat jejich skutečné zapojení do</w:t>
      </w:r>
      <w:r w:rsidR="0007402C" w:rsidRPr="005378EF">
        <w:rPr>
          <w:sz w:val="22"/>
          <w:szCs w:val="22"/>
        </w:rPr>
        <w:t> </w:t>
      </w:r>
      <w:r w:rsidRPr="005378EF">
        <w:rPr>
          <w:sz w:val="22"/>
          <w:szCs w:val="22"/>
        </w:rPr>
        <w:t xml:space="preserve"> realizace projektu</w:t>
      </w:r>
      <w:r w:rsidR="00FD2E7A" w:rsidRPr="005378EF">
        <w:rPr>
          <w:sz w:val="22"/>
          <w:szCs w:val="22"/>
        </w:rPr>
        <w:t>)</w:t>
      </w:r>
      <w:r w:rsidR="00D3359C" w:rsidRPr="005378EF">
        <w:rPr>
          <w:sz w:val="22"/>
          <w:szCs w:val="22"/>
        </w:rPr>
        <w:t>;</w:t>
      </w:r>
    </w:p>
    <w:p w14:paraId="1AD0C397" w14:textId="77777777" w:rsidR="00A25D08" w:rsidRPr="005378EF" w:rsidRDefault="00A25D08" w:rsidP="00D3359C">
      <w:pPr>
        <w:pStyle w:val="OdrkyvMPP"/>
        <w:numPr>
          <w:ilvl w:val="0"/>
          <w:numId w:val="483"/>
        </w:numPr>
        <w:rPr>
          <w:sz w:val="22"/>
          <w:szCs w:val="22"/>
        </w:rPr>
      </w:pPr>
      <w:r w:rsidRPr="005378EF">
        <w:rPr>
          <w:sz w:val="22"/>
          <w:szCs w:val="22"/>
        </w:rPr>
        <w:t xml:space="preserve">osobní náklady na zaměstnance v pozicích </w:t>
      </w:r>
      <w:r w:rsidR="00B458B3" w:rsidRPr="005378EF">
        <w:rPr>
          <w:sz w:val="22"/>
          <w:szCs w:val="22"/>
        </w:rPr>
        <w:t xml:space="preserve">statutárních zástupců (ministra, náměstka </w:t>
      </w:r>
      <w:r w:rsidRPr="005378EF">
        <w:rPr>
          <w:sz w:val="22"/>
          <w:szCs w:val="22"/>
        </w:rPr>
        <w:t xml:space="preserve"> atd.</w:t>
      </w:r>
      <w:r w:rsidR="00B458B3" w:rsidRPr="005378EF">
        <w:rPr>
          <w:sz w:val="22"/>
          <w:szCs w:val="22"/>
        </w:rPr>
        <w:t>), kteří nejsou přímo zapojeni do realizace aktivit projektů, resp. jsou zapojeni pouze formálně</w:t>
      </w:r>
      <w:r w:rsidR="006267B0" w:rsidRPr="005378EF">
        <w:rPr>
          <w:sz w:val="22"/>
          <w:szCs w:val="22"/>
        </w:rPr>
        <w:t>;</w:t>
      </w:r>
    </w:p>
    <w:p w14:paraId="55EC269C" w14:textId="77777777" w:rsidR="00A25D08" w:rsidRPr="005378EF" w:rsidRDefault="00A25D08" w:rsidP="00D3359C">
      <w:pPr>
        <w:pStyle w:val="OdrkyvMPP"/>
        <w:numPr>
          <w:ilvl w:val="0"/>
          <w:numId w:val="483"/>
        </w:numPr>
        <w:rPr>
          <w:sz w:val="22"/>
          <w:szCs w:val="22"/>
        </w:rPr>
      </w:pPr>
      <w:r w:rsidRPr="005378EF">
        <w:rPr>
          <w:sz w:val="22"/>
          <w:szCs w:val="22"/>
        </w:rPr>
        <w:t>u zaměstnanců, kteří se na realizaci projektu podílejí</w:t>
      </w:r>
      <w:r w:rsidR="00B458B3" w:rsidRPr="005378EF">
        <w:rPr>
          <w:sz w:val="22"/>
          <w:szCs w:val="22"/>
        </w:rPr>
        <w:t xml:space="preserve"> jen částí svého pracovního úvazku</w:t>
      </w:r>
      <w:r w:rsidRPr="005378EF">
        <w:rPr>
          <w:sz w:val="22"/>
          <w:szCs w:val="22"/>
        </w:rPr>
        <w:t xml:space="preserve">, část osobních nákladů, která </w:t>
      </w:r>
      <w:r w:rsidR="00B458B3" w:rsidRPr="005378EF">
        <w:rPr>
          <w:sz w:val="22"/>
          <w:szCs w:val="22"/>
        </w:rPr>
        <w:t xml:space="preserve">vzniká při výkonu činnosti nesouvisející s realizaci </w:t>
      </w:r>
      <w:r w:rsidRPr="005378EF">
        <w:rPr>
          <w:sz w:val="22"/>
          <w:szCs w:val="22"/>
        </w:rPr>
        <w:t>projektu</w:t>
      </w:r>
      <w:r w:rsidR="006267B0" w:rsidRPr="005378EF">
        <w:rPr>
          <w:sz w:val="22"/>
          <w:szCs w:val="22"/>
        </w:rPr>
        <w:t>;</w:t>
      </w:r>
    </w:p>
    <w:p w14:paraId="5F9215B2" w14:textId="77777777" w:rsidR="00A25D08" w:rsidRPr="005378EF" w:rsidRDefault="00A25D08" w:rsidP="00D3359C">
      <w:pPr>
        <w:pStyle w:val="OdrkyvMPP"/>
        <w:numPr>
          <w:ilvl w:val="0"/>
          <w:numId w:val="483"/>
        </w:numPr>
        <w:rPr>
          <w:sz w:val="22"/>
          <w:szCs w:val="22"/>
        </w:rPr>
      </w:pPr>
      <w:r w:rsidRPr="005378EF">
        <w:rPr>
          <w:sz w:val="22"/>
          <w:szCs w:val="22"/>
        </w:rPr>
        <w:t>ostatní výdaje na zaměstnance, ke kterým nejsou zaměstnavatelé povinni dle</w:t>
      </w:r>
      <w:r w:rsidR="0007402C" w:rsidRPr="005378EF">
        <w:rPr>
          <w:sz w:val="22"/>
          <w:szCs w:val="22"/>
        </w:rPr>
        <w:t> </w:t>
      </w:r>
      <w:r w:rsidRPr="005378EF">
        <w:rPr>
          <w:sz w:val="22"/>
          <w:szCs w:val="22"/>
        </w:rPr>
        <w:t xml:space="preserve"> zvláštních právních předpisů (např. příspěvky na penz</w:t>
      </w:r>
      <w:r w:rsidR="00D3359C" w:rsidRPr="005378EF">
        <w:rPr>
          <w:sz w:val="22"/>
          <w:szCs w:val="22"/>
        </w:rPr>
        <w:t>ijní připojištění, dary apod.).</w:t>
      </w:r>
    </w:p>
    <w:p w14:paraId="02574481" w14:textId="77777777" w:rsidR="0043236B" w:rsidRDefault="0043236B" w:rsidP="000F195B">
      <w:pPr>
        <w:pStyle w:val="Nadpis2"/>
      </w:pPr>
      <w:bookmarkStart w:id="2295" w:name="_Toc439772895"/>
      <w:bookmarkStart w:id="2296" w:name="_Toc439773186"/>
      <w:bookmarkStart w:id="2297" w:name="_Toc439869205"/>
      <w:bookmarkStart w:id="2298" w:name="_Toc439869569"/>
      <w:bookmarkStart w:id="2299" w:name="_Toc439924669"/>
      <w:bookmarkStart w:id="2300" w:name="_Toc439924982"/>
      <w:bookmarkStart w:id="2301" w:name="_Toc439925289"/>
      <w:bookmarkStart w:id="2302" w:name="_Ref426318746"/>
      <w:bookmarkStart w:id="2303" w:name="_Ref426318757"/>
      <w:bookmarkStart w:id="2304" w:name="_Toc439685444"/>
      <w:bookmarkStart w:id="2305" w:name="_Toc470275052"/>
      <w:bookmarkEnd w:id="2295"/>
      <w:bookmarkEnd w:id="2296"/>
      <w:bookmarkEnd w:id="2297"/>
      <w:bookmarkEnd w:id="2298"/>
      <w:bookmarkEnd w:id="2299"/>
      <w:bookmarkEnd w:id="2300"/>
      <w:bookmarkEnd w:id="2301"/>
      <w:r w:rsidRPr="00150C01">
        <w:t>Trvalost</w:t>
      </w:r>
      <w:r>
        <w:t xml:space="preserve"> operací</w:t>
      </w:r>
      <w:bookmarkEnd w:id="2302"/>
      <w:bookmarkEnd w:id="2303"/>
      <w:bookmarkEnd w:id="2304"/>
      <w:bookmarkEnd w:id="2305"/>
    </w:p>
    <w:p w14:paraId="68EBBF7C" w14:textId="77777777" w:rsidR="00C22098"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Plnění podmínek </w:t>
      </w:r>
      <w:r w:rsidR="00C22098" w:rsidRPr="005378EF">
        <w:rPr>
          <w:rFonts w:ascii="Arial" w:hAnsi="Arial" w:cs="Arial"/>
          <w:sz w:val="22"/>
          <w:szCs w:val="22"/>
        </w:rPr>
        <w:t xml:space="preserve">trvalosti projektu </w:t>
      </w:r>
      <w:r w:rsidRPr="005378EF">
        <w:rPr>
          <w:rFonts w:ascii="Arial" w:hAnsi="Arial" w:cs="Arial"/>
          <w:sz w:val="22"/>
          <w:szCs w:val="22"/>
        </w:rPr>
        <w:t>v době udržitelnosti vychází z čl. 71 Obecného nařízení.</w:t>
      </w:r>
    </w:p>
    <w:p w14:paraId="371DE1D9" w14:textId="77777777" w:rsidR="00150C01" w:rsidRPr="005378EF" w:rsidRDefault="008B0785" w:rsidP="00D3359C">
      <w:pPr>
        <w:pStyle w:val="Odstavecseseznamem"/>
        <w:numPr>
          <w:ilvl w:val="0"/>
          <w:numId w:val="241"/>
        </w:num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u w:val="single"/>
        </w:rPr>
        <w:t xml:space="preserve">V případě </w:t>
      </w:r>
      <w:r w:rsidR="0043236B" w:rsidRPr="005378EF">
        <w:rPr>
          <w:rFonts w:ascii="Arial" w:hAnsi="Arial" w:cs="Arial"/>
          <w:sz w:val="22"/>
          <w:szCs w:val="22"/>
          <w:u w:val="single"/>
        </w:rPr>
        <w:t>projektů</w:t>
      </w:r>
      <w:r w:rsidRPr="005378EF">
        <w:rPr>
          <w:rFonts w:ascii="Arial" w:hAnsi="Arial" w:cs="Arial"/>
          <w:sz w:val="22"/>
          <w:szCs w:val="22"/>
          <w:u w:val="single"/>
        </w:rPr>
        <w:t xml:space="preserve"> zahrnujících </w:t>
      </w:r>
      <w:r w:rsidR="0043236B" w:rsidRPr="005378EF">
        <w:rPr>
          <w:rFonts w:ascii="Arial" w:hAnsi="Arial" w:cs="Arial"/>
          <w:sz w:val="22"/>
          <w:szCs w:val="22"/>
          <w:u w:val="single"/>
        </w:rPr>
        <w:t>investic</w:t>
      </w:r>
      <w:r w:rsidRPr="005378EF">
        <w:rPr>
          <w:rFonts w:ascii="Arial" w:hAnsi="Arial" w:cs="Arial"/>
          <w:sz w:val="22"/>
          <w:szCs w:val="22"/>
          <w:u w:val="single"/>
        </w:rPr>
        <w:t xml:space="preserve">i </w:t>
      </w:r>
      <w:r w:rsidR="0043236B" w:rsidRPr="005378EF">
        <w:rPr>
          <w:rFonts w:ascii="Arial" w:hAnsi="Arial" w:cs="Arial"/>
          <w:sz w:val="22"/>
          <w:szCs w:val="22"/>
          <w:u w:val="single"/>
        </w:rPr>
        <w:t>do infrastruktury nebo produktivní investici</w:t>
      </w:r>
      <w:r w:rsidR="0043236B" w:rsidRPr="005378EF">
        <w:rPr>
          <w:rFonts w:ascii="Arial" w:hAnsi="Arial" w:cs="Arial"/>
          <w:sz w:val="22"/>
          <w:szCs w:val="22"/>
        </w:rPr>
        <w:t xml:space="preserve">,je příjemce povinen zajistit, aby </w:t>
      </w:r>
      <w:r w:rsidR="0043236B" w:rsidRPr="005378EF">
        <w:rPr>
          <w:rFonts w:ascii="Arial" w:hAnsi="Arial" w:cs="Arial"/>
          <w:b/>
          <w:sz w:val="22"/>
          <w:szCs w:val="22"/>
        </w:rPr>
        <w:t xml:space="preserve">v období </w:t>
      </w:r>
      <w:r w:rsidR="00C22098" w:rsidRPr="005378EF">
        <w:rPr>
          <w:rFonts w:ascii="Arial" w:hAnsi="Arial" w:cs="Arial"/>
          <w:b/>
          <w:sz w:val="22"/>
          <w:szCs w:val="22"/>
        </w:rPr>
        <w:t>do pěti let</w:t>
      </w:r>
      <w:r w:rsidR="00C22098" w:rsidRPr="005378EF">
        <w:rPr>
          <w:rFonts w:ascii="Arial" w:hAnsi="Arial" w:cs="Arial"/>
          <w:sz w:val="22"/>
          <w:szCs w:val="22"/>
        </w:rPr>
        <w:t xml:space="preserve"> od </w:t>
      </w:r>
      <w:r w:rsidRPr="005378EF">
        <w:rPr>
          <w:rFonts w:ascii="Arial" w:hAnsi="Arial" w:cs="Arial"/>
          <w:sz w:val="22"/>
          <w:szCs w:val="22"/>
        </w:rPr>
        <w:t xml:space="preserve">obdržení </w:t>
      </w:r>
      <w:r w:rsidR="00C22098" w:rsidRPr="005378EF">
        <w:rPr>
          <w:rFonts w:ascii="Arial" w:hAnsi="Arial" w:cs="Arial"/>
          <w:sz w:val="22"/>
          <w:szCs w:val="22"/>
        </w:rPr>
        <w:t xml:space="preserve">poslední platby </w:t>
      </w:r>
      <w:r w:rsidRPr="005378EF">
        <w:rPr>
          <w:rFonts w:ascii="Arial" w:hAnsi="Arial" w:cs="Arial"/>
          <w:sz w:val="22"/>
          <w:szCs w:val="22"/>
        </w:rPr>
        <w:t xml:space="preserve">od ŘO OPD / </w:t>
      </w:r>
      <w:r w:rsidR="00D6220F" w:rsidRPr="005378EF">
        <w:rPr>
          <w:rFonts w:ascii="Arial" w:hAnsi="Arial" w:cs="Arial"/>
          <w:sz w:val="22"/>
          <w:szCs w:val="22"/>
        </w:rPr>
        <w:t>ZS OPD</w:t>
      </w:r>
      <w:r w:rsidR="00C22098" w:rsidRPr="005378EF">
        <w:rPr>
          <w:rFonts w:ascii="Arial" w:hAnsi="Arial" w:cs="Arial"/>
          <w:sz w:val="22"/>
          <w:szCs w:val="22"/>
        </w:rPr>
        <w:t xml:space="preserve"> či případně v době stanovené v pravidlech pro </w:t>
      </w:r>
      <w:r w:rsidR="003157DA" w:rsidRPr="005378EF">
        <w:rPr>
          <w:rFonts w:ascii="Arial" w:hAnsi="Arial" w:cs="Arial"/>
          <w:sz w:val="22"/>
          <w:szCs w:val="22"/>
        </w:rPr>
        <w:t>veřejnou</w:t>
      </w:r>
      <w:r w:rsidR="00C22098" w:rsidRPr="005378EF">
        <w:rPr>
          <w:rFonts w:ascii="Arial" w:hAnsi="Arial" w:cs="Arial"/>
          <w:sz w:val="22"/>
          <w:szCs w:val="22"/>
        </w:rPr>
        <w:t xml:space="preserve"> podporu </w:t>
      </w:r>
      <w:r w:rsidR="0043236B" w:rsidRPr="005378EF">
        <w:rPr>
          <w:rFonts w:ascii="Arial" w:hAnsi="Arial" w:cs="Arial"/>
          <w:sz w:val="22"/>
          <w:szCs w:val="22"/>
        </w:rPr>
        <w:t>nedošlo</w:t>
      </w:r>
    </w:p>
    <w:p w14:paraId="106E1E99" w14:textId="77777777" w:rsidR="00C22098" w:rsidRPr="005378EF" w:rsidRDefault="0043236B" w:rsidP="00D3359C">
      <w:pPr>
        <w:pStyle w:val="OdrkyvMPP"/>
        <w:numPr>
          <w:ilvl w:val="0"/>
          <w:numId w:val="484"/>
        </w:numPr>
        <w:rPr>
          <w:sz w:val="22"/>
          <w:szCs w:val="22"/>
        </w:rPr>
      </w:pPr>
      <w:r w:rsidRPr="005378EF">
        <w:rPr>
          <w:sz w:val="22"/>
          <w:szCs w:val="22"/>
        </w:rPr>
        <w:t>k zastavení nebo přemístění výrobní činnosti mimo programovou oblast,</w:t>
      </w:r>
    </w:p>
    <w:p w14:paraId="6B98821C" w14:textId="77777777" w:rsidR="00C22098" w:rsidRPr="005378EF" w:rsidRDefault="00C22098" w:rsidP="00D3359C">
      <w:pPr>
        <w:pStyle w:val="OdrkyvMPP"/>
        <w:numPr>
          <w:ilvl w:val="0"/>
          <w:numId w:val="484"/>
        </w:numPr>
        <w:rPr>
          <w:color w:val="000000"/>
          <w:sz w:val="22"/>
          <w:szCs w:val="22"/>
        </w:rPr>
      </w:pPr>
      <w:r w:rsidRPr="005378EF">
        <w:rPr>
          <w:color w:val="000000"/>
          <w:sz w:val="22"/>
          <w:szCs w:val="22"/>
        </w:rPr>
        <w:t>změně vlastnictví položky infrastruktury, která podniku či veřejnému subjektu poskytuje nepatřič</w:t>
      </w:r>
      <w:r w:rsidR="008B0785" w:rsidRPr="005378EF">
        <w:rPr>
          <w:color w:val="000000"/>
          <w:sz w:val="22"/>
          <w:szCs w:val="22"/>
        </w:rPr>
        <w:t>nou výhodu; nebo</w:t>
      </w:r>
    </w:p>
    <w:p w14:paraId="54C464A8" w14:textId="77777777" w:rsidR="0043236B" w:rsidRPr="005378EF" w:rsidRDefault="00C22098" w:rsidP="00D3359C">
      <w:pPr>
        <w:pStyle w:val="OdrkyvMPP"/>
        <w:numPr>
          <w:ilvl w:val="0"/>
          <w:numId w:val="484"/>
        </w:numPr>
        <w:rPr>
          <w:sz w:val="22"/>
          <w:szCs w:val="22"/>
        </w:rPr>
      </w:pPr>
      <w:r w:rsidRPr="005378EF">
        <w:rPr>
          <w:color w:val="000000"/>
          <w:sz w:val="22"/>
          <w:szCs w:val="22"/>
        </w:rPr>
        <w:t>podstatné změně nepříznivě ovlivňující povahu, cíle nebo prováděcí podmínky operace, která by vedla k ohrožení jejích původních cílů</w:t>
      </w:r>
      <w:r w:rsidR="0043236B" w:rsidRPr="005378EF">
        <w:rPr>
          <w:sz w:val="22"/>
          <w:szCs w:val="22"/>
        </w:rPr>
        <w:t>.</w:t>
      </w:r>
    </w:p>
    <w:p w14:paraId="0D565DDF" w14:textId="77777777" w:rsidR="00EC35CE" w:rsidRPr="005378EF" w:rsidRDefault="00EC35CE" w:rsidP="00162C8D">
      <w:pPr>
        <w:pStyle w:val="CM1"/>
        <w:spacing w:before="100" w:beforeAutospacing="1" w:after="100" w:afterAutospacing="1"/>
        <w:ind w:left="360"/>
        <w:rPr>
          <w:rFonts w:ascii="Arial" w:hAnsi="Arial" w:cs="Arial"/>
          <w:b/>
          <w:sz w:val="22"/>
          <w:szCs w:val="22"/>
        </w:rPr>
      </w:pPr>
      <w:r w:rsidRPr="005378EF">
        <w:rPr>
          <w:rFonts w:ascii="Arial" w:hAnsi="Arial" w:cs="Arial"/>
          <w:b/>
          <w:sz w:val="22"/>
          <w:szCs w:val="22"/>
        </w:rPr>
        <w:t xml:space="preserve">V případě nesplnění výše uvedených požadavků </w:t>
      </w:r>
      <w:r w:rsidR="003157DA" w:rsidRPr="005378EF">
        <w:rPr>
          <w:rFonts w:ascii="Arial" w:hAnsi="Arial" w:cs="Arial"/>
          <w:b/>
          <w:sz w:val="22"/>
          <w:szCs w:val="22"/>
        </w:rPr>
        <w:t>musí příjemce neoprávněně vyplacenou příspěvek z OPD vrátit zpět v poměru k období, v němž požadavky nebyly splněny.</w:t>
      </w:r>
    </w:p>
    <w:p w14:paraId="455BE983" w14:textId="77777777" w:rsidR="008B0785" w:rsidRPr="005378EF" w:rsidRDefault="008B0785" w:rsidP="00162C8D">
      <w:pPr>
        <w:pStyle w:val="CM1"/>
        <w:spacing w:before="100" w:beforeAutospacing="1" w:after="100" w:afterAutospacing="1"/>
        <w:ind w:left="357"/>
        <w:rPr>
          <w:rFonts w:ascii="Arial" w:hAnsi="Arial" w:cs="Arial"/>
          <w:sz w:val="22"/>
          <w:szCs w:val="22"/>
        </w:rPr>
      </w:pPr>
      <w:r w:rsidRPr="005378EF">
        <w:rPr>
          <w:rFonts w:ascii="Arial" w:hAnsi="Arial" w:cs="Arial"/>
          <w:sz w:val="22"/>
          <w:szCs w:val="22"/>
        </w:rPr>
        <w:t xml:space="preserve">ŘO OPD </w:t>
      </w:r>
      <w:r w:rsidRPr="005378EF">
        <w:rPr>
          <w:rFonts w:ascii="Arial" w:hAnsi="Arial" w:cs="Arial"/>
          <w:color w:val="000000"/>
          <w:sz w:val="22"/>
          <w:szCs w:val="22"/>
        </w:rPr>
        <w:t>může</w:t>
      </w:r>
      <w:r w:rsidR="00451EDE" w:rsidRPr="005378EF">
        <w:rPr>
          <w:rFonts w:ascii="Arial" w:hAnsi="Arial" w:cs="Arial"/>
          <w:color w:val="000000"/>
          <w:sz w:val="22"/>
          <w:szCs w:val="22"/>
        </w:rPr>
        <w:t xml:space="preserve"> výše uvedenou </w:t>
      </w:r>
      <w:r w:rsidRPr="005378EF">
        <w:rPr>
          <w:rFonts w:ascii="Arial" w:hAnsi="Arial" w:cs="Arial"/>
          <w:color w:val="000000"/>
          <w:sz w:val="22"/>
          <w:szCs w:val="22"/>
        </w:rPr>
        <w:t xml:space="preserve">lhůtu </w:t>
      </w:r>
      <w:r w:rsidRPr="005378EF">
        <w:rPr>
          <w:rFonts w:ascii="Arial" w:hAnsi="Arial" w:cs="Arial"/>
          <w:b/>
          <w:color w:val="000000"/>
          <w:sz w:val="22"/>
          <w:szCs w:val="22"/>
        </w:rPr>
        <w:t>zkrátit na tři roky</w:t>
      </w:r>
      <w:r w:rsidRPr="005378EF">
        <w:rPr>
          <w:rFonts w:ascii="Arial" w:hAnsi="Arial" w:cs="Arial"/>
          <w:color w:val="000000"/>
          <w:sz w:val="22"/>
          <w:szCs w:val="22"/>
        </w:rPr>
        <w:t xml:space="preserve"> v případech, kdy se jednáo</w:t>
      </w:r>
      <w:r w:rsidR="00FD2E7A" w:rsidRPr="005378EF">
        <w:rPr>
          <w:rFonts w:ascii="Arial" w:hAnsi="Arial" w:cs="Arial"/>
          <w:color w:val="000000"/>
          <w:sz w:val="22"/>
          <w:szCs w:val="22"/>
        </w:rPr>
        <w:t> </w:t>
      </w:r>
      <w:r w:rsidRPr="005378EF">
        <w:rPr>
          <w:rFonts w:ascii="Arial" w:hAnsi="Arial" w:cs="Arial"/>
          <w:color w:val="000000"/>
          <w:sz w:val="22"/>
          <w:szCs w:val="22"/>
        </w:rPr>
        <w:t>zachování investic nebo pracovních míst vytvořených malými a středními podniky.</w:t>
      </w:r>
    </w:p>
    <w:p w14:paraId="721A1496" w14:textId="77777777" w:rsidR="008B0785" w:rsidRPr="005378EF" w:rsidRDefault="00451EDE" w:rsidP="00150C01">
      <w:pPr>
        <w:pStyle w:val="Odstavecseseznamem"/>
        <w:numPr>
          <w:ilvl w:val="0"/>
          <w:numId w:val="241"/>
        </w:numPr>
        <w:autoSpaceDE w:val="0"/>
        <w:autoSpaceDN w:val="0"/>
        <w:adjustRightInd w:val="0"/>
        <w:spacing w:before="100" w:beforeAutospacing="1" w:after="240"/>
        <w:ind w:left="357" w:hanging="357"/>
        <w:rPr>
          <w:rFonts w:ascii="Arial" w:hAnsi="Arial" w:cs="Arial"/>
          <w:color w:val="000000"/>
          <w:sz w:val="22"/>
          <w:szCs w:val="22"/>
        </w:rPr>
      </w:pPr>
      <w:r w:rsidRPr="005378EF">
        <w:rPr>
          <w:rFonts w:ascii="Arial" w:hAnsi="Arial" w:cs="Arial"/>
          <w:color w:val="000000"/>
          <w:sz w:val="22"/>
          <w:szCs w:val="22"/>
          <w:u w:val="single"/>
        </w:rPr>
        <w:lastRenderedPageBreak/>
        <w:t>V případě projektů zahrnujících investici do infrastruktury nebo produktivní investici</w:t>
      </w:r>
      <w:r w:rsidRPr="005378EF">
        <w:rPr>
          <w:rFonts w:ascii="Arial" w:hAnsi="Arial" w:cs="Arial"/>
          <w:color w:val="000000"/>
          <w:sz w:val="22"/>
          <w:szCs w:val="22"/>
        </w:rPr>
        <w:t xml:space="preserve"> musí</w:t>
      </w:r>
      <w:r w:rsidR="003157DA" w:rsidRPr="005378EF">
        <w:rPr>
          <w:rFonts w:ascii="Arial" w:hAnsi="Arial" w:cs="Arial"/>
          <w:color w:val="000000"/>
          <w:sz w:val="22"/>
          <w:szCs w:val="22"/>
        </w:rPr>
        <w:t xml:space="preserve"> příjemce</w:t>
      </w:r>
      <w:r w:rsidRPr="005378EF">
        <w:rPr>
          <w:rFonts w:ascii="Arial" w:hAnsi="Arial" w:cs="Arial"/>
          <w:color w:val="000000"/>
          <w:sz w:val="22"/>
          <w:szCs w:val="22"/>
        </w:rPr>
        <w:t xml:space="preserve"> příspěvek z fondů ESI vrátit, jestliže je do 10 let od</w:t>
      </w:r>
      <w:r w:rsidR="0007402C" w:rsidRPr="005378EF">
        <w:rPr>
          <w:rFonts w:ascii="Arial" w:hAnsi="Arial" w:cs="Arial"/>
          <w:color w:val="000000"/>
          <w:sz w:val="22"/>
          <w:szCs w:val="22"/>
        </w:rPr>
        <w:t> </w:t>
      </w:r>
      <w:r w:rsidRPr="005378EF">
        <w:rPr>
          <w:rFonts w:ascii="Arial" w:hAnsi="Arial" w:cs="Arial"/>
          <w:color w:val="000000"/>
          <w:sz w:val="22"/>
          <w:szCs w:val="22"/>
        </w:rPr>
        <w:t xml:space="preserve"> poslední platby příjemci výrobní činnost přemístěna mimo území Unie, s</w:t>
      </w:r>
      <w:r w:rsidR="0007402C" w:rsidRPr="005378EF">
        <w:rPr>
          <w:rFonts w:ascii="Arial" w:hAnsi="Arial" w:cs="Arial"/>
          <w:color w:val="000000"/>
          <w:sz w:val="22"/>
          <w:szCs w:val="22"/>
        </w:rPr>
        <w:t xml:space="preserve">  </w:t>
      </w:r>
      <w:r w:rsidRPr="005378EF">
        <w:rPr>
          <w:rFonts w:ascii="Arial" w:hAnsi="Arial" w:cs="Arial"/>
          <w:color w:val="000000"/>
          <w:sz w:val="22"/>
          <w:szCs w:val="22"/>
        </w:rPr>
        <w:t xml:space="preserve"> výjimkou případů, kdy je příjemcem malý nebo střední podnik. Pokud má příspěvek z fondů ESI podobu </w:t>
      </w:r>
      <w:r w:rsidR="00EC35CE" w:rsidRPr="005378EF">
        <w:rPr>
          <w:rFonts w:ascii="Arial" w:hAnsi="Arial" w:cs="Arial"/>
          <w:color w:val="000000"/>
          <w:sz w:val="22"/>
          <w:szCs w:val="22"/>
        </w:rPr>
        <w:t>veřejné</w:t>
      </w:r>
      <w:r w:rsidRPr="005378EF">
        <w:rPr>
          <w:rFonts w:ascii="Arial" w:hAnsi="Arial" w:cs="Arial"/>
          <w:color w:val="000000"/>
          <w:sz w:val="22"/>
          <w:szCs w:val="22"/>
        </w:rPr>
        <w:t xml:space="preserve"> podpory, nahradí se období 10 let lhůtou platnou podle pravidel pro</w:t>
      </w:r>
      <w:r w:rsidR="00A90B51" w:rsidRPr="005378EF">
        <w:rPr>
          <w:rFonts w:ascii="Arial" w:hAnsi="Arial" w:cs="Arial"/>
          <w:color w:val="000000"/>
          <w:sz w:val="22"/>
          <w:szCs w:val="22"/>
        </w:rPr>
        <w:t> </w:t>
      </w:r>
      <w:r w:rsidRPr="005378EF">
        <w:rPr>
          <w:rFonts w:ascii="Arial" w:hAnsi="Arial" w:cs="Arial"/>
          <w:color w:val="000000"/>
          <w:sz w:val="22"/>
          <w:szCs w:val="22"/>
        </w:rPr>
        <w:t xml:space="preserve">poskytování </w:t>
      </w:r>
      <w:r w:rsidR="003157DA" w:rsidRPr="005378EF">
        <w:rPr>
          <w:rFonts w:ascii="Arial" w:hAnsi="Arial" w:cs="Arial"/>
          <w:color w:val="000000"/>
          <w:sz w:val="22"/>
          <w:szCs w:val="22"/>
        </w:rPr>
        <w:t>veřejné</w:t>
      </w:r>
      <w:r w:rsidRPr="005378EF">
        <w:rPr>
          <w:rFonts w:ascii="Arial" w:hAnsi="Arial" w:cs="Arial"/>
          <w:color w:val="000000"/>
          <w:sz w:val="22"/>
          <w:szCs w:val="22"/>
        </w:rPr>
        <w:t xml:space="preserve"> podpory.</w:t>
      </w:r>
    </w:p>
    <w:p w14:paraId="6D94C210" w14:textId="77777777" w:rsidR="001807F0" w:rsidRPr="005378EF" w:rsidRDefault="001807F0" w:rsidP="001807F0">
      <w:pPr>
        <w:pStyle w:val="Odstavecseseznamem"/>
        <w:autoSpaceDE w:val="0"/>
        <w:autoSpaceDN w:val="0"/>
        <w:adjustRightInd w:val="0"/>
        <w:spacing w:before="100" w:beforeAutospacing="1" w:after="240"/>
        <w:ind w:left="357"/>
        <w:rPr>
          <w:rFonts w:ascii="Arial" w:hAnsi="Arial" w:cs="Arial"/>
          <w:color w:val="000000"/>
          <w:sz w:val="22"/>
          <w:szCs w:val="22"/>
        </w:rPr>
      </w:pPr>
    </w:p>
    <w:p w14:paraId="7EE5DE83" w14:textId="77777777" w:rsidR="00EC35CE" w:rsidRPr="005378EF" w:rsidRDefault="00EC35CE" w:rsidP="00150C01">
      <w:pPr>
        <w:pStyle w:val="Odstavecseseznamem"/>
        <w:numPr>
          <w:ilvl w:val="0"/>
          <w:numId w:val="241"/>
        </w:numPr>
        <w:autoSpaceDE w:val="0"/>
        <w:autoSpaceDN w:val="0"/>
        <w:adjustRightInd w:val="0"/>
        <w:spacing w:before="100" w:beforeAutospacing="1" w:after="240"/>
        <w:ind w:left="357" w:hanging="357"/>
        <w:rPr>
          <w:rFonts w:ascii="Arial" w:hAnsi="Arial" w:cs="Arial"/>
          <w:color w:val="000000"/>
          <w:sz w:val="22"/>
          <w:szCs w:val="22"/>
        </w:rPr>
      </w:pPr>
      <w:r w:rsidRPr="005378EF">
        <w:rPr>
          <w:rFonts w:ascii="Arial" w:hAnsi="Arial" w:cs="Arial"/>
          <w:color w:val="000000"/>
          <w:sz w:val="22"/>
          <w:szCs w:val="22"/>
          <w:u w:val="single"/>
        </w:rPr>
        <w:t>U projektů, které nejsou investicemi do infrastruktury nebo produktivními investicemi</w:t>
      </w:r>
      <w:r w:rsidRPr="005378EF">
        <w:rPr>
          <w:rFonts w:ascii="Arial" w:hAnsi="Arial" w:cs="Arial"/>
          <w:color w:val="000000"/>
          <w:sz w:val="22"/>
          <w:szCs w:val="22"/>
        </w:rPr>
        <w:t xml:space="preserve">, </w:t>
      </w:r>
      <w:r w:rsidR="005278B3" w:rsidRPr="005378EF">
        <w:rPr>
          <w:rFonts w:ascii="Arial" w:hAnsi="Arial" w:cs="Arial"/>
          <w:color w:val="000000"/>
          <w:sz w:val="22"/>
          <w:szCs w:val="22"/>
        </w:rPr>
        <w:t>je příjemce povinen vrátit</w:t>
      </w:r>
      <w:r w:rsidRPr="005378EF">
        <w:rPr>
          <w:rFonts w:ascii="Arial" w:hAnsi="Arial" w:cs="Arial"/>
          <w:color w:val="000000"/>
          <w:sz w:val="22"/>
          <w:szCs w:val="22"/>
        </w:rPr>
        <w:t xml:space="preserve"> příspěvek z fondu pouze tehdy, pokud se na tyto projekty vztahuje povinnost zachování investice podle platných pravidel pro veřejnou podporu a pokud u</w:t>
      </w:r>
      <w:r w:rsidR="00D40D74">
        <w:rPr>
          <w:rFonts w:ascii="Arial" w:hAnsi="Arial" w:cs="Arial"/>
          <w:color w:val="000000"/>
          <w:sz w:val="22"/>
          <w:szCs w:val="22"/>
        </w:rPr>
        <w:t> </w:t>
      </w:r>
      <w:r w:rsidRPr="005378EF">
        <w:rPr>
          <w:rFonts w:ascii="Arial" w:hAnsi="Arial" w:cs="Arial"/>
          <w:color w:val="000000"/>
          <w:sz w:val="22"/>
          <w:szCs w:val="22"/>
        </w:rPr>
        <w:t>nich dojde k zastavení nebo přemístění výrobní činnosti ve lhůtě stanovené v takových pravidlech.</w:t>
      </w:r>
    </w:p>
    <w:p w14:paraId="53964DC9" w14:textId="77777777" w:rsidR="0043236B"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Konkrétní podmínky </w:t>
      </w:r>
      <w:r w:rsidR="003157DA" w:rsidRPr="005378EF">
        <w:rPr>
          <w:rFonts w:ascii="Arial" w:hAnsi="Arial" w:cs="Arial"/>
          <w:sz w:val="22"/>
          <w:szCs w:val="22"/>
        </w:rPr>
        <w:t>pro zachování investice</w:t>
      </w:r>
      <w:r w:rsidR="00753619" w:rsidRPr="005378EF">
        <w:rPr>
          <w:rFonts w:ascii="Arial" w:hAnsi="Arial" w:cs="Arial"/>
          <w:sz w:val="22"/>
          <w:szCs w:val="22"/>
        </w:rPr>
        <w:t xml:space="preserve">budou </w:t>
      </w:r>
      <w:r w:rsidRPr="005378EF">
        <w:rPr>
          <w:rFonts w:ascii="Arial" w:hAnsi="Arial" w:cs="Arial"/>
          <w:sz w:val="22"/>
          <w:szCs w:val="22"/>
        </w:rPr>
        <w:t>uvedeny v příslušeném právním aktu o</w:t>
      </w:r>
      <w:r w:rsidR="00D40D74">
        <w:rPr>
          <w:rFonts w:ascii="Arial" w:hAnsi="Arial" w:cs="Arial"/>
          <w:sz w:val="22"/>
          <w:szCs w:val="22"/>
        </w:rPr>
        <w:t> </w:t>
      </w:r>
      <w:r w:rsidRPr="005378EF">
        <w:rPr>
          <w:rFonts w:ascii="Arial" w:hAnsi="Arial" w:cs="Arial"/>
          <w:sz w:val="22"/>
          <w:szCs w:val="22"/>
        </w:rPr>
        <w:t>poskytnutí/převodu podpory.</w:t>
      </w:r>
    </w:p>
    <w:p w14:paraId="4832FE26" w14:textId="77777777" w:rsidR="0043236B" w:rsidRPr="005378EF" w:rsidRDefault="003157DA"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Příjemce je povinen informovat ŘO OPD o </w:t>
      </w:r>
      <w:r w:rsidR="009F1069" w:rsidRPr="005378EF">
        <w:rPr>
          <w:rFonts w:ascii="Arial" w:hAnsi="Arial" w:cs="Arial"/>
          <w:sz w:val="22"/>
          <w:szCs w:val="22"/>
        </w:rPr>
        <w:t xml:space="preserve">dodržení podmínky </w:t>
      </w:r>
      <w:r w:rsidRPr="005378EF">
        <w:rPr>
          <w:rFonts w:ascii="Arial" w:hAnsi="Arial" w:cs="Arial"/>
          <w:sz w:val="22"/>
          <w:szCs w:val="22"/>
        </w:rPr>
        <w:t xml:space="preserve">zachování investice v rámci </w:t>
      </w:r>
      <w:r w:rsidR="0043236B" w:rsidRPr="005378EF">
        <w:rPr>
          <w:rFonts w:ascii="Arial" w:hAnsi="Arial" w:cs="Arial"/>
          <w:sz w:val="22"/>
          <w:szCs w:val="22"/>
        </w:rPr>
        <w:t xml:space="preserve">zpráv předkládaných </w:t>
      </w:r>
      <w:r w:rsidR="009F1069" w:rsidRPr="005378EF">
        <w:rPr>
          <w:rFonts w:ascii="Arial" w:hAnsi="Arial" w:cs="Arial"/>
          <w:sz w:val="22"/>
          <w:szCs w:val="22"/>
        </w:rPr>
        <w:t xml:space="preserve">po ukončení realizace projektu </w:t>
      </w:r>
      <w:r w:rsidR="0043236B" w:rsidRPr="005378EF">
        <w:rPr>
          <w:rFonts w:ascii="Arial" w:hAnsi="Arial" w:cs="Arial"/>
          <w:sz w:val="22"/>
          <w:szCs w:val="22"/>
        </w:rPr>
        <w:t>v období udržitelnosti</w:t>
      </w:r>
      <w:r w:rsidRPr="005378EF">
        <w:rPr>
          <w:rFonts w:ascii="Arial" w:hAnsi="Arial" w:cs="Arial"/>
          <w:sz w:val="22"/>
          <w:szCs w:val="22"/>
        </w:rPr>
        <w:t xml:space="preserve">, které </w:t>
      </w:r>
      <w:r w:rsidR="0043236B" w:rsidRPr="005378EF">
        <w:rPr>
          <w:rFonts w:ascii="Arial" w:hAnsi="Arial" w:cs="Arial"/>
          <w:sz w:val="22"/>
          <w:szCs w:val="22"/>
        </w:rPr>
        <w:t xml:space="preserve">jsou uvedeny v kapitole </w:t>
      </w:r>
      <w:r w:rsidR="00330619">
        <w:fldChar w:fldCharType="begin"/>
      </w:r>
      <w:r w:rsidR="00330619">
        <w:instrText xml:space="preserve"> REF _Ref426478230 \r \h  \* MERGEFORMAT </w:instrText>
      </w:r>
      <w:r w:rsidR="00330619">
        <w:fldChar w:fldCharType="separate"/>
      </w:r>
      <w:r w:rsidR="00DB643B" w:rsidRPr="00DB643B">
        <w:rPr>
          <w:rFonts w:ascii="Arial" w:hAnsi="Arial" w:cs="Arial"/>
          <w:sz w:val="22"/>
          <w:szCs w:val="22"/>
        </w:rPr>
        <w:t>14.6.1</w:t>
      </w:r>
      <w:r w:rsidR="00330619">
        <w:fldChar w:fldCharType="end"/>
      </w:r>
      <w:r w:rsidR="009F1069" w:rsidRPr="005378EF">
        <w:rPr>
          <w:rFonts w:ascii="Arial" w:hAnsi="Arial" w:cs="Arial"/>
          <w:sz w:val="22"/>
          <w:szCs w:val="22"/>
        </w:rPr>
        <w:t xml:space="preserve"> a </w:t>
      </w:r>
      <w:r w:rsidR="00330619">
        <w:fldChar w:fldCharType="begin"/>
      </w:r>
      <w:r w:rsidR="00330619">
        <w:instrText xml:space="preserve"> REF _Ref426478237 \r \h  \* MERGEFORMAT </w:instrText>
      </w:r>
      <w:r w:rsidR="00330619">
        <w:fldChar w:fldCharType="separate"/>
      </w:r>
      <w:r w:rsidR="00DB643B" w:rsidRPr="00DB643B">
        <w:rPr>
          <w:rFonts w:ascii="Arial" w:hAnsi="Arial" w:cs="Arial"/>
          <w:sz w:val="22"/>
          <w:szCs w:val="22"/>
        </w:rPr>
        <w:t>14.6.2</w:t>
      </w:r>
      <w:r w:rsidR="00330619">
        <w:fldChar w:fldCharType="end"/>
      </w:r>
      <w:r w:rsidR="009F1069" w:rsidRPr="005378EF">
        <w:rPr>
          <w:rFonts w:ascii="Arial" w:hAnsi="Arial" w:cs="Arial"/>
          <w:sz w:val="22"/>
          <w:szCs w:val="22"/>
        </w:rPr>
        <w:t>.</w:t>
      </w:r>
    </w:p>
    <w:p w14:paraId="674CC162" w14:textId="77777777" w:rsidR="00300712"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ŘO OP</w:t>
      </w:r>
      <w:r w:rsidR="003157DA" w:rsidRPr="005378EF">
        <w:rPr>
          <w:rFonts w:ascii="Arial" w:hAnsi="Arial" w:cs="Arial"/>
          <w:sz w:val="22"/>
          <w:szCs w:val="22"/>
        </w:rPr>
        <w:t>D</w:t>
      </w:r>
      <w:r w:rsidR="009F1069" w:rsidRPr="005378EF">
        <w:rPr>
          <w:rFonts w:ascii="Arial" w:hAnsi="Arial" w:cs="Arial"/>
          <w:sz w:val="22"/>
          <w:szCs w:val="22"/>
        </w:rPr>
        <w:t>ověřuje dodržení požadavku na zachování investice stanoveného v právním akt</w:t>
      </w:r>
      <w:r w:rsidR="005278B3" w:rsidRPr="005378EF">
        <w:rPr>
          <w:rFonts w:ascii="Arial" w:hAnsi="Arial" w:cs="Arial"/>
          <w:sz w:val="22"/>
          <w:szCs w:val="22"/>
        </w:rPr>
        <w:t>u o</w:t>
      </w:r>
      <w:r w:rsidR="00D40D74">
        <w:rPr>
          <w:rFonts w:ascii="Arial" w:hAnsi="Arial" w:cs="Arial"/>
          <w:sz w:val="22"/>
          <w:szCs w:val="22"/>
        </w:rPr>
        <w:t> </w:t>
      </w:r>
      <w:r w:rsidR="005278B3" w:rsidRPr="005378EF">
        <w:rPr>
          <w:rFonts w:ascii="Arial" w:hAnsi="Arial" w:cs="Arial"/>
          <w:sz w:val="22"/>
          <w:szCs w:val="22"/>
        </w:rPr>
        <w:t xml:space="preserve">poskytnutí/ převodu podporyjako součást kontroly v době udržitelnosti (viz kap. </w:t>
      </w:r>
      <w:r w:rsidR="00330619">
        <w:fldChar w:fldCharType="begin"/>
      </w:r>
      <w:r w:rsidR="00330619">
        <w:instrText xml:space="preserve"> REF _Ref426478585 \r \h  \* MERGEFORMAT </w:instrText>
      </w:r>
      <w:r w:rsidR="00330619">
        <w:fldChar w:fldCharType="separate"/>
      </w:r>
      <w:r w:rsidR="00DB643B" w:rsidRPr="00DB643B">
        <w:rPr>
          <w:rFonts w:ascii="Arial" w:hAnsi="Arial" w:cs="Arial"/>
          <w:sz w:val="22"/>
          <w:szCs w:val="22"/>
        </w:rPr>
        <w:t>17.3.2.1</w:t>
      </w:r>
      <w:r w:rsidR="00330619">
        <w:fldChar w:fldCharType="end"/>
      </w:r>
      <w:r w:rsidR="005278B3" w:rsidRPr="005378EF">
        <w:rPr>
          <w:rFonts w:ascii="Arial" w:hAnsi="Arial" w:cs="Arial"/>
          <w:sz w:val="22"/>
          <w:szCs w:val="22"/>
        </w:rPr>
        <w:t>)</w:t>
      </w:r>
      <w:r w:rsidR="00191426" w:rsidRPr="005378EF">
        <w:rPr>
          <w:rFonts w:ascii="Arial" w:hAnsi="Arial" w:cs="Arial"/>
          <w:sz w:val="22"/>
          <w:szCs w:val="22"/>
        </w:rPr>
        <w:t>.</w:t>
      </w:r>
    </w:p>
    <w:p w14:paraId="06A3B4AE" w14:textId="77777777" w:rsidR="00300712" w:rsidRDefault="00300712" w:rsidP="000F195B">
      <w:pPr>
        <w:pStyle w:val="Nadpis2"/>
      </w:pPr>
      <w:bookmarkStart w:id="2306" w:name="_Toc439772897"/>
      <w:bookmarkStart w:id="2307" w:name="_Toc439773188"/>
      <w:bookmarkStart w:id="2308" w:name="_Toc439869207"/>
      <w:bookmarkStart w:id="2309" w:name="_Toc439869571"/>
      <w:bookmarkStart w:id="2310" w:name="_Toc439924671"/>
      <w:bookmarkStart w:id="2311" w:name="_Toc439924984"/>
      <w:bookmarkStart w:id="2312" w:name="_Toc439925291"/>
      <w:bookmarkStart w:id="2313" w:name="_Toc439772898"/>
      <w:bookmarkStart w:id="2314" w:name="_Toc439773189"/>
      <w:bookmarkStart w:id="2315" w:name="_Toc439869208"/>
      <w:bookmarkStart w:id="2316" w:name="_Toc439869572"/>
      <w:bookmarkStart w:id="2317" w:name="_Toc439924672"/>
      <w:bookmarkStart w:id="2318" w:name="_Toc439924985"/>
      <w:bookmarkStart w:id="2319" w:name="_Toc439925292"/>
      <w:bookmarkStart w:id="2320" w:name="_Ref427681428"/>
      <w:bookmarkStart w:id="2321" w:name="_Toc439685445"/>
      <w:bookmarkStart w:id="2322" w:name="_Toc470275053"/>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t>Finanční postihy za neplnění povinností příjemce</w:t>
      </w:r>
      <w:bookmarkEnd w:id="2320"/>
      <w:bookmarkEnd w:id="2321"/>
      <w:bookmarkEnd w:id="2322"/>
    </w:p>
    <w:p w14:paraId="51573626" w14:textId="77777777" w:rsidR="00A25D08" w:rsidRDefault="00300712" w:rsidP="002B5EC2">
      <w:pPr>
        <w:autoSpaceDE w:val="0"/>
        <w:autoSpaceDN w:val="0"/>
        <w:adjustRightInd w:val="0"/>
        <w:rPr>
          <w:rFonts w:ascii="Arial" w:hAnsi="Arial" w:cs="Arial"/>
          <w:sz w:val="22"/>
          <w:szCs w:val="22"/>
        </w:rPr>
      </w:pPr>
      <w:r w:rsidRPr="005378EF">
        <w:rPr>
          <w:rFonts w:ascii="Arial" w:hAnsi="Arial" w:cs="Arial"/>
          <w:sz w:val="22"/>
          <w:szCs w:val="22"/>
        </w:rPr>
        <w:t>Finanční postihy za neplnění povinností příjemce budou určeny v právním aktu o</w:t>
      </w:r>
      <w:r w:rsidR="00FD2E7A" w:rsidRPr="005378EF">
        <w:rPr>
          <w:rFonts w:ascii="Arial" w:hAnsi="Arial" w:cs="Arial"/>
          <w:sz w:val="22"/>
          <w:szCs w:val="22"/>
        </w:rPr>
        <w:t> </w:t>
      </w:r>
      <w:r w:rsidRPr="005378EF">
        <w:rPr>
          <w:rFonts w:ascii="Arial" w:hAnsi="Arial" w:cs="Arial"/>
          <w:sz w:val="22"/>
          <w:szCs w:val="22"/>
        </w:rPr>
        <w:t>poskytnutí/převodu podpory.</w:t>
      </w:r>
    </w:p>
    <w:p w14:paraId="19C53FD3" w14:textId="77777777" w:rsidR="00D872F4" w:rsidRDefault="00D872F4" w:rsidP="002B5EC2">
      <w:pPr>
        <w:autoSpaceDE w:val="0"/>
        <w:autoSpaceDN w:val="0"/>
        <w:adjustRightInd w:val="0"/>
        <w:rPr>
          <w:rFonts w:ascii="Arial" w:hAnsi="Arial" w:cs="Arial"/>
          <w:sz w:val="22"/>
          <w:szCs w:val="22"/>
        </w:rPr>
        <w:sectPr w:rsidR="00D872F4" w:rsidSect="00F4771E">
          <w:headerReference w:type="default" r:id="rId92"/>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DE6800F" w14:textId="66595C87" w:rsidR="00450130" w:rsidRPr="00AF2894" w:rsidRDefault="00017C67" w:rsidP="00341B07">
      <w:pPr>
        <w:pStyle w:val="Nadpis1"/>
        <w:rPr>
          <w:smallCaps/>
          <w:szCs w:val="32"/>
        </w:rPr>
      </w:pPr>
      <w:bookmarkStart w:id="2323" w:name="_Ref426292049"/>
      <w:bookmarkStart w:id="2324" w:name="_Ref436749454"/>
      <w:bookmarkStart w:id="2325" w:name="_Toc439685446"/>
      <w:bookmarkStart w:id="2326" w:name="_Toc470275054"/>
      <w:bookmarkStart w:id="2327" w:name="_Ref426062728"/>
      <w:r>
        <w:rPr>
          <w:sz w:val="32"/>
          <w:szCs w:val="24"/>
          <w:highlight w:val="lightGray"/>
        </w:rPr>
        <w:lastRenderedPageBreak/>
        <mc:AlternateContent>
          <mc:Choice Requires="wpg">
            <w:drawing>
              <wp:anchor distT="0" distB="0" distL="228600" distR="228600" simplePos="0" relativeHeight="251648000" behindDoc="1" locked="0" layoutInCell="1" allowOverlap="1" wp14:anchorId="0E741EDE" wp14:editId="3FDD6E7B">
                <wp:simplePos x="0" y="0"/>
                <wp:positionH relativeFrom="margin">
                  <wp:align>right</wp:align>
                </wp:positionH>
                <wp:positionV relativeFrom="margin">
                  <wp:posOffset>686435</wp:posOffset>
                </wp:positionV>
                <wp:extent cx="3235325" cy="6652895"/>
                <wp:effectExtent l="0" t="0" r="3175" b="0"/>
                <wp:wrapSquare wrapText="bothSides"/>
                <wp:docPr id="457" name="Skupina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5325" cy="6652895"/>
                          <a:chOff x="-18290" y="0"/>
                          <a:chExt cx="1860808" cy="8334673"/>
                        </a:xfrm>
                      </wpg:grpSpPr>
                      <wps:wsp>
                        <wps:cNvPr id="458" name="Obdélník 458"/>
                        <wps:cNvSpPr/>
                        <wps:spPr>
                          <a:xfrm>
                            <a:off x="-1" y="0"/>
                            <a:ext cx="1842518" cy="24269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bdélník 459"/>
                        <wps:cNvSpPr/>
                        <wps:spPr>
                          <a:xfrm>
                            <a:off x="13718" y="829668"/>
                            <a:ext cx="1828800" cy="750500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BFD5E" w14:textId="77777777" w:rsidR="00C8228D" w:rsidRPr="00AF2894" w:rsidRDefault="00C8228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_Ref427680292 \r \h  \* MERGEFORMAT </w:instrText>
                              </w:r>
                              <w:r>
                                <w:fldChar w:fldCharType="separate"/>
                              </w:r>
                              <w:r w:rsidR="00DB643B" w:rsidRPr="00DB643B">
                                <w:rPr>
                                  <w:rFonts w:asciiTheme="minorHAnsi" w:hAnsiTheme="minorHAnsi" w:cs="Arial"/>
                                  <w:b/>
                                  <w:color w:val="FFFFFF" w:themeColor="background1"/>
                                  <w:sz w:val="24"/>
                                  <w:szCs w:val="24"/>
                                </w:rPr>
                                <w:t>13.1</w:t>
                              </w:r>
                              <w:r>
                                <w:fldChar w:fldCharType="end"/>
                              </w:r>
                              <w:r>
                                <w:fldChar w:fldCharType="begin"/>
                              </w:r>
                              <w:r>
                                <w:instrText xml:space="preserve"> REF _Ref427680292 \h  \* MERGEFORMAT </w:instrText>
                              </w:r>
                              <w:r>
                                <w:fldChar w:fldCharType="separate"/>
                              </w:r>
                              <w:r w:rsidR="00DB643B" w:rsidRPr="00DB643B">
                                <w:rPr>
                                  <w:rFonts w:asciiTheme="minorHAnsi" w:hAnsiTheme="minorHAnsi" w:cs="Arial"/>
                                  <w:b/>
                                  <w:sz w:val="24"/>
                                  <w:szCs w:val="24"/>
                                </w:rPr>
                                <w:t>Účetnictví a dokladování</w:t>
                              </w:r>
                              <w:r>
                                <w:fldChar w:fldCharType="end"/>
                              </w:r>
                            </w:p>
                            <w:p w14:paraId="5F33E5A6" w14:textId="77777777" w:rsidR="00C8228D" w:rsidRPr="00AF2894" w:rsidRDefault="00C8228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_Ref425410584 \r \h  \* MERGEFORMAT </w:instrText>
                              </w:r>
                              <w:r>
                                <w:fldChar w:fldCharType="separate"/>
                              </w:r>
                              <w:r w:rsidR="00DB643B" w:rsidRPr="00DB643B">
                                <w:rPr>
                                  <w:rFonts w:asciiTheme="minorHAnsi" w:hAnsiTheme="minorHAnsi" w:cs="Arial"/>
                                  <w:b/>
                                  <w:color w:val="FFFFFF" w:themeColor="background1"/>
                                  <w:sz w:val="24"/>
                                  <w:szCs w:val="24"/>
                                </w:rPr>
                                <w:t>13.2</w:t>
                              </w:r>
                              <w:r>
                                <w:fldChar w:fldCharType="end"/>
                              </w:r>
                              <w:r>
                                <w:fldChar w:fldCharType="begin"/>
                              </w:r>
                              <w:r>
                                <w:instrText xml:space="preserve"> REF _Ref425410594 \h  \* MERGEFORMAT </w:instrText>
                              </w:r>
                              <w:r>
                                <w:fldChar w:fldCharType="separate"/>
                              </w:r>
                              <w:r w:rsidR="00DB643B" w:rsidRPr="00DB643B">
                                <w:rPr>
                                  <w:rFonts w:asciiTheme="minorHAnsi" w:hAnsiTheme="minorHAnsi" w:cs="Arial"/>
                                  <w:b/>
                                  <w:sz w:val="24"/>
                                  <w:szCs w:val="24"/>
                                </w:rPr>
                                <w:t>Zásady financování - platby</w:t>
                              </w:r>
                              <w:r>
                                <w:fldChar w:fldCharType="end"/>
                              </w:r>
                            </w:p>
                            <w:p w14:paraId="64FDFDB9"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_Ref424304457 \h  \* MERGEFORMAT </w:instrText>
                              </w:r>
                              <w:r>
                                <w:fldChar w:fldCharType="separate"/>
                              </w:r>
                              <w:r w:rsidR="00DB643B" w:rsidRPr="00DB643B">
                                <w:rPr>
                                  <w:rFonts w:asciiTheme="minorHAnsi" w:hAnsiTheme="minorHAnsi" w:cs="Arial"/>
                                  <w:sz w:val="24"/>
                                  <w:szCs w:val="24"/>
                                </w:rPr>
                                <w:t>Obecná pravidla</w:t>
                              </w:r>
                              <w:r>
                                <w:fldChar w:fldCharType="end"/>
                              </w:r>
                            </w:p>
                            <w:p w14:paraId="7EFB9C09"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_Ref424304476 \h  \* MERGEFORMAT </w:instrText>
                              </w:r>
                              <w:r>
                                <w:fldChar w:fldCharType="separate"/>
                              </w:r>
                              <w:r w:rsidR="00DB643B" w:rsidRPr="00DB643B">
                                <w:rPr>
                                  <w:rFonts w:asciiTheme="minorHAnsi" w:hAnsiTheme="minorHAnsi" w:cs="Arial"/>
                                  <w:sz w:val="24"/>
                                  <w:szCs w:val="24"/>
                                </w:rPr>
                                <w:t>Pravidla k žádostem o platbu</w:t>
                              </w:r>
                              <w:r>
                                <w:fldChar w:fldCharType="end"/>
                              </w:r>
                            </w:p>
                            <w:p w14:paraId="159E12D0"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_Ref424304495 \h  \* MERGEFORMAT </w:instrText>
                              </w:r>
                              <w:r>
                                <w:fldChar w:fldCharType="separate"/>
                              </w:r>
                              <w:r w:rsidR="00DB643B" w:rsidRPr="00DB643B">
                                <w:rPr>
                                  <w:rFonts w:asciiTheme="minorHAnsi" w:hAnsiTheme="minorHAnsi" w:cs="Arial"/>
                                  <w:sz w:val="24"/>
                                  <w:szCs w:val="24"/>
                                </w:rPr>
                                <w:t>Založení žádosti o platbu v IS KP14+ příjemcem</w:t>
                              </w:r>
                              <w:r>
                                <w:fldChar w:fldCharType="end"/>
                              </w:r>
                            </w:p>
                            <w:p w14:paraId="6C446DAE"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_Ref423865355 \h  \* MERGEFORMAT </w:instrText>
                              </w:r>
                              <w:r>
                                <w:fldChar w:fldCharType="separate"/>
                              </w:r>
                              <w:r w:rsidR="00DB643B" w:rsidRPr="00DB643B">
                                <w:rPr>
                                  <w:rFonts w:asciiTheme="minorHAnsi" w:hAnsiTheme="minorHAnsi" w:cs="Arial"/>
                                  <w:sz w:val="24"/>
                                  <w:szCs w:val="24"/>
                                </w:rPr>
                                <w:t>Formy plateb</w:t>
                              </w:r>
                              <w:r>
                                <w:fldChar w:fldCharType="end"/>
                              </w:r>
                            </w:p>
                            <w:p w14:paraId="1830AE4A"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_Ref423790365 \h  \* MERGEFORMAT </w:instrText>
                              </w:r>
                              <w:r>
                                <w:fldChar w:fldCharType="separate"/>
                              </w:r>
                              <w:r w:rsidR="00DB643B" w:rsidRPr="00DB643B">
                                <w:rPr>
                                  <w:rFonts w:asciiTheme="minorHAnsi" w:hAnsiTheme="minorHAnsi" w:cs="Arial"/>
                                  <w:sz w:val="24"/>
                                  <w:szCs w:val="24"/>
                                </w:rPr>
                                <w:t>Provádění ex-post plateb</w:t>
                              </w:r>
                              <w:r>
                                <w:fldChar w:fldCharType="end"/>
                              </w:r>
                            </w:p>
                            <w:p w14:paraId="1E9B0CF3"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_Ref423790375 \h  \* MERGEFORMAT </w:instrText>
                              </w:r>
                              <w:r>
                                <w:fldChar w:fldCharType="separate"/>
                              </w:r>
                              <w:r w:rsidR="00DB643B" w:rsidRPr="00DB643B">
                                <w:rPr>
                                  <w:rFonts w:asciiTheme="minorHAnsi" w:hAnsiTheme="minorHAnsi" w:cs="Arial"/>
                                  <w:sz w:val="24"/>
                                  <w:szCs w:val="24"/>
                                </w:rPr>
                                <w:t>Provádění ex-ante plateb</w:t>
                              </w:r>
                              <w:r>
                                <w:fldChar w:fldCharType="end"/>
                              </w:r>
                            </w:p>
                            <w:p w14:paraId="3D4C855E"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_Ref423790381 \h  \* MERGEFORMAT </w:instrText>
                              </w:r>
                              <w:r>
                                <w:fldChar w:fldCharType="separate"/>
                              </w:r>
                              <w:r w:rsidR="00DB643B" w:rsidRPr="00DB643B">
                                <w:rPr>
                                  <w:rFonts w:asciiTheme="minorHAnsi" w:hAnsiTheme="minorHAnsi" w:cs="Arial"/>
                                  <w:sz w:val="24"/>
                                  <w:szCs w:val="24"/>
                                </w:rPr>
                                <w:t>Provádění kombinovaných plateb</w:t>
                              </w:r>
                              <w:r>
                                <w:fldChar w:fldCharType="end"/>
                              </w:r>
                            </w:p>
                            <w:p w14:paraId="3BA53EBD" w14:textId="77777777" w:rsidR="00C8228D" w:rsidRPr="00AF2894" w:rsidRDefault="00C8228D" w:rsidP="00AF2894">
                              <w:pPr>
                                <w:pStyle w:val="Odstavecseseznamem"/>
                                <w:numPr>
                                  <w:ilvl w:val="0"/>
                                  <w:numId w:val="222"/>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_Ref424304568 \h  \* MERGEFORMAT </w:instrText>
                              </w:r>
                              <w:r>
                                <w:fldChar w:fldCharType="separate"/>
                              </w:r>
                              <w:r w:rsidR="00DB643B" w:rsidRPr="00DB643B">
                                <w:rPr>
                                  <w:rFonts w:asciiTheme="minorHAnsi" w:hAnsiTheme="minorHAnsi" w:cs="Arial"/>
                                  <w:sz w:val="24"/>
                                  <w:szCs w:val="24"/>
                                </w:rPr>
                                <w:t>Náležitosti žádosti o platbu předkládané příjemcem</w:t>
                              </w:r>
                              <w:r>
                                <w:fldChar w:fldCharType="end"/>
                              </w:r>
                            </w:p>
                            <w:p w14:paraId="4D64BF76" w14:textId="77777777" w:rsidR="00C8228D" w:rsidRPr="00AF2894" w:rsidRDefault="00C8228D" w:rsidP="00AF2894">
                              <w:pPr>
                                <w:pStyle w:val="Odstavecseseznamem"/>
                                <w:numPr>
                                  <w:ilvl w:val="0"/>
                                  <w:numId w:val="222"/>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_Ref424304590 \h  \* MERGEFORMAT </w:instrText>
                              </w:r>
                              <w:r>
                                <w:fldChar w:fldCharType="separate"/>
                              </w:r>
                              <w:r w:rsidR="00DB643B" w:rsidRPr="00DB643B">
                                <w:rPr>
                                  <w:rFonts w:asciiTheme="minorHAnsi" w:hAnsiTheme="minorHAnsi" w:cs="Arial"/>
                                  <w:sz w:val="24"/>
                                  <w:szCs w:val="24"/>
                                </w:rPr>
                                <w:t>Administrativní ověření žádosti o platbu</w:t>
                              </w:r>
                              <w:r>
                                <w:fldChar w:fldCharType="end"/>
                              </w:r>
                            </w:p>
                            <w:p w14:paraId="2D11F3CD" w14:textId="77777777" w:rsidR="00C8228D" w:rsidRPr="00AF2894" w:rsidRDefault="00C8228D" w:rsidP="00AF2894">
                              <w:pPr>
                                <w:spacing w:before="100" w:beforeAutospacing="1" w:after="100" w:afterAutospacing="1"/>
                                <w:rPr>
                                  <w:rFonts w:asciiTheme="minorHAnsi" w:hAnsiTheme="minorHAnsi"/>
                                  <w:color w:val="FFFFFF" w:themeColor="background1"/>
                                  <w:sz w:val="24"/>
                                  <w:szCs w:val="24"/>
                                </w:rPr>
                              </w:pPr>
                            </w:p>
                            <w:p w14:paraId="24C2C276"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5EAAEB2D"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5E0D1408"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36C66C52"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75365177"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FE02D9A" w14:textId="77777777" w:rsidR="00C8228D" w:rsidRPr="00AF2894" w:rsidRDefault="00C8228D" w:rsidP="00A154E4">
                              <w:pPr>
                                <w:spacing w:before="100" w:beforeAutospacing="1" w:after="100" w:afterAutospacing="1"/>
                                <w:jc w:val="center"/>
                                <w:rPr>
                                  <w:rFonts w:ascii="Arial Black" w:hAnsi="Arial Black" w:cs="Arial"/>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60" name="Textové pole 460"/>
                        <wps:cNvSpPr txBox="1"/>
                        <wps:spPr>
                          <a:xfrm>
                            <a:off x="-18290" y="208019"/>
                            <a:ext cx="1828800" cy="6216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8B4C" w14:textId="77777777" w:rsidR="00C8228D" w:rsidRPr="00A154E4" w:rsidRDefault="00C8228D" w:rsidP="00AE3EC3">
                              <w:pPr>
                                <w:pStyle w:val="Bezmezer"/>
                                <w:spacing w:before="100" w:beforeAutospacing="1" w:after="100" w:afterAutospacing="1"/>
                                <w:jc w:val="center"/>
                                <w:rPr>
                                  <w:rFonts w:asciiTheme="minorHAnsi" w:hAnsiTheme="minorHAnsi" w:cs="Arial"/>
                                  <w:b/>
                                  <w:caps/>
                                  <w:color w:val="5B9BD5" w:themeColor="accent1"/>
                                  <w:sz w:val="28"/>
                                  <w:szCs w:val="28"/>
                                </w:rPr>
                              </w:pPr>
                              <w:r w:rsidRPr="00A154E4">
                                <w:rPr>
                                  <w:rFonts w:asciiTheme="minorHAnsi" w:hAnsiTheme="minorHAnsi" w:cs="Arial"/>
                                  <w:b/>
                                  <w:caps/>
                                  <w:color w:val="5B9BD5" w:themeColor="accent1"/>
                                  <w:sz w:val="28"/>
                                  <w:szCs w:val="28"/>
                                </w:rPr>
                                <w:t xml:space="preserve">Obsah kapitoly 13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41EDE" id="Skupina 457" o:spid="_x0000_s1085" style="position:absolute;left:0;text-align:left;margin-left:203.55pt;margin-top:54.05pt;width:254.75pt;height:523.85pt;z-index:-251668480;mso-wrap-distance-left:18pt;mso-wrap-distance-right:18pt;mso-position-horizontal:right;mso-position-horizontal-relative:margin;mso-position-vertical-relative:margin;mso-width-relative:margin;mso-height-relative:margin" coordorigin="-182" coordsize="18608,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">
                <v:rect id="Obdélník 458" o:spid="_x0000_s1086" style="position:absolute;width:18425;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sGr8A&#10;AADcAAAADwAAAGRycy9kb3ducmV2LnhtbERPzYrCMBC+C75DGGFvmq7silSjrAuCJ2GrDzAmY1Nt&#10;JqWJGt9+cxA8fnz/y3VyrbhTHxrPCj4nBQhi7U3DtYLjYTuegwgR2WDrmRQ8KcB6NRwssTT+wX90&#10;r2ItcgiHEhXYGLtSyqAtOQwT3xFn7ux7hzHDvpamx0cOd62cFsVMOmw4N1js6NeSvlY3p6A7p+lO&#10;b7abZ3WY3+zltJdJk1Ifo/SzABEpxbf45d4ZBV/feW0+k4+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z2wavwAAANwAAAAPAAAAAAAAAAAAAAAAAJgCAABkcnMvZG93bnJl&#10;di54bWxQSwUGAAAAAAQABAD1AAAAhAMAAAAA&#10;" fillcolor="#1f4d78 [1604]" stroked="f" strokeweight="1pt"/>
                <v:rect id="Obdélník 459" o:spid="_x0000_s1087" style="position:absolute;left:137;top:8296;width:18288;height:7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Nb8MA&#10;AADcAAAADwAAAGRycy9kb3ducmV2LnhtbESPQWsCMRSE7wX/Q3iCt5rVaq2rUaQiFPHQbuv9sXlu&#10;FjcvSxJ1/femUOhxmJlvmOW6s424kg+1YwWjYQaCuHS65krBz/fu+Q1EiMgaG8ek4E4B1qve0xJz&#10;7W78RdciViJBOOSowMTY5lKG0pDFMHQtcfJOzluMSfpKao+3BLeNHGfZq7RYc1ow2NK7ofJcXKyC&#10;2b49FMeXS/NJznez7Gy2cmOUGvS7zQJEpC7+h//aH1rBZDqH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NNb8MAAADcAAAADwAAAAAAAAAAAAAAAACYAgAAZHJzL2Rv&#10;d25yZXYueG1sUEsFBgAAAAAEAAQA9QAAAIgDAAAAAA==&#10;" fillcolor="#1f4d78 [1604]" stroked="f" strokeweight="1pt">
                  <v:textbox inset=",14.4pt,8.64pt,18pt">
                    <w:txbxContent>
                      <w:p w14:paraId="75FBFD5E" w14:textId="77777777" w:rsidR="00C8228D" w:rsidRPr="00AF2894" w:rsidRDefault="00C8228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_Ref427680292 \r \h  \* MERGEFORMAT </w:instrText>
                        </w:r>
                        <w:r>
                          <w:fldChar w:fldCharType="separate"/>
                        </w:r>
                        <w:r w:rsidR="00DB643B" w:rsidRPr="00DB643B">
                          <w:rPr>
                            <w:rFonts w:asciiTheme="minorHAnsi" w:hAnsiTheme="minorHAnsi" w:cs="Arial"/>
                            <w:b/>
                            <w:color w:val="FFFFFF" w:themeColor="background1"/>
                            <w:sz w:val="24"/>
                            <w:szCs w:val="24"/>
                          </w:rPr>
                          <w:t>13.1</w:t>
                        </w:r>
                        <w:r>
                          <w:fldChar w:fldCharType="end"/>
                        </w:r>
                        <w:r>
                          <w:fldChar w:fldCharType="begin"/>
                        </w:r>
                        <w:r>
                          <w:instrText xml:space="preserve"> REF _Ref427680292 \h  \* MERGEFORMAT </w:instrText>
                        </w:r>
                        <w:r>
                          <w:fldChar w:fldCharType="separate"/>
                        </w:r>
                        <w:r w:rsidR="00DB643B" w:rsidRPr="00DB643B">
                          <w:rPr>
                            <w:rFonts w:asciiTheme="minorHAnsi" w:hAnsiTheme="minorHAnsi" w:cs="Arial"/>
                            <w:b/>
                            <w:sz w:val="24"/>
                            <w:szCs w:val="24"/>
                          </w:rPr>
                          <w:t>Účetnictví a dokladování</w:t>
                        </w:r>
                        <w:r>
                          <w:fldChar w:fldCharType="end"/>
                        </w:r>
                      </w:p>
                      <w:p w14:paraId="5F33E5A6" w14:textId="77777777" w:rsidR="00C8228D" w:rsidRPr="00AF2894" w:rsidRDefault="00C8228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_Ref425410584 \r \h  \* MERGEFORMAT </w:instrText>
                        </w:r>
                        <w:r>
                          <w:fldChar w:fldCharType="separate"/>
                        </w:r>
                        <w:r w:rsidR="00DB643B" w:rsidRPr="00DB643B">
                          <w:rPr>
                            <w:rFonts w:asciiTheme="minorHAnsi" w:hAnsiTheme="minorHAnsi" w:cs="Arial"/>
                            <w:b/>
                            <w:color w:val="FFFFFF" w:themeColor="background1"/>
                            <w:sz w:val="24"/>
                            <w:szCs w:val="24"/>
                          </w:rPr>
                          <w:t>13.2</w:t>
                        </w:r>
                        <w:r>
                          <w:fldChar w:fldCharType="end"/>
                        </w:r>
                        <w:r>
                          <w:fldChar w:fldCharType="begin"/>
                        </w:r>
                        <w:r>
                          <w:instrText xml:space="preserve"> REF _Ref425410594 \h  \* MERGEFORMAT </w:instrText>
                        </w:r>
                        <w:r>
                          <w:fldChar w:fldCharType="separate"/>
                        </w:r>
                        <w:r w:rsidR="00DB643B" w:rsidRPr="00DB643B">
                          <w:rPr>
                            <w:rFonts w:asciiTheme="minorHAnsi" w:hAnsiTheme="minorHAnsi" w:cs="Arial"/>
                            <w:b/>
                            <w:sz w:val="24"/>
                            <w:szCs w:val="24"/>
                          </w:rPr>
                          <w:t>Zásady financování - platby</w:t>
                        </w:r>
                        <w:r>
                          <w:fldChar w:fldCharType="end"/>
                        </w:r>
                      </w:p>
                      <w:p w14:paraId="64FDFDB9"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_Ref424304457 \h  \* MERGEFORMAT </w:instrText>
                        </w:r>
                        <w:r>
                          <w:fldChar w:fldCharType="separate"/>
                        </w:r>
                        <w:r w:rsidR="00DB643B" w:rsidRPr="00DB643B">
                          <w:rPr>
                            <w:rFonts w:asciiTheme="minorHAnsi" w:hAnsiTheme="minorHAnsi" w:cs="Arial"/>
                            <w:sz w:val="24"/>
                            <w:szCs w:val="24"/>
                          </w:rPr>
                          <w:t>Obecná pravidla</w:t>
                        </w:r>
                        <w:r>
                          <w:fldChar w:fldCharType="end"/>
                        </w:r>
                      </w:p>
                      <w:p w14:paraId="7EFB9C09"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_Ref424304476 \h  \* MERGEFORMAT </w:instrText>
                        </w:r>
                        <w:r>
                          <w:fldChar w:fldCharType="separate"/>
                        </w:r>
                        <w:r w:rsidR="00DB643B" w:rsidRPr="00DB643B">
                          <w:rPr>
                            <w:rFonts w:asciiTheme="minorHAnsi" w:hAnsiTheme="minorHAnsi" w:cs="Arial"/>
                            <w:sz w:val="24"/>
                            <w:szCs w:val="24"/>
                          </w:rPr>
                          <w:t>Pravidla k žádostem o platbu</w:t>
                        </w:r>
                        <w:r>
                          <w:fldChar w:fldCharType="end"/>
                        </w:r>
                      </w:p>
                      <w:p w14:paraId="159E12D0"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_Ref424304495 \h  \* MERGEFORMAT </w:instrText>
                        </w:r>
                        <w:r>
                          <w:fldChar w:fldCharType="separate"/>
                        </w:r>
                        <w:r w:rsidR="00DB643B" w:rsidRPr="00DB643B">
                          <w:rPr>
                            <w:rFonts w:asciiTheme="minorHAnsi" w:hAnsiTheme="minorHAnsi" w:cs="Arial"/>
                            <w:sz w:val="24"/>
                            <w:szCs w:val="24"/>
                          </w:rPr>
                          <w:t>Založení žádosti o platbu v IS KP14+ příjemcem</w:t>
                        </w:r>
                        <w:r>
                          <w:fldChar w:fldCharType="end"/>
                        </w:r>
                      </w:p>
                      <w:p w14:paraId="6C446DAE" w14:textId="77777777" w:rsidR="00C8228D" w:rsidRPr="00AF2894" w:rsidRDefault="00C8228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_Ref423865355 \h  \* MERGEFORMAT </w:instrText>
                        </w:r>
                        <w:r>
                          <w:fldChar w:fldCharType="separate"/>
                        </w:r>
                        <w:r w:rsidR="00DB643B" w:rsidRPr="00DB643B">
                          <w:rPr>
                            <w:rFonts w:asciiTheme="minorHAnsi" w:hAnsiTheme="minorHAnsi" w:cs="Arial"/>
                            <w:sz w:val="24"/>
                            <w:szCs w:val="24"/>
                          </w:rPr>
                          <w:t>Formy plateb</w:t>
                        </w:r>
                        <w:r>
                          <w:fldChar w:fldCharType="end"/>
                        </w:r>
                      </w:p>
                      <w:p w14:paraId="1830AE4A"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_Ref423790365 \h  \* MERGEFORMAT </w:instrText>
                        </w:r>
                        <w:r>
                          <w:fldChar w:fldCharType="separate"/>
                        </w:r>
                        <w:r w:rsidR="00DB643B" w:rsidRPr="00DB643B">
                          <w:rPr>
                            <w:rFonts w:asciiTheme="minorHAnsi" w:hAnsiTheme="minorHAnsi" w:cs="Arial"/>
                            <w:sz w:val="24"/>
                            <w:szCs w:val="24"/>
                          </w:rPr>
                          <w:t>Provádění ex-post plateb</w:t>
                        </w:r>
                        <w:r>
                          <w:fldChar w:fldCharType="end"/>
                        </w:r>
                      </w:p>
                      <w:p w14:paraId="1E9B0CF3"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_Ref423790375 \h  \* MERGEFORMAT </w:instrText>
                        </w:r>
                        <w:r>
                          <w:fldChar w:fldCharType="separate"/>
                        </w:r>
                        <w:r w:rsidR="00DB643B" w:rsidRPr="00DB643B">
                          <w:rPr>
                            <w:rFonts w:asciiTheme="minorHAnsi" w:hAnsiTheme="minorHAnsi" w:cs="Arial"/>
                            <w:sz w:val="24"/>
                            <w:szCs w:val="24"/>
                          </w:rPr>
                          <w:t>Provádění ex-ante plateb</w:t>
                        </w:r>
                        <w:r>
                          <w:fldChar w:fldCharType="end"/>
                        </w:r>
                      </w:p>
                      <w:p w14:paraId="3D4C855E" w14:textId="77777777" w:rsidR="00C8228D" w:rsidRPr="00AF2894" w:rsidRDefault="00C8228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_Ref423790381 \h  \* MERGEFORMAT </w:instrText>
                        </w:r>
                        <w:r>
                          <w:fldChar w:fldCharType="separate"/>
                        </w:r>
                        <w:r w:rsidR="00DB643B" w:rsidRPr="00DB643B">
                          <w:rPr>
                            <w:rFonts w:asciiTheme="minorHAnsi" w:hAnsiTheme="minorHAnsi" w:cs="Arial"/>
                            <w:sz w:val="24"/>
                            <w:szCs w:val="24"/>
                          </w:rPr>
                          <w:t>Provádění kombinovaných plateb</w:t>
                        </w:r>
                        <w:r>
                          <w:fldChar w:fldCharType="end"/>
                        </w:r>
                      </w:p>
                      <w:p w14:paraId="3BA53EBD" w14:textId="77777777" w:rsidR="00C8228D" w:rsidRPr="00AF2894" w:rsidRDefault="00C8228D" w:rsidP="00AF2894">
                        <w:pPr>
                          <w:pStyle w:val="Odstavecseseznamem"/>
                          <w:numPr>
                            <w:ilvl w:val="0"/>
                            <w:numId w:val="222"/>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_Ref424304568 \h  \* MERGEFORMAT </w:instrText>
                        </w:r>
                        <w:r>
                          <w:fldChar w:fldCharType="separate"/>
                        </w:r>
                        <w:r w:rsidR="00DB643B" w:rsidRPr="00DB643B">
                          <w:rPr>
                            <w:rFonts w:asciiTheme="minorHAnsi" w:hAnsiTheme="minorHAnsi" w:cs="Arial"/>
                            <w:sz w:val="24"/>
                            <w:szCs w:val="24"/>
                          </w:rPr>
                          <w:t>Náležitosti žádosti o platbu předkládané příjemcem</w:t>
                        </w:r>
                        <w:r>
                          <w:fldChar w:fldCharType="end"/>
                        </w:r>
                      </w:p>
                      <w:p w14:paraId="4D64BF76" w14:textId="77777777" w:rsidR="00C8228D" w:rsidRPr="00AF2894" w:rsidRDefault="00C8228D" w:rsidP="00AF2894">
                        <w:pPr>
                          <w:pStyle w:val="Odstavecseseznamem"/>
                          <w:numPr>
                            <w:ilvl w:val="0"/>
                            <w:numId w:val="222"/>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_Ref424304590 \h  \* MERGEFORMAT </w:instrText>
                        </w:r>
                        <w:r>
                          <w:fldChar w:fldCharType="separate"/>
                        </w:r>
                        <w:r w:rsidR="00DB643B" w:rsidRPr="00DB643B">
                          <w:rPr>
                            <w:rFonts w:asciiTheme="minorHAnsi" w:hAnsiTheme="minorHAnsi" w:cs="Arial"/>
                            <w:sz w:val="24"/>
                            <w:szCs w:val="24"/>
                          </w:rPr>
                          <w:t>Administrativní ověření žádosti o platbu</w:t>
                        </w:r>
                        <w:r>
                          <w:fldChar w:fldCharType="end"/>
                        </w:r>
                      </w:p>
                      <w:p w14:paraId="2D11F3CD" w14:textId="77777777" w:rsidR="00C8228D" w:rsidRPr="00AF2894" w:rsidRDefault="00C8228D" w:rsidP="00AF2894">
                        <w:pPr>
                          <w:spacing w:before="100" w:beforeAutospacing="1" w:after="100" w:afterAutospacing="1"/>
                          <w:rPr>
                            <w:rFonts w:asciiTheme="minorHAnsi" w:hAnsiTheme="minorHAnsi"/>
                            <w:color w:val="FFFFFF" w:themeColor="background1"/>
                            <w:sz w:val="24"/>
                            <w:szCs w:val="24"/>
                          </w:rPr>
                        </w:pPr>
                      </w:p>
                      <w:p w14:paraId="24C2C276"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5EAAEB2D"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5E0D1408"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36C66C52" w14:textId="77777777" w:rsidR="00C8228D" w:rsidRPr="00A154E4" w:rsidRDefault="00C8228D" w:rsidP="00A154E4">
                        <w:pPr>
                          <w:spacing w:before="100" w:beforeAutospacing="1" w:after="100" w:afterAutospacing="1"/>
                          <w:rPr>
                            <w:rFonts w:asciiTheme="minorHAnsi" w:hAnsiTheme="minorHAnsi"/>
                            <w:color w:val="FFFFFF" w:themeColor="background1"/>
                            <w:sz w:val="24"/>
                            <w:szCs w:val="24"/>
                          </w:rPr>
                        </w:pPr>
                      </w:p>
                      <w:p w14:paraId="75365177" w14:textId="77777777" w:rsidR="00C8228D" w:rsidRPr="00E25E19" w:rsidRDefault="00C8228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3FE02D9A" w14:textId="77777777" w:rsidR="00C8228D" w:rsidRPr="00AF2894" w:rsidRDefault="00C8228D" w:rsidP="00A154E4">
                        <w:pPr>
                          <w:spacing w:before="100" w:beforeAutospacing="1" w:after="100" w:afterAutospacing="1"/>
                          <w:jc w:val="center"/>
                          <w:rPr>
                            <w:rFonts w:ascii="Arial Black" w:hAnsi="Arial Black" w:cs="Arial"/>
                            <w:sz w:val="28"/>
                            <w:szCs w:val="28"/>
                          </w:rPr>
                        </w:pPr>
                      </w:p>
                    </w:txbxContent>
                  </v:textbox>
                </v:rect>
                <v:shape id="Textové pole 460" o:spid="_x0000_s1088" type="#_x0000_t202" style="position:absolute;left:-182;top:2080;width:18287;height:6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Eb4A&#10;AADcAAAADwAAAGRycy9kb3ducmV2LnhtbERPTWvCQBC9C/6HZYTedGNpgqSuUhSt10Yv3obsNAnN&#10;zobdqcZ/7x4KPT7e93o7ul7dKMTOs4HlIgNFXHvbcWPgcj7MV6CiIFvsPZOBB0XYbqaTNZbW3/mL&#10;bpU0KoVwLNFAKzKUWse6JYdx4QfixH374FASDI22Ae8p3PX6NcsK7bDj1NDiQLuW6p/q1xmQY1ye&#10;8ot8FuGa73NbaQqkjXmZjR/voIRG+Rf/uU/WwFuR5qcz6Qjo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dhhG+AAAA3AAAAA8AAAAAAAAAAAAAAAAAmAIAAGRycy9kb3ducmV2&#10;LnhtbFBLBQYAAAAABAAEAPUAAACDAwAAAAA=&#10;" fillcolor="white [3212]" stroked="f" strokeweight=".5pt">
                  <v:textbox inset=",7.2pt,,7.2pt">
                    <w:txbxContent>
                      <w:p w14:paraId="09518B4C" w14:textId="77777777" w:rsidR="00C8228D" w:rsidRPr="00A154E4" w:rsidRDefault="00C8228D" w:rsidP="00AE3EC3">
                        <w:pPr>
                          <w:pStyle w:val="Bezmezer"/>
                          <w:spacing w:before="100" w:beforeAutospacing="1" w:after="100" w:afterAutospacing="1"/>
                          <w:jc w:val="center"/>
                          <w:rPr>
                            <w:rFonts w:asciiTheme="minorHAnsi" w:hAnsiTheme="minorHAnsi" w:cs="Arial"/>
                            <w:b/>
                            <w:caps/>
                            <w:color w:val="5B9BD5" w:themeColor="accent1"/>
                            <w:sz w:val="28"/>
                            <w:szCs w:val="28"/>
                          </w:rPr>
                        </w:pPr>
                        <w:r w:rsidRPr="00A154E4">
                          <w:rPr>
                            <w:rFonts w:asciiTheme="minorHAnsi" w:hAnsiTheme="minorHAnsi" w:cs="Arial"/>
                            <w:b/>
                            <w:caps/>
                            <w:color w:val="5B9BD5" w:themeColor="accent1"/>
                            <w:sz w:val="28"/>
                            <w:szCs w:val="28"/>
                          </w:rPr>
                          <w:t xml:space="preserve">Obsah kapitoly 13 </w:t>
                        </w:r>
                      </w:p>
                    </w:txbxContent>
                  </v:textbox>
                </v:shape>
                <w10:wrap type="square" anchorx="margin" anchory="margin"/>
              </v:group>
            </w:pict>
          </mc:Fallback>
        </mc:AlternateContent>
      </w:r>
      <w:r w:rsidR="00E4372C" w:rsidRPr="00AF4A70">
        <w:t>Procesy a pravidla finančního řízení</w:t>
      </w:r>
      <w:r w:rsidR="00E4372C">
        <w:t xml:space="preserve"> projektů</w:t>
      </w:r>
      <w:bookmarkEnd w:id="2323"/>
      <w:bookmarkEnd w:id="2324"/>
      <w:bookmarkEnd w:id="2325"/>
      <w:bookmarkEnd w:id="2326"/>
      <w:r w:rsidR="00450130" w:rsidRPr="000131CA">
        <w:br w:type="page"/>
      </w:r>
    </w:p>
    <w:p w14:paraId="3ECBAFD8" w14:textId="77777777" w:rsidR="00C945AA" w:rsidRPr="00AF4A70" w:rsidRDefault="00C945AA" w:rsidP="000F195B">
      <w:pPr>
        <w:pStyle w:val="Nadpis2"/>
      </w:pPr>
      <w:bookmarkStart w:id="2328" w:name="_Ref427680292"/>
      <w:bookmarkStart w:id="2329" w:name="_Toc439685447"/>
      <w:bookmarkStart w:id="2330" w:name="_Toc470275055"/>
      <w:bookmarkEnd w:id="2101"/>
      <w:bookmarkEnd w:id="2102"/>
      <w:bookmarkEnd w:id="2103"/>
      <w:bookmarkEnd w:id="2104"/>
      <w:bookmarkEnd w:id="2327"/>
      <w:r w:rsidRPr="008A39ED">
        <w:lastRenderedPageBreak/>
        <w:t>Účetnictví</w:t>
      </w:r>
      <w:r>
        <w:t xml:space="preserve"> a dokladování</w:t>
      </w:r>
      <w:bookmarkEnd w:id="2328"/>
      <w:bookmarkEnd w:id="2329"/>
      <w:bookmarkEnd w:id="2330"/>
    </w:p>
    <w:p w14:paraId="2725B6A1"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Doložení výdajů projektu prostřednictvím účetních dokladů se řídí souborem pravidel stanovených vnitrostátními právními předpisy i předpisy Evropské unie. V souladu s</w:t>
      </w:r>
      <w:r w:rsidR="00AA2C92" w:rsidRPr="001D7F8E">
        <w:rPr>
          <w:rFonts w:ascii="Arial" w:hAnsi="Arial" w:cs="Arial"/>
          <w:sz w:val="22"/>
          <w:szCs w:val="22"/>
        </w:rPr>
        <w:t> </w:t>
      </w:r>
      <w:r w:rsidRPr="001D7F8E">
        <w:rPr>
          <w:rFonts w:ascii="Arial" w:hAnsi="Arial" w:cs="Arial"/>
          <w:sz w:val="22"/>
          <w:szCs w:val="22"/>
        </w:rPr>
        <w:t>článkem 125 odst. 4 b) nařízení Evropského parlamentu a Rady (EU) č. 1303/2013 je nezbytné, aby příjemce podpory vedl průkaznou a jasně oddělenou evidenci pro</w:t>
      </w:r>
      <w:r w:rsidR="0007402C" w:rsidRPr="001D7F8E">
        <w:rPr>
          <w:rFonts w:ascii="Arial" w:hAnsi="Arial" w:cs="Arial"/>
          <w:sz w:val="22"/>
          <w:szCs w:val="22"/>
        </w:rPr>
        <w:t> </w:t>
      </w:r>
      <w:r w:rsidRPr="001D7F8E">
        <w:rPr>
          <w:rFonts w:ascii="Arial" w:hAnsi="Arial" w:cs="Arial"/>
          <w:sz w:val="22"/>
          <w:szCs w:val="22"/>
        </w:rPr>
        <w:t xml:space="preserve"> sledování přijatých a použitých dotací a účtoval způsobem, který zajistí jednoznačné přiřazení příjmů a výdajů ke konkrétnímu projektu.</w:t>
      </w:r>
    </w:p>
    <w:p w14:paraId="6CDC0B10"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Příjemci jsou povinni vést účetnictví, nebo daňovou evidenci v souladu s právními předpisy ČR.</w:t>
      </w:r>
    </w:p>
    <w:p w14:paraId="50A15714"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Příjemci, kteří vedou účetnictví podle Zákona č. 563/1991 Sb., o účetnictví, v platném znění, vedou účetnictví způsobem, který zajistí jednoznačné přiřazení účetních položek ke konkrétnímu projektu, tj. zejména výnosů a nákladů a zařazení do evidence majetku (u příjemců postupujících podle § 38a zákona o účetnictví se jedná o přiřazení zejména příjmů a výdajů a zařazení do evidence majetku).</w:t>
      </w:r>
    </w:p>
    <w:p w14:paraId="58967441"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Příjemci, kteří nevedou účetnictví podle zákona </w:t>
      </w:r>
      <w:r w:rsidRPr="001D7F8E">
        <w:rPr>
          <w:rFonts w:ascii="Arial" w:hAnsi="Arial" w:cs="Arial"/>
          <w:sz w:val="22"/>
          <w:szCs w:val="22"/>
        </w:rPr>
        <w:t xml:space="preserve">č. 563/1991 Sb., </w:t>
      </w:r>
      <w:r w:rsidRPr="001D7F8E">
        <w:rPr>
          <w:rFonts w:ascii="Arial" w:hAnsi="Arial" w:cs="Arial"/>
          <w:color w:val="000000"/>
          <w:sz w:val="22"/>
          <w:szCs w:val="22"/>
        </w:rPr>
        <w:t xml:space="preserve">o účetnictví, v platném znění, jsou povinni vést daňovou evidenci podle zákona </w:t>
      </w:r>
      <w:r w:rsidRPr="001D7F8E">
        <w:rPr>
          <w:rFonts w:ascii="Arial" w:hAnsi="Arial" w:cs="Arial"/>
          <w:sz w:val="22"/>
          <w:szCs w:val="22"/>
        </w:rPr>
        <w:t>č. 586/1992 Sb.</w:t>
      </w:r>
      <w:r w:rsidRPr="001D7F8E">
        <w:rPr>
          <w:rFonts w:ascii="Arial" w:hAnsi="Arial" w:cs="Arial"/>
          <w:color w:val="000000"/>
          <w:sz w:val="22"/>
          <w:szCs w:val="22"/>
        </w:rPr>
        <w:t>, o</w:t>
      </w:r>
      <w:r w:rsidR="00AA2C92" w:rsidRPr="001D7F8E">
        <w:rPr>
          <w:rFonts w:ascii="Arial" w:hAnsi="Arial" w:cs="Arial"/>
          <w:color w:val="000000"/>
          <w:sz w:val="22"/>
          <w:szCs w:val="22"/>
        </w:rPr>
        <w:t> </w:t>
      </w:r>
      <w:r w:rsidRPr="001D7F8E">
        <w:rPr>
          <w:rFonts w:ascii="Arial" w:hAnsi="Arial" w:cs="Arial"/>
          <w:color w:val="000000"/>
          <w:sz w:val="22"/>
          <w:szCs w:val="22"/>
        </w:rPr>
        <w:t>daních z příjmů, rozšířenou o níže uvedené požadavky, které budou uvedeny v</w:t>
      </w:r>
      <w:r w:rsidR="00AA2C92" w:rsidRPr="001D7F8E">
        <w:rPr>
          <w:rFonts w:ascii="Arial" w:hAnsi="Arial" w:cs="Arial"/>
          <w:color w:val="000000"/>
          <w:sz w:val="22"/>
          <w:szCs w:val="22"/>
        </w:rPr>
        <w:t> </w:t>
      </w:r>
      <w:r w:rsidRPr="001D7F8E">
        <w:rPr>
          <w:rFonts w:ascii="Arial" w:hAnsi="Arial" w:cs="Arial"/>
          <w:color w:val="000000"/>
          <w:sz w:val="22"/>
          <w:szCs w:val="22"/>
        </w:rPr>
        <w:t>příslušném právním aktu o poskytnutí/převodu podpory, a to tak, že:</w:t>
      </w:r>
    </w:p>
    <w:p w14:paraId="1EF6C139" w14:textId="77777777" w:rsidR="00C945AA" w:rsidRPr="001D7F8E" w:rsidRDefault="00C945AA" w:rsidP="00A154E4">
      <w:pPr>
        <w:pStyle w:val="OdrkyvMPP"/>
        <w:numPr>
          <w:ilvl w:val="0"/>
          <w:numId w:val="487"/>
        </w:numPr>
        <w:rPr>
          <w:sz w:val="22"/>
          <w:szCs w:val="22"/>
        </w:rPr>
      </w:pPr>
      <w:r w:rsidRPr="001D7F8E">
        <w:rPr>
          <w:sz w:val="22"/>
          <w:szCs w:val="22"/>
        </w:rPr>
        <w:t>povedou oddělenou evidenci nebo odpovídající kód ke všem příjmům a</w:t>
      </w:r>
      <w:r w:rsidR="00AA2C92" w:rsidRPr="001D7F8E">
        <w:rPr>
          <w:sz w:val="22"/>
          <w:szCs w:val="22"/>
        </w:rPr>
        <w:t> </w:t>
      </w:r>
      <w:r w:rsidRPr="001D7F8E">
        <w:rPr>
          <w:sz w:val="22"/>
          <w:szCs w:val="22"/>
        </w:rPr>
        <w:t>výdajům, majetkům a dluhům s jednoznačnou vazbou k příslušnému projektu;</w:t>
      </w:r>
    </w:p>
    <w:p w14:paraId="7B5F78DA" w14:textId="77777777" w:rsidR="00C945AA" w:rsidRPr="001D7F8E" w:rsidRDefault="00C945AA" w:rsidP="00A154E4">
      <w:pPr>
        <w:pStyle w:val="OdrkyvMPP"/>
        <w:numPr>
          <w:ilvl w:val="0"/>
          <w:numId w:val="487"/>
        </w:numPr>
        <w:rPr>
          <w:sz w:val="22"/>
          <w:szCs w:val="22"/>
        </w:rPr>
      </w:pPr>
      <w:r w:rsidRPr="001D7F8E">
        <w:rPr>
          <w:sz w:val="22"/>
          <w:szCs w:val="22"/>
        </w:rPr>
        <w:t>příslušný doklad musí splňovat předepsané náležitosti účetního dokladu ve</w:t>
      </w:r>
      <w:r w:rsidR="0007402C" w:rsidRPr="001D7F8E">
        <w:rPr>
          <w:sz w:val="22"/>
          <w:szCs w:val="22"/>
        </w:rPr>
        <w:t> </w:t>
      </w:r>
      <w:r w:rsidRPr="001D7F8E">
        <w:rPr>
          <w:sz w:val="22"/>
          <w:szCs w:val="22"/>
        </w:rPr>
        <w:t xml:space="preserve"> smyslu § 11 zákona o účetnictví (s výjimkou bodu f) pro subjekty, které nevedou účetnictví, ale daňovou evidenci) nebo předepsané náležitosti daňového dokladu ve smyslu § 29-30 zákona o dani z přidané hodnoty;</w:t>
      </w:r>
    </w:p>
    <w:p w14:paraId="18AC3889" w14:textId="77777777" w:rsidR="00C945AA" w:rsidRPr="001D7F8E" w:rsidRDefault="00C945AA" w:rsidP="00A154E4">
      <w:pPr>
        <w:pStyle w:val="OdrkyvMPP"/>
        <w:numPr>
          <w:ilvl w:val="0"/>
          <w:numId w:val="487"/>
        </w:numPr>
        <w:rPr>
          <w:sz w:val="22"/>
          <w:szCs w:val="22"/>
        </w:rPr>
      </w:pPr>
      <w:r w:rsidRPr="001D7F8E">
        <w:rPr>
          <w:sz w:val="22"/>
          <w:szCs w:val="22"/>
        </w:rPr>
        <w:t>předmětné doklady musí být správné, úplné, průkazné, srozumitelné a</w:t>
      </w:r>
      <w:r w:rsidR="00AA2C92" w:rsidRPr="001D7F8E">
        <w:rPr>
          <w:sz w:val="22"/>
          <w:szCs w:val="22"/>
        </w:rPr>
        <w:t> </w:t>
      </w:r>
      <w:r w:rsidRPr="001D7F8E">
        <w:rPr>
          <w:sz w:val="22"/>
          <w:szCs w:val="22"/>
        </w:rPr>
        <w:t>průběžně chronologicky vedené způsobem zaručujícím jejich trvalost;</w:t>
      </w:r>
    </w:p>
    <w:p w14:paraId="2201A4A1" w14:textId="77777777" w:rsidR="00C945AA" w:rsidRPr="001D7F8E" w:rsidRDefault="00C945AA" w:rsidP="00A154E4">
      <w:pPr>
        <w:pStyle w:val="OdrkyvMPP"/>
        <w:numPr>
          <w:ilvl w:val="0"/>
          <w:numId w:val="487"/>
        </w:numPr>
        <w:rPr>
          <w:color w:val="000000"/>
          <w:sz w:val="22"/>
          <w:szCs w:val="22"/>
        </w:rPr>
      </w:pPr>
      <w:r w:rsidRPr="001D7F8E">
        <w:rPr>
          <w:color w:val="000000"/>
          <w:sz w:val="22"/>
          <w:szCs w:val="22"/>
        </w:rPr>
        <w:t>při kontrole příjemce poskytne na vyžádání kontrolnímu orgánu daňovou evidenci v</w:t>
      </w:r>
      <w:r w:rsidR="00D40D74">
        <w:rPr>
          <w:color w:val="000000"/>
          <w:sz w:val="22"/>
          <w:szCs w:val="22"/>
        </w:rPr>
        <w:t> </w:t>
      </w:r>
      <w:r w:rsidRPr="001D7F8E">
        <w:rPr>
          <w:color w:val="000000"/>
          <w:sz w:val="22"/>
          <w:szCs w:val="22"/>
        </w:rPr>
        <w:t>plném rozsahu.</w:t>
      </w:r>
    </w:p>
    <w:p w14:paraId="34158B8E"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Příjemci musí být schopni průkazně všechny položky dokladovat při ná</w:t>
      </w:r>
      <w:r w:rsidR="00A154E4" w:rsidRPr="001D7F8E">
        <w:rPr>
          <w:rFonts w:ascii="Arial" w:hAnsi="Arial" w:cs="Arial"/>
          <w:color w:val="000000"/>
          <w:sz w:val="22"/>
          <w:szCs w:val="22"/>
        </w:rPr>
        <w:t>sledných kontrolách a auditech.</w:t>
      </w:r>
    </w:p>
    <w:p w14:paraId="3997A2F9"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V případě výdajů, které spadají pod režim daný možnostmi </w:t>
      </w:r>
      <w:r w:rsidRPr="001D7F8E">
        <w:rPr>
          <w:rFonts w:ascii="Arial" w:hAnsi="Arial" w:cs="Arial"/>
          <w:b/>
          <w:color w:val="000000"/>
          <w:sz w:val="22"/>
          <w:szCs w:val="22"/>
        </w:rPr>
        <w:t>zjednodušeného vykazování výdajů,</w:t>
      </w:r>
      <w:r w:rsidRPr="001D7F8E">
        <w:rPr>
          <w:rFonts w:ascii="Arial" w:hAnsi="Arial" w:cs="Arial"/>
          <w:color w:val="000000"/>
          <w:sz w:val="22"/>
          <w:szCs w:val="22"/>
        </w:rPr>
        <w:t xml:space="preserve"> příjemce vede účetnictví nebo daňovou evidenci, ale jednotlivé účetní položky ve svém účetnictví nebo daňové evidenci nepřiřazuje ke konkrétnímu projektu a neprokazuje skutečně vzniklé výdaje ve vztahu k projektu účetními doklady.</w:t>
      </w:r>
    </w:p>
    <w:p w14:paraId="095402E0" w14:textId="77777777" w:rsidR="001A2EDD" w:rsidRPr="001D7F8E" w:rsidRDefault="00C945AA" w:rsidP="00A154E4">
      <w:pPr>
        <w:spacing w:before="100" w:beforeAutospacing="1" w:after="100" w:afterAutospacing="1"/>
        <w:rPr>
          <w:rFonts w:ascii="Arial" w:hAnsi="Arial" w:cs="Arial"/>
          <w:sz w:val="22"/>
          <w:szCs w:val="22"/>
        </w:rPr>
      </w:pPr>
      <w:r w:rsidRPr="001D7F8E">
        <w:rPr>
          <w:rFonts w:ascii="Arial" w:hAnsi="Arial" w:cs="Arial"/>
          <w:color w:val="000000"/>
          <w:sz w:val="22"/>
          <w:szCs w:val="22"/>
        </w:rPr>
        <w:t xml:space="preserve">V případě </w:t>
      </w:r>
      <w:r w:rsidRPr="001D7F8E">
        <w:rPr>
          <w:rFonts w:ascii="Arial" w:hAnsi="Arial" w:cs="Arial"/>
          <w:b/>
          <w:color w:val="000000"/>
          <w:sz w:val="22"/>
          <w:szCs w:val="22"/>
        </w:rPr>
        <w:t>využití paušálních sazeb</w:t>
      </w:r>
      <w:r w:rsidRPr="001D7F8E">
        <w:rPr>
          <w:rFonts w:ascii="Arial" w:hAnsi="Arial" w:cs="Arial"/>
          <w:color w:val="000000"/>
          <w:sz w:val="22"/>
          <w:szCs w:val="22"/>
        </w:rPr>
        <w:t xml:space="preserve"> jsou základem pro určení paušální sazby přímé náklady jednoznačně definované v příslušném právním aktu o poskytnutí/převodu podpory, které musí být příjemcem náležitě doloženy pomocí účetních dokladů. U</w:t>
      </w:r>
      <w:r w:rsidR="00AA2C92" w:rsidRPr="001D7F8E">
        <w:rPr>
          <w:rFonts w:ascii="Arial" w:hAnsi="Arial" w:cs="Arial"/>
          <w:color w:val="000000"/>
          <w:sz w:val="22"/>
          <w:szCs w:val="22"/>
        </w:rPr>
        <w:t> </w:t>
      </w:r>
      <w:r w:rsidRPr="001D7F8E">
        <w:rPr>
          <w:rFonts w:ascii="Arial" w:hAnsi="Arial" w:cs="Arial"/>
          <w:color w:val="000000"/>
          <w:sz w:val="22"/>
          <w:szCs w:val="22"/>
        </w:rPr>
        <w:t xml:space="preserve">výdajů vykazovaných v ostatních režimech zjednodušeného vykazování výdajů se dokládají podklady nezbytné pro ověření, že činnosti nebo výstupy, které jsou uvedeny v právním aktu o poskytnutí/převodu podpory, byly </w:t>
      </w:r>
      <w:r w:rsidRPr="001D7F8E">
        <w:rPr>
          <w:rFonts w:ascii="Arial" w:hAnsi="Arial" w:cs="Arial"/>
          <w:color w:val="000000"/>
          <w:sz w:val="22"/>
          <w:szCs w:val="22"/>
        </w:rPr>
        <w:lastRenderedPageBreak/>
        <w:t>skutečně provedeny. V</w:t>
      </w:r>
      <w:r w:rsidR="00AA2C92" w:rsidRPr="001D7F8E">
        <w:rPr>
          <w:rFonts w:ascii="Arial" w:hAnsi="Arial" w:cs="Arial"/>
          <w:color w:val="000000"/>
          <w:sz w:val="22"/>
          <w:szCs w:val="22"/>
        </w:rPr>
        <w:t> </w:t>
      </w:r>
      <w:r w:rsidRPr="001D7F8E">
        <w:rPr>
          <w:rFonts w:ascii="Arial" w:hAnsi="Arial" w:cs="Arial"/>
          <w:color w:val="000000"/>
          <w:sz w:val="22"/>
          <w:szCs w:val="22"/>
        </w:rPr>
        <w:t>těchto případech nemá příjemce povinnost dokládat své výdaje v žádostech o</w:t>
      </w:r>
      <w:r w:rsidR="0007402C" w:rsidRPr="001D7F8E">
        <w:rPr>
          <w:rFonts w:ascii="Arial" w:hAnsi="Arial" w:cs="Arial"/>
          <w:color w:val="000000"/>
          <w:sz w:val="22"/>
          <w:szCs w:val="22"/>
        </w:rPr>
        <w:t> </w:t>
      </w:r>
      <w:r w:rsidRPr="001D7F8E">
        <w:rPr>
          <w:rFonts w:ascii="Arial" w:hAnsi="Arial" w:cs="Arial"/>
          <w:color w:val="000000"/>
          <w:sz w:val="22"/>
          <w:szCs w:val="22"/>
        </w:rPr>
        <w:t xml:space="preserve">platbu konkrétními účetními doklady. Pro příjemce, kteří vedou účetnictví </w:t>
      </w:r>
      <w:r w:rsidRPr="001D7F8E">
        <w:rPr>
          <w:rFonts w:ascii="Arial" w:hAnsi="Arial" w:cs="Arial"/>
          <w:sz w:val="22"/>
          <w:szCs w:val="22"/>
        </w:rPr>
        <w:t>podle zákona o</w:t>
      </w:r>
      <w:r w:rsidR="00AA2C92" w:rsidRPr="001D7F8E">
        <w:rPr>
          <w:rFonts w:ascii="Arial" w:hAnsi="Arial" w:cs="Arial"/>
          <w:sz w:val="22"/>
          <w:szCs w:val="22"/>
        </w:rPr>
        <w:t> </w:t>
      </w:r>
      <w:r w:rsidRPr="001D7F8E">
        <w:rPr>
          <w:rFonts w:ascii="Arial" w:hAnsi="Arial" w:cs="Arial"/>
          <w:sz w:val="22"/>
          <w:szCs w:val="22"/>
        </w:rPr>
        <w:t>účetnictví nebo daňovou evidenci podle zákona o daních z příjmů, se na</w:t>
      </w:r>
      <w:r w:rsidR="00A154E4" w:rsidRPr="001D7F8E">
        <w:rPr>
          <w:rFonts w:ascii="Arial" w:hAnsi="Arial" w:cs="Arial"/>
          <w:sz w:val="22"/>
          <w:szCs w:val="22"/>
        </w:rPr>
        <w:t> </w:t>
      </w:r>
      <w:r w:rsidRPr="001D7F8E">
        <w:rPr>
          <w:rFonts w:ascii="Arial" w:hAnsi="Arial" w:cs="Arial"/>
          <w:sz w:val="22"/>
          <w:szCs w:val="22"/>
        </w:rPr>
        <w:t>výdaje vykazované zjednodušenou formou nevztahuje povinnost jednoznačně přiřadit všechny účetní položky ke</w:t>
      </w:r>
      <w:r w:rsidR="00A154E4" w:rsidRPr="001D7F8E">
        <w:rPr>
          <w:rFonts w:ascii="Arial" w:hAnsi="Arial" w:cs="Arial"/>
          <w:sz w:val="22"/>
          <w:szCs w:val="22"/>
        </w:rPr>
        <w:t> </w:t>
      </w:r>
      <w:r w:rsidRPr="001D7F8E">
        <w:rPr>
          <w:rFonts w:ascii="Arial" w:hAnsi="Arial" w:cs="Arial"/>
          <w:sz w:val="22"/>
          <w:szCs w:val="22"/>
        </w:rPr>
        <w:t>konkrétnímu projektu, pokud tato povinnost není dána předpisy ČR.</w:t>
      </w:r>
    </w:p>
    <w:p w14:paraId="76FF0BBC" w14:textId="77777777" w:rsidR="003176BE" w:rsidRPr="00AF4A70" w:rsidRDefault="004277E9" w:rsidP="000F195B">
      <w:pPr>
        <w:pStyle w:val="Nadpis2"/>
      </w:pPr>
      <w:bookmarkStart w:id="2331" w:name="_Toc424128598"/>
      <w:bookmarkStart w:id="2332" w:name="_Toc424230591"/>
      <w:bookmarkStart w:id="2333" w:name="_Ref424303776"/>
      <w:bookmarkStart w:id="2334" w:name="_Ref424303780"/>
      <w:bookmarkStart w:id="2335" w:name="_Ref424304370"/>
      <w:bookmarkStart w:id="2336" w:name="_Ref424304377"/>
      <w:bookmarkStart w:id="2337" w:name="_Ref425410584"/>
      <w:bookmarkStart w:id="2338" w:name="_Ref425410594"/>
      <w:bookmarkStart w:id="2339" w:name="_Toc439685448"/>
      <w:bookmarkStart w:id="2340" w:name="_Toc470275056"/>
      <w:r w:rsidRPr="00AF4A70">
        <w:t>Zásady financování</w:t>
      </w:r>
      <w:r w:rsidR="00601BBC" w:rsidRPr="00AF4A70">
        <w:t xml:space="preserve"> - platby</w:t>
      </w:r>
      <w:bookmarkEnd w:id="2331"/>
      <w:bookmarkEnd w:id="2332"/>
      <w:bookmarkEnd w:id="2333"/>
      <w:bookmarkEnd w:id="2334"/>
      <w:bookmarkEnd w:id="2335"/>
      <w:bookmarkEnd w:id="2336"/>
      <w:bookmarkEnd w:id="2337"/>
      <w:bookmarkEnd w:id="2338"/>
      <w:bookmarkEnd w:id="2339"/>
      <w:bookmarkEnd w:id="2340"/>
    </w:p>
    <w:p w14:paraId="31722CA0" w14:textId="77777777" w:rsidR="00BE5864" w:rsidRPr="00AF4A70" w:rsidRDefault="00BE5864" w:rsidP="00957FC3">
      <w:pPr>
        <w:pStyle w:val="Nadpis3"/>
      </w:pPr>
      <w:bookmarkStart w:id="2341" w:name="_Toc424128599"/>
      <w:bookmarkStart w:id="2342" w:name="_Toc424230592"/>
      <w:bookmarkStart w:id="2343" w:name="_Ref424303900"/>
      <w:bookmarkStart w:id="2344" w:name="_Ref424304449"/>
      <w:bookmarkStart w:id="2345" w:name="_Ref424304457"/>
      <w:bookmarkStart w:id="2346" w:name="_Toc439685449"/>
      <w:bookmarkStart w:id="2347" w:name="_Ref442796373"/>
      <w:bookmarkStart w:id="2348" w:name="_Toc470275057"/>
      <w:r w:rsidRPr="00AF4A70">
        <w:t>Obecná pravidla</w:t>
      </w:r>
      <w:bookmarkEnd w:id="2341"/>
      <w:bookmarkEnd w:id="2342"/>
      <w:bookmarkEnd w:id="2343"/>
      <w:bookmarkEnd w:id="2344"/>
      <w:bookmarkEnd w:id="2345"/>
      <w:bookmarkEnd w:id="2346"/>
      <w:bookmarkEnd w:id="2347"/>
      <w:bookmarkEnd w:id="2348"/>
    </w:p>
    <w:p w14:paraId="0426BD63" w14:textId="77777777" w:rsidR="00751F7C"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Finanční toky </w:t>
      </w:r>
      <w:r w:rsidR="00CE7DFA" w:rsidRPr="001D7F8E">
        <w:rPr>
          <w:rFonts w:ascii="Arial" w:hAnsi="Arial" w:cs="Arial"/>
          <w:sz w:val="22"/>
          <w:szCs w:val="22"/>
        </w:rPr>
        <w:t xml:space="preserve">fondů </w:t>
      </w:r>
      <w:r w:rsidRPr="001D7F8E">
        <w:rPr>
          <w:rFonts w:ascii="Arial" w:hAnsi="Arial" w:cs="Arial"/>
          <w:sz w:val="22"/>
          <w:szCs w:val="22"/>
        </w:rPr>
        <w:t>ESI pro programové období 2014-2020 probíhají prostřednictvím státního rozpočtu ČR v souladu se zákonem č. 218/2000 Sb., o</w:t>
      </w:r>
      <w:r w:rsidR="0007402C" w:rsidRPr="001D7F8E">
        <w:rPr>
          <w:rFonts w:ascii="Arial" w:hAnsi="Arial" w:cs="Arial"/>
          <w:sz w:val="22"/>
          <w:szCs w:val="22"/>
        </w:rPr>
        <w:t> </w:t>
      </w:r>
      <w:r w:rsidRPr="001D7F8E">
        <w:rPr>
          <w:rFonts w:ascii="Arial" w:hAnsi="Arial" w:cs="Arial"/>
          <w:sz w:val="22"/>
          <w:szCs w:val="22"/>
        </w:rPr>
        <w:t>rozpočtových pravidlech, v platném znění a vyhláškou č. 560/2006 Sb., o účasti státního rozpočtu na financování programů reprodukce majetku, v platném znění (poslední změny viz vyhláška č. 11/2010 Sb.).</w:t>
      </w:r>
    </w:p>
    <w:p w14:paraId="5D3C2879"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Podpora </w:t>
      </w:r>
      <w:r w:rsidR="00CE7DFA" w:rsidRPr="001D7F8E">
        <w:rPr>
          <w:rFonts w:ascii="Arial" w:hAnsi="Arial" w:cs="Arial"/>
          <w:sz w:val="22"/>
          <w:szCs w:val="22"/>
        </w:rPr>
        <w:t xml:space="preserve">v rámci </w:t>
      </w:r>
      <w:r w:rsidRPr="001D7F8E">
        <w:rPr>
          <w:rFonts w:ascii="Arial" w:hAnsi="Arial" w:cs="Arial"/>
          <w:sz w:val="22"/>
          <w:szCs w:val="22"/>
        </w:rPr>
        <w:t xml:space="preserve">OPD je poskytována z </w:t>
      </w:r>
      <w:r w:rsidR="00CE7DFA" w:rsidRPr="001D7F8E">
        <w:rPr>
          <w:rFonts w:ascii="Arial" w:hAnsi="Arial" w:cs="Arial"/>
          <w:sz w:val="22"/>
          <w:szCs w:val="22"/>
        </w:rPr>
        <w:t>EFRR a</w:t>
      </w:r>
      <w:r w:rsidRPr="001D7F8E">
        <w:rPr>
          <w:rFonts w:ascii="Arial" w:hAnsi="Arial" w:cs="Arial"/>
          <w:sz w:val="22"/>
          <w:szCs w:val="22"/>
        </w:rPr>
        <w:t xml:space="preserve"> z </w:t>
      </w:r>
      <w:r w:rsidR="00CE7DFA" w:rsidRPr="001D7F8E">
        <w:rPr>
          <w:rFonts w:ascii="Arial" w:hAnsi="Arial" w:cs="Arial"/>
          <w:sz w:val="22"/>
          <w:szCs w:val="22"/>
        </w:rPr>
        <w:t>FS</w:t>
      </w:r>
      <w:r w:rsidRPr="001D7F8E">
        <w:rPr>
          <w:rFonts w:ascii="Arial" w:hAnsi="Arial" w:cs="Arial"/>
          <w:sz w:val="22"/>
          <w:szCs w:val="22"/>
        </w:rPr>
        <w:t xml:space="preserve"> formou předfinancování</w:t>
      </w:r>
    </w:p>
    <w:p w14:paraId="67E99BEC" w14:textId="77777777" w:rsidR="00751F7C" w:rsidRPr="001D7F8E" w:rsidRDefault="00751F7C" w:rsidP="00A154E4">
      <w:pPr>
        <w:pStyle w:val="Odstavecseseznamem"/>
        <w:numPr>
          <w:ilvl w:val="0"/>
          <w:numId w:val="37"/>
        </w:numPr>
        <w:spacing w:before="100" w:beforeAutospacing="1" w:after="100" w:afterAutospacing="1"/>
        <w:rPr>
          <w:rFonts w:ascii="Arial" w:hAnsi="Arial" w:cs="Arial"/>
          <w:sz w:val="22"/>
          <w:szCs w:val="22"/>
        </w:rPr>
      </w:pPr>
      <w:r w:rsidRPr="001D7F8E">
        <w:rPr>
          <w:rFonts w:ascii="Arial" w:hAnsi="Arial" w:cs="Arial"/>
          <w:sz w:val="22"/>
          <w:szCs w:val="22"/>
        </w:rPr>
        <w:t>přímo ze státního rozpočtu přes kapitolu MD nebo</w:t>
      </w:r>
    </w:p>
    <w:p w14:paraId="080F9124" w14:textId="77777777" w:rsidR="00BE5864" w:rsidRPr="001D7F8E" w:rsidRDefault="00751F7C" w:rsidP="00A154E4">
      <w:pPr>
        <w:pStyle w:val="Odstavecseseznamem"/>
        <w:numPr>
          <w:ilvl w:val="0"/>
          <w:numId w:val="37"/>
        </w:numPr>
        <w:spacing w:before="100" w:beforeAutospacing="1" w:after="100" w:afterAutospacing="1"/>
        <w:rPr>
          <w:rFonts w:ascii="Arial" w:hAnsi="Arial" w:cs="Arial"/>
          <w:sz w:val="22"/>
          <w:szCs w:val="22"/>
        </w:rPr>
      </w:pPr>
      <w:r w:rsidRPr="001D7F8E">
        <w:rPr>
          <w:rFonts w:ascii="Arial" w:hAnsi="Arial" w:cs="Arial"/>
          <w:sz w:val="22"/>
          <w:szCs w:val="22"/>
        </w:rPr>
        <w:t>prostřednictvím ZS, kterým je Státní fond dopravní infrastruktury.</w:t>
      </w:r>
    </w:p>
    <w:p w14:paraId="583FD4D7" w14:textId="77777777" w:rsidR="00BE5864" w:rsidRPr="001D7F8E" w:rsidRDefault="00371653"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Podpora </w:t>
      </w:r>
      <w:r w:rsidR="00BE5864" w:rsidRPr="001D7F8E">
        <w:rPr>
          <w:rFonts w:ascii="Arial" w:hAnsi="Arial" w:cs="Arial"/>
          <w:sz w:val="22"/>
          <w:szCs w:val="22"/>
        </w:rPr>
        <w:t xml:space="preserve">může být poskytnuta v rámci OPD jednomu projektu buď z EFRR, nebo z FS. </w:t>
      </w:r>
    </w:p>
    <w:p w14:paraId="23D50FE1"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V rámci stejného projektu (předmětu podpory) nesmí být příjemce podpory současně příjemcempodpory z ostatních operačních programů nebo iniciativ společenství.</w:t>
      </w:r>
    </w:p>
    <w:p w14:paraId="3FCEE110"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Při změně typu prostředků ve smyslu veřejné/soukromé kdykoliv po </w:t>
      </w:r>
      <w:r w:rsidR="00751F7C" w:rsidRPr="001D7F8E">
        <w:rPr>
          <w:rFonts w:ascii="Arial" w:hAnsi="Arial" w:cs="Arial"/>
          <w:sz w:val="22"/>
          <w:szCs w:val="22"/>
        </w:rPr>
        <w:t>schválení projektu k financování z</w:t>
      </w:r>
      <w:r w:rsidR="00CE7DFA" w:rsidRPr="001D7F8E">
        <w:rPr>
          <w:rFonts w:ascii="Arial" w:hAnsi="Arial" w:cs="Arial"/>
          <w:sz w:val="22"/>
          <w:szCs w:val="22"/>
        </w:rPr>
        <w:t xml:space="preserve"> fondů </w:t>
      </w:r>
      <w:r w:rsidR="00751F7C" w:rsidRPr="001D7F8E">
        <w:rPr>
          <w:rFonts w:ascii="Arial" w:hAnsi="Arial" w:cs="Arial"/>
          <w:sz w:val="22"/>
          <w:szCs w:val="22"/>
        </w:rPr>
        <w:t xml:space="preserve"> ESI </w:t>
      </w:r>
      <w:r w:rsidRPr="001D7F8E">
        <w:rPr>
          <w:rFonts w:ascii="Arial" w:hAnsi="Arial" w:cs="Arial"/>
          <w:sz w:val="22"/>
          <w:szCs w:val="22"/>
        </w:rPr>
        <w:t xml:space="preserve">jepříjemce povinen okamžitě informovat </w:t>
      </w:r>
      <w:r w:rsidR="00751F7C" w:rsidRPr="001D7F8E">
        <w:rPr>
          <w:rFonts w:ascii="Arial" w:hAnsi="Arial" w:cs="Arial"/>
          <w:sz w:val="22"/>
          <w:szCs w:val="22"/>
        </w:rPr>
        <w:t>ŘO OPD</w:t>
      </w:r>
      <w:r w:rsidRPr="001D7F8E">
        <w:rPr>
          <w:rFonts w:ascii="Arial" w:hAnsi="Arial" w:cs="Arial"/>
          <w:sz w:val="22"/>
          <w:szCs w:val="22"/>
        </w:rPr>
        <w:t>.</w:t>
      </w:r>
    </w:p>
    <w:p w14:paraId="7E9CF0BC" w14:textId="77777777" w:rsidR="00BE5864" w:rsidRPr="001D7F8E" w:rsidRDefault="00E228ED"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Žádost o platbu</w:t>
      </w:r>
      <w:r w:rsidR="00BE5864" w:rsidRPr="001D7F8E">
        <w:rPr>
          <w:rFonts w:ascii="Arial" w:hAnsi="Arial" w:cs="Arial"/>
          <w:sz w:val="22"/>
          <w:szCs w:val="22"/>
        </w:rPr>
        <w:t xml:space="preserve"> může být proplacena</w:t>
      </w:r>
      <w:r w:rsidR="00FA6549" w:rsidRPr="001D7F8E">
        <w:rPr>
          <w:rFonts w:ascii="Arial" w:hAnsi="Arial" w:cs="Arial"/>
          <w:sz w:val="22"/>
          <w:szCs w:val="22"/>
        </w:rPr>
        <w:t xml:space="preserve"> až</w:t>
      </w:r>
      <w:r w:rsidR="00BE5864" w:rsidRPr="001D7F8E">
        <w:rPr>
          <w:rFonts w:ascii="Arial" w:hAnsi="Arial" w:cs="Arial"/>
          <w:sz w:val="22"/>
          <w:szCs w:val="22"/>
        </w:rPr>
        <w:t xml:space="preserve"> po vydání </w:t>
      </w:r>
      <w:r w:rsidRPr="001D7F8E">
        <w:rPr>
          <w:rFonts w:ascii="Arial" w:hAnsi="Arial" w:cs="Arial"/>
          <w:sz w:val="22"/>
          <w:szCs w:val="22"/>
        </w:rPr>
        <w:t>právního aktu o poskytnutí</w:t>
      </w:r>
      <w:r w:rsidR="004D22DB" w:rsidRPr="001D7F8E">
        <w:rPr>
          <w:rFonts w:ascii="Arial" w:hAnsi="Arial" w:cs="Arial"/>
          <w:sz w:val="22"/>
          <w:szCs w:val="22"/>
        </w:rPr>
        <w:t xml:space="preserve"> /</w:t>
      </w:r>
      <w:r w:rsidR="001E1386" w:rsidRPr="001D7F8E">
        <w:rPr>
          <w:rFonts w:ascii="Arial" w:hAnsi="Arial" w:cs="Arial"/>
          <w:sz w:val="22"/>
          <w:szCs w:val="22"/>
        </w:rPr>
        <w:t xml:space="preserve">převodu </w:t>
      </w:r>
      <w:r w:rsidRPr="001D7F8E">
        <w:rPr>
          <w:rFonts w:ascii="Arial" w:hAnsi="Arial" w:cs="Arial"/>
          <w:sz w:val="22"/>
          <w:szCs w:val="22"/>
        </w:rPr>
        <w:t>podpory</w:t>
      </w:r>
      <w:r w:rsidR="00BE5864" w:rsidRPr="001D7F8E">
        <w:rPr>
          <w:rFonts w:ascii="Arial" w:hAnsi="Arial" w:cs="Arial"/>
          <w:sz w:val="22"/>
          <w:szCs w:val="22"/>
        </w:rPr>
        <w:t xml:space="preserve"> nebo stanovení výdajů na financování akce OSS</w:t>
      </w:r>
      <w:r w:rsidRPr="001D7F8E">
        <w:rPr>
          <w:rFonts w:ascii="Arial" w:hAnsi="Arial" w:cs="Arial"/>
          <w:sz w:val="22"/>
          <w:szCs w:val="22"/>
        </w:rPr>
        <w:t>.</w:t>
      </w:r>
    </w:p>
    <w:p w14:paraId="65CC58E7"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Příjemcům podpory, kteří nejsou OSS nebo SPO, je finanční podpora proplácena na</w:t>
      </w:r>
      <w:r w:rsidR="0007402C" w:rsidRPr="001D7F8E">
        <w:rPr>
          <w:rFonts w:ascii="Arial" w:hAnsi="Arial" w:cs="Arial"/>
          <w:sz w:val="22"/>
          <w:szCs w:val="22"/>
        </w:rPr>
        <w:t> </w:t>
      </w:r>
      <w:r w:rsidRPr="001D7F8E">
        <w:rPr>
          <w:rFonts w:ascii="Arial" w:hAnsi="Arial" w:cs="Arial"/>
          <w:sz w:val="22"/>
          <w:szCs w:val="22"/>
        </w:rPr>
        <w:t xml:space="preserve"> základě </w:t>
      </w:r>
      <w:r w:rsidR="00CB687A" w:rsidRPr="001D7F8E">
        <w:rPr>
          <w:rFonts w:ascii="Arial" w:hAnsi="Arial" w:cs="Arial"/>
          <w:sz w:val="22"/>
          <w:szCs w:val="22"/>
        </w:rPr>
        <w:t xml:space="preserve">předložené </w:t>
      </w:r>
      <w:r w:rsidR="00E228ED" w:rsidRPr="001D7F8E">
        <w:rPr>
          <w:rFonts w:ascii="Arial" w:hAnsi="Arial" w:cs="Arial"/>
          <w:sz w:val="22"/>
          <w:szCs w:val="22"/>
        </w:rPr>
        <w:t>Zjednodušené žádosti o platbu (</w:t>
      </w:r>
      <w:r w:rsidRPr="001D7F8E">
        <w:rPr>
          <w:rFonts w:ascii="Arial" w:hAnsi="Arial" w:cs="Arial"/>
          <w:sz w:val="22"/>
          <w:szCs w:val="22"/>
        </w:rPr>
        <w:t>ZŽoP</w:t>
      </w:r>
      <w:r w:rsidR="00E228ED" w:rsidRPr="001D7F8E">
        <w:rPr>
          <w:rFonts w:ascii="Arial" w:hAnsi="Arial" w:cs="Arial"/>
          <w:sz w:val="22"/>
          <w:szCs w:val="22"/>
        </w:rPr>
        <w:t>)</w:t>
      </w:r>
      <w:r w:rsidRPr="001D7F8E">
        <w:rPr>
          <w:rFonts w:ascii="Arial" w:hAnsi="Arial" w:cs="Arial"/>
          <w:sz w:val="22"/>
          <w:szCs w:val="22"/>
        </w:rPr>
        <w:t>.</w:t>
      </w:r>
    </w:p>
    <w:p w14:paraId="6B7B7274" w14:textId="77777777" w:rsidR="00E228ED"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Je-li příjemcem podpory</w:t>
      </w:r>
      <w:r w:rsidR="004B3639" w:rsidRPr="001D7F8E">
        <w:rPr>
          <w:rFonts w:ascii="Arial" w:hAnsi="Arial" w:cs="Arial"/>
          <w:sz w:val="22"/>
          <w:szCs w:val="22"/>
        </w:rPr>
        <w:t xml:space="preserve"> OSS (</w:t>
      </w:r>
      <w:r w:rsidR="00E228ED" w:rsidRPr="001D7F8E">
        <w:rPr>
          <w:rFonts w:ascii="Arial" w:hAnsi="Arial" w:cs="Arial"/>
          <w:sz w:val="22"/>
          <w:szCs w:val="22"/>
        </w:rPr>
        <w:t>MD</w:t>
      </w:r>
      <w:r w:rsidR="00723E55" w:rsidRPr="001D7F8E">
        <w:rPr>
          <w:rFonts w:ascii="Arial" w:hAnsi="Arial" w:cs="Arial"/>
          <w:sz w:val="22"/>
          <w:szCs w:val="22"/>
        </w:rPr>
        <w:t xml:space="preserve">, ŘVC - </w:t>
      </w:r>
      <w:r w:rsidR="00E228ED" w:rsidRPr="001D7F8E">
        <w:rPr>
          <w:rFonts w:ascii="Arial" w:hAnsi="Arial" w:cs="Arial"/>
          <w:sz w:val="22"/>
          <w:szCs w:val="22"/>
        </w:rPr>
        <w:t>v případě projektů technické pomoci</w:t>
      </w:r>
      <w:r w:rsidR="00CB687A" w:rsidRPr="001D7F8E">
        <w:rPr>
          <w:rFonts w:ascii="Arial" w:hAnsi="Arial" w:cs="Arial"/>
          <w:sz w:val="22"/>
          <w:szCs w:val="22"/>
        </w:rPr>
        <w:t>)</w:t>
      </w:r>
      <w:r w:rsidRPr="001D7F8E">
        <w:rPr>
          <w:rFonts w:ascii="Arial" w:hAnsi="Arial" w:cs="Arial"/>
          <w:sz w:val="22"/>
          <w:szCs w:val="22"/>
        </w:rPr>
        <w:t xml:space="preserve"> probíhá samotná úhrada </w:t>
      </w:r>
      <w:r w:rsidR="00E228ED" w:rsidRPr="001D7F8E">
        <w:rPr>
          <w:rFonts w:ascii="Arial" w:hAnsi="Arial" w:cs="Arial"/>
          <w:sz w:val="22"/>
          <w:szCs w:val="22"/>
        </w:rPr>
        <w:t>plateb</w:t>
      </w:r>
      <w:r w:rsidRPr="001D7F8E">
        <w:rPr>
          <w:rFonts w:ascii="Arial" w:hAnsi="Arial" w:cs="Arial"/>
          <w:sz w:val="22"/>
          <w:szCs w:val="22"/>
        </w:rPr>
        <w:t xml:space="preserve"> z</w:t>
      </w:r>
      <w:r w:rsidR="00751F7C" w:rsidRPr="001D7F8E">
        <w:rPr>
          <w:rFonts w:ascii="Arial" w:hAnsi="Arial" w:cs="Arial"/>
          <w:sz w:val="22"/>
          <w:szCs w:val="22"/>
        </w:rPr>
        <w:t xml:space="preserve">  </w:t>
      </w:r>
      <w:r w:rsidRPr="001D7F8E">
        <w:rPr>
          <w:rFonts w:ascii="Arial" w:hAnsi="Arial" w:cs="Arial"/>
          <w:sz w:val="22"/>
          <w:szCs w:val="22"/>
        </w:rPr>
        <w:t xml:space="preserve">kapitoly </w:t>
      </w:r>
      <w:r w:rsidR="00E228ED" w:rsidRPr="001D7F8E">
        <w:rPr>
          <w:rFonts w:ascii="Arial" w:hAnsi="Arial" w:cs="Arial"/>
          <w:sz w:val="22"/>
          <w:szCs w:val="22"/>
        </w:rPr>
        <w:t>MD.To znamená, že ŘO OPD</w:t>
      </w:r>
      <w:r w:rsidRPr="001D7F8E">
        <w:rPr>
          <w:rFonts w:ascii="Arial" w:hAnsi="Arial" w:cs="Arial"/>
          <w:sz w:val="22"/>
          <w:szCs w:val="22"/>
        </w:rPr>
        <w:t xml:space="preserve">,neproplácí dotaci na účet </w:t>
      </w:r>
      <w:r w:rsidR="00723E55" w:rsidRPr="001D7F8E">
        <w:rPr>
          <w:rFonts w:ascii="Arial" w:hAnsi="Arial" w:cs="Arial"/>
          <w:sz w:val="22"/>
          <w:szCs w:val="22"/>
        </w:rPr>
        <w:t>OSS</w:t>
      </w:r>
      <w:r w:rsidRPr="001D7F8E">
        <w:rPr>
          <w:rFonts w:ascii="Arial" w:hAnsi="Arial" w:cs="Arial"/>
          <w:sz w:val="22"/>
          <w:szCs w:val="22"/>
        </w:rPr>
        <w:t xml:space="preserve"> na základě</w:t>
      </w:r>
      <w:r w:rsidR="00CB687A" w:rsidRPr="001D7F8E">
        <w:rPr>
          <w:rFonts w:ascii="Arial" w:hAnsi="Arial" w:cs="Arial"/>
          <w:sz w:val="22"/>
          <w:szCs w:val="22"/>
        </w:rPr>
        <w:t xml:space="preserve">předložené </w:t>
      </w:r>
      <w:r w:rsidRPr="001D7F8E">
        <w:rPr>
          <w:rFonts w:ascii="Arial" w:hAnsi="Arial" w:cs="Arial"/>
          <w:sz w:val="22"/>
          <w:szCs w:val="22"/>
        </w:rPr>
        <w:t>ZŽoP</w:t>
      </w:r>
      <w:r w:rsidR="00DC22DF" w:rsidRPr="001D7F8E">
        <w:rPr>
          <w:rFonts w:ascii="Arial" w:hAnsi="Arial" w:cs="Arial"/>
          <w:sz w:val="22"/>
          <w:szCs w:val="22"/>
        </w:rPr>
        <w:t xml:space="preserve">.Podání </w:t>
      </w:r>
      <w:r w:rsidR="00FA2480" w:rsidRPr="001D7F8E">
        <w:rPr>
          <w:rFonts w:ascii="Arial" w:hAnsi="Arial" w:cs="Arial"/>
          <w:sz w:val="22"/>
          <w:szCs w:val="22"/>
        </w:rPr>
        <w:t>ZŽoP</w:t>
      </w:r>
      <w:r w:rsidRPr="001D7F8E">
        <w:rPr>
          <w:rFonts w:ascii="Arial" w:hAnsi="Arial" w:cs="Arial"/>
          <w:sz w:val="22"/>
          <w:szCs w:val="22"/>
        </w:rPr>
        <w:t>je však nezbytn</w:t>
      </w:r>
      <w:r w:rsidR="00DC22DF" w:rsidRPr="001D7F8E">
        <w:rPr>
          <w:rFonts w:ascii="Arial" w:hAnsi="Arial" w:cs="Arial"/>
          <w:sz w:val="22"/>
          <w:szCs w:val="22"/>
        </w:rPr>
        <w:t>é</w:t>
      </w:r>
      <w:r w:rsidRPr="001D7F8E">
        <w:rPr>
          <w:rFonts w:ascii="Arial" w:hAnsi="Arial" w:cs="Arial"/>
          <w:sz w:val="22"/>
          <w:szCs w:val="22"/>
        </w:rPr>
        <w:t xml:space="preserve"> pro</w:t>
      </w:r>
      <w:r w:rsidR="00A90B51" w:rsidRPr="001D7F8E">
        <w:rPr>
          <w:rFonts w:ascii="Arial" w:hAnsi="Arial" w:cs="Arial"/>
          <w:sz w:val="22"/>
          <w:szCs w:val="22"/>
        </w:rPr>
        <w:t> </w:t>
      </w:r>
      <w:r w:rsidRPr="001D7F8E">
        <w:rPr>
          <w:rFonts w:ascii="Arial" w:hAnsi="Arial" w:cs="Arial"/>
          <w:sz w:val="22"/>
          <w:szCs w:val="22"/>
        </w:rPr>
        <w:t>následnou refundaci prostředků do příslušné kapitoly</w:t>
      </w:r>
      <w:r w:rsidR="00E228ED" w:rsidRPr="001D7F8E">
        <w:rPr>
          <w:rFonts w:ascii="Arial" w:hAnsi="Arial" w:cs="Arial"/>
          <w:sz w:val="22"/>
          <w:szCs w:val="22"/>
        </w:rPr>
        <w:t>.</w:t>
      </w:r>
    </w:p>
    <w:p w14:paraId="79E2B27D" w14:textId="77777777" w:rsidR="00DC22DF"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Finanční podpora je proplácena zásadně bezhotovostním platebním stykem v měně CZK na</w:t>
      </w:r>
      <w:r w:rsidR="00D40D74">
        <w:rPr>
          <w:rFonts w:ascii="Arial" w:hAnsi="Arial" w:cs="Arial"/>
          <w:sz w:val="22"/>
          <w:szCs w:val="22"/>
        </w:rPr>
        <w:t> </w:t>
      </w:r>
      <w:r w:rsidRPr="001D7F8E">
        <w:rPr>
          <w:rFonts w:ascii="Arial" w:hAnsi="Arial" w:cs="Arial"/>
          <w:sz w:val="22"/>
          <w:szCs w:val="22"/>
        </w:rPr>
        <w:t>předemurčený bankovní účet příjemce podpory označený jako hlavní účet a uvedený v IS KP14+.</w:t>
      </w:r>
    </w:p>
    <w:p w14:paraId="08E66A69" w14:textId="77777777" w:rsidR="00BE5864" w:rsidRPr="001D7F8E" w:rsidRDefault="00751F7C"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ŘO OPD / </w:t>
      </w:r>
      <w:r w:rsidR="00D6220F" w:rsidRPr="001D7F8E">
        <w:rPr>
          <w:rFonts w:ascii="Arial" w:hAnsi="Arial" w:cs="Arial"/>
          <w:sz w:val="22"/>
          <w:szCs w:val="22"/>
        </w:rPr>
        <w:t>ZS OPD</w:t>
      </w:r>
      <w:r w:rsidR="00BE5864" w:rsidRPr="001D7F8E">
        <w:rPr>
          <w:rFonts w:ascii="Arial" w:hAnsi="Arial" w:cs="Arial"/>
          <w:sz w:val="22"/>
          <w:szCs w:val="22"/>
        </w:rPr>
        <w:t>zásadně nezasílá finanční podporu přímo na účet dodavatele.</w:t>
      </w:r>
    </w:p>
    <w:p w14:paraId="0A8D0182"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lastRenderedPageBreak/>
        <w:t>Příjemce podpory hradí faktury vždy na bankovní účet dodavatele uvedený ve</w:t>
      </w:r>
      <w:r w:rsidR="0007402C" w:rsidRPr="001D7F8E">
        <w:rPr>
          <w:rFonts w:ascii="Arial" w:hAnsi="Arial" w:cs="Arial"/>
          <w:sz w:val="22"/>
          <w:szCs w:val="22"/>
        </w:rPr>
        <w:t> </w:t>
      </w:r>
      <w:r w:rsidRPr="001D7F8E">
        <w:rPr>
          <w:rFonts w:ascii="Arial" w:hAnsi="Arial" w:cs="Arial"/>
          <w:sz w:val="22"/>
          <w:szCs w:val="22"/>
        </w:rPr>
        <w:t xml:space="preserve"> smlouvě o dílo.</w:t>
      </w:r>
    </w:p>
    <w:p w14:paraId="5E7F9704" w14:textId="77777777" w:rsidR="001E1386"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 podpory hradí práce, služby a dodávky vždy bezhotovostně</w:t>
      </w:r>
      <w:r w:rsidR="00CE5D1B" w:rsidRPr="001D7F8E">
        <w:rPr>
          <w:rFonts w:ascii="Arial" w:hAnsi="Arial" w:cs="Arial"/>
          <w:sz w:val="22"/>
          <w:szCs w:val="22"/>
        </w:rPr>
        <w:t>,</w:t>
      </w:r>
      <w:r w:rsidRPr="001D7F8E">
        <w:rPr>
          <w:rFonts w:ascii="Arial" w:hAnsi="Arial" w:cs="Arial"/>
          <w:sz w:val="22"/>
          <w:szCs w:val="22"/>
        </w:rPr>
        <w:t xml:space="preserve"> tj. prokazuje úhradu bankovním</w:t>
      </w:r>
      <w:r w:rsidR="00751F7C" w:rsidRPr="001D7F8E">
        <w:rPr>
          <w:rFonts w:ascii="Arial" w:hAnsi="Arial" w:cs="Arial"/>
          <w:sz w:val="22"/>
          <w:szCs w:val="22"/>
        </w:rPr>
        <w:t xml:space="preserve"> výpisem</w:t>
      </w:r>
      <w:r w:rsidR="00CE5D1B" w:rsidRPr="001D7F8E">
        <w:rPr>
          <w:rFonts w:ascii="Arial" w:hAnsi="Arial" w:cs="Arial"/>
          <w:sz w:val="22"/>
          <w:szCs w:val="22"/>
        </w:rPr>
        <w:t>.</w:t>
      </w:r>
      <w:r w:rsidR="00517690" w:rsidRPr="001D7F8E">
        <w:rPr>
          <w:rFonts w:ascii="Arial" w:hAnsi="Arial" w:cs="Arial"/>
          <w:sz w:val="22"/>
          <w:szCs w:val="22"/>
        </w:rPr>
        <w:t xml:space="preserve"> (Příjemce je povinen vést oddělený účetní systém nebo odpovídající účetní kód pro všechny transakce související s operací – viz blíže </w:t>
      </w:r>
      <w:r w:rsidR="00B52CDE" w:rsidRPr="001D7F8E">
        <w:rPr>
          <w:rFonts w:ascii="Arial" w:hAnsi="Arial" w:cs="Arial"/>
          <w:sz w:val="22"/>
          <w:szCs w:val="22"/>
        </w:rPr>
        <w:t xml:space="preserve">předchozí </w:t>
      </w:r>
      <w:r w:rsidR="00517690" w:rsidRPr="001D7F8E">
        <w:rPr>
          <w:rFonts w:ascii="Arial" w:hAnsi="Arial" w:cs="Arial"/>
          <w:sz w:val="22"/>
          <w:szCs w:val="22"/>
        </w:rPr>
        <w:t>kap. 11.1</w:t>
      </w:r>
      <w:r w:rsidR="00DF4FAB" w:rsidRPr="001D7F8E">
        <w:rPr>
          <w:rFonts w:ascii="Arial" w:hAnsi="Arial" w:cs="Arial"/>
          <w:sz w:val="22"/>
          <w:szCs w:val="22"/>
        </w:rPr>
        <w:t>Účetni</w:t>
      </w:r>
      <w:r w:rsidR="00B52CDE" w:rsidRPr="001D7F8E">
        <w:rPr>
          <w:rFonts w:ascii="Arial" w:hAnsi="Arial" w:cs="Arial"/>
          <w:sz w:val="22"/>
          <w:szCs w:val="22"/>
        </w:rPr>
        <w:t>c</w:t>
      </w:r>
      <w:r w:rsidR="00DF4FAB" w:rsidRPr="001D7F8E">
        <w:rPr>
          <w:rFonts w:ascii="Arial" w:hAnsi="Arial" w:cs="Arial"/>
          <w:sz w:val="22"/>
          <w:szCs w:val="22"/>
        </w:rPr>
        <w:t>t</w:t>
      </w:r>
      <w:r w:rsidR="00B52CDE" w:rsidRPr="001D7F8E">
        <w:rPr>
          <w:rFonts w:ascii="Arial" w:hAnsi="Arial" w:cs="Arial"/>
          <w:sz w:val="22"/>
          <w:szCs w:val="22"/>
        </w:rPr>
        <w:t>ví a dokladování</w:t>
      </w:r>
      <w:r w:rsidR="00517690" w:rsidRPr="001D7F8E">
        <w:rPr>
          <w:rFonts w:ascii="Arial" w:hAnsi="Arial" w:cs="Arial"/>
          <w:sz w:val="22"/>
          <w:szCs w:val="22"/>
        </w:rPr>
        <w:t>).</w:t>
      </w:r>
      <w:r w:rsidRPr="001D7F8E">
        <w:rPr>
          <w:rFonts w:ascii="Arial" w:hAnsi="Arial" w:cs="Arial"/>
          <w:sz w:val="22"/>
          <w:szCs w:val="22"/>
        </w:rPr>
        <w:t xml:space="preserve"> Výjimka je možná pouze v rámci prioritních os a specifických cílů, kde je umožněn jiný neždodavatelský způsob realizace projektu.</w:t>
      </w:r>
      <w:r w:rsidR="001E1386" w:rsidRPr="001D7F8E">
        <w:rPr>
          <w:rFonts w:ascii="Arial" w:hAnsi="Arial" w:cs="Arial"/>
          <w:sz w:val="22"/>
          <w:szCs w:val="22"/>
        </w:rPr>
        <w:t xml:space="preserve"> Hotovostní úhrady za služby a dodávky příjemce prokazuje výdajovým pokladním dokladem či jiným dokladem, který má náležitosti účetního, popř. daňového dokladu.</w:t>
      </w:r>
    </w:p>
    <w:p w14:paraId="5FD15688" w14:textId="77777777" w:rsidR="00630522" w:rsidRPr="001D7F8E" w:rsidRDefault="00630522"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b/>
          <w:color w:val="1F497D"/>
          <w:sz w:val="22"/>
          <w:szCs w:val="22"/>
        </w:rPr>
        <w:t>Doba splatnosti  faktur</w:t>
      </w:r>
      <w:r w:rsidRPr="001D7F8E">
        <w:rPr>
          <w:rFonts w:ascii="Arial" w:hAnsi="Arial" w:cs="Arial"/>
          <w:color w:val="1F497D"/>
          <w:sz w:val="22"/>
          <w:szCs w:val="22"/>
        </w:rPr>
        <w:t xml:space="preserve"> se řídí </w:t>
      </w:r>
      <w:r w:rsidR="001F2783" w:rsidRPr="001D7F8E">
        <w:rPr>
          <w:rFonts w:ascii="Arial" w:hAnsi="Arial" w:cs="Arial"/>
          <w:color w:val="1F497D"/>
          <w:sz w:val="22"/>
          <w:szCs w:val="22"/>
        </w:rPr>
        <w:t>příslušnými ustanoveními Občanského zákoníku 89/2012</w:t>
      </w:r>
      <w:r w:rsidRPr="001D7F8E">
        <w:rPr>
          <w:rFonts w:ascii="Arial" w:hAnsi="Arial" w:cs="Arial"/>
          <w:color w:val="1F497D"/>
          <w:sz w:val="22"/>
          <w:szCs w:val="22"/>
        </w:rPr>
        <w:t xml:space="preserve"> Sb., v platném znění.</w:t>
      </w:r>
    </w:p>
    <w:p w14:paraId="7CF196B0" w14:textId="77777777" w:rsidR="00751F7C" w:rsidRPr="001D7F8E" w:rsidRDefault="00DC22DF"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w:t>
      </w:r>
      <w:r w:rsidR="00BE5864" w:rsidRPr="001D7F8E">
        <w:rPr>
          <w:rFonts w:ascii="Arial" w:hAnsi="Arial" w:cs="Arial"/>
          <w:sz w:val="22"/>
          <w:szCs w:val="22"/>
        </w:rPr>
        <w:t xml:space="preserve"> zodpovídá za to, že dodavatel nevystaví fakturu na více projektů zároveň a</w:t>
      </w:r>
      <w:r w:rsidR="00AA2C92" w:rsidRPr="001D7F8E">
        <w:rPr>
          <w:rFonts w:ascii="Arial" w:hAnsi="Arial" w:cs="Arial"/>
          <w:sz w:val="22"/>
          <w:szCs w:val="22"/>
        </w:rPr>
        <w:t> </w:t>
      </w:r>
      <w:r w:rsidR="00BE5864" w:rsidRPr="001D7F8E">
        <w:rPr>
          <w:rFonts w:ascii="Arial" w:hAnsi="Arial" w:cs="Arial"/>
          <w:sz w:val="22"/>
          <w:szCs w:val="22"/>
        </w:rPr>
        <w:t>že v rámci jednéfaktury nebudou zahrnuty investiční i neinvestiční výdaje.</w:t>
      </w:r>
    </w:p>
    <w:p w14:paraId="5B2EE4BB" w14:textId="77777777" w:rsidR="00B81475" w:rsidRPr="001D7F8E" w:rsidRDefault="00B81475" w:rsidP="00A154E4">
      <w:pPr>
        <w:pStyle w:val="Default"/>
        <w:spacing w:before="100" w:beforeAutospacing="1" w:after="100" w:afterAutospacing="1"/>
        <w:rPr>
          <w:rFonts w:ascii="Arial" w:hAnsi="Arial" w:cs="Arial"/>
          <w:sz w:val="22"/>
          <w:szCs w:val="22"/>
        </w:rPr>
      </w:pPr>
      <w:r w:rsidRPr="001D7F8E">
        <w:rPr>
          <w:rFonts w:ascii="Arial" w:hAnsi="Arial" w:cs="Arial"/>
          <w:b/>
          <w:sz w:val="22"/>
          <w:szCs w:val="22"/>
        </w:rPr>
        <w:t>Faktury musí být označeny názvem projektu a jeho číslem</w:t>
      </w:r>
      <w:r w:rsidRPr="001D7F8E">
        <w:rPr>
          <w:rFonts w:ascii="Arial" w:hAnsi="Arial" w:cs="Arial"/>
          <w:sz w:val="22"/>
          <w:szCs w:val="22"/>
        </w:rPr>
        <w:t>. Příjemce je povinen zavázat dodavatele předkládat k proplacení pouze faktury, které obsahují název a číslo projektu. V</w:t>
      </w:r>
      <w:r w:rsidR="00D40D74">
        <w:rPr>
          <w:rFonts w:ascii="Arial" w:hAnsi="Arial" w:cs="Arial"/>
          <w:sz w:val="22"/>
          <w:szCs w:val="22"/>
        </w:rPr>
        <w:t> </w:t>
      </w:r>
      <w:r w:rsidRPr="001D7F8E">
        <w:rPr>
          <w:rFonts w:ascii="Arial" w:hAnsi="Arial" w:cs="Arial"/>
          <w:sz w:val="22"/>
          <w:szCs w:val="22"/>
        </w:rPr>
        <w:t>odůvodněných případech je příjemci umožněno, aby doklady označil názvem a číslem projektu sám před jejich uplatněním v žádosti o platbu.</w:t>
      </w:r>
    </w:p>
    <w:p w14:paraId="3109D172" w14:textId="77777777" w:rsidR="00DC22DF"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Při čerpání podpory příjemce respektuje členění – kategorie výdajů, které jsou nastaveny v</w:t>
      </w:r>
      <w:r w:rsidR="00751F7C" w:rsidRPr="001D7F8E">
        <w:rPr>
          <w:rFonts w:ascii="Arial" w:hAnsi="Arial" w:cs="Arial"/>
          <w:sz w:val="22"/>
          <w:szCs w:val="22"/>
        </w:rPr>
        <w:t>e</w:t>
      </w:r>
      <w:r w:rsidR="00D40D74">
        <w:rPr>
          <w:rFonts w:ascii="Arial" w:hAnsi="Arial" w:cs="Arial"/>
          <w:sz w:val="22"/>
          <w:szCs w:val="22"/>
        </w:rPr>
        <w:t> </w:t>
      </w:r>
      <w:r w:rsidR="00751F7C" w:rsidRPr="001D7F8E">
        <w:rPr>
          <w:rFonts w:ascii="Arial" w:hAnsi="Arial" w:cs="Arial"/>
          <w:sz w:val="22"/>
          <w:szCs w:val="22"/>
        </w:rPr>
        <w:t xml:space="preserve">vydaném právním aktu </w:t>
      </w:r>
      <w:r w:rsidRPr="001D7F8E">
        <w:rPr>
          <w:rFonts w:ascii="Arial" w:hAnsi="Arial" w:cs="Arial"/>
          <w:sz w:val="22"/>
          <w:szCs w:val="22"/>
        </w:rPr>
        <w:t>(projektová příprava, realizace předmětu podpory, povinná publicita projektu apod.) a jejich maximálnílimity vycházející z</w:t>
      </w:r>
      <w:r w:rsidR="0007402C" w:rsidRPr="001D7F8E">
        <w:rPr>
          <w:rFonts w:ascii="Arial" w:hAnsi="Arial" w:cs="Arial"/>
          <w:sz w:val="22"/>
          <w:szCs w:val="22"/>
        </w:rPr>
        <w:t> </w:t>
      </w:r>
      <w:r w:rsidRPr="001D7F8E">
        <w:rPr>
          <w:rFonts w:ascii="Arial" w:hAnsi="Arial" w:cs="Arial"/>
          <w:sz w:val="22"/>
          <w:szCs w:val="22"/>
        </w:rPr>
        <w:t xml:space="preserve"> hodnot uvedený</w:t>
      </w:r>
      <w:r w:rsidR="00A154E4" w:rsidRPr="001D7F8E">
        <w:rPr>
          <w:rFonts w:ascii="Arial" w:hAnsi="Arial" w:cs="Arial"/>
          <w:sz w:val="22"/>
          <w:szCs w:val="22"/>
        </w:rPr>
        <w:t>ch v žádosti o podporu.</w:t>
      </w:r>
    </w:p>
    <w:p w14:paraId="60B4D163" w14:textId="77777777" w:rsidR="00665E03"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Čerpání způsobilých výdajů napříčkategoriemi není přípustné, stejně jako kompenzace vícenákladů a méněnákladů (příp. disponibilníchprostředků do limitu dané kategorie výdajů) z</w:t>
      </w:r>
      <w:r w:rsidR="00D40D74">
        <w:rPr>
          <w:rFonts w:ascii="Arial" w:hAnsi="Arial" w:cs="Arial"/>
          <w:sz w:val="22"/>
          <w:szCs w:val="22"/>
        </w:rPr>
        <w:t> </w:t>
      </w:r>
      <w:r w:rsidRPr="001D7F8E">
        <w:rPr>
          <w:rFonts w:ascii="Arial" w:hAnsi="Arial" w:cs="Arial"/>
          <w:sz w:val="22"/>
          <w:szCs w:val="22"/>
        </w:rPr>
        <w:t>různých kategorií.</w:t>
      </w:r>
    </w:p>
    <w:p w14:paraId="13D1AE0A" w14:textId="77777777" w:rsidR="004B3639" w:rsidRPr="001D7F8E" w:rsidRDefault="004B3639" w:rsidP="00A154E4">
      <w:pPr>
        <w:pStyle w:val="Default"/>
        <w:spacing w:before="100" w:beforeAutospacing="1" w:after="100" w:afterAutospacing="1"/>
        <w:rPr>
          <w:rFonts w:ascii="Arial" w:hAnsi="Arial" w:cs="Arial"/>
          <w:sz w:val="22"/>
          <w:szCs w:val="22"/>
        </w:rPr>
      </w:pPr>
      <w:r w:rsidRPr="001D7F8E">
        <w:rPr>
          <w:rFonts w:ascii="Arial" w:hAnsi="Arial" w:cs="Arial"/>
          <w:sz w:val="22"/>
          <w:szCs w:val="22"/>
        </w:rPr>
        <w:t>Prostředky národního spolufinancování ze SR jsou příjemcům uvolňovány stejným způsobem jako prostředky ze SR na předfinancování</w:t>
      </w:r>
      <w:r w:rsidR="00F12F5F" w:rsidRPr="001D7F8E">
        <w:rPr>
          <w:rFonts w:ascii="Arial" w:hAnsi="Arial" w:cs="Arial"/>
          <w:sz w:val="22"/>
          <w:szCs w:val="22"/>
        </w:rPr>
        <w:t>.</w:t>
      </w:r>
    </w:p>
    <w:p w14:paraId="6E0E7EC3" w14:textId="77777777" w:rsidR="00EB0646" w:rsidRPr="00AF4A70" w:rsidRDefault="00601BBC" w:rsidP="00957FC3">
      <w:pPr>
        <w:pStyle w:val="Nadpis3"/>
      </w:pPr>
      <w:bookmarkStart w:id="2349" w:name="_Toc424128600"/>
      <w:bookmarkStart w:id="2350" w:name="_Toc424230593"/>
      <w:bookmarkStart w:id="2351" w:name="_Ref424303908"/>
      <w:bookmarkStart w:id="2352" w:name="_Ref424304467"/>
      <w:bookmarkStart w:id="2353" w:name="_Ref424304476"/>
      <w:bookmarkStart w:id="2354" w:name="_Toc439685450"/>
      <w:bookmarkStart w:id="2355" w:name="_Toc470275058"/>
      <w:r w:rsidRPr="00AF4A70">
        <w:t>P</w:t>
      </w:r>
      <w:r w:rsidR="001A7543" w:rsidRPr="00AF4A70">
        <w:t>ravidla</w:t>
      </w:r>
      <w:r w:rsidR="00FE24DD" w:rsidRPr="00AF4A70">
        <w:t xml:space="preserve"> k žádostem o platbu</w:t>
      </w:r>
      <w:bookmarkEnd w:id="2349"/>
      <w:bookmarkEnd w:id="2350"/>
      <w:bookmarkEnd w:id="2351"/>
      <w:bookmarkEnd w:id="2352"/>
      <w:bookmarkEnd w:id="2353"/>
      <w:bookmarkEnd w:id="2354"/>
      <w:bookmarkEnd w:id="2355"/>
    </w:p>
    <w:p w14:paraId="3D21E378" w14:textId="77777777" w:rsidR="000E4201" w:rsidRPr="001D7F8E" w:rsidRDefault="007C36FF" w:rsidP="00A154E4">
      <w:pPr>
        <w:pStyle w:val="MPtext"/>
        <w:spacing w:before="100" w:beforeAutospacing="1" w:after="100" w:afterAutospacing="1"/>
        <w:rPr>
          <w:sz w:val="22"/>
          <w:szCs w:val="22"/>
        </w:rPr>
      </w:pPr>
      <w:r w:rsidRPr="001D7F8E">
        <w:rPr>
          <w:sz w:val="22"/>
          <w:szCs w:val="22"/>
        </w:rPr>
        <w:t>Pro předkládání žádostí o platby platí následující pravidla:</w:t>
      </w:r>
    </w:p>
    <w:p w14:paraId="58204A55" w14:textId="77777777" w:rsidR="006C2A3E" w:rsidRPr="001D7F8E" w:rsidRDefault="006C2A3E" w:rsidP="00A154E4">
      <w:pPr>
        <w:pStyle w:val="MPtext"/>
        <w:numPr>
          <w:ilvl w:val="0"/>
          <w:numId w:val="59"/>
        </w:numPr>
        <w:rPr>
          <w:sz w:val="22"/>
          <w:szCs w:val="22"/>
        </w:rPr>
      </w:pPr>
      <w:r w:rsidRPr="001D7F8E">
        <w:rPr>
          <w:sz w:val="22"/>
          <w:szCs w:val="22"/>
        </w:rPr>
        <w:t xml:space="preserve">Žádosti o platbu jsou předkládány </w:t>
      </w:r>
      <w:r w:rsidR="00224442" w:rsidRPr="001D7F8E">
        <w:rPr>
          <w:sz w:val="22"/>
          <w:szCs w:val="22"/>
        </w:rPr>
        <w:t xml:space="preserve">příjemcem </w:t>
      </w:r>
      <w:r w:rsidRPr="001D7F8E">
        <w:rPr>
          <w:sz w:val="22"/>
          <w:szCs w:val="22"/>
        </w:rPr>
        <w:t>prostřednictvím v IS KP 2014+ dle</w:t>
      </w:r>
      <w:r w:rsidR="00A90B51" w:rsidRPr="001D7F8E">
        <w:rPr>
          <w:sz w:val="22"/>
          <w:szCs w:val="22"/>
        </w:rPr>
        <w:t> </w:t>
      </w:r>
      <w:r w:rsidRPr="001D7F8E">
        <w:rPr>
          <w:sz w:val="22"/>
          <w:szCs w:val="22"/>
        </w:rPr>
        <w:t xml:space="preserve">postupu uvedeného v kap. </w:t>
      </w:r>
      <w:r w:rsidR="00330619">
        <w:fldChar w:fldCharType="begin"/>
      </w:r>
      <w:r w:rsidR="00330619">
        <w:instrText xml:space="preserve"> REF _Ref423774785 \r \h  \* MERGEFORMAT </w:instrText>
      </w:r>
      <w:r w:rsidR="00330619">
        <w:fldChar w:fldCharType="separate"/>
      </w:r>
      <w:r w:rsidR="00DB643B" w:rsidRPr="00DB643B">
        <w:rPr>
          <w:sz w:val="22"/>
          <w:szCs w:val="22"/>
        </w:rPr>
        <w:t>13.2.3</w:t>
      </w:r>
      <w:r w:rsidR="00330619">
        <w:fldChar w:fldCharType="end"/>
      </w:r>
      <w:r w:rsidRPr="001D7F8E">
        <w:rPr>
          <w:sz w:val="22"/>
          <w:szCs w:val="22"/>
        </w:rPr>
        <w:t xml:space="preserve">, kromě případů uvedených v bodě </w:t>
      </w:r>
      <w:r w:rsidR="00330619">
        <w:fldChar w:fldCharType="begin"/>
      </w:r>
      <w:r w:rsidR="00330619">
        <w:instrText xml:space="preserve"> REF _Ref423788979 \r \h  \* MERGEFORMAT </w:instrText>
      </w:r>
      <w:r w:rsidR="00330619">
        <w:fldChar w:fldCharType="separate"/>
      </w:r>
      <w:r w:rsidR="00DB643B" w:rsidRPr="00DB643B">
        <w:rPr>
          <w:sz w:val="22"/>
          <w:szCs w:val="22"/>
        </w:rPr>
        <w:t>16</w:t>
      </w:r>
      <w:r w:rsidR="00330619">
        <w:fldChar w:fldCharType="end"/>
      </w:r>
      <w:r w:rsidRPr="001D7F8E">
        <w:rPr>
          <w:sz w:val="22"/>
          <w:szCs w:val="22"/>
        </w:rPr>
        <w:t>;</w:t>
      </w:r>
    </w:p>
    <w:p w14:paraId="69D0939D" w14:textId="77777777" w:rsidR="006C2A3E" w:rsidRPr="001D7F8E" w:rsidRDefault="006C2A3E" w:rsidP="00A154E4">
      <w:pPr>
        <w:pStyle w:val="MPtext"/>
        <w:numPr>
          <w:ilvl w:val="0"/>
          <w:numId w:val="59"/>
        </w:numPr>
        <w:rPr>
          <w:sz w:val="22"/>
          <w:szCs w:val="22"/>
        </w:rPr>
      </w:pPr>
      <w:r w:rsidRPr="001D7F8E">
        <w:rPr>
          <w:sz w:val="22"/>
          <w:szCs w:val="22"/>
        </w:rPr>
        <w:t>Žádost o platbu musí být opatřena elektronickým podpisem;</w:t>
      </w:r>
    </w:p>
    <w:p w14:paraId="01BBEE17" w14:textId="77777777" w:rsidR="000E4201" w:rsidRPr="001D7F8E" w:rsidRDefault="007C36FF" w:rsidP="00A154E4">
      <w:pPr>
        <w:pStyle w:val="MPtext"/>
        <w:numPr>
          <w:ilvl w:val="0"/>
          <w:numId w:val="59"/>
        </w:numPr>
        <w:rPr>
          <w:sz w:val="22"/>
          <w:szCs w:val="22"/>
        </w:rPr>
      </w:pPr>
      <w:r w:rsidRPr="001D7F8E">
        <w:rPr>
          <w:sz w:val="22"/>
          <w:szCs w:val="22"/>
        </w:rPr>
        <w:t>Žádosti o platbu j</w:t>
      </w:r>
      <w:r w:rsidR="000E4201" w:rsidRPr="001D7F8E">
        <w:rPr>
          <w:sz w:val="22"/>
          <w:szCs w:val="22"/>
        </w:rPr>
        <w:t>sou předkládány dle harmonogramu žádostí o platbu uvedených ve</w:t>
      </w:r>
      <w:r w:rsidR="00D53CB2">
        <w:rPr>
          <w:sz w:val="22"/>
          <w:szCs w:val="22"/>
        </w:rPr>
        <w:t> </w:t>
      </w:r>
      <w:r w:rsidR="000E4201" w:rsidRPr="001D7F8E">
        <w:rPr>
          <w:sz w:val="22"/>
          <w:szCs w:val="22"/>
        </w:rPr>
        <w:t>finančním plánu</w:t>
      </w:r>
      <w:r w:rsidR="00FA6549" w:rsidRPr="001D7F8E">
        <w:rPr>
          <w:sz w:val="22"/>
          <w:szCs w:val="22"/>
        </w:rPr>
        <w:t xml:space="preserve"> projektu</w:t>
      </w:r>
      <w:r w:rsidR="00723E55" w:rsidRPr="001D7F8E">
        <w:rPr>
          <w:sz w:val="22"/>
          <w:szCs w:val="22"/>
        </w:rPr>
        <w:t>;</w:t>
      </w:r>
    </w:p>
    <w:p w14:paraId="21A9AC18" w14:textId="77777777" w:rsidR="0036752C" w:rsidRPr="001D7F8E" w:rsidRDefault="0036752C" w:rsidP="00A154E4">
      <w:pPr>
        <w:pStyle w:val="MPtext"/>
        <w:numPr>
          <w:ilvl w:val="0"/>
          <w:numId w:val="59"/>
        </w:numPr>
        <w:rPr>
          <w:sz w:val="22"/>
          <w:szCs w:val="22"/>
        </w:rPr>
      </w:pPr>
      <w:r w:rsidRPr="001D7F8E">
        <w:rPr>
          <w:b/>
          <w:sz w:val="22"/>
          <w:szCs w:val="22"/>
        </w:rPr>
        <w:t>Nedílnou součástí žádosti o platbu je zpráva o realizaci projektu</w:t>
      </w:r>
      <w:r w:rsidR="006C2A3E" w:rsidRPr="001D7F8E">
        <w:rPr>
          <w:sz w:val="22"/>
          <w:szCs w:val="22"/>
        </w:rPr>
        <w:t xml:space="preserve"> (viz kap. </w:t>
      </w:r>
      <w:r w:rsidR="00330619">
        <w:fldChar w:fldCharType="begin"/>
      </w:r>
      <w:r w:rsidR="00330619">
        <w:instrText xml:space="preserve"> REF _Ref415837178 \r \h  \* MERGEFORMAT </w:instrText>
      </w:r>
      <w:r w:rsidR="00330619">
        <w:fldChar w:fldCharType="separate"/>
      </w:r>
      <w:r w:rsidR="00DB643B" w:rsidRPr="00DB643B">
        <w:rPr>
          <w:sz w:val="22"/>
          <w:szCs w:val="22"/>
        </w:rPr>
        <w:t>14.5.1</w:t>
      </w:r>
      <w:r w:rsidR="00330619">
        <w:fldChar w:fldCharType="end"/>
      </w:r>
      <w:r w:rsidR="006C2A3E" w:rsidRPr="001D7F8E">
        <w:rPr>
          <w:sz w:val="22"/>
          <w:szCs w:val="22"/>
        </w:rPr>
        <w:t xml:space="preserve"> a  </w:t>
      </w:r>
      <w:r w:rsidR="00330619">
        <w:fldChar w:fldCharType="begin"/>
      </w:r>
      <w:r w:rsidR="00330619">
        <w:instrText xml:space="preserve"> REF _Ref423793992 \r \h  \* MERGEFORMAT </w:instrText>
      </w:r>
      <w:r w:rsidR="00330619">
        <w:fldChar w:fldCharType="separate"/>
      </w:r>
      <w:r w:rsidR="00DB643B" w:rsidRPr="00DB643B">
        <w:rPr>
          <w:sz w:val="22"/>
          <w:szCs w:val="22"/>
        </w:rPr>
        <w:t>14.5.2</w:t>
      </w:r>
      <w:r w:rsidR="00330619">
        <w:fldChar w:fldCharType="end"/>
      </w:r>
      <w:r w:rsidR="00AA2C92" w:rsidRPr="001D7F8E">
        <w:rPr>
          <w:sz w:val="22"/>
          <w:szCs w:val="22"/>
        </w:rPr>
        <w:t>)</w:t>
      </w:r>
      <w:r w:rsidR="006C2A3E" w:rsidRPr="001D7F8E">
        <w:rPr>
          <w:sz w:val="22"/>
          <w:szCs w:val="22"/>
        </w:rPr>
        <w:t>;</w:t>
      </w:r>
    </w:p>
    <w:p w14:paraId="053BCFFE" w14:textId="77777777" w:rsidR="006C2A3E" w:rsidRPr="001D7F8E" w:rsidRDefault="006C2A3E" w:rsidP="00A154E4">
      <w:pPr>
        <w:pStyle w:val="MPtext"/>
        <w:numPr>
          <w:ilvl w:val="0"/>
          <w:numId w:val="59"/>
        </w:numPr>
        <w:rPr>
          <w:sz w:val="22"/>
          <w:szCs w:val="22"/>
        </w:rPr>
      </w:pPr>
      <w:r w:rsidRPr="001D7F8E">
        <w:rPr>
          <w:sz w:val="22"/>
          <w:szCs w:val="22"/>
        </w:rPr>
        <w:t>Žádost o platbu nemůže být proplacena bez schválení příslušné zprávy o</w:t>
      </w:r>
      <w:r w:rsidR="0007402C" w:rsidRPr="001D7F8E">
        <w:rPr>
          <w:sz w:val="22"/>
          <w:szCs w:val="22"/>
        </w:rPr>
        <w:t> </w:t>
      </w:r>
      <w:r w:rsidRPr="001D7F8E">
        <w:rPr>
          <w:sz w:val="22"/>
          <w:szCs w:val="22"/>
        </w:rPr>
        <w:t xml:space="preserve"> realizaci;</w:t>
      </w:r>
    </w:p>
    <w:p w14:paraId="62A70163" w14:textId="77777777" w:rsidR="00E667D8" w:rsidRPr="001D7F8E" w:rsidRDefault="00EB0646" w:rsidP="00AC41C3">
      <w:pPr>
        <w:pStyle w:val="Default"/>
        <w:numPr>
          <w:ilvl w:val="0"/>
          <w:numId w:val="59"/>
        </w:numPr>
        <w:rPr>
          <w:rFonts w:ascii="Arial" w:hAnsi="Arial" w:cs="Arial"/>
          <w:sz w:val="22"/>
          <w:szCs w:val="22"/>
        </w:rPr>
      </w:pPr>
      <w:r w:rsidRPr="001D7F8E">
        <w:rPr>
          <w:rFonts w:ascii="Arial" w:hAnsi="Arial" w:cs="Arial"/>
          <w:sz w:val="22"/>
          <w:szCs w:val="22"/>
        </w:rPr>
        <w:t>Žádosti o platbu jsou předkládány a následně propláceny v</w:t>
      </w:r>
      <w:r w:rsidR="0010012D" w:rsidRPr="001D7F8E">
        <w:rPr>
          <w:rFonts w:ascii="Arial" w:hAnsi="Arial" w:cs="Arial"/>
          <w:sz w:val="22"/>
          <w:szCs w:val="22"/>
        </w:rPr>
        <w:t> </w:t>
      </w:r>
      <w:r w:rsidRPr="001D7F8E">
        <w:rPr>
          <w:rFonts w:ascii="Arial" w:hAnsi="Arial" w:cs="Arial"/>
          <w:sz w:val="22"/>
          <w:szCs w:val="22"/>
        </w:rPr>
        <w:t>CZK</w:t>
      </w:r>
      <w:r w:rsidR="0010012D" w:rsidRPr="001D7F8E">
        <w:rPr>
          <w:rFonts w:ascii="Arial" w:hAnsi="Arial" w:cs="Arial"/>
          <w:sz w:val="22"/>
          <w:szCs w:val="22"/>
        </w:rPr>
        <w:t>;</w:t>
      </w:r>
    </w:p>
    <w:p w14:paraId="3BED230F" w14:textId="77777777" w:rsidR="00EB0646" w:rsidRPr="001D7F8E" w:rsidRDefault="00E667D8" w:rsidP="00A154E4">
      <w:pPr>
        <w:pStyle w:val="MPtext"/>
        <w:numPr>
          <w:ilvl w:val="0"/>
          <w:numId w:val="59"/>
        </w:numPr>
        <w:rPr>
          <w:sz w:val="22"/>
          <w:szCs w:val="22"/>
        </w:rPr>
      </w:pPr>
      <w:r w:rsidRPr="001D7F8E">
        <w:rPr>
          <w:sz w:val="22"/>
          <w:szCs w:val="22"/>
        </w:rPr>
        <w:t xml:space="preserve">Kromě požadované částky </w:t>
      </w:r>
      <w:r w:rsidR="00371653" w:rsidRPr="001D7F8E">
        <w:rPr>
          <w:sz w:val="22"/>
          <w:szCs w:val="22"/>
        </w:rPr>
        <w:t xml:space="preserve">podpory </w:t>
      </w:r>
      <w:r w:rsidRPr="001D7F8E">
        <w:rPr>
          <w:sz w:val="22"/>
          <w:szCs w:val="22"/>
        </w:rPr>
        <w:t>v členění na investiční a neinvestiční část, celkových způsobilých/nezpůsobilých výdajů budou v rámci žádosti o</w:t>
      </w:r>
      <w:r w:rsidR="0007402C" w:rsidRPr="001D7F8E">
        <w:rPr>
          <w:sz w:val="22"/>
          <w:szCs w:val="22"/>
        </w:rPr>
        <w:t> </w:t>
      </w:r>
      <w:r w:rsidRPr="001D7F8E">
        <w:rPr>
          <w:sz w:val="22"/>
          <w:szCs w:val="22"/>
        </w:rPr>
        <w:t xml:space="preserve"> platbu evidovány i příjmy;</w:t>
      </w:r>
    </w:p>
    <w:p w14:paraId="1366C61A" w14:textId="77777777" w:rsidR="00EB0646"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lastRenderedPageBreak/>
        <w:t>Všechny přílohy k</w:t>
      </w:r>
      <w:r w:rsidR="007C36FF" w:rsidRPr="001D7F8E">
        <w:rPr>
          <w:rFonts w:ascii="Arial" w:hAnsi="Arial" w:cs="Arial"/>
          <w:sz w:val="22"/>
          <w:szCs w:val="22"/>
        </w:rPr>
        <w:t> žádostem o platbu</w:t>
      </w:r>
      <w:r w:rsidRPr="001D7F8E">
        <w:rPr>
          <w:rFonts w:ascii="Arial" w:hAnsi="Arial" w:cs="Arial"/>
          <w:sz w:val="22"/>
          <w:szCs w:val="22"/>
        </w:rPr>
        <w:t xml:space="preserve"> budou předkládány elektronicky jako příloha k žádosti o platbu</w:t>
      </w:r>
      <w:r w:rsidR="007C36FF" w:rsidRPr="001D7F8E">
        <w:rPr>
          <w:rFonts w:ascii="Arial" w:hAnsi="Arial" w:cs="Arial"/>
          <w:sz w:val="22"/>
          <w:szCs w:val="22"/>
        </w:rPr>
        <w:t>;</w:t>
      </w:r>
    </w:p>
    <w:p w14:paraId="68CA8A24" w14:textId="77777777" w:rsidR="00853FA3"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Některé přílohy bude možné po dohodě s</w:t>
      </w:r>
      <w:r w:rsidR="00466727" w:rsidRPr="001D7F8E">
        <w:rPr>
          <w:rFonts w:ascii="Arial" w:hAnsi="Arial" w:cs="Arial"/>
          <w:sz w:val="22"/>
          <w:szCs w:val="22"/>
        </w:rPr>
        <w:t> </w:t>
      </w:r>
      <w:r w:rsidRPr="001D7F8E">
        <w:rPr>
          <w:rFonts w:ascii="Arial" w:hAnsi="Arial" w:cs="Arial"/>
          <w:sz w:val="22"/>
          <w:szCs w:val="22"/>
        </w:rPr>
        <w:t>ŘO</w:t>
      </w:r>
      <w:r w:rsidR="00466727" w:rsidRPr="001D7F8E">
        <w:rPr>
          <w:rFonts w:ascii="Arial" w:hAnsi="Arial" w:cs="Arial"/>
          <w:sz w:val="22"/>
          <w:szCs w:val="22"/>
        </w:rPr>
        <w:t>/ZS</w:t>
      </w:r>
      <w:r w:rsidR="001E1386" w:rsidRPr="001D7F8E">
        <w:rPr>
          <w:rFonts w:ascii="Arial" w:hAnsi="Arial" w:cs="Arial"/>
          <w:sz w:val="22"/>
          <w:szCs w:val="22"/>
        </w:rPr>
        <w:t xml:space="preserve">předložit </w:t>
      </w:r>
      <w:r w:rsidRPr="001D7F8E">
        <w:rPr>
          <w:rFonts w:ascii="Arial" w:hAnsi="Arial" w:cs="Arial"/>
          <w:sz w:val="22"/>
          <w:szCs w:val="22"/>
        </w:rPr>
        <w:t xml:space="preserve">i </w:t>
      </w:r>
      <w:r w:rsidR="001E1386" w:rsidRPr="001D7F8E">
        <w:rPr>
          <w:rFonts w:ascii="Arial" w:hAnsi="Arial" w:cs="Arial"/>
          <w:sz w:val="22"/>
          <w:szCs w:val="22"/>
        </w:rPr>
        <w:t>v listinné podobě.D</w:t>
      </w:r>
      <w:r w:rsidRPr="001D7F8E">
        <w:rPr>
          <w:rFonts w:ascii="Arial" w:hAnsi="Arial" w:cs="Arial"/>
          <w:sz w:val="22"/>
          <w:szCs w:val="22"/>
        </w:rPr>
        <w:t>o</w:t>
      </w:r>
      <w:r w:rsidR="0007402C" w:rsidRPr="001D7F8E">
        <w:rPr>
          <w:rFonts w:ascii="Arial" w:hAnsi="Arial" w:cs="Arial"/>
          <w:sz w:val="22"/>
          <w:szCs w:val="22"/>
        </w:rPr>
        <w:t> </w:t>
      </w:r>
      <w:r w:rsidRPr="001D7F8E">
        <w:rPr>
          <w:rFonts w:ascii="Arial" w:hAnsi="Arial" w:cs="Arial"/>
          <w:sz w:val="22"/>
          <w:szCs w:val="22"/>
        </w:rPr>
        <w:t xml:space="preserve"> systému </w:t>
      </w:r>
      <w:r w:rsidR="001E1386" w:rsidRPr="001D7F8E">
        <w:rPr>
          <w:rFonts w:ascii="Arial" w:hAnsi="Arial" w:cs="Arial"/>
          <w:sz w:val="22"/>
          <w:szCs w:val="22"/>
        </w:rPr>
        <w:t>ŘO</w:t>
      </w:r>
      <w:r w:rsidR="00466727" w:rsidRPr="001D7F8E">
        <w:rPr>
          <w:rFonts w:ascii="Arial" w:hAnsi="Arial" w:cs="Arial"/>
          <w:sz w:val="22"/>
          <w:szCs w:val="22"/>
        </w:rPr>
        <w:t>/ZS</w:t>
      </w:r>
      <w:r w:rsidR="001E1386" w:rsidRPr="001D7F8E">
        <w:rPr>
          <w:rFonts w:ascii="Arial" w:hAnsi="Arial" w:cs="Arial"/>
          <w:sz w:val="22"/>
          <w:szCs w:val="22"/>
        </w:rPr>
        <w:t xml:space="preserve"> uvede </w:t>
      </w:r>
      <w:r w:rsidRPr="001D7F8E">
        <w:rPr>
          <w:rFonts w:ascii="Arial" w:hAnsi="Arial" w:cs="Arial"/>
          <w:sz w:val="22"/>
          <w:szCs w:val="22"/>
        </w:rPr>
        <w:t xml:space="preserve">odkaz na místo uložení </w:t>
      </w:r>
      <w:r w:rsidR="001E1386" w:rsidRPr="001D7F8E">
        <w:rPr>
          <w:rFonts w:ascii="Arial" w:hAnsi="Arial" w:cs="Arial"/>
          <w:sz w:val="22"/>
          <w:szCs w:val="22"/>
        </w:rPr>
        <w:t xml:space="preserve">listinné </w:t>
      </w:r>
      <w:r w:rsidRPr="001D7F8E">
        <w:rPr>
          <w:rFonts w:ascii="Arial" w:hAnsi="Arial" w:cs="Arial"/>
          <w:sz w:val="22"/>
          <w:szCs w:val="22"/>
        </w:rPr>
        <w:t>přílohy</w:t>
      </w:r>
      <w:r w:rsidR="0010012D" w:rsidRPr="001D7F8E">
        <w:rPr>
          <w:rFonts w:ascii="Arial" w:hAnsi="Arial" w:cs="Arial"/>
          <w:sz w:val="22"/>
          <w:szCs w:val="22"/>
        </w:rPr>
        <w:t>;</w:t>
      </w:r>
    </w:p>
    <w:p w14:paraId="3D2277D8" w14:textId="77777777" w:rsidR="00224442" w:rsidRPr="001D7F8E" w:rsidRDefault="007F5C73"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V případě, že předložená žádost o platbu nebo požadované podklady obsahují</w:t>
      </w:r>
      <w:r w:rsidR="00A154E4" w:rsidRPr="001D7F8E">
        <w:rPr>
          <w:rFonts w:ascii="Arial" w:hAnsi="Arial" w:cs="Arial"/>
          <w:sz w:val="22"/>
          <w:szCs w:val="22"/>
        </w:rPr>
        <w:t xml:space="preserve"> nedostatky nebo jsou neúplné, </w:t>
      </w:r>
      <w:r w:rsidRPr="001D7F8E">
        <w:rPr>
          <w:rFonts w:ascii="Arial" w:hAnsi="Arial" w:cs="Arial"/>
          <w:sz w:val="22"/>
          <w:szCs w:val="22"/>
        </w:rPr>
        <w:t xml:space="preserve">ŘO/ZS </w:t>
      </w:r>
      <w:r w:rsidR="00EB0646" w:rsidRPr="001D7F8E">
        <w:rPr>
          <w:rFonts w:ascii="Arial" w:hAnsi="Arial" w:cs="Arial"/>
          <w:sz w:val="22"/>
          <w:szCs w:val="22"/>
        </w:rPr>
        <w:t xml:space="preserve"> vrátí </w:t>
      </w:r>
      <w:r w:rsidR="003177D2" w:rsidRPr="001D7F8E">
        <w:rPr>
          <w:rFonts w:ascii="Arial" w:hAnsi="Arial" w:cs="Arial"/>
          <w:sz w:val="22"/>
          <w:szCs w:val="22"/>
        </w:rPr>
        <w:t xml:space="preserve">žádost o platbu </w:t>
      </w:r>
      <w:r w:rsidR="00EB0646" w:rsidRPr="001D7F8E">
        <w:rPr>
          <w:rFonts w:ascii="Arial" w:hAnsi="Arial" w:cs="Arial"/>
          <w:sz w:val="22"/>
          <w:szCs w:val="22"/>
        </w:rPr>
        <w:t>příjemci</w:t>
      </w:r>
      <w:r w:rsidR="00D06627">
        <w:rPr>
          <w:rFonts w:ascii="Arial" w:hAnsi="Arial" w:cs="Arial"/>
          <w:sz w:val="22"/>
          <w:szCs w:val="22"/>
        </w:rPr>
        <w:t xml:space="preserve"> k dopracování</w:t>
      </w:r>
      <w:r w:rsidRPr="001D7F8E">
        <w:rPr>
          <w:rFonts w:ascii="Arial" w:hAnsi="Arial" w:cs="Arial"/>
          <w:sz w:val="22"/>
          <w:szCs w:val="22"/>
        </w:rPr>
        <w:t xml:space="preserve"> prostřednictvím IS KP14+</w:t>
      </w:r>
      <w:r w:rsidR="00EB0646" w:rsidRPr="001D7F8E">
        <w:rPr>
          <w:rFonts w:ascii="Arial" w:hAnsi="Arial" w:cs="Arial"/>
          <w:sz w:val="22"/>
          <w:szCs w:val="22"/>
        </w:rPr>
        <w:t xml:space="preserve"> (ještě před proplacením), příjemce žádost</w:t>
      </w:r>
      <w:r w:rsidR="00D06627">
        <w:rPr>
          <w:rFonts w:ascii="Arial" w:hAnsi="Arial" w:cs="Arial"/>
          <w:sz w:val="22"/>
          <w:szCs w:val="22"/>
        </w:rPr>
        <w:t xml:space="preserve"> doplní a opět předloží ŘO/ ZS</w:t>
      </w:r>
      <w:r w:rsidR="00224442" w:rsidRPr="001D7F8E">
        <w:rPr>
          <w:rFonts w:ascii="Arial" w:hAnsi="Arial" w:cs="Arial"/>
          <w:sz w:val="22"/>
          <w:szCs w:val="22"/>
        </w:rPr>
        <w:t>;</w:t>
      </w:r>
    </w:p>
    <w:p w14:paraId="6E5C8177" w14:textId="77777777" w:rsidR="00224442" w:rsidRPr="001D7F8E" w:rsidRDefault="00224442"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 xml:space="preserve">V případě zjištěných vad může být administrativní ověření žádosti o platbu doplněno </w:t>
      </w:r>
      <w:r w:rsidR="001E1386" w:rsidRPr="001D7F8E">
        <w:rPr>
          <w:rFonts w:ascii="Arial" w:hAnsi="Arial" w:cs="Arial"/>
          <w:sz w:val="22"/>
          <w:szCs w:val="22"/>
        </w:rPr>
        <w:t xml:space="preserve">ještě před proplacením žádosti </w:t>
      </w:r>
      <w:r w:rsidRPr="001D7F8E">
        <w:rPr>
          <w:rFonts w:ascii="Arial" w:hAnsi="Arial" w:cs="Arial"/>
          <w:sz w:val="22"/>
          <w:szCs w:val="22"/>
        </w:rPr>
        <w:t>fyzickou kontrolou na místě;</w:t>
      </w:r>
    </w:p>
    <w:p w14:paraId="6DDFB6ED" w14:textId="77777777" w:rsidR="00EB0646"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Pokud</w:t>
      </w:r>
      <w:r w:rsidR="00224442" w:rsidRPr="001D7F8E">
        <w:rPr>
          <w:rFonts w:ascii="Arial" w:hAnsi="Arial" w:cs="Arial"/>
          <w:sz w:val="22"/>
          <w:szCs w:val="22"/>
        </w:rPr>
        <w:t xml:space="preserve"> se </w:t>
      </w:r>
      <w:r w:rsidRPr="001D7F8E">
        <w:rPr>
          <w:rFonts w:ascii="Arial" w:hAnsi="Arial" w:cs="Arial"/>
          <w:sz w:val="22"/>
          <w:szCs w:val="22"/>
        </w:rPr>
        <w:t>na požadovaných výdajíchvyskytnoukorekce, výši korekce k</w:t>
      </w:r>
      <w:r w:rsidR="00224442" w:rsidRPr="001D7F8E">
        <w:rPr>
          <w:rFonts w:ascii="Arial" w:hAnsi="Arial" w:cs="Arial"/>
          <w:sz w:val="22"/>
          <w:szCs w:val="22"/>
        </w:rPr>
        <w:t> </w:t>
      </w:r>
      <w:r w:rsidRPr="001D7F8E">
        <w:rPr>
          <w:rFonts w:ascii="Arial" w:hAnsi="Arial" w:cs="Arial"/>
          <w:sz w:val="22"/>
          <w:szCs w:val="22"/>
        </w:rPr>
        <w:t>danéžádosti zadá ŘO</w:t>
      </w:r>
      <w:r w:rsidR="00FA6549" w:rsidRPr="001D7F8E">
        <w:rPr>
          <w:rFonts w:ascii="Arial" w:hAnsi="Arial" w:cs="Arial"/>
          <w:sz w:val="22"/>
          <w:szCs w:val="22"/>
        </w:rPr>
        <w:t xml:space="preserve"> OPD</w:t>
      </w:r>
      <w:r w:rsidR="00CD4E39">
        <w:rPr>
          <w:rFonts w:ascii="Arial" w:hAnsi="Arial" w:cs="Arial"/>
          <w:sz w:val="22"/>
          <w:szCs w:val="22"/>
        </w:rPr>
        <w:t>prostřednictvím CSSF14+</w:t>
      </w:r>
      <w:r w:rsidRPr="001D7F8E">
        <w:rPr>
          <w:rFonts w:ascii="Arial" w:hAnsi="Arial" w:cs="Arial"/>
          <w:sz w:val="22"/>
          <w:szCs w:val="22"/>
        </w:rPr>
        <w:t xml:space="preserve"> (nikoli příjemce)</w:t>
      </w:r>
      <w:r w:rsidR="0010012D" w:rsidRPr="001D7F8E">
        <w:rPr>
          <w:rFonts w:ascii="Arial" w:hAnsi="Arial" w:cs="Arial"/>
          <w:sz w:val="22"/>
          <w:szCs w:val="22"/>
        </w:rPr>
        <w:t>;</w:t>
      </w:r>
    </w:p>
    <w:p w14:paraId="3A799650" w14:textId="77777777" w:rsidR="000F23B2" w:rsidRPr="001D7F8E" w:rsidRDefault="000F23B2" w:rsidP="00AC41C3">
      <w:pPr>
        <w:pStyle w:val="Default"/>
        <w:numPr>
          <w:ilvl w:val="0"/>
          <w:numId w:val="59"/>
        </w:numPr>
        <w:rPr>
          <w:rFonts w:ascii="Arial" w:hAnsi="Arial" w:cs="Arial"/>
          <w:sz w:val="22"/>
          <w:szCs w:val="22"/>
        </w:rPr>
      </w:pPr>
      <w:r w:rsidRPr="001D7F8E">
        <w:rPr>
          <w:rFonts w:ascii="Arial" w:hAnsi="Arial" w:cs="Arial"/>
          <w:sz w:val="22"/>
          <w:szCs w:val="22"/>
        </w:rPr>
        <w:t xml:space="preserve">Celková doba </w:t>
      </w:r>
      <w:r w:rsidR="003F4898" w:rsidRPr="001D7F8E">
        <w:rPr>
          <w:rFonts w:ascii="Arial" w:hAnsi="Arial" w:cs="Arial"/>
          <w:sz w:val="22"/>
          <w:szCs w:val="22"/>
        </w:rPr>
        <w:t>administrace</w:t>
      </w:r>
      <w:r w:rsidRPr="001D7F8E">
        <w:rPr>
          <w:rFonts w:ascii="Arial" w:hAnsi="Arial" w:cs="Arial"/>
          <w:sz w:val="22"/>
          <w:szCs w:val="22"/>
        </w:rPr>
        <w:t xml:space="preserve"> žádosti o platbu od </w:t>
      </w:r>
      <w:r w:rsidR="003F4898" w:rsidRPr="001D7F8E">
        <w:rPr>
          <w:rFonts w:ascii="Arial" w:hAnsi="Arial" w:cs="Arial"/>
          <w:sz w:val="22"/>
          <w:szCs w:val="22"/>
        </w:rPr>
        <w:t xml:space="preserve">data </w:t>
      </w:r>
      <w:r w:rsidRPr="001D7F8E">
        <w:rPr>
          <w:rFonts w:ascii="Arial" w:hAnsi="Arial" w:cs="Arial"/>
          <w:sz w:val="22"/>
          <w:szCs w:val="22"/>
        </w:rPr>
        <w:t>o</w:t>
      </w:r>
      <w:r w:rsidR="00B53F85" w:rsidRPr="001D7F8E">
        <w:rPr>
          <w:rFonts w:ascii="Arial" w:hAnsi="Arial" w:cs="Arial"/>
          <w:sz w:val="22"/>
          <w:szCs w:val="22"/>
        </w:rPr>
        <w:t>bdržení do</w:t>
      </w:r>
      <w:r w:rsidR="003F4898" w:rsidRPr="001D7F8E">
        <w:rPr>
          <w:rFonts w:ascii="Arial" w:hAnsi="Arial" w:cs="Arial"/>
          <w:sz w:val="22"/>
          <w:szCs w:val="22"/>
        </w:rPr>
        <w:t xml:space="preserve"> dataschválení </w:t>
      </w:r>
      <w:r w:rsidRPr="001D7F8E">
        <w:rPr>
          <w:rFonts w:ascii="Arial" w:hAnsi="Arial" w:cs="Arial"/>
          <w:sz w:val="22"/>
          <w:szCs w:val="22"/>
        </w:rPr>
        <w:t>nepřekročí 40 pracovních dnů</w:t>
      </w:r>
      <w:r w:rsidR="0010012D" w:rsidRPr="001D7F8E">
        <w:rPr>
          <w:rFonts w:ascii="Arial" w:hAnsi="Arial" w:cs="Arial"/>
          <w:sz w:val="22"/>
          <w:szCs w:val="22"/>
        </w:rPr>
        <w:t>;</w:t>
      </w:r>
    </w:p>
    <w:p w14:paraId="65884A69" w14:textId="77777777" w:rsidR="00B53F85" w:rsidRPr="001D7F8E" w:rsidRDefault="00B53F85" w:rsidP="00AC41C3">
      <w:pPr>
        <w:pStyle w:val="Default"/>
        <w:numPr>
          <w:ilvl w:val="0"/>
          <w:numId w:val="59"/>
        </w:numPr>
        <w:rPr>
          <w:rFonts w:ascii="Arial" w:hAnsi="Arial" w:cs="Arial"/>
          <w:sz w:val="22"/>
          <w:szCs w:val="22"/>
        </w:rPr>
      </w:pPr>
      <w:r w:rsidRPr="001D7F8E">
        <w:rPr>
          <w:rFonts w:ascii="Arial" w:hAnsi="Arial" w:cs="Arial"/>
          <w:sz w:val="22"/>
          <w:szCs w:val="22"/>
        </w:rPr>
        <w:t>Proplacení žádosti o platbu bude provedeno do 10 pracovních dnů od</w:t>
      </w:r>
      <w:r w:rsidR="003F4898" w:rsidRPr="001D7F8E">
        <w:rPr>
          <w:rFonts w:ascii="Arial" w:hAnsi="Arial" w:cs="Arial"/>
          <w:sz w:val="22"/>
          <w:szCs w:val="22"/>
        </w:rPr>
        <w:t xml:space="preserve"> data</w:t>
      </w:r>
      <w:r w:rsidRPr="001D7F8E">
        <w:rPr>
          <w:rFonts w:ascii="Arial" w:hAnsi="Arial" w:cs="Arial"/>
          <w:sz w:val="22"/>
          <w:szCs w:val="22"/>
        </w:rPr>
        <w:t xml:space="preserve"> schválení</w:t>
      </w:r>
      <w:r w:rsidR="004B7660" w:rsidRPr="001D7F8E">
        <w:rPr>
          <w:rFonts w:ascii="Arial" w:hAnsi="Arial" w:cs="Arial"/>
          <w:sz w:val="22"/>
          <w:szCs w:val="22"/>
        </w:rPr>
        <w:t>Z</w:t>
      </w:r>
      <w:r w:rsidR="004B3639" w:rsidRPr="001D7F8E">
        <w:rPr>
          <w:rFonts w:ascii="Arial" w:hAnsi="Arial" w:cs="Arial"/>
          <w:sz w:val="22"/>
          <w:szCs w:val="22"/>
        </w:rPr>
        <w:t>ŽoP</w:t>
      </w:r>
      <w:r w:rsidRPr="001D7F8E">
        <w:rPr>
          <w:rFonts w:ascii="Arial" w:hAnsi="Arial" w:cs="Arial"/>
          <w:sz w:val="22"/>
          <w:szCs w:val="22"/>
        </w:rPr>
        <w:t>;</w:t>
      </w:r>
    </w:p>
    <w:p w14:paraId="389B85B2" w14:textId="77777777" w:rsidR="002631CE" w:rsidRPr="001D7F8E" w:rsidRDefault="002631CE" w:rsidP="00AC41C3">
      <w:pPr>
        <w:pStyle w:val="Default"/>
        <w:numPr>
          <w:ilvl w:val="0"/>
          <w:numId w:val="59"/>
        </w:numPr>
        <w:rPr>
          <w:rFonts w:ascii="Arial" w:hAnsi="Arial" w:cs="Arial"/>
          <w:sz w:val="22"/>
          <w:szCs w:val="22"/>
        </w:rPr>
      </w:pPr>
      <w:r w:rsidRPr="001D7F8E">
        <w:rPr>
          <w:rFonts w:ascii="Arial" w:hAnsi="Arial" w:cs="Arial"/>
          <w:sz w:val="22"/>
          <w:szCs w:val="22"/>
        </w:rPr>
        <w:t>V případě vrácení žádosti o platbu k doplnění či dopracování příjemci se lhůta pro</w:t>
      </w:r>
      <w:r w:rsidR="00D53CB2">
        <w:rPr>
          <w:rFonts w:ascii="Arial" w:hAnsi="Arial" w:cs="Arial"/>
          <w:sz w:val="22"/>
          <w:szCs w:val="22"/>
        </w:rPr>
        <w:t> </w:t>
      </w:r>
      <w:r w:rsidRPr="001D7F8E">
        <w:rPr>
          <w:rFonts w:ascii="Arial" w:hAnsi="Arial" w:cs="Arial"/>
          <w:sz w:val="22"/>
          <w:szCs w:val="22"/>
        </w:rPr>
        <w:t>schvalování pozastavuje. Po odstranění nedostatků lhůta běží od</w:t>
      </w:r>
      <w:r w:rsidR="0007402C" w:rsidRPr="001D7F8E">
        <w:rPr>
          <w:rFonts w:ascii="Arial" w:hAnsi="Arial" w:cs="Arial"/>
          <w:sz w:val="22"/>
          <w:szCs w:val="22"/>
        </w:rPr>
        <w:t> </w:t>
      </w:r>
      <w:r w:rsidRPr="001D7F8E">
        <w:rPr>
          <w:rFonts w:ascii="Arial" w:hAnsi="Arial" w:cs="Arial"/>
          <w:sz w:val="22"/>
          <w:szCs w:val="22"/>
        </w:rPr>
        <w:t xml:space="preserve"> začátku, nicméně celková doba schvalování nesmí přesáhnout 90 dní od</w:t>
      </w:r>
      <w:r w:rsidR="0007402C" w:rsidRPr="001D7F8E">
        <w:rPr>
          <w:rFonts w:ascii="Arial" w:hAnsi="Arial" w:cs="Arial"/>
          <w:sz w:val="22"/>
          <w:szCs w:val="22"/>
        </w:rPr>
        <w:t> </w:t>
      </w:r>
      <w:r w:rsidRPr="001D7F8E">
        <w:rPr>
          <w:rFonts w:ascii="Arial" w:hAnsi="Arial" w:cs="Arial"/>
          <w:sz w:val="22"/>
          <w:szCs w:val="22"/>
        </w:rPr>
        <w:t xml:space="preserve"> jejího podání příjemcem;</w:t>
      </w:r>
    </w:p>
    <w:p w14:paraId="4164D88D" w14:textId="77777777" w:rsidR="00EB0646" w:rsidRPr="001D7F8E" w:rsidRDefault="00EB0646" w:rsidP="00AC41C3">
      <w:pPr>
        <w:pStyle w:val="Default"/>
        <w:numPr>
          <w:ilvl w:val="0"/>
          <w:numId w:val="59"/>
        </w:numPr>
        <w:rPr>
          <w:rFonts w:ascii="Arial" w:hAnsi="Arial" w:cs="Arial"/>
          <w:sz w:val="22"/>
          <w:szCs w:val="22"/>
        </w:rPr>
      </w:pPr>
      <w:bookmarkStart w:id="2356" w:name="_Ref423785545"/>
      <w:bookmarkStart w:id="2357" w:name="_Ref423788979"/>
      <w:r w:rsidRPr="001D7F8E">
        <w:rPr>
          <w:rFonts w:ascii="Arial" w:hAnsi="Arial" w:cs="Arial"/>
          <w:sz w:val="22"/>
          <w:szCs w:val="22"/>
        </w:rPr>
        <w:t>V</w:t>
      </w:r>
      <w:r w:rsidR="000E4201" w:rsidRPr="001D7F8E">
        <w:rPr>
          <w:rFonts w:ascii="Arial" w:hAnsi="Arial" w:cs="Arial"/>
          <w:sz w:val="22"/>
          <w:szCs w:val="22"/>
        </w:rPr>
        <w:t> </w:t>
      </w:r>
      <w:r w:rsidRPr="001D7F8E">
        <w:rPr>
          <w:rFonts w:ascii="Arial" w:hAnsi="Arial" w:cs="Arial"/>
          <w:sz w:val="22"/>
          <w:szCs w:val="22"/>
        </w:rPr>
        <w:t>n</w:t>
      </w:r>
      <w:r w:rsidR="000E4201" w:rsidRPr="001D7F8E">
        <w:rPr>
          <w:rFonts w:ascii="Arial" w:hAnsi="Arial" w:cs="Arial"/>
          <w:sz w:val="22"/>
          <w:szCs w:val="22"/>
        </w:rPr>
        <w:t>íže uvedených</w:t>
      </w:r>
      <w:r w:rsidRPr="001D7F8E">
        <w:rPr>
          <w:rFonts w:ascii="Arial" w:hAnsi="Arial" w:cs="Arial"/>
          <w:sz w:val="22"/>
          <w:szCs w:val="22"/>
        </w:rPr>
        <w:t xml:space="preserve"> případech</w:t>
      </w:r>
      <w:r w:rsidR="003177D2" w:rsidRPr="001D7F8E">
        <w:rPr>
          <w:rFonts w:ascii="Arial" w:hAnsi="Arial" w:cs="Arial"/>
          <w:sz w:val="22"/>
          <w:szCs w:val="22"/>
        </w:rPr>
        <w:t xml:space="preserve"> definovaných Metodikou finančních toků </w:t>
      </w:r>
      <w:r w:rsidRPr="001D7F8E">
        <w:rPr>
          <w:rFonts w:ascii="Arial" w:hAnsi="Arial" w:cs="Arial"/>
          <w:sz w:val="22"/>
          <w:szCs w:val="22"/>
        </w:rPr>
        <w:t>může být žádost o platbu zadaná z pozice ŘO</w:t>
      </w:r>
      <w:r w:rsidR="00466727" w:rsidRPr="001D7F8E">
        <w:rPr>
          <w:rFonts w:ascii="Arial" w:hAnsi="Arial" w:cs="Arial"/>
          <w:sz w:val="22"/>
          <w:szCs w:val="22"/>
        </w:rPr>
        <w:t xml:space="preserve"> OPD</w:t>
      </w:r>
      <w:r w:rsidRPr="001D7F8E">
        <w:rPr>
          <w:rFonts w:ascii="Arial" w:hAnsi="Arial" w:cs="Arial"/>
          <w:sz w:val="22"/>
          <w:szCs w:val="22"/>
        </w:rPr>
        <w:t>/</w:t>
      </w:r>
      <w:r w:rsidR="00D6220F" w:rsidRPr="001D7F8E">
        <w:rPr>
          <w:rFonts w:ascii="Arial" w:hAnsi="Arial" w:cs="Arial"/>
          <w:sz w:val="22"/>
          <w:szCs w:val="22"/>
        </w:rPr>
        <w:t>ZS OPD</w:t>
      </w:r>
      <w:r w:rsidR="000E4201" w:rsidRPr="001D7F8E">
        <w:rPr>
          <w:rFonts w:ascii="Arial" w:hAnsi="Arial" w:cs="Arial"/>
          <w:sz w:val="22"/>
          <w:szCs w:val="22"/>
        </w:rPr>
        <w:t>:</w:t>
      </w:r>
      <w:bookmarkEnd w:id="2356"/>
      <w:bookmarkEnd w:id="2357"/>
    </w:p>
    <w:p w14:paraId="54D47FB9" w14:textId="77777777" w:rsidR="000E4201" w:rsidRPr="001D7F8E" w:rsidRDefault="000E4201" w:rsidP="00A154E4">
      <w:pPr>
        <w:pStyle w:val="OdrkyvMPP"/>
        <w:numPr>
          <w:ilvl w:val="1"/>
          <w:numId w:val="490"/>
        </w:numPr>
        <w:rPr>
          <w:sz w:val="22"/>
          <w:szCs w:val="22"/>
        </w:rPr>
      </w:pPr>
      <w:r w:rsidRPr="001D7F8E">
        <w:rPr>
          <w:sz w:val="22"/>
          <w:szCs w:val="22"/>
        </w:rPr>
        <w:t xml:space="preserve">ŘO </w:t>
      </w:r>
      <w:r w:rsidR="008F6E08" w:rsidRPr="001D7F8E">
        <w:rPr>
          <w:sz w:val="22"/>
          <w:szCs w:val="22"/>
        </w:rPr>
        <w:t>OPD</w:t>
      </w:r>
      <w:r w:rsidR="00466727" w:rsidRPr="001D7F8E">
        <w:rPr>
          <w:sz w:val="22"/>
          <w:szCs w:val="22"/>
        </w:rPr>
        <w:t>/</w:t>
      </w:r>
      <w:r w:rsidR="00D6220F" w:rsidRPr="001D7F8E">
        <w:rPr>
          <w:sz w:val="22"/>
          <w:szCs w:val="22"/>
        </w:rPr>
        <w:t>ZS OPD</w:t>
      </w:r>
      <w:r w:rsidRPr="001D7F8E">
        <w:rPr>
          <w:sz w:val="22"/>
          <w:szCs w:val="22"/>
        </w:rPr>
        <w:t>v rámci své řídicí a kontrolní činnosti sníží objem způsobilých výdajů uvedených v žádosti o platbu a následně se změní okolnosti</w:t>
      </w:r>
      <w:r w:rsidR="007F5C73" w:rsidRPr="001D7F8E">
        <w:rPr>
          <w:sz w:val="22"/>
          <w:szCs w:val="22"/>
        </w:rPr>
        <w:t xml:space="preserve"> (ve</w:t>
      </w:r>
      <w:r w:rsidR="0007402C" w:rsidRPr="001D7F8E">
        <w:rPr>
          <w:sz w:val="22"/>
          <w:szCs w:val="22"/>
        </w:rPr>
        <w:t> </w:t>
      </w:r>
      <w:r w:rsidR="007F5C73" w:rsidRPr="001D7F8E">
        <w:rPr>
          <w:sz w:val="22"/>
          <w:szCs w:val="22"/>
        </w:rPr>
        <w:t>prospěch příjemce)</w:t>
      </w:r>
      <w:r w:rsidRPr="001D7F8E">
        <w:rPr>
          <w:sz w:val="22"/>
          <w:szCs w:val="22"/>
        </w:rPr>
        <w:t>, které vedly k takovému snížení</w:t>
      </w:r>
      <w:r w:rsidR="007F5C73" w:rsidRPr="001D7F8E">
        <w:rPr>
          <w:sz w:val="22"/>
          <w:szCs w:val="22"/>
        </w:rPr>
        <w:t>.Na dosud neproplacenou část žádaných prostředků, ŘO</w:t>
      </w:r>
      <w:r w:rsidR="008F6E08" w:rsidRPr="001D7F8E">
        <w:rPr>
          <w:sz w:val="22"/>
          <w:szCs w:val="22"/>
        </w:rPr>
        <w:t xml:space="preserve"> OPD</w:t>
      </w:r>
      <w:r w:rsidR="00466727" w:rsidRPr="001D7F8E">
        <w:rPr>
          <w:sz w:val="22"/>
          <w:szCs w:val="22"/>
        </w:rPr>
        <w:t>/</w:t>
      </w:r>
      <w:r w:rsidR="00D6220F" w:rsidRPr="001D7F8E">
        <w:rPr>
          <w:sz w:val="22"/>
          <w:szCs w:val="22"/>
        </w:rPr>
        <w:t>ZS OPD</w:t>
      </w:r>
      <w:r w:rsidR="007F5C73" w:rsidRPr="001D7F8E">
        <w:rPr>
          <w:sz w:val="22"/>
          <w:szCs w:val="22"/>
        </w:rPr>
        <w:t xml:space="preserve"> ze své pozice vystaví žádost o platbu.</w:t>
      </w:r>
    </w:p>
    <w:p w14:paraId="7734C8A0" w14:textId="77777777" w:rsidR="000E4201" w:rsidRPr="001D7F8E" w:rsidRDefault="000E4201" w:rsidP="00A154E4">
      <w:pPr>
        <w:pStyle w:val="OdrkyvMPP"/>
        <w:numPr>
          <w:ilvl w:val="1"/>
          <w:numId w:val="490"/>
        </w:numPr>
        <w:rPr>
          <w:sz w:val="22"/>
          <w:szCs w:val="22"/>
        </w:rPr>
      </w:pPr>
      <w:r w:rsidRPr="001D7F8E">
        <w:rPr>
          <w:sz w:val="22"/>
          <w:szCs w:val="22"/>
        </w:rPr>
        <w:t>je formálně vystavena žádost o platbu při úhradě první zálohy příjemci (v</w:t>
      </w:r>
      <w:r w:rsidR="00A90B51" w:rsidRPr="001D7F8E">
        <w:rPr>
          <w:sz w:val="22"/>
          <w:szCs w:val="22"/>
        </w:rPr>
        <w:t> </w:t>
      </w:r>
      <w:r w:rsidRPr="001D7F8E">
        <w:rPr>
          <w:sz w:val="22"/>
          <w:szCs w:val="22"/>
        </w:rPr>
        <w:t>případě ex-ante financování</w:t>
      </w:r>
      <w:r w:rsidR="0010012D" w:rsidRPr="001D7F8E">
        <w:rPr>
          <w:sz w:val="22"/>
          <w:szCs w:val="22"/>
        </w:rPr>
        <w:t>, je-li tak stanoveno v právním aktu</w:t>
      </w:r>
      <w:r w:rsidR="008F6E08" w:rsidRPr="001D7F8E">
        <w:rPr>
          <w:sz w:val="22"/>
          <w:szCs w:val="22"/>
        </w:rPr>
        <w:t xml:space="preserve"> o</w:t>
      </w:r>
      <w:r w:rsidR="0007402C" w:rsidRPr="001D7F8E">
        <w:rPr>
          <w:sz w:val="22"/>
          <w:szCs w:val="22"/>
        </w:rPr>
        <w:t> </w:t>
      </w:r>
      <w:r w:rsidR="008F6E08" w:rsidRPr="001D7F8E">
        <w:rPr>
          <w:sz w:val="22"/>
          <w:szCs w:val="22"/>
        </w:rPr>
        <w:t>poskytnutí / převodu podpory</w:t>
      </w:r>
      <w:r w:rsidR="009A6833" w:rsidRPr="001D7F8E">
        <w:rPr>
          <w:sz w:val="22"/>
          <w:szCs w:val="22"/>
        </w:rPr>
        <w:t>)</w:t>
      </w:r>
      <w:r w:rsidR="00AA2C92" w:rsidRPr="001D7F8E">
        <w:rPr>
          <w:sz w:val="22"/>
          <w:szCs w:val="22"/>
        </w:rPr>
        <w:t>.</w:t>
      </w:r>
    </w:p>
    <w:p w14:paraId="3F019BF5" w14:textId="77777777" w:rsidR="000E4201" w:rsidRPr="001D7F8E" w:rsidRDefault="000E4201" w:rsidP="00A154E4">
      <w:pPr>
        <w:pStyle w:val="Default"/>
        <w:spacing w:before="100" w:beforeAutospacing="1" w:after="100" w:afterAutospacing="1"/>
        <w:ind w:left="709"/>
        <w:rPr>
          <w:rFonts w:ascii="Arial" w:hAnsi="Arial" w:cs="Arial"/>
          <w:sz w:val="22"/>
          <w:szCs w:val="22"/>
        </w:rPr>
      </w:pPr>
      <w:r w:rsidRPr="001D7F8E">
        <w:rPr>
          <w:rFonts w:ascii="Arial" w:hAnsi="Arial" w:cs="Arial"/>
          <w:sz w:val="22"/>
          <w:szCs w:val="22"/>
        </w:rPr>
        <w:t>Doplácené výdaje na základě žádostí o platbu založených ŘO</w:t>
      </w:r>
      <w:r w:rsidR="008F6E08" w:rsidRPr="001D7F8E">
        <w:rPr>
          <w:rFonts w:ascii="Arial" w:hAnsi="Arial" w:cs="Arial"/>
          <w:sz w:val="22"/>
          <w:szCs w:val="22"/>
        </w:rPr>
        <w:t xml:space="preserve"> OPD</w:t>
      </w:r>
      <w:r w:rsidR="00466727" w:rsidRPr="001D7F8E">
        <w:rPr>
          <w:rFonts w:ascii="Arial" w:hAnsi="Arial" w:cs="Arial"/>
          <w:sz w:val="22"/>
          <w:szCs w:val="22"/>
        </w:rPr>
        <w:t xml:space="preserve">/ </w:t>
      </w:r>
      <w:r w:rsidR="00D6220F" w:rsidRPr="001D7F8E">
        <w:rPr>
          <w:rFonts w:ascii="Arial" w:hAnsi="Arial" w:cs="Arial"/>
          <w:sz w:val="22"/>
          <w:szCs w:val="22"/>
        </w:rPr>
        <w:t>ZS OPD</w:t>
      </w:r>
      <w:r w:rsidR="007C36FF" w:rsidRPr="001D7F8E">
        <w:rPr>
          <w:rFonts w:ascii="Arial" w:hAnsi="Arial" w:cs="Arial"/>
          <w:sz w:val="22"/>
          <w:szCs w:val="22"/>
        </w:rPr>
        <w:t xml:space="preserve"> dle bodu</w:t>
      </w:r>
      <w:r w:rsidR="00330619">
        <w:fldChar w:fldCharType="begin"/>
      </w:r>
      <w:r w:rsidR="00330619">
        <w:instrText xml:space="preserve"> REF _Ref423788979 \r \h  \* MERGEFORMAT </w:instrText>
      </w:r>
      <w:r w:rsidR="00330619">
        <w:fldChar w:fldCharType="separate"/>
      </w:r>
      <w:r w:rsidR="00DB643B" w:rsidRPr="00DB643B">
        <w:rPr>
          <w:rFonts w:ascii="Arial" w:hAnsi="Arial" w:cs="Arial"/>
          <w:sz w:val="22"/>
          <w:szCs w:val="22"/>
        </w:rPr>
        <w:t>16</w:t>
      </w:r>
      <w:r w:rsidR="00330619">
        <w:fldChar w:fldCharType="end"/>
      </w:r>
      <w:r w:rsidRPr="001D7F8E">
        <w:rPr>
          <w:rFonts w:ascii="Arial" w:hAnsi="Arial" w:cs="Arial"/>
          <w:sz w:val="22"/>
          <w:szCs w:val="22"/>
        </w:rPr>
        <w:t xml:space="preserve">budou podloženy doklady příjemce, které ŘO </w:t>
      </w:r>
      <w:r w:rsidR="008F6E08" w:rsidRPr="001D7F8E">
        <w:rPr>
          <w:rFonts w:ascii="Arial" w:hAnsi="Arial" w:cs="Arial"/>
          <w:sz w:val="22"/>
          <w:szCs w:val="22"/>
        </w:rPr>
        <w:t>OPD</w:t>
      </w:r>
      <w:r w:rsidR="00466727"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původně obdržel (příp. zamítl).</w:t>
      </w:r>
    </w:p>
    <w:p w14:paraId="3BC8ED55" w14:textId="77777777" w:rsidR="00014EC3" w:rsidRPr="00AF4A70" w:rsidRDefault="00014EC3" w:rsidP="00957FC3">
      <w:pPr>
        <w:pStyle w:val="Nadpis3"/>
      </w:pPr>
      <w:bookmarkStart w:id="2358" w:name="_Toc412478758"/>
      <w:bookmarkStart w:id="2359" w:name="_Ref423774785"/>
      <w:bookmarkStart w:id="2360" w:name="_Toc424128601"/>
      <w:bookmarkStart w:id="2361" w:name="_Toc424230594"/>
      <w:bookmarkStart w:id="2362" w:name="_Ref424303913"/>
      <w:bookmarkStart w:id="2363" w:name="_Ref424304490"/>
      <w:bookmarkStart w:id="2364" w:name="_Ref424304495"/>
      <w:bookmarkStart w:id="2365" w:name="_Toc439685451"/>
      <w:bookmarkStart w:id="2366" w:name="_Toc470275059"/>
      <w:r w:rsidRPr="00AF4A70">
        <w:t>Založení žádosti o platbu v IS KP14+</w:t>
      </w:r>
      <w:bookmarkEnd w:id="2358"/>
      <w:bookmarkEnd w:id="2359"/>
      <w:r w:rsidR="003177D2" w:rsidRPr="00AF4A70">
        <w:t xml:space="preserve"> příjemcem</w:t>
      </w:r>
      <w:bookmarkEnd w:id="2360"/>
      <w:bookmarkEnd w:id="2361"/>
      <w:bookmarkEnd w:id="2362"/>
      <w:bookmarkEnd w:id="2363"/>
      <w:bookmarkEnd w:id="2364"/>
      <w:bookmarkEnd w:id="2365"/>
      <w:bookmarkEnd w:id="2366"/>
    </w:p>
    <w:p w14:paraId="26459BDD" w14:textId="77777777" w:rsidR="00014EC3" w:rsidRPr="001D7F8E" w:rsidRDefault="00014EC3" w:rsidP="0078539F">
      <w:pPr>
        <w:pStyle w:val="Bezmezer"/>
        <w:spacing w:before="100" w:beforeAutospacing="1" w:after="100" w:afterAutospacing="1"/>
        <w:rPr>
          <w:rFonts w:ascii="Arial" w:hAnsi="Arial" w:cs="Arial"/>
          <w:sz w:val="22"/>
          <w:szCs w:val="22"/>
        </w:rPr>
      </w:pPr>
      <w:r w:rsidRPr="001D7F8E">
        <w:rPr>
          <w:rFonts w:ascii="Arial" w:hAnsi="Arial" w:cs="Arial"/>
          <w:sz w:val="22"/>
          <w:szCs w:val="22"/>
        </w:rPr>
        <w:t>Podmínkou založení žádosti o platbu v</w:t>
      </w:r>
      <w:r w:rsidR="008F3DA5">
        <w:rPr>
          <w:rFonts w:ascii="Arial" w:hAnsi="Arial" w:cs="Arial"/>
          <w:sz w:val="22"/>
          <w:szCs w:val="22"/>
        </w:rPr>
        <w:t> I</w:t>
      </w:r>
      <w:r w:rsidRPr="001D7F8E">
        <w:rPr>
          <w:rFonts w:ascii="Arial" w:hAnsi="Arial" w:cs="Arial"/>
          <w:sz w:val="22"/>
          <w:szCs w:val="22"/>
        </w:rPr>
        <w:t>S</w:t>
      </w:r>
      <w:r w:rsidR="008F3DA5">
        <w:rPr>
          <w:rFonts w:ascii="Arial" w:hAnsi="Arial" w:cs="Arial"/>
          <w:sz w:val="22"/>
          <w:szCs w:val="22"/>
        </w:rPr>
        <w:t xml:space="preserve"> KP</w:t>
      </w:r>
      <w:r w:rsidRPr="001D7F8E">
        <w:rPr>
          <w:rFonts w:ascii="Arial" w:hAnsi="Arial" w:cs="Arial"/>
          <w:sz w:val="22"/>
          <w:szCs w:val="22"/>
        </w:rPr>
        <w:t xml:space="preserve">14+ je, aby projekt byl ve stavu „Projekt s právním aktem o poskytnutí/převodu podpory“. Postupy </w:t>
      </w:r>
      <w:r w:rsidR="00A512C6" w:rsidRPr="001D7F8E">
        <w:rPr>
          <w:rFonts w:ascii="Arial" w:hAnsi="Arial" w:cs="Arial"/>
          <w:sz w:val="22"/>
          <w:szCs w:val="22"/>
        </w:rPr>
        <w:t xml:space="preserve">a </w:t>
      </w:r>
      <w:r w:rsidR="0072135E" w:rsidRPr="001D7F8E">
        <w:rPr>
          <w:rFonts w:ascii="Arial" w:hAnsi="Arial" w:cs="Arial"/>
          <w:sz w:val="22"/>
          <w:szCs w:val="22"/>
        </w:rPr>
        <w:t xml:space="preserve">podmínky </w:t>
      </w:r>
      <w:r w:rsidRPr="001D7F8E">
        <w:rPr>
          <w:rFonts w:ascii="Arial" w:hAnsi="Arial" w:cs="Arial"/>
          <w:sz w:val="22"/>
          <w:szCs w:val="22"/>
        </w:rPr>
        <w:t xml:space="preserve">pro založení žádosti o platbu jsou uvedeny v </w:t>
      </w:r>
      <w:hyperlink r:id="rId93" w:history="1">
        <w:r w:rsidRPr="001D7F8E">
          <w:rPr>
            <w:rStyle w:val="Hypertextovodkaz"/>
            <w:rFonts w:ascii="Arial" w:hAnsi="Arial" w:cs="Arial"/>
            <w:b/>
            <w:bCs/>
            <w:sz w:val="22"/>
            <w:szCs w:val="22"/>
          </w:rPr>
          <w:t>Uživatelské příručce procesu 8 Realizace plateb</w:t>
        </w:r>
      </w:hyperlink>
      <w:hyperlink r:id="rId94" w:history="1"/>
      <w:r w:rsidR="0072135E" w:rsidRPr="001D7F8E">
        <w:rPr>
          <w:rFonts w:ascii="Arial" w:hAnsi="Arial" w:cs="Arial"/>
          <w:bCs/>
          <w:sz w:val="22"/>
          <w:szCs w:val="22"/>
        </w:rPr>
        <w:t>.</w:t>
      </w:r>
    </w:p>
    <w:p w14:paraId="577939C9" w14:textId="77777777" w:rsidR="003C797C" w:rsidRPr="001D7F8E" w:rsidRDefault="003C797C" w:rsidP="0078539F">
      <w:pPr>
        <w:pStyle w:val="Bezmezer"/>
        <w:spacing w:before="100" w:beforeAutospacing="1" w:after="100" w:afterAutospacing="1"/>
        <w:rPr>
          <w:rFonts w:ascii="Arial" w:hAnsi="Arial" w:cs="Arial"/>
          <w:sz w:val="22"/>
          <w:szCs w:val="22"/>
        </w:rPr>
      </w:pPr>
      <w:r w:rsidRPr="001D7F8E">
        <w:rPr>
          <w:rFonts w:ascii="Arial" w:hAnsi="Arial" w:cs="Arial"/>
          <w:sz w:val="22"/>
          <w:szCs w:val="22"/>
        </w:rPr>
        <w:t>Příjemce bude mít prostřednictvím IS KP 2014+ možnost sledovat stav administrace žádosti.</w:t>
      </w:r>
    </w:p>
    <w:p w14:paraId="60AABF51" w14:textId="77777777" w:rsidR="00725B86" w:rsidRPr="00AF4A70" w:rsidRDefault="00725B86" w:rsidP="00957FC3">
      <w:pPr>
        <w:pStyle w:val="Nadpis3"/>
      </w:pPr>
      <w:bookmarkStart w:id="2367" w:name="_Ref423865355"/>
      <w:bookmarkStart w:id="2368" w:name="_Toc424128602"/>
      <w:bookmarkStart w:id="2369" w:name="_Toc424230595"/>
      <w:bookmarkStart w:id="2370" w:name="_Toc439685452"/>
      <w:bookmarkStart w:id="2371" w:name="_Toc470275060"/>
      <w:r w:rsidRPr="00AF4A70">
        <w:t>Formy plateb</w:t>
      </w:r>
      <w:bookmarkEnd w:id="2367"/>
      <w:bookmarkEnd w:id="2368"/>
      <w:bookmarkEnd w:id="2369"/>
      <w:bookmarkEnd w:id="2370"/>
      <w:bookmarkEnd w:id="2371"/>
    </w:p>
    <w:p w14:paraId="117A6477" w14:textId="77777777" w:rsidR="00725B86" w:rsidRPr="001D7F8E" w:rsidRDefault="00725B86"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Platby příjemcům mohou probíhat formou</w:t>
      </w:r>
    </w:p>
    <w:p w14:paraId="1F6CDB23" w14:textId="77777777" w:rsidR="00725B86" w:rsidRPr="001D7F8E" w:rsidRDefault="00725B86"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t>ex-post plateb</w:t>
      </w:r>
      <w:r w:rsidR="007549C3" w:rsidRPr="001D7F8E">
        <w:rPr>
          <w:rFonts w:ascii="Arial" w:hAnsi="Arial" w:cs="Arial"/>
          <w:sz w:val="22"/>
          <w:szCs w:val="22"/>
        </w:rPr>
        <w:t xml:space="preserve">– viz kap. </w:t>
      </w:r>
      <w:r w:rsidR="00330619">
        <w:fldChar w:fldCharType="begin"/>
      </w:r>
      <w:r w:rsidR="00330619">
        <w:instrText xml:space="preserve"> REF _Ref423790365 \r \h  \* MERGEFORMAT </w:instrText>
      </w:r>
      <w:r w:rsidR="00330619">
        <w:fldChar w:fldCharType="separate"/>
      </w:r>
      <w:r w:rsidR="00DB643B" w:rsidRPr="00DB643B">
        <w:rPr>
          <w:rFonts w:ascii="Arial" w:hAnsi="Arial" w:cs="Arial"/>
          <w:sz w:val="22"/>
          <w:szCs w:val="22"/>
        </w:rPr>
        <w:t>13.2.4.1</w:t>
      </w:r>
      <w:r w:rsidR="00330619">
        <w:fldChar w:fldCharType="end"/>
      </w:r>
    </w:p>
    <w:p w14:paraId="2E1F8025" w14:textId="77777777" w:rsidR="00725B86" w:rsidRPr="001D7F8E" w:rsidRDefault="00725B86"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lastRenderedPageBreak/>
        <w:t>ex-ante plateb</w:t>
      </w:r>
      <w:r w:rsidR="007549C3" w:rsidRPr="001D7F8E">
        <w:rPr>
          <w:rFonts w:ascii="Arial" w:hAnsi="Arial" w:cs="Arial"/>
          <w:sz w:val="22"/>
          <w:szCs w:val="22"/>
        </w:rPr>
        <w:t>- viz kap</w:t>
      </w:r>
      <w:r w:rsidR="00330619">
        <w:fldChar w:fldCharType="begin"/>
      </w:r>
      <w:r w:rsidR="00330619">
        <w:instrText xml:space="preserve"> REF _Ref423790375 \r \h  \* MERGEFORMAT </w:instrText>
      </w:r>
      <w:r w:rsidR="00330619">
        <w:fldChar w:fldCharType="separate"/>
      </w:r>
      <w:r w:rsidR="00DB643B" w:rsidRPr="00DB643B">
        <w:rPr>
          <w:rFonts w:ascii="Arial" w:hAnsi="Arial" w:cs="Arial"/>
          <w:sz w:val="22"/>
          <w:szCs w:val="22"/>
        </w:rPr>
        <w:t>13.2.4.2</w:t>
      </w:r>
      <w:r w:rsidR="00330619">
        <w:fldChar w:fldCharType="end"/>
      </w:r>
    </w:p>
    <w:p w14:paraId="0983C849" w14:textId="77777777" w:rsidR="00725B86" w:rsidRPr="001D7F8E" w:rsidRDefault="007549C3"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t xml:space="preserve">kombinovaných plateb -  </w:t>
      </w:r>
      <w:r w:rsidRPr="001D7F8E">
        <w:rPr>
          <w:rFonts w:ascii="Arial" w:hAnsi="Arial" w:cs="Arial"/>
          <w:sz w:val="22"/>
          <w:szCs w:val="22"/>
        </w:rPr>
        <w:t xml:space="preserve">viz kap </w:t>
      </w:r>
      <w:r w:rsidR="00330619">
        <w:fldChar w:fldCharType="begin"/>
      </w:r>
      <w:r w:rsidR="00330619">
        <w:instrText xml:space="preserve"> REF _Ref423790381 \r \h  \* MERGEFORMAT </w:instrText>
      </w:r>
      <w:r w:rsidR="00330619">
        <w:fldChar w:fldCharType="separate"/>
      </w:r>
      <w:r w:rsidR="00DB643B" w:rsidRPr="00DB643B">
        <w:rPr>
          <w:rFonts w:ascii="Arial" w:hAnsi="Arial" w:cs="Arial"/>
          <w:sz w:val="22"/>
          <w:szCs w:val="22"/>
        </w:rPr>
        <w:t>13.2.4.3</w:t>
      </w:r>
      <w:r w:rsidR="00330619">
        <w:fldChar w:fldCharType="end"/>
      </w:r>
      <w:r w:rsidR="00136553" w:rsidRPr="001D7F8E">
        <w:rPr>
          <w:rFonts w:ascii="Arial" w:hAnsi="Arial" w:cs="Arial"/>
          <w:sz w:val="22"/>
          <w:szCs w:val="22"/>
        </w:rPr>
        <w:t>.</w:t>
      </w:r>
    </w:p>
    <w:p w14:paraId="1FA75EE1" w14:textId="77777777" w:rsidR="00F55F75" w:rsidRPr="002C5470" w:rsidRDefault="00F55F75" w:rsidP="00F55F75">
      <w:pPr>
        <w:ind w:left="504"/>
        <w:jc w:val="center"/>
        <w:rPr>
          <w:smallCaps/>
          <w:color w:val="ED7D31" w:themeColor="accent2"/>
          <w:sz w:val="24"/>
          <w:szCs w:val="24"/>
        </w:rPr>
      </w:pPr>
      <w:r w:rsidRPr="002C5470">
        <w:rPr>
          <w:rFonts w:ascii="Arial" w:hAnsi="Arial" w:cs="Arial"/>
          <w:b/>
          <w:color w:val="ED7D31" w:themeColor="accent2"/>
          <w:sz w:val="24"/>
          <w:szCs w:val="24"/>
        </w:rPr>
        <w:t xml:space="preserve">Kombinace jednotlivých forem plateb na úrovni projektu </w:t>
      </w:r>
      <w:r w:rsidRPr="002C5470">
        <w:rPr>
          <w:rFonts w:ascii="Arial" w:hAnsi="Arial" w:cs="Arial"/>
          <w:color w:val="ED7D31" w:themeColor="accent2"/>
          <w:sz w:val="24"/>
          <w:szCs w:val="24"/>
        </w:rPr>
        <w:t xml:space="preserve">(ex-ante, ex-post nebo kombinované) </w:t>
      </w:r>
      <w:r w:rsidRPr="002C5470">
        <w:rPr>
          <w:rFonts w:ascii="Arial" w:hAnsi="Arial" w:cs="Arial"/>
          <w:b/>
          <w:color w:val="ED7D31" w:themeColor="accent2"/>
          <w:sz w:val="24"/>
          <w:szCs w:val="24"/>
        </w:rPr>
        <w:t>není přípustná</w:t>
      </w:r>
      <w:r w:rsidRPr="002C5470">
        <w:rPr>
          <w:rFonts w:ascii="Arial" w:hAnsi="Arial" w:cs="Arial"/>
          <w:b/>
          <w:sz w:val="24"/>
          <w:szCs w:val="24"/>
        </w:rPr>
        <w:t>.</w:t>
      </w:r>
    </w:p>
    <w:p w14:paraId="72EFA6B7" w14:textId="77777777" w:rsidR="00725B86" w:rsidRPr="001D7F8E" w:rsidRDefault="00725B86"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Rozhodnutí o formě plateb příjemci je v kompetenci ŘO</w:t>
      </w:r>
      <w:r w:rsidR="008F6E08" w:rsidRPr="001D7F8E">
        <w:rPr>
          <w:rFonts w:ascii="Arial" w:hAnsi="Arial" w:cs="Arial"/>
          <w:sz w:val="22"/>
          <w:szCs w:val="22"/>
        </w:rPr>
        <w:t xml:space="preserve"> OPD</w:t>
      </w:r>
      <w:r w:rsidRPr="001D7F8E">
        <w:rPr>
          <w:rFonts w:ascii="Arial" w:hAnsi="Arial" w:cs="Arial"/>
          <w:sz w:val="22"/>
          <w:szCs w:val="22"/>
        </w:rPr>
        <w:t>. Použití konkrétní formy platb</w:t>
      </w:r>
      <w:r w:rsidR="004D035E" w:rsidRPr="001D7F8E">
        <w:rPr>
          <w:rFonts w:ascii="Arial" w:hAnsi="Arial" w:cs="Arial"/>
          <w:sz w:val="22"/>
          <w:szCs w:val="22"/>
        </w:rPr>
        <w:t>y</w:t>
      </w:r>
      <w:r w:rsidRPr="001D7F8E">
        <w:rPr>
          <w:rFonts w:ascii="Arial" w:hAnsi="Arial" w:cs="Arial"/>
          <w:sz w:val="22"/>
          <w:szCs w:val="22"/>
        </w:rPr>
        <w:t xml:space="preserve"> bude </w:t>
      </w:r>
      <w:r w:rsidR="007138B2" w:rsidRPr="001D7F8E">
        <w:rPr>
          <w:rFonts w:ascii="Arial" w:hAnsi="Arial" w:cs="Arial"/>
          <w:sz w:val="22"/>
          <w:szCs w:val="22"/>
        </w:rPr>
        <w:t xml:space="preserve">určeno </w:t>
      </w:r>
      <w:r w:rsidRPr="001D7F8E">
        <w:rPr>
          <w:rFonts w:ascii="Arial" w:hAnsi="Arial" w:cs="Arial"/>
          <w:sz w:val="22"/>
          <w:szCs w:val="22"/>
        </w:rPr>
        <w:t>v </w:t>
      </w:r>
      <w:r w:rsidR="009A03D1" w:rsidRPr="001D7F8E">
        <w:rPr>
          <w:rFonts w:ascii="Arial" w:hAnsi="Arial" w:cs="Arial"/>
          <w:sz w:val="22"/>
          <w:szCs w:val="22"/>
        </w:rPr>
        <w:t>textu</w:t>
      </w:r>
      <w:r w:rsidRPr="001D7F8E">
        <w:rPr>
          <w:rFonts w:ascii="Arial" w:hAnsi="Arial" w:cs="Arial"/>
          <w:sz w:val="22"/>
          <w:szCs w:val="22"/>
        </w:rPr>
        <w:t xml:space="preserve"> výz</w:t>
      </w:r>
      <w:r w:rsidR="009A03D1" w:rsidRPr="001D7F8E">
        <w:rPr>
          <w:rFonts w:ascii="Arial" w:hAnsi="Arial" w:cs="Arial"/>
          <w:sz w:val="22"/>
          <w:szCs w:val="22"/>
        </w:rPr>
        <w:t>vy</w:t>
      </w:r>
      <w:r w:rsidR="004B3639" w:rsidRPr="001D7F8E">
        <w:rPr>
          <w:rFonts w:ascii="Arial" w:hAnsi="Arial" w:cs="Arial"/>
          <w:sz w:val="22"/>
          <w:szCs w:val="22"/>
        </w:rPr>
        <w:t>, zaměřené na konkrétní specifický cíl OPD</w:t>
      </w:r>
      <w:r w:rsidR="009A03D1" w:rsidRPr="001D7F8E">
        <w:rPr>
          <w:rFonts w:ascii="Arial" w:hAnsi="Arial" w:cs="Arial"/>
          <w:sz w:val="22"/>
          <w:szCs w:val="22"/>
        </w:rPr>
        <w:t>, v</w:t>
      </w:r>
      <w:r w:rsidR="0007402C" w:rsidRPr="001D7F8E">
        <w:rPr>
          <w:rFonts w:ascii="Arial" w:hAnsi="Arial" w:cs="Arial"/>
          <w:sz w:val="22"/>
          <w:szCs w:val="22"/>
        </w:rPr>
        <w:t> </w:t>
      </w:r>
      <w:r w:rsidR="009A03D1" w:rsidRPr="001D7F8E">
        <w:rPr>
          <w:rFonts w:ascii="Arial" w:hAnsi="Arial" w:cs="Arial"/>
          <w:sz w:val="22"/>
          <w:szCs w:val="22"/>
        </w:rPr>
        <w:t>rámci které bude projekt podpořen,</w:t>
      </w:r>
      <w:r w:rsidRPr="001D7F8E">
        <w:rPr>
          <w:rFonts w:ascii="Arial" w:hAnsi="Arial" w:cs="Arial"/>
          <w:sz w:val="22"/>
          <w:szCs w:val="22"/>
        </w:rPr>
        <w:t xml:space="preserve"> a v příslušném právním aktu </w:t>
      </w:r>
      <w:r w:rsidR="008F6E08" w:rsidRPr="001D7F8E">
        <w:rPr>
          <w:rFonts w:ascii="Arial" w:hAnsi="Arial" w:cs="Arial"/>
          <w:sz w:val="22"/>
          <w:szCs w:val="22"/>
        </w:rPr>
        <w:t xml:space="preserve">o poskytnutí / převodu podpory </w:t>
      </w:r>
      <w:r w:rsidRPr="001D7F8E">
        <w:rPr>
          <w:rFonts w:ascii="Arial" w:hAnsi="Arial" w:cs="Arial"/>
          <w:sz w:val="22"/>
          <w:szCs w:val="22"/>
        </w:rPr>
        <w:t xml:space="preserve">ke konkrétnímu </w:t>
      </w:r>
      <w:r w:rsidR="0078539F" w:rsidRPr="001D7F8E">
        <w:rPr>
          <w:rFonts w:ascii="Arial" w:hAnsi="Arial" w:cs="Arial"/>
          <w:sz w:val="22"/>
          <w:szCs w:val="22"/>
        </w:rPr>
        <w:t>projektu.</w:t>
      </w:r>
    </w:p>
    <w:p w14:paraId="6EDBB789" w14:textId="77777777" w:rsidR="00CC1DF0" w:rsidRPr="00AF4A70" w:rsidRDefault="00FE24DD" w:rsidP="00DC13E7">
      <w:pPr>
        <w:pStyle w:val="Nadpis4"/>
      </w:pPr>
      <w:bookmarkStart w:id="2372" w:name="_Ref423790365"/>
      <w:bookmarkStart w:id="2373" w:name="_Toc424128603"/>
      <w:bookmarkStart w:id="2374" w:name="_Toc470275061"/>
      <w:r w:rsidRPr="00AF4A70">
        <w:t>Provádění ex-post plateb</w:t>
      </w:r>
      <w:bookmarkEnd w:id="2372"/>
      <w:bookmarkEnd w:id="2373"/>
      <w:bookmarkEnd w:id="2374"/>
    </w:p>
    <w:p w14:paraId="7E1CE2C0" w14:textId="77777777" w:rsidR="001B2DEC" w:rsidRPr="001D7F8E" w:rsidRDefault="001B2DEC"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Při financování ex – post příjemc</w:t>
      </w:r>
      <w:r w:rsidR="00A302D5" w:rsidRPr="001D7F8E">
        <w:rPr>
          <w:rFonts w:ascii="Arial" w:hAnsi="Arial" w:cs="Arial"/>
          <w:sz w:val="22"/>
          <w:szCs w:val="22"/>
        </w:rPr>
        <w:t>e</w:t>
      </w:r>
      <w:r w:rsidRPr="001D7F8E">
        <w:rPr>
          <w:rFonts w:ascii="Arial" w:hAnsi="Arial" w:cs="Arial"/>
          <w:sz w:val="22"/>
          <w:szCs w:val="22"/>
        </w:rPr>
        <w:t xml:space="preserve"> hradí výdaje na realizaci projektu z vlastních zdrojů</w:t>
      </w:r>
      <w:r w:rsidR="00A302D5" w:rsidRPr="001D7F8E">
        <w:rPr>
          <w:rFonts w:ascii="Arial" w:hAnsi="Arial" w:cs="Arial"/>
          <w:sz w:val="22"/>
          <w:szCs w:val="22"/>
        </w:rPr>
        <w:t>. Následně</w:t>
      </w:r>
      <w:r w:rsidRPr="001D7F8E">
        <w:rPr>
          <w:rFonts w:ascii="Arial" w:hAnsi="Arial" w:cs="Arial"/>
          <w:sz w:val="22"/>
          <w:szCs w:val="22"/>
        </w:rPr>
        <w:t xml:space="preserve"> v průběhu realizace projektu předkládá na ŘO</w:t>
      </w:r>
      <w:r w:rsidR="008F6E08" w:rsidRPr="001D7F8E">
        <w:rPr>
          <w:rFonts w:ascii="Arial" w:hAnsi="Arial" w:cs="Arial"/>
          <w:sz w:val="22"/>
          <w:szCs w:val="22"/>
        </w:rPr>
        <w:t xml:space="preserve"> OPD </w:t>
      </w:r>
      <w:r w:rsidR="00CC1DF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žádost o</w:t>
      </w:r>
      <w:r w:rsidR="00AA2C92" w:rsidRPr="001D7F8E">
        <w:rPr>
          <w:rFonts w:ascii="Arial" w:hAnsi="Arial" w:cs="Arial"/>
          <w:sz w:val="22"/>
          <w:szCs w:val="22"/>
        </w:rPr>
        <w:t> </w:t>
      </w:r>
      <w:r w:rsidRPr="001D7F8E">
        <w:rPr>
          <w:rFonts w:ascii="Arial" w:hAnsi="Arial" w:cs="Arial"/>
          <w:sz w:val="22"/>
          <w:szCs w:val="22"/>
        </w:rPr>
        <w:t>platbu, ve které žádá o zpětné proplacení</w:t>
      </w:r>
      <w:r w:rsidR="00CC1DF0" w:rsidRPr="001D7F8E">
        <w:rPr>
          <w:rFonts w:ascii="Arial" w:hAnsi="Arial" w:cs="Arial"/>
          <w:sz w:val="22"/>
          <w:szCs w:val="22"/>
        </w:rPr>
        <w:t xml:space="preserve"> vynaložených způsobilých výdajů</w:t>
      </w:r>
      <w:r w:rsidR="0078539F" w:rsidRPr="001D7F8E">
        <w:rPr>
          <w:rFonts w:ascii="Arial" w:hAnsi="Arial" w:cs="Arial"/>
          <w:sz w:val="22"/>
          <w:szCs w:val="22"/>
        </w:rPr>
        <w:t>.</w:t>
      </w:r>
    </w:p>
    <w:p w14:paraId="3533D3D1" w14:textId="77777777" w:rsidR="00B81475"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Příjemce předkládá žádosti o platbu ve lhůtách stanovených v příslušném právním aktu o poskytnutí/převodu podpory</w:t>
      </w:r>
      <w:r w:rsidR="00A302D5" w:rsidRPr="001D7F8E">
        <w:rPr>
          <w:rFonts w:ascii="Arial" w:hAnsi="Arial" w:cs="Arial"/>
          <w:color w:val="000000"/>
          <w:sz w:val="22"/>
          <w:szCs w:val="22"/>
        </w:rPr>
        <w:t xml:space="preserve"> (v souladu s finančním plánem projektu)</w:t>
      </w:r>
      <w:r w:rsidRPr="001D7F8E">
        <w:rPr>
          <w:rFonts w:ascii="Arial" w:hAnsi="Arial" w:cs="Arial"/>
          <w:color w:val="000000"/>
          <w:sz w:val="22"/>
          <w:szCs w:val="22"/>
        </w:rPr>
        <w:t>.</w:t>
      </w:r>
    </w:p>
    <w:p w14:paraId="2051BA57" w14:textId="77777777" w:rsidR="00B81475" w:rsidRPr="001D7F8E" w:rsidRDefault="00B81475"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ŘO</w:t>
      </w:r>
      <w:r w:rsidR="008F6E08"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provede administrativní ověření žádosti o platbu nejpozději do</w:t>
      </w:r>
      <w:r w:rsidR="0007402C" w:rsidRPr="001D7F8E">
        <w:rPr>
          <w:rFonts w:ascii="Arial" w:hAnsi="Arial" w:cs="Arial"/>
          <w:color w:val="000000"/>
          <w:sz w:val="22"/>
          <w:szCs w:val="22"/>
        </w:rPr>
        <w:t> </w:t>
      </w:r>
      <w:r w:rsidRPr="001D7F8E">
        <w:rPr>
          <w:rFonts w:ascii="Arial" w:hAnsi="Arial" w:cs="Arial"/>
          <w:color w:val="000000"/>
          <w:sz w:val="22"/>
          <w:szCs w:val="22"/>
        </w:rPr>
        <w:t xml:space="preserve"> 40 pracovních dnů od data předložení žádosti o platbu, případně další kontroly podle svých platných vnitřních postupů.</w:t>
      </w:r>
    </w:p>
    <w:p w14:paraId="7A666508" w14:textId="77777777" w:rsidR="007138B2" w:rsidRPr="001D7F8E" w:rsidRDefault="007138B2" w:rsidP="0078539F">
      <w:pPr>
        <w:pStyle w:val="odstavec"/>
        <w:spacing w:before="100" w:beforeAutospacing="1" w:after="100" w:afterAutospacing="1"/>
        <w:rPr>
          <w:rFonts w:eastAsiaTheme="minorHAnsi" w:cs="Arial"/>
          <w:color w:val="000000"/>
          <w:sz w:val="22"/>
          <w:szCs w:val="22"/>
          <w:lang w:eastAsia="en-US"/>
        </w:rPr>
      </w:pPr>
      <w:r w:rsidRPr="001D7F8E">
        <w:rPr>
          <w:rFonts w:eastAsiaTheme="minorHAnsi" w:cs="Arial"/>
          <w:color w:val="000000"/>
          <w:sz w:val="22"/>
          <w:szCs w:val="22"/>
          <w:lang w:eastAsia="en-US"/>
        </w:rPr>
        <w:t xml:space="preserve">Na základě provedených kontrol a schválení žádosti o platbu </w:t>
      </w:r>
      <w:r w:rsidR="004D035E" w:rsidRPr="001D7F8E">
        <w:rPr>
          <w:rFonts w:eastAsiaTheme="minorHAnsi" w:cs="Arial"/>
          <w:color w:val="000000"/>
          <w:sz w:val="22"/>
          <w:szCs w:val="22"/>
          <w:lang w:eastAsia="en-US"/>
        </w:rPr>
        <w:t xml:space="preserve">budou finanční prostředky převedeny na účet příjemce do 10 pracovních dnů od </w:t>
      </w:r>
      <w:r w:rsidR="00226961" w:rsidRPr="001D7F8E">
        <w:rPr>
          <w:rFonts w:eastAsiaTheme="minorHAnsi" w:cs="Arial"/>
          <w:color w:val="000000"/>
          <w:sz w:val="22"/>
          <w:szCs w:val="22"/>
          <w:lang w:eastAsia="en-US"/>
        </w:rPr>
        <w:t xml:space="preserve">jejího </w:t>
      </w:r>
      <w:r w:rsidR="004D035E" w:rsidRPr="001D7F8E">
        <w:rPr>
          <w:rFonts w:eastAsiaTheme="minorHAnsi" w:cs="Arial"/>
          <w:color w:val="000000"/>
          <w:sz w:val="22"/>
          <w:szCs w:val="22"/>
          <w:lang w:eastAsia="en-US"/>
        </w:rPr>
        <w:t>schválení.</w:t>
      </w:r>
    </w:p>
    <w:p w14:paraId="453EE469" w14:textId="77777777" w:rsidR="007138B2" w:rsidRPr="00AF4A70" w:rsidRDefault="00FE24DD" w:rsidP="00DC13E7">
      <w:pPr>
        <w:pStyle w:val="Nadpis4"/>
      </w:pPr>
      <w:bookmarkStart w:id="2375" w:name="_Ref423790375"/>
      <w:bookmarkStart w:id="2376" w:name="_Toc424128604"/>
      <w:bookmarkStart w:id="2377" w:name="_Toc470275062"/>
      <w:r w:rsidRPr="00AF4A70">
        <w:t>Provádění ex-ante plateb</w:t>
      </w:r>
      <w:bookmarkEnd w:id="2375"/>
      <w:bookmarkEnd w:id="2376"/>
      <w:bookmarkEnd w:id="2377"/>
    </w:p>
    <w:p w14:paraId="18CD5767" w14:textId="77777777" w:rsidR="002E0909" w:rsidRPr="001D7F8E" w:rsidRDefault="00741BAA"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sz w:val="22"/>
          <w:szCs w:val="22"/>
        </w:rPr>
        <w:t xml:space="preserve">Při financování ex – ante příjemce </w:t>
      </w:r>
      <w:r w:rsidR="007138B2" w:rsidRPr="001D7F8E">
        <w:rPr>
          <w:rFonts w:ascii="Arial" w:hAnsi="Arial" w:cs="Arial"/>
          <w:color w:val="000000"/>
          <w:sz w:val="22"/>
          <w:szCs w:val="22"/>
        </w:rPr>
        <w:t>obdrží od ŘO</w:t>
      </w:r>
      <w:r w:rsidR="008F6E08" w:rsidRPr="001D7F8E">
        <w:rPr>
          <w:rFonts w:ascii="Arial" w:hAnsi="Arial" w:cs="Arial"/>
          <w:color w:val="000000"/>
          <w:sz w:val="22"/>
          <w:szCs w:val="22"/>
        </w:rPr>
        <w:t xml:space="preserve"> OPD</w:t>
      </w:r>
      <w:r w:rsidR="007138B2" w:rsidRPr="001D7F8E">
        <w:rPr>
          <w:rFonts w:ascii="Arial" w:hAnsi="Arial" w:cs="Arial"/>
          <w:color w:val="000000"/>
          <w:sz w:val="22"/>
          <w:szCs w:val="22"/>
        </w:rPr>
        <w:t xml:space="preserve"> případně </w:t>
      </w:r>
      <w:r w:rsidR="00D6220F" w:rsidRPr="001D7F8E">
        <w:rPr>
          <w:rFonts w:ascii="Arial" w:hAnsi="Arial" w:cs="Arial"/>
          <w:color w:val="000000"/>
          <w:sz w:val="22"/>
          <w:szCs w:val="22"/>
        </w:rPr>
        <w:t>ZS OPD</w:t>
      </w:r>
      <w:r w:rsidR="007138B2" w:rsidRPr="001D7F8E">
        <w:rPr>
          <w:rFonts w:ascii="Arial" w:hAnsi="Arial" w:cs="Arial"/>
          <w:color w:val="000000"/>
          <w:sz w:val="22"/>
          <w:szCs w:val="22"/>
        </w:rPr>
        <w:t>platbu předem (zpravidla po uzavření Právního aktu o poskytnutí/převodu podpory)</w:t>
      </w:r>
      <w:r w:rsidR="00226961" w:rsidRPr="001D7F8E">
        <w:rPr>
          <w:rFonts w:ascii="Arial" w:hAnsi="Arial" w:cs="Arial"/>
          <w:color w:val="000000"/>
          <w:sz w:val="22"/>
          <w:szCs w:val="22"/>
        </w:rPr>
        <w:t>,</w:t>
      </w:r>
      <w:r w:rsidR="007138B2" w:rsidRPr="001D7F8E">
        <w:rPr>
          <w:rFonts w:ascii="Arial" w:hAnsi="Arial" w:cs="Arial"/>
          <w:color w:val="000000"/>
          <w:sz w:val="22"/>
          <w:szCs w:val="22"/>
        </w:rPr>
        <w:t xml:space="preserve"> než doloží jakýkoliv výstup/aktivitu projektu.</w:t>
      </w:r>
    </w:p>
    <w:p w14:paraId="189EDA4B" w14:textId="77777777" w:rsidR="00D1682B" w:rsidRPr="001D7F8E" w:rsidRDefault="00D1682B"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Pro poskytování záloh příjemcům</w:t>
      </w:r>
      <w:r w:rsidRPr="001D7F8E">
        <w:rPr>
          <w:rFonts w:ascii="Arial" w:hAnsi="Arial" w:cs="Arial"/>
          <w:b/>
          <w:sz w:val="22"/>
          <w:szCs w:val="22"/>
        </w:rPr>
        <w:t>v rámci ex-ante financování</w:t>
      </w:r>
      <w:r w:rsidR="00095CD6" w:rsidRPr="001D7F8E">
        <w:rPr>
          <w:rFonts w:ascii="Arial" w:hAnsi="Arial" w:cs="Arial"/>
          <w:sz w:val="22"/>
          <w:szCs w:val="22"/>
        </w:rPr>
        <w:t xml:space="preserve">obecně </w:t>
      </w:r>
      <w:r w:rsidRPr="001D7F8E">
        <w:rPr>
          <w:rFonts w:ascii="Arial" w:hAnsi="Arial" w:cs="Arial"/>
          <w:b/>
          <w:sz w:val="22"/>
          <w:szCs w:val="22"/>
        </w:rPr>
        <w:t>platí</w:t>
      </w:r>
      <w:r w:rsidRPr="001D7F8E">
        <w:rPr>
          <w:rFonts w:ascii="Arial" w:hAnsi="Arial" w:cs="Arial"/>
          <w:sz w:val="22"/>
          <w:szCs w:val="22"/>
        </w:rPr>
        <w:t xml:space="preserve"> následující </w:t>
      </w:r>
      <w:r w:rsidRPr="001D7F8E">
        <w:rPr>
          <w:rFonts w:ascii="Arial" w:hAnsi="Arial" w:cs="Arial"/>
          <w:b/>
          <w:sz w:val="22"/>
          <w:szCs w:val="22"/>
        </w:rPr>
        <w:t>podmínky</w:t>
      </w:r>
      <w:r w:rsidRPr="001D7F8E">
        <w:rPr>
          <w:rFonts w:ascii="Arial" w:hAnsi="Arial" w:cs="Arial"/>
          <w:sz w:val="22"/>
          <w:szCs w:val="22"/>
        </w:rPr>
        <w:t>:</w:t>
      </w:r>
    </w:p>
    <w:p w14:paraId="21293ADA" w14:textId="77777777" w:rsidR="00D6433B" w:rsidRPr="001D7F8E" w:rsidRDefault="00D6433B" w:rsidP="0078539F">
      <w:pPr>
        <w:pStyle w:val="OdrkyvMPP"/>
        <w:numPr>
          <w:ilvl w:val="0"/>
          <w:numId w:val="491"/>
        </w:numPr>
        <w:rPr>
          <w:sz w:val="22"/>
          <w:szCs w:val="22"/>
        </w:rPr>
      </w:pPr>
      <w:r w:rsidRPr="001D7F8E">
        <w:rPr>
          <w:sz w:val="22"/>
          <w:szCs w:val="22"/>
        </w:rPr>
        <w:t>první záloha je poskytnuta zpravidla v dostatečném předstihu před</w:t>
      </w:r>
      <w:r w:rsidR="0007402C" w:rsidRPr="001D7F8E">
        <w:rPr>
          <w:sz w:val="22"/>
          <w:szCs w:val="22"/>
        </w:rPr>
        <w:t> </w:t>
      </w:r>
      <w:r w:rsidRPr="001D7F8E">
        <w:rPr>
          <w:sz w:val="22"/>
          <w:szCs w:val="22"/>
        </w:rPr>
        <w:t xml:space="preserve"> realizací projektu a zároveň v termínu odpovídajícímu</w:t>
      </w:r>
      <w:r w:rsidR="00AA2C92" w:rsidRPr="001D7F8E">
        <w:rPr>
          <w:sz w:val="22"/>
          <w:szCs w:val="22"/>
        </w:rPr>
        <w:t xml:space="preserve"> zahájení činností na projektu;</w:t>
      </w:r>
    </w:p>
    <w:p w14:paraId="45C37B3C" w14:textId="77777777" w:rsidR="00D6433B" w:rsidRPr="001D7F8E" w:rsidRDefault="00D6433B" w:rsidP="0078539F">
      <w:pPr>
        <w:pStyle w:val="OdrkyvMPP"/>
        <w:numPr>
          <w:ilvl w:val="0"/>
          <w:numId w:val="491"/>
        </w:numPr>
        <w:rPr>
          <w:color w:val="000000"/>
          <w:sz w:val="22"/>
          <w:szCs w:val="22"/>
        </w:rPr>
      </w:pPr>
      <w:r w:rsidRPr="001D7F8E">
        <w:rPr>
          <w:color w:val="000000"/>
          <w:sz w:val="22"/>
          <w:szCs w:val="22"/>
        </w:rPr>
        <w:t>poskytnuté zálohy lze použít pouze na výdaje projektu, na kter</w:t>
      </w:r>
      <w:r w:rsidR="00AA2C92" w:rsidRPr="001D7F8E">
        <w:rPr>
          <w:color w:val="000000"/>
          <w:sz w:val="22"/>
          <w:szCs w:val="22"/>
        </w:rPr>
        <w:t>ý je zálohová platba poskytnuta;</w:t>
      </w:r>
    </w:p>
    <w:p w14:paraId="775B95EB" w14:textId="77777777" w:rsidR="00D6433B" w:rsidRPr="005A033A" w:rsidRDefault="00EC7B22" w:rsidP="0078539F">
      <w:pPr>
        <w:pStyle w:val="OdrkyvMPP"/>
        <w:numPr>
          <w:ilvl w:val="0"/>
          <w:numId w:val="491"/>
        </w:numPr>
        <w:rPr>
          <w:color w:val="000000"/>
          <w:sz w:val="22"/>
          <w:szCs w:val="22"/>
        </w:rPr>
      </w:pPr>
      <w:r w:rsidRPr="00A75F61">
        <w:rPr>
          <w:color w:val="000000"/>
          <w:sz w:val="22"/>
          <w:szCs w:val="22"/>
        </w:rPr>
        <w:t>frekvence a výše požadovaných plateb (jak na úrovni záloh, tak na úrovni vyúčtování) bude žadatelem uváděna již v žádosti o podporu v rámci finančního plánu projektu a dále průběžně aktualizována formou změnového řízení;</w:t>
      </w:r>
    </w:p>
    <w:p w14:paraId="0F935282" w14:textId="0A7B3182" w:rsidR="00D1682B" w:rsidRPr="001D7F8E" w:rsidRDefault="0043312A" w:rsidP="0078539F">
      <w:pPr>
        <w:pStyle w:val="OdrkyvMPP"/>
        <w:numPr>
          <w:ilvl w:val="0"/>
          <w:numId w:val="491"/>
        </w:numPr>
        <w:rPr>
          <w:sz w:val="22"/>
          <w:szCs w:val="22"/>
        </w:rPr>
      </w:pPr>
      <w:r>
        <w:t>c</w:t>
      </w:r>
      <w:r w:rsidRPr="00E47DCA">
        <w:rPr>
          <w:sz w:val="22"/>
          <w:szCs w:val="22"/>
        </w:rPr>
        <w:t xml:space="preserve">elkový objem záloh vyplacený příjemci v daném okamžiku nesmí překročit objem prostředků dosud vyúčtovaných příjemcem a schválených ŘO o více než </w:t>
      </w:r>
      <w:r w:rsidR="00D1682B" w:rsidRPr="001D7F8E">
        <w:rPr>
          <w:sz w:val="22"/>
          <w:szCs w:val="22"/>
        </w:rPr>
        <w:t>50</w:t>
      </w:r>
      <w:r w:rsidR="00AA2C92" w:rsidRPr="001D7F8E">
        <w:rPr>
          <w:sz w:val="22"/>
          <w:szCs w:val="22"/>
        </w:rPr>
        <w:t> </w:t>
      </w:r>
      <w:r w:rsidR="00D1682B" w:rsidRPr="001D7F8E">
        <w:rPr>
          <w:sz w:val="22"/>
          <w:szCs w:val="22"/>
        </w:rPr>
        <w:t>% způsobilých výdajů projektu</w:t>
      </w:r>
      <w:r w:rsidR="004553EF" w:rsidRPr="001D7F8E">
        <w:rPr>
          <w:sz w:val="22"/>
          <w:szCs w:val="22"/>
        </w:rPr>
        <w:t xml:space="preserve"> (viz</w:t>
      </w:r>
      <w:r w:rsidR="00122C1B" w:rsidRPr="001D7F8E">
        <w:rPr>
          <w:sz w:val="22"/>
          <w:szCs w:val="22"/>
        </w:rPr>
        <w:t xml:space="preserve"> kapitola 8.2</w:t>
      </w:r>
      <w:hyperlink r:id="rId95" w:history="1">
        <w:r w:rsidR="00206987" w:rsidRPr="001D7F8E">
          <w:rPr>
            <w:rStyle w:val="Hypertextovodkaz"/>
            <w:bCs/>
            <w:color w:val="auto"/>
            <w:sz w:val="22"/>
            <w:szCs w:val="22"/>
            <w:bdr w:val="none" w:sz="0" w:space="0" w:color="auto" w:frame="1"/>
          </w:rPr>
          <w:t>MPFT na</w:t>
        </w:r>
        <w:r w:rsidR="0007402C" w:rsidRPr="001D7F8E">
          <w:rPr>
            <w:rStyle w:val="Hypertextovodkaz"/>
            <w:bCs/>
            <w:color w:val="auto"/>
            <w:sz w:val="22"/>
            <w:szCs w:val="22"/>
            <w:bdr w:val="none" w:sz="0" w:space="0" w:color="auto" w:frame="1"/>
          </w:rPr>
          <w:t> </w:t>
        </w:r>
        <w:r w:rsidR="00206987" w:rsidRPr="001D7F8E">
          <w:rPr>
            <w:rStyle w:val="Hypertextovodkaz"/>
            <w:bCs/>
            <w:color w:val="auto"/>
            <w:sz w:val="22"/>
            <w:szCs w:val="22"/>
            <w:bdr w:val="none" w:sz="0" w:space="0" w:color="auto" w:frame="1"/>
          </w:rPr>
          <w:t xml:space="preserve"> programové období 2014–2020</w:t>
        </w:r>
      </w:hyperlink>
      <w:r w:rsidR="004553EF" w:rsidRPr="001D7F8E">
        <w:rPr>
          <w:sz w:val="22"/>
          <w:szCs w:val="22"/>
        </w:rPr>
        <w:t>)</w:t>
      </w:r>
      <w:r w:rsidR="00AA2C92" w:rsidRPr="001D7F8E">
        <w:rPr>
          <w:sz w:val="22"/>
          <w:szCs w:val="22"/>
        </w:rPr>
        <w:t>;</w:t>
      </w:r>
    </w:p>
    <w:p w14:paraId="21D0FBB4" w14:textId="7BFCFE41" w:rsidR="00226961" w:rsidRPr="005A033A" w:rsidRDefault="00226961" w:rsidP="0078539F">
      <w:pPr>
        <w:pStyle w:val="OdrkyvMPP"/>
        <w:numPr>
          <w:ilvl w:val="0"/>
          <w:numId w:val="491"/>
        </w:numPr>
        <w:rPr>
          <w:sz w:val="22"/>
          <w:szCs w:val="22"/>
        </w:rPr>
      </w:pPr>
    </w:p>
    <w:p w14:paraId="6954DDE3" w14:textId="77777777" w:rsidR="00E667D8" w:rsidRDefault="00D6433B" w:rsidP="0078539F">
      <w:pPr>
        <w:pStyle w:val="OdrkyvMPP"/>
        <w:numPr>
          <w:ilvl w:val="0"/>
          <w:numId w:val="491"/>
        </w:numPr>
        <w:rPr>
          <w:sz w:val="22"/>
          <w:szCs w:val="22"/>
        </w:rPr>
      </w:pPr>
      <w:r w:rsidRPr="001D7F8E">
        <w:rPr>
          <w:sz w:val="22"/>
          <w:szCs w:val="22"/>
        </w:rPr>
        <w:t xml:space="preserve">předchozí záloha nemusí být vyúčtována v plné výši, </w:t>
      </w:r>
      <w:r w:rsidR="00226961" w:rsidRPr="001D7F8E">
        <w:rPr>
          <w:sz w:val="22"/>
          <w:szCs w:val="22"/>
        </w:rPr>
        <w:t>vyúčtování je možné provést prostřednictvím několika žádostí o platbu</w:t>
      </w:r>
      <w:r w:rsidR="00590BE8" w:rsidRPr="001D7F8E">
        <w:rPr>
          <w:sz w:val="22"/>
          <w:szCs w:val="22"/>
        </w:rPr>
        <w:t>;</w:t>
      </w:r>
      <w:r w:rsidR="005A033A">
        <w:rPr>
          <w:sz w:val="22"/>
          <w:szCs w:val="22"/>
        </w:rPr>
        <w:t>vyúčtování probíhá nejpozději v 3 měsíčních intervalech</w:t>
      </w:r>
      <w:r w:rsidR="0043312A">
        <w:rPr>
          <w:sz w:val="22"/>
          <w:szCs w:val="22"/>
        </w:rPr>
        <w:t>;</w:t>
      </w:r>
    </w:p>
    <w:p w14:paraId="77D141D3" w14:textId="77777777" w:rsidR="00746D6C" w:rsidRDefault="00880FED">
      <w:pPr>
        <w:pStyle w:val="OdrkyvMPP"/>
        <w:numPr>
          <w:ilvl w:val="0"/>
          <w:numId w:val="491"/>
        </w:numPr>
        <w:rPr>
          <w:sz w:val="22"/>
          <w:szCs w:val="22"/>
        </w:rPr>
      </w:pPr>
      <w:r>
        <w:rPr>
          <w:sz w:val="22"/>
          <w:szCs w:val="22"/>
        </w:rPr>
        <w:t>nelze poskytovat další zálohy, aniž by došlo k předložení vyúčtování;</w:t>
      </w:r>
    </w:p>
    <w:p w14:paraId="31D73F3A" w14:textId="77777777" w:rsidR="00D1682B" w:rsidRPr="001D7F8E" w:rsidRDefault="00E667D8" w:rsidP="0078539F">
      <w:pPr>
        <w:pStyle w:val="OdrkyvMPP"/>
        <w:numPr>
          <w:ilvl w:val="0"/>
          <w:numId w:val="491"/>
        </w:numPr>
        <w:rPr>
          <w:sz w:val="22"/>
          <w:szCs w:val="22"/>
        </w:rPr>
      </w:pPr>
      <w:r w:rsidRPr="001D7F8E">
        <w:rPr>
          <w:sz w:val="22"/>
          <w:szCs w:val="22"/>
        </w:rPr>
        <w:t>je možná i situace, kdy příjemce v rámci dané žádosti o platbu předkládá pouze vyúčtování poskytnuté zálohy, tj. žádost o platbu neobsahuje žádost o vyplacení další zálohy</w:t>
      </w:r>
      <w:r w:rsidR="00D6433B" w:rsidRPr="001D7F8E">
        <w:rPr>
          <w:sz w:val="22"/>
          <w:szCs w:val="22"/>
        </w:rPr>
        <w:t>;</w:t>
      </w:r>
    </w:p>
    <w:p w14:paraId="29A16C6A" w14:textId="77777777" w:rsidR="00D06627" w:rsidRDefault="00D6433B" w:rsidP="00D06627">
      <w:pPr>
        <w:pStyle w:val="OdrkyvMPP"/>
        <w:numPr>
          <w:ilvl w:val="0"/>
          <w:numId w:val="491"/>
        </w:numPr>
        <w:rPr>
          <w:sz w:val="22"/>
          <w:szCs w:val="22"/>
        </w:rPr>
      </w:pPr>
      <w:r w:rsidRPr="001D7F8E">
        <w:rPr>
          <w:sz w:val="22"/>
          <w:szCs w:val="22"/>
        </w:rPr>
        <w:t>předkládání žádosti o platbu dle výše uvedeného se opakuje až do</w:t>
      </w:r>
      <w:r w:rsidR="0007402C" w:rsidRPr="001D7F8E">
        <w:rPr>
          <w:sz w:val="22"/>
          <w:szCs w:val="22"/>
        </w:rPr>
        <w:t> </w:t>
      </w:r>
      <w:r w:rsidRPr="001D7F8E">
        <w:rPr>
          <w:sz w:val="22"/>
          <w:szCs w:val="22"/>
        </w:rPr>
        <w:t xml:space="preserve"> vyčerpání částky dotace dle právního aktu o poskytnutí/převodu podpory</w:t>
      </w:r>
      <w:r w:rsidR="00206987" w:rsidRPr="001D7F8E">
        <w:rPr>
          <w:sz w:val="22"/>
          <w:szCs w:val="22"/>
        </w:rPr>
        <w:t>;</w:t>
      </w:r>
    </w:p>
    <w:p w14:paraId="30C8D7E7" w14:textId="77777777" w:rsidR="00D06627" w:rsidRPr="001D7F8E" w:rsidRDefault="00D06627" w:rsidP="00D06627">
      <w:pPr>
        <w:pStyle w:val="OdrkyvMPP"/>
        <w:numPr>
          <w:ilvl w:val="0"/>
          <w:numId w:val="491"/>
        </w:numPr>
        <w:rPr>
          <w:sz w:val="22"/>
          <w:szCs w:val="22"/>
        </w:rPr>
      </w:pPr>
      <w:r>
        <w:rPr>
          <w:sz w:val="22"/>
          <w:szCs w:val="22"/>
        </w:rPr>
        <w:t>v případě, že příjemce uplatnil výdaje před uzavřením právního aktuo  poskytnutí</w:t>
      </w:r>
      <w:r w:rsidRPr="00105261">
        <w:rPr>
          <w:sz w:val="22"/>
          <w:szCs w:val="22"/>
        </w:rPr>
        <w:t>/ převodu podpory</w:t>
      </w:r>
      <w:r>
        <w:rPr>
          <w:sz w:val="22"/>
          <w:szCs w:val="22"/>
        </w:rPr>
        <w:t>, vyúčtuje tyto výdaje v rámci žádosti ex-ante;</w:t>
      </w:r>
    </w:p>
    <w:p w14:paraId="240F9801" w14:textId="77777777" w:rsidR="00D6433B" w:rsidRDefault="00AA2C92" w:rsidP="0078539F">
      <w:pPr>
        <w:pStyle w:val="OdrkyvMPP"/>
        <w:numPr>
          <w:ilvl w:val="0"/>
          <w:numId w:val="491"/>
        </w:numPr>
        <w:rPr>
          <w:sz w:val="22"/>
          <w:szCs w:val="22"/>
        </w:rPr>
      </w:pPr>
      <w:r w:rsidRPr="001D7F8E">
        <w:rPr>
          <w:sz w:val="22"/>
          <w:szCs w:val="22"/>
        </w:rPr>
        <w:t>v</w:t>
      </w:r>
      <w:r w:rsidR="00D6433B" w:rsidRPr="001D7F8E">
        <w:rPr>
          <w:sz w:val="22"/>
          <w:szCs w:val="22"/>
        </w:rPr>
        <w:t xml:space="preserve"> případě, že příjemce nevyúčtuje p</w:t>
      </w:r>
      <w:r w:rsidRPr="001D7F8E">
        <w:rPr>
          <w:sz w:val="22"/>
          <w:szCs w:val="22"/>
        </w:rPr>
        <w:t>oskytnuté zálohy v plné výši, v </w:t>
      </w:r>
      <w:r w:rsidR="00D6433B" w:rsidRPr="001D7F8E">
        <w:rPr>
          <w:sz w:val="22"/>
          <w:szCs w:val="22"/>
        </w:rPr>
        <w:t>závěrečné žádosti o</w:t>
      </w:r>
      <w:r w:rsidR="00D53CB2">
        <w:rPr>
          <w:sz w:val="22"/>
          <w:szCs w:val="22"/>
        </w:rPr>
        <w:t> </w:t>
      </w:r>
      <w:r w:rsidR="00D6433B" w:rsidRPr="001D7F8E">
        <w:rPr>
          <w:sz w:val="22"/>
          <w:szCs w:val="22"/>
        </w:rPr>
        <w:t>platbu nevyúčtovanou zálohu vrací jako přeplatek</w:t>
      </w:r>
      <w:r w:rsidR="00206987" w:rsidRPr="001D7F8E">
        <w:rPr>
          <w:sz w:val="22"/>
          <w:szCs w:val="22"/>
        </w:rPr>
        <w:t>.</w:t>
      </w:r>
    </w:p>
    <w:p w14:paraId="05472519" w14:textId="77777777" w:rsidR="00C83DC8" w:rsidRPr="001B7DB0" w:rsidRDefault="001B7DB0" w:rsidP="00C83DC8">
      <w:pPr>
        <w:pStyle w:val="OdrkyvMPP"/>
        <w:numPr>
          <w:ilvl w:val="0"/>
          <w:numId w:val="491"/>
        </w:numPr>
        <w:rPr>
          <w:sz w:val="22"/>
          <w:szCs w:val="22"/>
        </w:rPr>
      </w:pPr>
      <w:r>
        <w:rPr>
          <w:sz w:val="22"/>
          <w:szCs w:val="22"/>
        </w:rPr>
        <w:t>č</w:t>
      </w:r>
      <w:r w:rsidR="00C83DC8" w:rsidRPr="00C83DC8">
        <w:rPr>
          <w:sz w:val="22"/>
          <w:szCs w:val="22"/>
        </w:rPr>
        <w:t>ástky úroků generované na bankovních účtech příjemců z prostředků poskytnutých v</w:t>
      </w:r>
      <w:r>
        <w:rPr>
          <w:sz w:val="22"/>
          <w:szCs w:val="22"/>
        </w:rPr>
        <w:t> </w:t>
      </w:r>
      <w:r w:rsidR="00C83DC8" w:rsidRPr="00C83DC8">
        <w:rPr>
          <w:sz w:val="22"/>
          <w:szCs w:val="22"/>
        </w:rPr>
        <w:t>rámci ex</w:t>
      </w:r>
      <w:r w:rsidR="00C83DC8">
        <w:rPr>
          <w:sz w:val="22"/>
          <w:szCs w:val="22"/>
        </w:rPr>
        <w:t>-</w:t>
      </w:r>
      <w:r w:rsidR="00C83DC8" w:rsidRPr="00C83DC8">
        <w:rPr>
          <w:sz w:val="22"/>
          <w:szCs w:val="22"/>
        </w:rPr>
        <w:t>ante financování projektů nejsou považovány za příjem projektu a příjemce není povinen je v rámci projektu vykazovat</w:t>
      </w:r>
      <w:r w:rsidR="00433992">
        <w:rPr>
          <w:sz w:val="22"/>
          <w:szCs w:val="22"/>
        </w:rPr>
        <w:t xml:space="preserve"> v rámci zpráv o realizaci projektu</w:t>
      </w:r>
      <w:r>
        <w:rPr>
          <w:sz w:val="22"/>
          <w:szCs w:val="22"/>
        </w:rPr>
        <w:t>; v</w:t>
      </w:r>
      <w:r w:rsidR="00C83DC8" w:rsidRPr="00C83DC8">
        <w:rPr>
          <w:sz w:val="22"/>
          <w:szCs w:val="22"/>
        </w:rPr>
        <w:t xml:space="preserve"> případě, že je předfinancování zajišťováno prostřednictvím SFDI, je příjemce povinen, pokud obdrží ve vztahu k finančním prostředkům poskytnutým SFDI peněžitá plnění, která nahrazují úrok ve smyslu § 33 odst. 9 zákona č. 218/2000 Sb., rozpočtová pravidla, ve</w:t>
      </w:r>
      <w:r w:rsidR="00D53CB2">
        <w:rPr>
          <w:sz w:val="22"/>
          <w:szCs w:val="22"/>
        </w:rPr>
        <w:t> </w:t>
      </w:r>
      <w:r w:rsidR="00C83DC8" w:rsidRPr="00C83DC8">
        <w:rPr>
          <w:sz w:val="22"/>
          <w:szCs w:val="22"/>
        </w:rPr>
        <w:t>znění pozdějších předpisů (dále jen „rozpočtová pravidla“), tato plnění převést na</w:t>
      </w:r>
      <w:r w:rsidR="00A145C9">
        <w:rPr>
          <w:sz w:val="22"/>
          <w:szCs w:val="22"/>
        </w:rPr>
        <w:t> </w:t>
      </w:r>
      <w:r w:rsidR="00C83DC8" w:rsidRPr="00C83DC8">
        <w:rPr>
          <w:sz w:val="22"/>
          <w:szCs w:val="22"/>
        </w:rPr>
        <w:t>účet SFDI stanovený ve Smlouvě.</w:t>
      </w:r>
    </w:p>
    <w:p w14:paraId="1566F58B" w14:textId="77777777" w:rsidR="00B356E3" w:rsidRPr="001D7F8E" w:rsidRDefault="00B356E3"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Právní akt o poskytnutí /převodu podpory </w:t>
      </w:r>
      <w:r w:rsidR="00E373FB" w:rsidRPr="001D7F8E">
        <w:rPr>
          <w:rFonts w:ascii="Arial" w:hAnsi="Arial" w:cs="Arial"/>
          <w:sz w:val="22"/>
          <w:szCs w:val="22"/>
        </w:rPr>
        <w:t xml:space="preserve">pak </w:t>
      </w:r>
      <w:r w:rsidRPr="001D7F8E">
        <w:rPr>
          <w:rFonts w:ascii="Arial" w:hAnsi="Arial" w:cs="Arial"/>
          <w:sz w:val="22"/>
          <w:szCs w:val="22"/>
        </w:rPr>
        <w:t>stanoví</w:t>
      </w:r>
      <w:r w:rsidR="00AA2C92" w:rsidRPr="001D7F8E">
        <w:rPr>
          <w:rFonts w:ascii="Arial" w:hAnsi="Arial" w:cs="Arial"/>
          <w:sz w:val="22"/>
          <w:szCs w:val="22"/>
        </w:rPr>
        <w:t>:</w:t>
      </w:r>
    </w:p>
    <w:p w14:paraId="29E69796" w14:textId="77777777" w:rsidR="00B356E3" w:rsidRPr="001D7F8E" w:rsidRDefault="00590BE8" w:rsidP="00277D1B">
      <w:pPr>
        <w:pStyle w:val="OdrkyvMPP"/>
        <w:numPr>
          <w:ilvl w:val="0"/>
          <w:numId w:val="675"/>
        </w:numPr>
        <w:rPr>
          <w:sz w:val="22"/>
          <w:szCs w:val="22"/>
        </w:rPr>
      </w:pPr>
      <w:r w:rsidRPr="001D7F8E">
        <w:rPr>
          <w:sz w:val="22"/>
          <w:szCs w:val="22"/>
        </w:rPr>
        <w:t>její absolutní částku;</w:t>
      </w:r>
    </w:p>
    <w:p w14:paraId="0E5210EA" w14:textId="77777777" w:rsidR="00B356E3" w:rsidRPr="001D7F8E" w:rsidRDefault="00B356E3" w:rsidP="00277D1B">
      <w:pPr>
        <w:pStyle w:val="OdrkyvMPP"/>
        <w:numPr>
          <w:ilvl w:val="0"/>
          <w:numId w:val="675"/>
        </w:numPr>
        <w:rPr>
          <w:sz w:val="22"/>
          <w:szCs w:val="22"/>
        </w:rPr>
      </w:pPr>
      <w:r w:rsidRPr="001D7F8E">
        <w:rPr>
          <w:sz w:val="22"/>
          <w:szCs w:val="22"/>
        </w:rPr>
        <w:t>jakým způsobem bude první zálohová platba provedena</w:t>
      </w:r>
      <w:r w:rsidR="00095CD6" w:rsidRPr="001D7F8E">
        <w:rPr>
          <w:sz w:val="22"/>
          <w:szCs w:val="22"/>
        </w:rPr>
        <w:t>(</w:t>
      </w:r>
      <w:r w:rsidR="00E373FB" w:rsidRPr="001D7F8E">
        <w:rPr>
          <w:sz w:val="22"/>
          <w:szCs w:val="22"/>
        </w:rPr>
        <w:t>automatickým převodem ze</w:t>
      </w:r>
      <w:r w:rsidR="001B7DB0">
        <w:rPr>
          <w:sz w:val="22"/>
          <w:szCs w:val="22"/>
        </w:rPr>
        <w:t> </w:t>
      </w:r>
      <w:r w:rsidR="00E373FB" w:rsidRPr="001D7F8E">
        <w:rPr>
          <w:sz w:val="22"/>
          <w:szCs w:val="22"/>
        </w:rPr>
        <w:t>strany ŘO</w:t>
      </w:r>
      <w:r w:rsidR="00206987" w:rsidRPr="001D7F8E">
        <w:rPr>
          <w:sz w:val="22"/>
          <w:szCs w:val="22"/>
        </w:rPr>
        <w:t xml:space="preserve"> OPD </w:t>
      </w:r>
      <w:r w:rsidR="00E373FB" w:rsidRPr="001D7F8E">
        <w:rPr>
          <w:sz w:val="22"/>
          <w:szCs w:val="22"/>
        </w:rPr>
        <w:t>/</w:t>
      </w:r>
      <w:r w:rsidR="00D6220F" w:rsidRPr="001D7F8E">
        <w:rPr>
          <w:sz w:val="22"/>
          <w:szCs w:val="22"/>
        </w:rPr>
        <w:t>ZS OPD</w:t>
      </w:r>
      <w:r w:rsidR="00E373FB" w:rsidRPr="001D7F8E">
        <w:rPr>
          <w:sz w:val="22"/>
          <w:szCs w:val="22"/>
        </w:rPr>
        <w:t xml:space="preserve">po uzavření právního aktu </w:t>
      </w:r>
      <w:r w:rsidR="00206987" w:rsidRPr="001D7F8E">
        <w:rPr>
          <w:sz w:val="22"/>
          <w:szCs w:val="22"/>
        </w:rPr>
        <w:t>o</w:t>
      </w:r>
      <w:r w:rsidR="0007402C" w:rsidRPr="001D7F8E">
        <w:rPr>
          <w:sz w:val="22"/>
          <w:szCs w:val="22"/>
        </w:rPr>
        <w:t> </w:t>
      </w:r>
      <w:r w:rsidR="00206987" w:rsidRPr="001D7F8E">
        <w:rPr>
          <w:sz w:val="22"/>
          <w:szCs w:val="22"/>
        </w:rPr>
        <w:t xml:space="preserve"> poskytnutí / převodu podpory </w:t>
      </w:r>
      <w:r w:rsidR="00095CD6" w:rsidRPr="001D7F8E">
        <w:rPr>
          <w:sz w:val="22"/>
          <w:szCs w:val="22"/>
        </w:rPr>
        <w:t xml:space="preserve">nebo </w:t>
      </w:r>
      <w:r w:rsidRPr="001D7F8E">
        <w:rPr>
          <w:sz w:val="22"/>
          <w:szCs w:val="22"/>
        </w:rPr>
        <w:t>na základě žádosti příjemce o</w:t>
      </w:r>
      <w:r w:rsidR="0007402C" w:rsidRPr="001D7F8E">
        <w:rPr>
          <w:sz w:val="22"/>
          <w:szCs w:val="22"/>
        </w:rPr>
        <w:t> </w:t>
      </w:r>
      <w:r w:rsidRPr="001D7F8E">
        <w:rPr>
          <w:sz w:val="22"/>
          <w:szCs w:val="22"/>
        </w:rPr>
        <w:t xml:space="preserve"> proplacení zálohy</w:t>
      </w:r>
      <w:r w:rsidR="00095CD6" w:rsidRPr="001D7F8E">
        <w:rPr>
          <w:sz w:val="22"/>
          <w:szCs w:val="22"/>
        </w:rPr>
        <w:t>)</w:t>
      </w:r>
      <w:r w:rsidR="00590BE8" w:rsidRPr="001D7F8E">
        <w:rPr>
          <w:sz w:val="22"/>
          <w:szCs w:val="22"/>
        </w:rPr>
        <w:t>;</w:t>
      </w:r>
    </w:p>
    <w:p w14:paraId="7D5F960E" w14:textId="77777777" w:rsidR="00B356E3" w:rsidRPr="001D7F8E" w:rsidRDefault="00B356E3" w:rsidP="00277D1B">
      <w:pPr>
        <w:pStyle w:val="OdrkyvMPP"/>
        <w:numPr>
          <w:ilvl w:val="0"/>
          <w:numId w:val="675"/>
        </w:numPr>
        <w:rPr>
          <w:sz w:val="22"/>
          <w:szCs w:val="22"/>
        </w:rPr>
      </w:pPr>
      <w:r w:rsidRPr="001D7F8E">
        <w:rPr>
          <w:sz w:val="22"/>
          <w:szCs w:val="22"/>
        </w:rPr>
        <w:t>termín, ke kterému poskytovatel podpory první zálohovou platbu vyplatí</w:t>
      </w:r>
      <w:r w:rsidR="00590BE8" w:rsidRPr="001D7F8E">
        <w:rPr>
          <w:sz w:val="22"/>
          <w:szCs w:val="22"/>
        </w:rPr>
        <w:t>;</w:t>
      </w:r>
    </w:p>
    <w:p w14:paraId="570C8800" w14:textId="77777777" w:rsidR="00B356E3" w:rsidRPr="001D7F8E" w:rsidRDefault="00B356E3" w:rsidP="00277D1B">
      <w:pPr>
        <w:pStyle w:val="OdrkyvMPP"/>
        <w:numPr>
          <w:ilvl w:val="0"/>
          <w:numId w:val="675"/>
        </w:numPr>
        <w:rPr>
          <w:sz w:val="22"/>
          <w:szCs w:val="22"/>
        </w:rPr>
      </w:pPr>
      <w:r w:rsidRPr="001D7F8E">
        <w:rPr>
          <w:sz w:val="22"/>
          <w:szCs w:val="22"/>
        </w:rPr>
        <w:t>do jaké výše budou další zálohové platby propláceny.</w:t>
      </w:r>
    </w:p>
    <w:p w14:paraId="16CA5E04" w14:textId="77777777" w:rsidR="00B356E3" w:rsidRPr="001D7F8E" w:rsidRDefault="00B356E3"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 xml:space="preserve">V rámci jednoho formuláře </w:t>
      </w:r>
      <w:r w:rsidR="00590BE8" w:rsidRPr="001D7F8E">
        <w:rPr>
          <w:rFonts w:ascii="Arial" w:hAnsi="Arial" w:cs="Arial"/>
          <w:sz w:val="22"/>
          <w:szCs w:val="22"/>
        </w:rPr>
        <w:t>žádosti</w:t>
      </w:r>
      <w:r w:rsidRPr="001D7F8E">
        <w:rPr>
          <w:rFonts w:ascii="Arial" w:hAnsi="Arial" w:cs="Arial"/>
          <w:sz w:val="22"/>
          <w:szCs w:val="22"/>
        </w:rPr>
        <w:t xml:space="preserve"> příjemce:</w:t>
      </w:r>
    </w:p>
    <w:p w14:paraId="6C857626" w14:textId="77777777" w:rsidR="00B356E3" w:rsidRPr="001D7F8E" w:rsidRDefault="00590BE8" w:rsidP="00277D1B">
      <w:pPr>
        <w:pStyle w:val="OdrkyvMPP"/>
        <w:numPr>
          <w:ilvl w:val="0"/>
          <w:numId w:val="676"/>
        </w:numPr>
        <w:rPr>
          <w:sz w:val="22"/>
          <w:szCs w:val="22"/>
        </w:rPr>
      </w:pPr>
      <w:r w:rsidRPr="001D7F8E">
        <w:rPr>
          <w:sz w:val="22"/>
          <w:szCs w:val="22"/>
        </w:rPr>
        <w:t>p</w:t>
      </w:r>
      <w:r w:rsidR="00B356E3" w:rsidRPr="001D7F8E">
        <w:rPr>
          <w:sz w:val="22"/>
          <w:szCs w:val="22"/>
        </w:rPr>
        <w:t>ožaduje proplacení zálohové platby</w:t>
      </w:r>
      <w:r w:rsidRPr="001D7F8E">
        <w:rPr>
          <w:sz w:val="22"/>
          <w:szCs w:val="22"/>
        </w:rPr>
        <w:t>;</w:t>
      </w:r>
    </w:p>
    <w:p w14:paraId="57128092" w14:textId="77777777" w:rsidR="00B356E3" w:rsidRPr="001D7F8E" w:rsidRDefault="00590BE8" w:rsidP="00277D1B">
      <w:pPr>
        <w:pStyle w:val="OdrkyvMPP"/>
        <w:numPr>
          <w:ilvl w:val="0"/>
          <w:numId w:val="676"/>
        </w:numPr>
        <w:rPr>
          <w:sz w:val="22"/>
          <w:szCs w:val="22"/>
        </w:rPr>
      </w:pPr>
      <w:r w:rsidRPr="001D7F8E">
        <w:rPr>
          <w:sz w:val="22"/>
          <w:szCs w:val="22"/>
        </w:rPr>
        <w:t>v</w:t>
      </w:r>
      <w:r w:rsidR="00B356E3" w:rsidRPr="001D7F8E">
        <w:rPr>
          <w:sz w:val="22"/>
          <w:szCs w:val="22"/>
        </w:rPr>
        <w:t>yúčtovává předchozí poskytnuté zálohy a zároveň žádá o další zálohu</w:t>
      </w:r>
      <w:r w:rsidRPr="001D7F8E">
        <w:rPr>
          <w:sz w:val="22"/>
          <w:szCs w:val="22"/>
        </w:rPr>
        <w:t xml:space="preserve"> (není nutné vyúčtovat předchozí zálohu v plné výši);</w:t>
      </w:r>
    </w:p>
    <w:p w14:paraId="7BDB491C" w14:textId="77777777" w:rsidR="00B356E3" w:rsidRPr="001D7F8E" w:rsidRDefault="00590BE8" w:rsidP="00277D1B">
      <w:pPr>
        <w:pStyle w:val="OdrkyvMPP"/>
        <w:numPr>
          <w:ilvl w:val="0"/>
          <w:numId w:val="676"/>
        </w:numPr>
        <w:rPr>
          <w:sz w:val="22"/>
          <w:szCs w:val="22"/>
        </w:rPr>
      </w:pPr>
      <w:r w:rsidRPr="001D7F8E">
        <w:rPr>
          <w:sz w:val="22"/>
          <w:szCs w:val="22"/>
        </w:rPr>
        <w:t>p</w:t>
      </w:r>
      <w:r w:rsidR="00B356E3" w:rsidRPr="001D7F8E">
        <w:rPr>
          <w:sz w:val="22"/>
          <w:szCs w:val="22"/>
        </w:rPr>
        <w:t>ouze vyúčtovává poskytnuté zálohové platby (např. v závěrečné žádosti o</w:t>
      </w:r>
      <w:r w:rsidR="00AA2C92" w:rsidRPr="001D7F8E">
        <w:rPr>
          <w:sz w:val="22"/>
          <w:szCs w:val="22"/>
        </w:rPr>
        <w:t> </w:t>
      </w:r>
      <w:r w:rsidR="00B356E3" w:rsidRPr="001D7F8E">
        <w:rPr>
          <w:sz w:val="22"/>
          <w:szCs w:val="22"/>
        </w:rPr>
        <w:t>platbu)</w:t>
      </w:r>
      <w:r w:rsidRPr="001D7F8E">
        <w:rPr>
          <w:sz w:val="22"/>
          <w:szCs w:val="22"/>
        </w:rPr>
        <w:t>;</w:t>
      </w:r>
    </w:p>
    <w:p w14:paraId="2690C2D7" w14:textId="77777777" w:rsidR="00D054DB" w:rsidRPr="001D7F8E" w:rsidRDefault="00590BE8" w:rsidP="0078539F">
      <w:pPr>
        <w:autoSpaceDE w:val="0"/>
        <w:autoSpaceDN w:val="0"/>
        <w:adjustRightInd w:val="0"/>
        <w:spacing w:before="100" w:beforeAutospacing="1" w:after="100" w:afterAutospacing="1"/>
        <w:rPr>
          <w:rFonts w:ascii="Arial" w:hAnsi="Arial" w:cs="Arial"/>
          <w:b/>
          <w:color w:val="000000"/>
          <w:sz w:val="22"/>
          <w:szCs w:val="22"/>
        </w:rPr>
      </w:pPr>
      <w:r w:rsidRPr="001D7F8E">
        <w:rPr>
          <w:rFonts w:ascii="Arial" w:hAnsi="Arial" w:cs="Arial"/>
          <w:b/>
          <w:color w:val="000000"/>
          <w:sz w:val="22"/>
          <w:szCs w:val="22"/>
        </w:rPr>
        <w:t xml:space="preserve">Postup </w:t>
      </w:r>
    </w:p>
    <w:p w14:paraId="1A8F7BC3"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lastRenderedPageBreak/>
        <w:t>Na základě právního aktu o poskytnutí/převodu podpory, resp. žádosti příjemce</w:t>
      </w:r>
      <w:r w:rsidR="00D054DB" w:rsidRPr="001D7F8E">
        <w:rPr>
          <w:rFonts w:ascii="Arial" w:hAnsi="Arial" w:cs="Arial"/>
          <w:color w:val="000000"/>
          <w:sz w:val="22"/>
          <w:szCs w:val="22"/>
        </w:rPr>
        <w:t>vyplatí</w:t>
      </w:r>
      <w:r w:rsidRPr="001D7F8E">
        <w:rPr>
          <w:rFonts w:ascii="Arial" w:hAnsi="Arial" w:cs="Arial"/>
          <w:color w:val="000000"/>
          <w:sz w:val="22"/>
          <w:szCs w:val="22"/>
        </w:rPr>
        <w:t xml:space="preserve"> ŘO</w:t>
      </w:r>
      <w:r w:rsidR="00206987" w:rsidRPr="001D7F8E">
        <w:rPr>
          <w:rFonts w:ascii="Arial" w:hAnsi="Arial" w:cs="Arial"/>
          <w:color w:val="000000"/>
          <w:sz w:val="22"/>
          <w:szCs w:val="22"/>
        </w:rPr>
        <w:t xml:space="preserve"> OPD </w:t>
      </w:r>
      <w:r w:rsidR="00741BAA" w:rsidRPr="001D7F8E">
        <w:rPr>
          <w:rFonts w:ascii="Arial" w:hAnsi="Arial" w:cs="Arial"/>
          <w:color w:val="000000"/>
          <w:sz w:val="22"/>
          <w:szCs w:val="22"/>
        </w:rPr>
        <w:t>/</w:t>
      </w:r>
      <w:r w:rsidR="00D6220F" w:rsidRPr="001D7F8E">
        <w:rPr>
          <w:rFonts w:ascii="Arial" w:hAnsi="Arial" w:cs="Arial"/>
          <w:color w:val="000000"/>
          <w:sz w:val="22"/>
          <w:szCs w:val="22"/>
        </w:rPr>
        <w:t>ZS OPD</w:t>
      </w:r>
      <w:r w:rsidR="00D054DB" w:rsidRPr="001D7F8E">
        <w:rPr>
          <w:rFonts w:ascii="Arial" w:hAnsi="Arial" w:cs="Arial"/>
          <w:b/>
          <w:color w:val="000000"/>
          <w:sz w:val="22"/>
          <w:szCs w:val="22"/>
        </w:rPr>
        <w:t>první zálohovou platbu</w:t>
      </w:r>
      <w:r w:rsidRPr="001D7F8E">
        <w:rPr>
          <w:rFonts w:ascii="Arial" w:hAnsi="Arial" w:cs="Arial"/>
          <w:color w:val="000000"/>
          <w:sz w:val="22"/>
          <w:szCs w:val="22"/>
        </w:rPr>
        <w:t xml:space="preserve"> ze </w:t>
      </w:r>
      <w:r w:rsidR="00206987" w:rsidRPr="001D7F8E">
        <w:rPr>
          <w:rFonts w:ascii="Arial" w:hAnsi="Arial" w:cs="Arial"/>
          <w:color w:val="000000"/>
          <w:sz w:val="22"/>
          <w:szCs w:val="22"/>
        </w:rPr>
        <w:t>státního rozpočtu</w:t>
      </w:r>
      <w:r w:rsidRPr="001D7F8E">
        <w:rPr>
          <w:rFonts w:ascii="Arial" w:hAnsi="Arial" w:cs="Arial"/>
          <w:color w:val="000000"/>
          <w:sz w:val="22"/>
          <w:szCs w:val="22"/>
        </w:rPr>
        <w:t xml:space="preserve">, resp. </w:t>
      </w:r>
      <w:r w:rsidR="00206987" w:rsidRPr="001D7F8E">
        <w:rPr>
          <w:rFonts w:ascii="Arial" w:hAnsi="Arial" w:cs="Arial"/>
          <w:color w:val="000000"/>
          <w:sz w:val="22"/>
          <w:szCs w:val="22"/>
        </w:rPr>
        <w:t>SFDI</w:t>
      </w:r>
      <w:r w:rsidR="002E0909" w:rsidRPr="001D7F8E">
        <w:rPr>
          <w:rFonts w:ascii="Arial" w:hAnsi="Arial" w:cs="Arial"/>
          <w:color w:val="000000"/>
          <w:sz w:val="22"/>
          <w:szCs w:val="22"/>
        </w:rPr>
        <w:t xml:space="preserve"> ve lhůtě a způsobem uvedeným v příslušném právním aktu </w:t>
      </w:r>
      <w:r w:rsidR="00206987" w:rsidRPr="001D7F8E">
        <w:rPr>
          <w:rFonts w:ascii="Arial" w:hAnsi="Arial" w:cs="Arial"/>
          <w:color w:val="000000"/>
          <w:sz w:val="22"/>
          <w:szCs w:val="22"/>
        </w:rPr>
        <w:t xml:space="preserve">o poskytnutí / převodu podpory </w:t>
      </w:r>
      <w:r w:rsidR="002E0909" w:rsidRPr="001D7F8E">
        <w:rPr>
          <w:rFonts w:ascii="Arial" w:hAnsi="Arial" w:cs="Arial"/>
          <w:color w:val="000000"/>
          <w:sz w:val="22"/>
          <w:szCs w:val="22"/>
        </w:rPr>
        <w:t>projektu.</w:t>
      </w:r>
    </w:p>
    <w:p w14:paraId="0D8BB086" w14:textId="77777777" w:rsidR="007138B2" w:rsidRPr="001D7F8E" w:rsidRDefault="007138B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color w:val="000000"/>
          <w:sz w:val="22"/>
          <w:szCs w:val="22"/>
        </w:rPr>
        <w:t>Po předchozím poskytnutí zálohové platby předkládá příjemce vyúčtování zálohové platby a další žádost o ex-ante platbu ve lhůtách stanovených v příslušném právním aktu o poskytnutí/převodu podpory.</w:t>
      </w:r>
      <w:r w:rsidR="00CB2392" w:rsidRPr="001D7F8E">
        <w:rPr>
          <w:rFonts w:ascii="Arial" w:hAnsi="Arial" w:cs="Arial"/>
          <w:sz w:val="22"/>
          <w:szCs w:val="22"/>
        </w:rPr>
        <w:t>Její</w:t>
      </w:r>
      <w:r w:rsidR="00270E66" w:rsidRPr="001D7F8E">
        <w:rPr>
          <w:rFonts w:ascii="Arial" w:hAnsi="Arial" w:cs="Arial"/>
          <w:sz w:val="22"/>
          <w:szCs w:val="22"/>
        </w:rPr>
        <w:t xml:space="preserve"> výšebude záviset na předpokládané potřebě příjemce vyplývající z</w:t>
      </w:r>
      <w:r w:rsidR="001B7DB0">
        <w:rPr>
          <w:rFonts w:ascii="Arial" w:hAnsi="Arial" w:cs="Arial"/>
          <w:sz w:val="22"/>
          <w:szCs w:val="22"/>
        </w:rPr>
        <w:t> </w:t>
      </w:r>
      <w:r w:rsidR="00270E66" w:rsidRPr="001D7F8E">
        <w:rPr>
          <w:rFonts w:ascii="Arial" w:hAnsi="Arial" w:cs="Arial"/>
          <w:sz w:val="22"/>
          <w:szCs w:val="22"/>
        </w:rPr>
        <w:t>finančního plánu projektu.</w:t>
      </w:r>
    </w:p>
    <w:p w14:paraId="42FFBF80" w14:textId="77777777" w:rsidR="00AE5FAC" w:rsidRPr="001D7F8E" w:rsidRDefault="00CB239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Pokud příjemce dle stanovených podmínek právního aktu</w:t>
      </w:r>
      <w:r w:rsidR="00206987" w:rsidRPr="001D7F8E">
        <w:rPr>
          <w:rFonts w:ascii="Arial" w:hAnsi="Arial" w:cs="Arial"/>
          <w:sz w:val="22"/>
          <w:szCs w:val="22"/>
        </w:rPr>
        <w:t xml:space="preserve"> o poskytnutí / převodu podpory </w:t>
      </w:r>
      <w:r w:rsidRPr="001D7F8E">
        <w:rPr>
          <w:rFonts w:ascii="Arial" w:hAnsi="Arial" w:cs="Arial"/>
          <w:sz w:val="22"/>
          <w:szCs w:val="22"/>
        </w:rPr>
        <w:t>nemá nárok na další zálohovou platbu (tj. příjemci byla poskytnuta maximální výše záloh dle</w:t>
      </w:r>
      <w:r w:rsidR="008F3DA5">
        <w:rPr>
          <w:rFonts w:ascii="Arial" w:hAnsi="Arial" w:cs="Arial"/>
          <w:sz w:val="22"/>
          <w:szCs w:val="22"/>
        </w:rPr>
        <w:t> </w:t>
      </w:r>
      <w:r w:rsidRPr="001D7F8E">
        <w:rPr>
          <w:rFonts w:ascii="Arial" w:hAnsi="Arial" w:cs="Arial"/>
          <w:sz w:val="22"/>
          <w:szCs w:val="22"/>
        </w:rPr>
        <w:t xml:space="preserve">příslušného právního aktu o poskytnutí/převodu podpory), příjemce </w:t>
      </w:r>
      <w:r w:rsidR="00C01C03" w:rsidRPr="001D7F8E">
        <w:rPr>
          <w:rFonts w:ascii="Arial" w:hAnsi="Arial" w:cs="Arial"/>
          <w:sz w:val="22"/>
          <w:szCs w:val="22"/>
        </w:rPr>
        <w:t xml:space="preserve">- předkládá prostřednictvím IS KP 2014+ </w:t>
      </w:r>
      <w:r w:rsidRPr="001D7F8E">
        <w:rPr>
          <w:rFonts w:ascii="Arial" w:hAnsi="Arial" w:cs="Arial"/>
          <w:sz w:val="22"/>
          <w:szCs w:val="22"/>
        </w:rPr>
        <w:t xml:space="preserve"> žádost o ex-ante platbu, která obsahuje pouze vyúčtování předchozí zálohové platby.</w:t>
      </w:r>
    </w:p>
    <w:p w14:paraId="68625B87" w14:textId="77777777" w:rsidR="00BA06EC"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provede </w:t>
      </w:r>
      <w:r w:rsidR="00BE4D92" w:rsidRPr="001D7F8E">
        <w:rPr>
          <w:rFonts w:ascii="Arial" w:hAnsi="Arial" w:cs="Arial"/>
          <w:color w:val="000000"/>
          <w:sz w:val="22"/>
          <w:szCs w:val="22"/>
        </w:rPr>
        <w:t>administrativní ověření</w:t>
      </w:r>
      <w:r w:rsidRPr="001D7F8E">
        <w:rPr>
          <w:rFonts w:ascii="Arial" w:hAnsi="Arial" w:cs="Arial"/>
          <w:color w:val="000000"/>
          <w:sz w:val="22"/>
          <w:szCs w:val="22"/>
        </w:rPr>
        <w:t xml:space="preserve"> žádosti o platbu</w:t>
      </w:r>
      <w:r w:rsidR="00C01C03" w:rsidRPr="001D7F8E">
        <w:rPr>
          <w:rFonts w:ascii="Arial" w:hAnsi="Arial" w:cs="Arial"/>
          <w:color w:val="000000"/>
          <w:sz w:val="22"/>
          <w:szCs w:val="22"/>
        </w:rPr>
        <w:t xml:space="preserve"> a následné schválení</w:t>
      </w:r>
      <w:r w:rsidR="00BE4D92" w:rsidRPr="001D7F8E">
        <w:rPr>
          <w:rFonts w:ascii="Arial" w:hAnsi="Arial" w:cs="Arial"/>
          <w:color w:val="000000"/>
          <w:sz w:val="22"/>
          <w:szCs w:val="22"/>
        </w:rPr>
        <w:t>nejpozději do 40 pracovních dnů od data předložení žádosti o platbu</w:t>
      </w:r>
      <w:r w:rsidR="00154DAD" w:rsidRPr="001D7F8E">
        <w:rPr>
          <w:rFonts w:ascii="Arial" w:hAnsi="Arial" w:cs="Arial"/>
          <w:color w:val="000000"/>
          <w:sz w:val="22"/>
          <w:szCs w:val="22"/>
        </w:rPr>
        <w:t>,</w:t>
      </w:r>
      <w:r w:rsidRPr="001D7F8E">
        <w:rPr>
          <w:rFonts w:ascii="Arial" w:hAnsi="Arial" w:cs="Arial"/>
          <w:color w:val="000000"/>
          <w:sz w:val="22"/>
          <w:szCs w:val="22"/>
        </w:rPr>
        <w:t>případně další kontroly podle svých platných vnitřních postupů.</w:t>
      </w:r>
    </w:p>
    <w:p w14:paraId="205E3591"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Na základě provedených kontrol a schválení žádosti o platbu </w:t>
      </w:r>
      <w:r w:rsidR="00BE4D92" w:rsidRPr="001D7F8E">
        <w:rPr>
          <w:rFonts w:ascii="Arial" w:hAnsi="Arial" w:cs="Arial"/>
          <w:color w:val="000000"/>
          <w:sz w:val="22"/>
          <w:szCs w:val="22"/>
        </w:rPr>
        <w:t>ŘO</w:t>
      </w:r>
      <w:r w:rsidR="00D845F7" w:rsidRPr="001D7F8E">
        <w:rPr>
          <w:rFonts w:ascii="Arial" w:hAnsi="Arial" w:cs="Arial"/>
          <w:color w:val="000000"/>
          <w:sz w:val="22"/>
          <w:szCs w:val="22"/>
        </w:rPr>
        <w:t xml:space="preserve"> OPD </w:t>
      </w:r>
      <w:r w:rsidR="00BE4D92"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převádí další zálohové platby na účet příjemce </w:t>
      </w:r>
      <w:r w:rsidR="00154DAD" w:rsidRPr="001D7F8E">
        <w:rPr>
          <w:rFonts w:ascii="Arial" w:hAnsi="Arial" w:cs="Arial"/>
          <w:color w:val="000000"/>
          <w:sz w:val="22"/>
          <w:szCs w:val="22"/>
        </w:rPr>
        <w:t xml:space="preserve">do </w:t>
      </w:r>
      <w:r w:rsidRPr="001D7F8E">
        <w:rPr>
          <w:rFonts w:ascii="Arial" w:hAnsi="Arial" w:cs="Arial"/>
          <w:color w:val="000000"/>
          <w:sz w:val="22"/>
          <w:szCs w:val="22"/>
        </w:rPr>
        <w:t xml:space="preserve">10 pracovních dnů od </w:t>
      </w:r>
      <w:r w:rsidR="00BE4D92" w:rsidRPr="001D7F8E">
        <w:rPr>
          <w:rFonts w:ascii="Arial" w:hAnsi="Arial" w:cs="Arial"/>
          <w:color w:val="000000"/>
          <w:sz w:val="22"/>
          <w:szCs w:val="22"/>
        </w:rPr>
        <w:t>její</w:t>
      </w:r>
      <w:r w:rsidR="00C01C03" w:rsidRPr="001D7F8E">
        <w:rPr>
          <w:rFonts w:ascii="Arial" w:hAnsi="Arial" w:cs="Arial"/>
          <w:color w:val="000000"/>
          <w:sz w:val="22"/>
          <w:szCs w:val="22"/>
        </w:rPr>
        <w:t>ho</w:t>
      </w:r>
      <w:r w:rsidR="00BE4D92" w:rsidRPr="001D7F8E">
        <w:rPr>
          <w:rFonts w:ascii="Arial" w:hAnsi="Arial" w:cs="Arial"/>
          <w:color w:val="000000"/>
          <w:sz w:val="22"/>
          <w:szCs w:val="22"/>
        </w:rPr>
        <w:t xml:space="preserve"> schválení.</w:t>
      </w:r>
    </w:p>
    <w:p w14:paraId="5939C840" w14:textId="77777777" w:rsidR="007138B2" w:rsidRPr="00AF4A70" w:rsidRDefault="00FE24DD" w:rsidP="00DC13E7">
      <w:pPr>
        <w:pStyle w:val="Nadpis4"/>
      </w:pPr>
      <w:bookmarkStart w:id="2378" w:name="_Ref423790381"/>
      <w:bookmarkStart w:id="2379" w:name="_Toc424128605"/>
      <w:bookmarkStart w:id="2380" w:name="_Toc470275063"/>
      <w:r w:rsidRPr="00AF4A70">
        <w:t>Provádění kombinovaných plateb</w:t>
      </w:r>
      <w:bookmarkEnd w:id="2378"/>
      <w:bookmarkEnd w:id="2379"/>
      <w:bookmarkEnd w:id="2380"/>
    </w:p>
    <w:p w14:paraId="18C43185"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Příjemce předkládá 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žádosti o platbu</w:t>
      </w:r>
      <w:r w:rsidRPr="001D7F8E">
        <w:rPr>
          <w:rStyle w:val="Znakapoznpodarou"/>
          <w:rFonts w:ascii="Arial" w:hAnsi="Arial" w:cs="Arial"/>
          <w:color w:val="000000"/>
          <w:sz w:val="22"/>
          <w:szCs w:val="22"/>
        </w:rPr>
        <w:footnoteReference w:id="44"/>
      </w:r>
      <w:r w:rsidRPr="001D7F8E">
        <w:rPr>
          <w:rFonts w:ascii="Arial" w:hAnsi="Arial" w:cs="Arial"/>
          <w:color w:val="000000"/>
          <w:sz w:val="22"/>
          <w:szCs w:val="22"/>
        </w:rPr>
        <w:t>, jejichž součástí jsou uhrazené i neuhrazené doklady (např. faktury zhotovitele), včetně všech podkladů.V</w:t>
      </w:r>
      <w:r w:rsidR="00A90B51" w:rsidRPr="001D7F8E">
        <w:rPr>
          <w:rFonts w:ascii="Arial" w:hAnsi="Arial" w:cs="Arial"/>
          <w:color w:val="000000"/>
          <w:sz w:val="22"/>
          <w:szCs w:val="22"/>
        </w:rPr>
        <w:t> </w:t>
      </w:r>
      <w:r w:rsidRPr="001D7F8E">
        <w:rPr>
          <w:rFonts w:ascii="Arial" w:hAnsi="Arial" w:cs="Arial"/>
          <w:color w:val="000000"/>
          <w:sz w:val="22"/>
          <w:szCs w:val="22"/>
        </w:rPr>
        <w:t xml:space="preserve"> případě uhrazených dokladů jsou předkládány výpisy z účtu, zjišťovací protokoly, soupisy provedených prací a další vyžadované podklady.</w:t>
      </w:r>
    </w:p>
    <w:p w14:paraId="39AC6EDE"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Žádosti o platbu jsou předkládány ve lhůtách stanovených v příslušném právním aktu o poskytnutí/převodu podpory, v případě žádosti o platbu, která obsahuje neuhrazené doklady, zpravidla měsíčně</w:t>
      </w:r>
      <w:r w:rsidR="00F563B9">
        <w:rPr>
          <w:rFonts w:ascii="Arial" w:hAnsi="Arial" w:cs="Arial"/>
          <w:color w:val="000000"/>
          <w:sz w:val="22"/>
          <w:szCs w:val="22"/>
        </w:rPr>
        <w:t>.</w:t>
      </w:r>
    </w:p>
    <w:p w14:paraId="2726134A"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Pro realizaci kombinovaných plateb a předkládání žádostí o platbu platí následující podmínky: </w:t>
      </w:r>
    </w:p>
    <w:p w14:paraId="7ABED326" w14:textId="77777777" w:rsidR="007138B2" w:rsidRPr="001D7F8E" w:rsidRDefault="007138B2" w:rsidP="0078539F">
      <w:pPr>
        <w:pStyle w:val="OdrkyvMPP"/>
        <w:numPr>
          <w:ilvl w:val="0"/>
          <w:numId w:val="492"/>
        </w:numPr>
        <w:rPr>
          <w:sz w:val="22"/>
          <w:szCs w:val="22"/>
        </w:rPr>
      </w:pPr>
      <w:r w:rsidRPr="001D7F8E">
        <w:rPr>
          <w:sz w:val="22"/>
          <w:szCs w:val="22"/>
        </w:rPr>
        <w:t xml:space="preserve">v případech, kdy příjemce předloží neuhrazené doklady k průběžné úhradě </w:t>
      </w:r>
      <w:r w:rsidR="00875E13" w:rsidRPr="001D7F8E">
        <w:rPr>
          <w:sz w:val="22"/>
          <w:szCs w:val="22"/>
        </w:rPr>
        <w:t xml:space="preserve">ze strany ŘO/ZS </w:t>
      </w:r>
      <w:r w:rsidRPr="001D7F8E">
        <w:rPr>
          <w:sz w:val="22"/>
          <w:szCs w:val="22"/>
        </w:rPr>
        <w:t>před řádným termínem pro</w:t>
      </w:r>
      <w:r w:rsidR="0007402C" w:rsidRPr="001D7F8E">
        <w:rPr>
          <w:sz w:val="22"/>
          <w:szCs w:val="22"/>
        </w:rPr>
        <w:t> </w:t>
      </w:r>
      <w:r w:rsidRPr="001D7F8E">
        <w:rPr>
          <w:sz w:val="22"/>
          <w:szCs w:val="22"/>
        </w:rPr>
        <w:t xml:space="preserve"> předložení žádosti o platbu neplatí automatický přenos</w:t>
      </w:r>
      <w:r w:rsidR="0078539F" w:rsidRPr="001D7F8E">
        <w:rPr>
          <w:sz w:val="22"/>
          <w:szCs w:val="22"/>
        </w:rPr>
        <w:t xml:space="preserve"> dat mezi účetním IS a MS2014+;</w:t>
      </w:r>
    </w:p>
    <w:p w14:paraId="05B74DC6" w14:textId="77777777" w:rsidR="007138B2" w:rsidRPr="001D7F8E" w:rsidRDefault="007138B2" w:rsidP="0078539F">
      <w:pPr>
        <w:pStyle w:val="OdrkyvMPP"/>
        <w:numPr>
          <w:ilvl w:val="0"/>
          <w:numId w:val="492"/>
        </w:numPr>
        <w:rPr>
          <w:sz w:val="22"/>
          <w:szCs w:val="22"/>
        </w:rPr>
      </w:pPr>
      <w:r w:rsidRPr="001D7F8E">
        <w:rPr>
          <w:sz w:val="22"/>
          <w:szCs w:val="22"/>
        </w:rPr>
        <w:t xml:space="preserve">v případě postupu podle bodu </w:t>
      </w:r>
      <w:r w:rsidR="00875E13" w:rsidRPr="001D7F8E">
        <w:rPr>
          <w:sz w:val="22"/>
          <w:szCs w:val="22"/>
        </w:rPr>
        <w:t>1</w:t>
      </w:r>
      <w:r w:rsidRPr="001D7F8E">
        <w:rPr>
          <w:sz w:val="22"/>
          <w:szCs w:val="22"/>
        </w:rPr>
        <w:t xml:space="preserve">. provádí ŘO </w:t>
      </w:r>
      <w:r w:rsidR="00D845F7" w:rsidRPr="001D7F8E">
        <w:rPr>
          <w:sz w:val="22"/>
          <w:szCs w:val="22"/>
        </w:rPr>
        <w:t xml:space="preserve">OPD </w:t>
      </w:r>
      <w:r w:rsidRPr="001D7F8E">
        <w:rPr>
          <w:sz w:val="22"/>
          <w:szCs w:val="22"/>
        </w:rPr>
        <w:t xml:space="preserve">dvojí kontrolu, a to při předložení neuhrazených </w:t>
      </w:r>
      <w:r w:rsidR="00875E13" w:rsidRPr="001D7F8E">
        <w:rPr>
          <w:sz w:val="22"/>
          <w:szCs w:val="22"/>
        </w:rPr>
        <w:t xml:space="preserve">dokladů </w:t>
      </w:r>
      <w:r w:rsidRPr="001D7F8E">
        <w:rPr>
          <w:sz w:val="22"/>
          <w:szCs w:val="22"/>
        </w:rPr>
        <w:t>k průběžné úhradě</w:t>
      </w:r>
      <w:r w:rsidR="00875E13" w:rsidRPr="001D7F8E">
        <w:rPr>
          <w:sz w:val="22"/>
          <w:szCs w:val="22"/>
        </w:rPr>
        <w:t xml:space="preserve"> ze strany ŘO/ZS</w:t>
      </w:r>
      <w:r w:rsidRPr="001D7F8E">
        <w:rPr>
          <w:sz w:val="22"/>
          <w:szCs w:val="22"/>
        </w:rPr>
        <w:t xml:space="preserve"> před řádným termínem pro</w:t>
      </w:r>
      <w:r w:rsidR="001B7DB0">
        <w:rPr>
          <w:sz w:val="22"/>
          <w:szCs w:val="22"/>
        </w:rPr>
        <w:t> </w:t>
      </w:r>
      <w:r w:rsidRPr="001D7F8E">
        <w:rPr>
          <w:sz w:val="22"/>
          <w:szCs w:val="22"/>
        </w:rPr>
        <w:t>předložení žádosti o platbu a také při zahrnutí dan</w:t>
      </w:r>
      <w:r w:rsidR="0078539F" w:rsidRPr="001D7F8E">
        <w:rPr>
          <w:sz w:val="22"/>
          <w:szCs w:val="22"/>
        </w:rPr>
        <w:t>ých výdajů do žádosti o platbu;</w:t>
      </w:r>
    </w:p>
    <w:p w14:paraId="642F46DF" w14:textId="77777777" w:rsidR="007138B2" w:rsidRPr="001D7F8E" w:rsidRDefault="007138B2" w:rsidP="0078539F">
      <w:pPr>
        <w:pStyle w:val="OdrkyvMPP"/>
        <w:numPr>
          <w:ilvl w:val="0"/>
          <w:numId w:val="492"/>
        </w:numPr>
        <w:rPr>
          <w:sz w:val="22"/>
          <w:szCs w:val="22"/>
        </w:rPr>
      </w:pPr>
      <w:r w:rsidRPr="001D7F8E">
        <w:rPr>
          <w:sz w:val="22"/>
          <w:szCs w:val="22"/>
        </w:rPr>
        <w:t xml:space="preserve">do žádosti o platbu musí být zahrnuty všechny příjemcem předložené a neuhrazené doklady podle bodu </w:t>
      </w:r>
      <w:r w:rsidR="00875E13" w:rsidRPr="001D7F8E">
        <w:rPr>
          <w:sz w:val="22"/>
          <w:szCs w:val="22"/>
        </w:rPr>
        <w:t>1</w:t>
      </w:r>
      <w:r w:rsidRPr="001D7F8E">
        <w:rPr>
          <w:sz w:val="22"/>
          <w:szCs w:val="22"/>
        </w:rPr>
        <w:t xml:space="preserve">., jejichž úhrada </w:t>
      </w:r>
      <w:r w:rsidR="00875E13" w:rsidRPr="001D7F8E">
        <w:rPr>
          <w:sz w:val="22"/>
          <w:szCs w:val="22"/>
        </w:rPr>
        <w:t xml:space="preserve">ze strany ŘO/ZS </w:t>
      </w:r>
      <w:r w:rsidRPr="001D7F8E">
        <w:rPr>
          <w:sz w:val="22"/>
          <w:szCs w:val="22"/>
        </w:rPr>
        <w:t>a prokázání úhrady příjemcem proběhly nejpozději k datu zpracování žádosti o platbu.</w:t>
      </w:r>
    </w:p>
    <w:p w14:paraId="04BEBDB8" w14:textId="77777777" w:rsidR="004553EF" w:rsidRPr="001D7F8E" w:rsidRDefault="004553EF"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lastRenderedPageBreak/>
        <w:t>ŘO</w:t>
      </w:r>
      <w:r w:rsidR="00D845F7" w:rsidRPr="001D7F8E">
        <w:rPr>
          <w:rFonts w:ascii="Arial" w:hAnsi="Arial" w:cs="Arial"/>
          <w:sz w:val="22"/>
          <w:szCs w:val="22"/>
        </w:rPr>
        <w:t xml:space="preserve"> OPD </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provede administrativní ověření žádosti o platbu nejpozději do</w:t>
      </w:r>
      <w:r w:rsidR="0007402C" w:rsidRPr="001D7F8E">
        <w:rPr>
          <w:rFonts w:ascii="Arial" w:hAnsi="Arial" w:cs="Arial"/>
          <w:sz w:val="22"/>
          <w:szCs w:val="22"/>
        </w:rPr>
        <w:t> </w:t>
      </w:r>
      <w:r w:rsidRPr="001D7F8E">
        <w:rPr>
          <w:rFonts w:ascii="Arial" w:hAnsi="Arial" w:cs="Arial"/>
          <w:sz w:val="22"/>
          <w:szCs w:val="22"/>
        </w:rPr>
        <w:t xml:space="preserve"> 40 pracovních dnů od data předložení žádosti o platbu, případně další kontroly podle svých platných vnitřních postupů.</w:t>
      </w:r>
    </w:p>
    <w:p w14:paraId="2480F41E" w14:textId="77777777" w:rsidR="004553EF" w:rsidRPr="001D7F8E" w:rsidRDefault="004553EF"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Na základě provedených kontrol a schválení žádosti o platbu 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převádí další zálohové platby na účet příjemce do 10 pracovních dnů od její</w:t>
      </w:r>
      <w:r w:rsidR="00C01C03" w:rsidRPr="001D7F8E">
        <w:rPr>
          <w:rFonts w:ascii="Arial" w:hAnsi="Arial" w:cs="Arial"/>
          <w:color w:val="000000"/>
          <w:sz w:val="22"/>
          <w:szCs w:val="22"/>
        </w:rPr>
        <w:t>ho</w:t>
      </w:r>
      <w:r w:rsidR="0078539F" w:rsidRPr="001D7F8E">
        <w:rPr>
          <w:rFonts w:ascii="Arial" w:hAnsi="Arial" w:cs="Arial"/>
          <w:color w:val="000000"/>
          <w:sz w:val="22"/>
          <w:szCs w:val="22"/>
        </w:rPr>
        <w:t xml:space="preserve"> schválení.</w:t>
      </w:r>
    </w:p>
    <w:p w14:paraId="0221E630" w14:textId="77777777" w:rsidR="00F62A32" w:rsidRPr="001D7F8E" w:rsidRDefault="007138B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 je povinen z převedených prostředků uhradit schválené způsobilé výdaje z</w:t>
      </w:r>
      <w:r w:rsidR="00AA2C92" w:rsidRPr="001D7F8E">
        <w:rPr>
          <w:rFonts w:ascii="Arial" w:hAnsi="Arial" w:cs="Arial"/>
          <w:sz w:val="22"/>
          <w:szCs w:val="22"/>
        </w:rPr>
        <w:t> </w:t>
      </w:r>
      <w:r w:rsidRPr="001D7F8E">
        <w:rPr>
          <w:rFonts w:ascii="Arial" w:hAnsi="Arial" w:cs="Arial"/>
          <w:sz w:val="22"/>
          <w:szCs w:val="22"/>
        </w:rPr>
        <w:t>dosud neuhrazených požadovaných dokladů svému dodavateli nejpozději do 10 pracovních dnů od</w:t>
      </w:r>
      <w:r w:rsidR="001B7DB0">
        <w:rPr>
          <w:rFonts w:ascii="Arial" w:hAnsi="Arial" w:cs="Arial"/>
          <w:sz w:val="22"/>
          <w:szCs w:val="22"/>
        </w:rPr>
        <w:t> </w:t>
      </w:r>
      <w:r w:rsidRPr="001D7F8E">
        <w:rPr>
          <w:rFonts w:ascii="Arial" w:hAnsi="Arial" w:cs="Arial"/>
          <w:sz w:val="22"/>
          <w:szCs w:val="22"/>
        </w:rPr>
        <w:t>data převedení prostředků. Nejpozději do 10 pracovních dnů od</w:t>
      </w:r>
      <w:r w:rsidR="0007402C" w:rsidRPr="001D7F8E">
        <w:rPr>
          <w:rFonts w:ascii="Arial" w:hAnsi="Arial" w:cs="Arial"/>
          <w:sz w:val="22"/>
          <w:szCs w:val="22"/>
        </w:rPr>
        <w:t> </w:t>
      </w:r>
      <w:r w:rsidRPr="001D7F8E">
        <w:rPr>
          <w:rFonts w:ascii="Arial" w:hAnsi="Arial" w:cs="Arial"/>
          <w:sz w:val="22"/>
          <w:szCs w:val="22"/>
        </w:rPr>
        <w:t xml:space="preserve"> data přijetí výpisů z účtu stvrzujících úhradu schválených způsobilých výdajů provede ŘO</w:t>
      </w:r>
      <w:r w:rsidR="00D845F7" w:rsidRPr="001D7F8E">
        <w:rPr>
          <w:rFonts w:ascii="Arial" w:hAnsi="Arial" w:cs="Arial"/>
          <w:sz w:val="22"/>
          <w:szCs w:val="22"/>
        </w:rPr>
        <w:t xml:space="preserve"> OPD </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kontrolu těchto výpisů z účtu, případně účetních sestav po</w:t>
      </w:r>
      <w:r w:rsidR="0078539F" w:rsidRPr="001D7F8E">
        <w:rPr>
          <w:rFonts w:ascii="Arial" w:hAnsi="Arial" w:cs="Arial"/>
          <w:sz w:val="22"/>
          <w:szCs w:val="22"/>
        </w:rPr>
        <w:t>tvrzujících uskutečnění platby.</w:t>
      </w:r>
    </w:p>
    <w:p w14:paraId="69887742" w14:textId="77777777" w:rsidR="00197BF6" w:rsidRPr="00AF4A70" w:rsidRDefault="00197BF6" w:rsidP="00957FC3">
      <w:pPr>
        <w:pStyle w:val="Nadpis3"/>
      </w:pPr>
      <w:bookmarkStart w:id="2381" w:name="_Toc424128606"/>
      <w:bookmarkStart w:id="2382" w:name="_Toc424230596"/>
      <w:bookmarkStart w:id="2383" w:name="_Ref424303963"/>
      <w:bookmarkStart w:id="2384" w:name="_Ref424304562"/>
      <w:bookmarkStart w:id="2385" w:name="_Ref424304568"/>
      <w:bookmarkStart w:id="2386" w:name="_Toc439685453"/>
      <w:bookmarkStart w:id="2387" w:name="_Toc470275064"/>
      <w:r w:rsidRPr="00AF4A70">
        <w:t xml:space="preserve">Náležitosti </w:t>
      </w:r>
      <w:r w:rsidR="000227BB" w:rsidRPr="00AF4A70">
        <w:t>ž</w:t>
      </w:r>
      <w:r w:rsidRPr="00AF4A70">
        <w:t>ádosti o platbu</w:t>
      </w:r>
      <w:r w:rsidR="000227BB" w:rsidRPr="00AF4A70">
        <w:t xml:space="preserve"> předkládané příjemcem</w:t>
      </w:r>
      <w:bookmarkEnd w:id="2381"/>
      <w:bookmarkEnd w:id="2382"/>
      <w:bookmarkEnd w:id="2383"/>
      <w:bookmarkEnd w:id="2384"/>
      <w:bookmarkEnd w:id="2385"/>
      <w:bookmarkEnd w:id="2386"/>
      <w:bookmarkEnd w:id="2387"/>
    </w:p>
    <w:p w14:paraId="3354052F" w14:textId="77777777" w:rsidR="00E81659" w:rsidRPr="001D7F8E" w:rsidRDefault="00F62A32"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 xml:space="preserve">Žádost o platbu musí být doložena požadovanými doklady (např. uhrazenými fakturami včetně výpisů z účtu), resp. </w:t>
      </w:r>
      <w:r w:rsidR="00C01C03" w:rsidRPr="001D7F8E">
        <w:rPr>
          <w:rFonts w:ascii="Arial" w:hAnsi="Arial" w:cs="Arial"/>
          <w:sz w:val="22"/>
          <w:szCs w:val="22"/>
        </w:rPr>
        <w:t>scany</w:t>
      </w:r>
      <w:r w:rsidRPr="001D7F8E">
        <w:rPr>
          <w:rFonts w:ascii="Arial" w:hAnsi="Arial" w:cs="Arial"/>
          <w:sz w:val="22"/>
          <w:szCs w:val="22"/>
        </w:rPr>
        <w:t xml:space="preserve"> jednotlivých úč</w:t>
      </w:r>
      <w:r w:rsidR="00C01C03" w:rsidRPr="001D7F8E">
        <w:rPr>
          <w:rFonts w:ascii="Arial" w:hAnsi="Arial" w:cs="Arial"/>
          <w:sz w:val="22"/>
          <w:szCs w:val="22"/>
        </w:rPr>
        <w:t xml:space="preserve">etních dokladů. </w:t>
      </w:r>
      <w:r w:rsidR="00F563B9">
        <w:rPr>
          <w:rFonts w:ascii="Arial" w:hAnsi="Arial" w:cs="Arial"/>
          <w:sz w:val="22"/>
          <w:szCs w:val="22"/>
        </w:rPr>
        <w:t>Elektronickým podpisem příjemce stvrzuje soulad s originálem.</w:t>
      </w:r>
    </w:p>
    <w:p w14:paraId="39579D43" w14:textId="77777777" w:rsidR="000227BB" w:rsidRPr="001D7F8E" w:rsidRDefault="000227BB" w:rsidP="0078539F">
      <w:pPr>
        <w:pStyle w:val="MPtext"/>
        <w:spacing w:before="100" w:beforeAutospacing="1" w:after="100" w:afterAutospacing="1"/>
        <w:rPr>
          <w:sz w:val="22"/>
          <w:szCs w:val="22"/>
        </w:rPr>
      </w:pPr>
      <w:r w:rsidRPr="001D7F8E">
        <w:rPr>
          <w:sz w:val="22"/>
          <w:szCs w:val="22"/>
        </w:rPr>
        <w:t>Seznam předkládaných příloh:</w:t>
      </w:r>
    </w:p>
    <w:p w14:paraId="7138EE3A" w14:textId="77777777" w:rsidR="000227BB" w:rsidRPr="001D7F8E" w:rsidRDefault="000227BB" w:rsidP="004D4A60">
      <w:pPr>
        <w:pStyle w:val="OdrkyvMPP"/>
        <w:numPr>
          <w:ilvl w:val="0"/>
          <w:numId w:val="493"/>
        </w:numPr>
        <w:rPr>
          <w:sz w:val="22"/>
          <w:szCs w:val="22"/>
        </w:rPr>
      </w:pPr>
      <w:r w:rsidRPr="001D7F8E">
        <w:rPr>
          <w:sz w:val="22"/>
          <w:szCs w:val="22"/>
        </w:rPr>
        <w:t>kopie faktur,</w:t>
      </w:r>
    </w:p>
    <w:p w14:paraId="30180D93" w14:textId="77777777" w:rsidR="000227BB" w:rsidRPr="001D7F8E" w:rsidRDefault="000227BB" w:rsidP="004D4A60">
      <w:pPr>
        <w:pStyle w:val="OdrkyvMPP"/>
        <w:numPr>
          <w:ilvl w:val="0"/>
          <w:numId w:val="493"/>
        </w:numPr>
        <w:rPr>
          <w:sz w:val="22"/>
          <w:szCs w:val="22"/>
        </w:rPr>
      </w:pPr>
      <w:r w:rsidRPr="001D7F8E">
        <w:rPr>
          <w:sz w:val="22"/>
          <w:szCs w:val="22"/>
        </w:rPr>
        <w:t>kopie zjišťovacích či akceptačních protokolů/kopie dodacích listů,</w:t>
      </w:r>
    </w:p>
    <w:p w14:paraId="25CD8676" w14:textId="77777777" w:rsidR="000227BB" w:rsidRPr="001D7F8E" w:rsidRDefault="000227BB" w:rsidP="004D4A60">
      <w:pPr>
        <w:pStyle w:val="OdrkyvMPP"/>
        <w:numPr>
          <w:ilvl w:val="0"/>
          <w:numId w:val="493"/>
        </w:numPr>
        <w:rPr>
          <w:sz w:val="22"/>
          <w:szCs w:val="22"/>
        </w:rPr>
      </w:pPr>
      <w:r w:rsidRPr="001D7F8E">
        <w:rPr>
          <w:sz w:val="22"/>
          <w:szCs w:val="22"/>
        </w:rPr>
        <w:t>kopie výpisů z běžného účtu stvrzující zaplacení dané faktury (v</w:t>
      </w:r>
      <w:r w:rsidR="0007402C" w:rsidRPr="001D7F8E">
        <w:rPr>
          <w:sz w:val="22"/>
          <w:szCs w:val="22"/>
        </w:rPr>
        <w:t> </w:t>
      </w:r>
      <w:r w:rsidRPr="001D7F8E">
        <w:rPr>
          <w:sz w:val="22"/>
          <w:szCs w:val="22"/>
        </w:rPr>
        <w:t xml:space="preserve"> případě ex-ante žádostí se předloží až pro vyúčtovávané faktury),</w:t>
      </w:r>
    </w:p>
    <w:p w14:paraId="58AC3056" w14:textId="77777777" w:rsidR="000227BB" w:rsidRPr="001D7F8E" w:rsidRDefault="000227BB" w:rsidP="004D4A60">
      <w:pPr>
        <w:pStyle w:val="OdrkyvMPP"/>
        <w:numPr>
          <w:ilvl w:val="0"/>
          <w:numId w:val="493"/>
        </w:numPr>
        <w:rPr>
          <w:sz w:val="22"/>
          <w:szCs w:val="22"/>
        </w:rPr>
      </w:pPr>
      <w:r w:rsidRPr="001D7F8E">
        <w:rPr>
          <w:sz w:val="22"/>
          <w:szCs w:val="22"/>
        </w:rPr>
        <w:t>případně další přílohy</w:t>
      </w:r>
      <w:r w:rsidR="00227693" w:rsidRPr="001D7F8E">
        <w:rPr>
          <w:sz w:val="22"/>
          <w:szCs w:val="22"/>
        </w:rPr>
        <w:t xml:space="preserve">, které budou specifikovány v dokumentaci </w:t>
      </w:r>
      <w:r w:rsidR="003E14BC" w:rsidRPr="001D7F8E">
        <w:rPr>
          <w:sz w:val="22"/>
          <w:szCs w:val="22"/>
        </w:rPr>
        <w:t xml:space="preserve">k výzvě </w:t>
      </w:r>
      <w:r w:rsidR="00227693" w:rsidRPr="001D7F8E">
        <w:rPr>
          <w:sz w:val="22"/>
          <w:szCs w:val="22"/>
        </w:rPr>
        <w:t>pro konkrétní specifický cíl</w:t>
      </w:r>
      <w:r w:rsidR="003E14BC" w:rsidRPr="001D7F8E">
        <w:rPr>
          <w:sz w:val="22"/>
          <w:szCs w:val="22"/>
        </w:rPr>
        <w:t>, v rámci kterého bude projekt realizován a</w:t>
      </w:r>
      <w:r w:rsidR="00AA2C92" w:rsidRPr="001D7F8E">
        <w:rPr>
          <w:sz w:val="22"/>
          <w:szCs w:val="22"/>
        </w:rPr>
        <w:t> </w:t>
      </w:r>
      <w:r w:rsidR="003E14BC" w:rsidRPr="001D7F8E">
        <w:rPr>
          <w:sz w:val="22"/>
          <w:szCs w:val="22"/>
        </w:rPr>
        <w:t>v podmínkách  právního</w:t>
      </w:r>
      <w:r w:rsidRPr="001D7F8E">
        <w:rPr>
          <w:sz w:val="22"/>
          <w:szCs w:val="22"/>
        </w:rPr>
        <w:t xml:space="preserve"> aktu o</w:t>
      </w:r>
      <w:r w:rsidR="00D53CB2">
        <w:rPr>
          <w:sz w:val="22"/>
          <w:szCs w:val="22"/>
        </w:rPr>
        <w:t> </w:t>
      </w:r>
      <w:r w:rsidRPr="001D7F8E">
        <w:rPr>
          <w:sz w:val="22"/>
          <w:szCs w:val="22"/>
        </w:rPr>
        <w:t>poskytnutí</w:t>
      </w:r>
      <w:r w:rsidR="004F38F8" w:rsidRPr="001D7F8E">
        <w:rPr>
          <w:sz w:val="22"/>
          <w:szCs w:val="22"/>
        </w:rPr>
        <w:t>/převodupodpory</w:t>
      </w:r>
      <w:r w:rsidR="003E14BC" w:rsidRPr="001D7F8E">
        <w:rPr>
          <w:sz w:val="22"/>
          <w:szCs w:val="22"/>
        </w:rPr>
        <w:t>.</w:t>
      </w:r>
    </w:p>
    <w:p w14:paraId="60C73A6B" w14:textId="77777777" w:rsidR="004F38F8" w:rsidRPr="001D7F8E" w:rsidRDefault="004F38F8"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 xml:space="preserve">Veškeré přílohy jsou elektronicky vloženy do IS KP 2014+. V případě, že pro velký rozsah přílohy není možné </w:t>
      </w:r>
      <w:r w:rsidR="00466727" w:rsidRPr="001D7F8E">
        <w:rPr>
          <w:rFonts w:ascii="Arial" w:hAnsi="Arial" w:cs="Arial"/>
          <w:sz w:val="22"/>
          <w:szCs w:val="22"/>
        </w:rPr>
        <w:t xml:space="preserve">některou z </w:t>
      </w:r>
      <w:r w:rsidRPr="001D7F8E">
        <w:rPr>
          <w:rFonts w:ascii="Arial" w:hAnsi="Arial" w:cs="Arial"/>
          <w:sz w:val="22"/>
          <w:szCs w:val="22"/>
        </w:rPr>
        <w:t xml:space="preserve">příloh vložit do IS KP 2014+, je tato příloha doručena </w:t>
      </w:r>
      <w:r w:rsidR="00EA7BA9" w:rsidRPr="001D7F8E">
        <w:rPr>
          <w:rFonts w:ascii="Arial" w:hAnsi="Arial" w:cs="Arial"/>
          <w:sz w:val="22"/>
          <w:szCs w:val="22"/>
        </w:rPr>
        <w:t xml:space="preserve">na ŘO OPD/ZS OPD </w:t>
      </w:r>
      <w:r w:rsidRPr="001D7F8E">
        <w:rPr>
          <w:rFonts w:ascii="Arial" w:hAnsi="Arial" w:cs="Arial"/>
          <w:sz w:val="22"/>
          <w:szCs w:val="22"/>
        </w:rPr>
        <w:t>v </w:t>
      </w:r>
      <w:r w:rsidR="00FA2480" w:rsidRPr="001D7F8E">
        <w:rPr>
          <w:rFonts w:ascii="Arial" w:hAnsi="Arial" w:cs="Arial"/>
          <w:sz w:val="22"/>
          <w:szCs w:val="22"/>
        </w:rPr>
        <w:t xml:space="preserve">listinné </w:t>
      </w:r>
      <w:r w:rsidRPr="001D7F8E">
        <w:rPr>
          <w:rFonts w:ascii="Arial" w:hAnsi="Arial" w:cs="Arial"/>
          <w:sz w:val="22"/>
          <w:szCs w:val="22"/>
        </w:rPr>
        <w:t xml:space="preserve">podoběa do IS KP 2014+ se uloží odkaz s poznámkou o </w:t>
      </w:r>
      <w:r w:rsidR="0007402C" w:rsidRPr="001D7F8E">
        <w:rPr>
          <w:rFonts w:ascii="Arial" w:hAnsi="Arial" w:cs="Arial"/>
          <w:sz w:val="22"/>
          <w:szCs w:val="22"/>
        </w:rPr>
        <w:t> </w:t>
      </w:r>
      <w:r w:rsidRPr="001D7F8E">
        <w:rPr>
          <w:rFonts w:ascii="Arial" w:hAnsi="Arial" w:cs="Arial"/>
          <w:sz w:val="22"/>
          <w:szCs w:val="22"/>
        </w:rPr>
        <w:t>předání ŘO</w:t>
      </w:r>
      <w:r w:rsidR="00466727" w:rsidRPr="001D7F8E">
        <w:rPr>
          <w:rFonts w:ascii="Arial" w:hAnsi="Arial" w:cs="Arial"/>
          <w:sz w:val="22"/>
          <w:szCs w:val="22"/>
        </w:rPr>
        <w:t xml:space="preserve"> OPD</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popř. místo archivace přílohy.</w:t>
      </w:r>
      <w:r w:rsidR="00EA7BA9" w:rsidRPr="001D7F8E">
        <w:rPr>
          <w:rFonts w:ascii="Arial" w:hAnsi="Arial" w:cs="Arial"/>
          <w:sz w:val="22"/>
          <w:szCs w:val="22"/>
        </w:rPr>
        <w:t xml:space="preserve"> Přílohy jsou předávány subjektu, který administruje ZŽoP. </w:t>
      </w:r>
    </w:p>
    <w:p w14:paraId="5618F948" w14:textId="77777777" w:rsidR="00055866" w:rsidRPr="00AF4A70" w:rsidRDefault="00055866" w:rsidP="00957FC3">
      <w:pPr>
        <w:pStyle w:val="Nadpis3"/>
      </w:pPr>
      <w:bookmarkStart w:id="2388" w:name="_Toc424128607"/>
      <w:bookmarkStart w:id="2389" w:name="_Toc424230597"/>
      <w:bookmarkStart w:id="2390" w:name="_Ref424303990"/>
      <w:bookmarkStart w:id="2391" w:name="_Ref424304585"/>
      <w:bookmarkStart w:id="2392" w:name="_Ref424304590"/>
      <w:bookmarkStart w:id="2393" w:name="_Toc439685454"/>
      <w:bookmarkStart w:id="2394" w:name="_Toc470275065"/>
      <w:r w:rsidRPr="00AF4A70">
        <w:t xml:space="preserve">Administrativní ověření </w:t>
      </w:r>
      <w:r w:rsidR="007975E1" w:rsidRPr="00AF4A70">
        <w:t xml:space="preserve">žádosti o </w:t>
      </w:r>
      <w:r w:rsidRPr="00AF4A70">
        <w:t>platb</w:t>
      </w:r>
      <w:r w:rsidR="007975E1" w:rsidRPr="00AF4A70">
        <w:t>u</w:t>
      </w:r>
      <w:bookmarkEnd w:id="2388"/>
      <w:bookmarkEnd w:id="2389"/>
      <w:bookmarkEnd w:id="2390"/>
      <w:bookmarkEnd w:id="2391"/>
      <w:bookmarkEnd w:id="2392"/>
      <w:bookmarkEnd w:id="2393"/>
      <w:bookmarkEnd w:id="2394"/>
    </w:p>
    <w:p w14:paraId="172013E7" w14:textId="77777777" w:rsidR="00CE7DFA" w:rsidRPr="001D7F8E" w:rsidRDefault="004457E7" w:rsidP="004D4A60">
      <w:pPr>
        <w:spacing w:before="100" w:beforeAutospacing="1" w:after="100" w:afterAutospacing="1" w:line="270" w:lineRule="atLeast"/>
        <w:textAlignment w:val="baseline"/>
        <w:rPr>
          <w:rStyle w:val="Hypertextovodkaz"/>
          <w:rFonts w:ascii="Arial" w:hAnsi="Arial" w:cs="Arial"/>
          <w:color w:val="auto"/>
          <w:sz w:val="22"/>
          <w:szCs w:val="22"/>
          <w:u w:val="none"/>
        </w:rPr>
      </w:pPr>
      <w:r w:rsidRPr="001D7F8E">
        <w:rPr>
          <w:rFonts w:ascii="Arial" w:hAnsi="Arial" w:cs="Arial"/>
          <w:sz w:val="22"/>
          <w:szCs w:val="22"/>
        </w:rPr>
        <w:t>Administrativní ověření žádosti o platbu (včetně zprávy o realizaci, která je neoddělitelnou součástí žádosti o platbu se provádí v souladu s MP pro výkon kontrol v odpovědnosti řídících orgánů, Část 2 – Administrativní ověření/správní kontroly, bod 2. 5. Odkaz na MP najdete</w:t>
      </w:r>
      <w:hyperlink r:id="rId96" w:history="1">
        <w:r w:rsidR="00CE7DFA" w:rsidRPr="001D7F8E">
          <w:rPr>
            <w:rStyle w:val="Hypertextovodkaz"/>
            <w:rFonts w:ascii="Arial" w:hAnsi="Arial" w:cs="Arial"/>
            <w:b/>
            <w:bCs/>
            <w:color w:val="2E74B5" w:themeColor="accent1" w:themeShade="BF"/>
            <w:sz w:val="22"/>
            <w:szCs w:val="22"/>
            <w:bdr w:val="none" w:sz="0" w:space="0" w:color="auto" w:frame="1"/>
          </w:rPr>
          <w:t>zde</w:t>
        </w:r>
      </w:hyperlink>
      <w:r w:rsidR="00CE7DFA" w:rsidRPr="001D7F8E">
        <w:rPr>
          <w:rStyle w:val="Hypertextovodkaz"/>
          <w:rFonts w:ascii="Arial" w:hAnsi="Arial" w:cs="Arial"/>
          <w:bCs/>
          <w:color w:val="auto"/>
          <w:sz w:val="22"/>
          <w:szCs w:val="22"/>
          <w:bdr w:val="none" w:sz="0" w:space="0" w:color="auto" w:frame="1"/>
        </w:rPr>
        <w:t>.</w:t>
      </w:r>
    </w:p>
    <w:p w14:paraId="44A8491A" w14:textId="77777777" w:rsidR="007975E1" w:rsidRPr="001D7F8E" w:rsidRDefault="00055866" w:rsidP="004D4A60">
      <w:pPr>
        <w:spacing w:before="100" w:beforeAutospacing="1" w:after="100" w:afterAutospacing="1"/>
        <w:rPr>
          <w:rFonts w:ascii="Arial" w:hAnsi="Arial" w:cs="Arial"/>
          <w:sz w:val="22"/>
          <w:szCs w:val="22"/>
        </w:rPr>
      </w:pPr>
      <w:r w:rsidRPr="001D7F8E">
        <w:rPr>
          <w:rFonts w:ascii="Arial" w:hAnsi="Arial" w:cs="Arial"/>
          <w:sz w:val="22"/>
          <w:szCs w:val="22"/>
        </w:rPr>
        <w:t xml:space="preserve">Po předložení žádosti o platbu příjemcem ŘO </w:t>
      </w:r>
      <w:r w:rsidR="00CE7DFA" w:rsidRPr="001D7F8E">
        <w:rPr>
          <w:rFonts w:ascii="Arial" w:hAnsi="Arial" w:cs="Arial"/>
          <w:sz w:val="22"/>
          <w:szCs w:val="22"/>
        </w:rPr>
        <w:t>OPD</w:t>
      </w:r>
      <w:r w:rsidR="002F0FE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provede </w:t>
      </w:r>
      <w:r w:rsidR="007975E1" w:rsidRPr="001D7F8E">
        <w:rPr>
          <w:rFonts w:ascii="Arial" w:hAnsi="Arial" w:cs="Arial"/>
          <w:sz w:val="22"/>
          <w:szCs w:val="22"/>
        </w:rPr>
        <w:t>administrativní ověření platby, při kterém ověří, zda</w:t>
      </w:r>
      <w:r w:rsidR="007975E1" w:rsidRPr="001D7F8E">
        <w:rPr>
          <w:rFonts w:ascii="Arial" w:hAnsi="Arial" w:cs="Arial"/>
          <w:b/>
          <w:sz w:val="22"/>
          <w:szCs w:val="22"/>
        </w:rPr>
        <w:t>:</w:t>
      </w:r>
    </w:p>
    <w:p w14:paraId="07094F87" w14:textId="77777777" w:rsidR="007975E1" w:rsidRPr="001D7F8E" w:rsidRDefault="007975E1" w:rsidP="004D4A60">
      <w:pPr>
        <w:pStyle w:val="OdrkyvMPP"/>
        <w:numPr>
          <w:ilvl w:val="0"/>
          <w:numId w:val="494"/>
        </w:numPr>
        <w:rPr>
          <w:sz w:val="22"/>
          <w:szCs w:val="22"/>
        </w:rPr>
      </w:pPr>
      <w:r w:rsidRPr="001D7F8E">
        <w:rPr>
          <w:sz w:val="22"/>
          <w:szCs w:val="22"/>
        </w:rPr>
        <w:t>finanční prostředky byly vynaloženy k danému účelu dle podmínek uvedených v právním aktu o poskytnutí/převodu finanční podpory,</w:t>
      </w:r>
    </w:p>
    <w:p w14:paraId="0B3CA2CC" w14:textId="77777777" w:rsidR="007975E1" w:rsidRPr="001D7F8E" w:rsidRDefault="007975E1" w:rsidP="004D4A60">
      <w:pPr>
        <w:pStyle w:val="OdrkyvMPP"/>
        <w:numPr>
          <w:ilvl w:val="0"/>
          <w:numId w:val="494"/>
        </w:numPr>
        <w:rPr>
          <w:sz w:val="22"/>
          <w:szCs w:val="22"/>
        </w:rPr>
      </w:pPr>
      <w:r w:rsidRPr="001D7F8E">
        <w:rPr>
          <w:sz w:val="22"/>
          <w:szCs w:val="22"/>
        </w:rPr>
        <w:lastRenderedPageBreak/>
        <w:t>finanční prostředky byly vynaloženy hospodárně a efektivně,</w:t>
      </w:r>
    </w:p>
    <w:p w14:paraId="303E1ACA" w14:textId="77777777" w:rsidR="007975E1" w:rsidRPr="001D7F8E" w:rsidRDefault="007975E1" w:rsidP="004D4A60">
      <w:pPr>
        <w:pStyle w:val="OdrkyvMPP"/>
        <w:numPr>
          <w:ilvl w:val="0"/>
          <w:numId w:val="494"/>
        </w:numPr>
        <w:rPr>
          <w:sz w:val="22"/>
          <w:szCs w:val="22"/>
        </w:rPr>
      </w:pPr>
      <w:r w:rsidRPr="001D7F8E">
        <w:rPr>
          <w:sz w:val="22"/>
          <w:szCs w:val="22"/>
        </w:rPr>
        <w:t>výdaje vykázané v žádosti o platbu jsou způsobilé podle pravidel programu,</w:t>
      </w:r>
    </w:p>
    <w:p w14:paraId="59969771" w14:textId="77777777" w:rsidR="007975E1" w:rsidRPr="001D7F8E" w:rsidRDefault="007975E1" w:rsidP="004D4A60">
      <w:pPr>
        <w:pStyle w:val="OdrkyvMPP"/>
        <w:numPr>
          <w:ilvl w:val="0"/>
          <w:numId w:val="494"/>
        </w:numPr>
        <w:rPr>
          <w:sz w:val="22"/>
          <w:szCs w:val="22"/>
        </w:rPr>
      </w:pPr>
      <w:r w:rsidRPr="001D7F8E">
        <w:rPr>
          <w:sz w:val="22"/>
          <w:szCs w:val="22"/>
        </w:rPr>
        <w:t>neexistují indikátory podvodu.</w:t>
      </w:r>
    </w:p>
    <w:p w14:paraId="013C9EA6" w14:textId="77777777" w:rsidR="00590705" w:rsidRPr="001D7F8E" w:rsidRDefault="00CB2585" w:rsidP="004D4A60">
      <w:pPr>
        <w:spacing w:before="100" w:beforeAutospacing="1" w:after="100" w:afterAutospacing="1" w:line="276" w:lineRule="auto"/>
        <w:rPr>
          <w:rFonts w:ascii="Arial" w:hAnsi="Arial" w:cs="Arial"/>
          <w:b/>
          <w:sz w:val="22"/>
          <w:szCs w:val="22"/>
        </w:rPr>
      </w:pPr>
      <w:r w:rsidRPr="001D7F8E">
        <w:rPr>
          <w:rFonts w:ascii="Arial" w:hAnsi="Arial" w:cs="Arial"/>
          <w:b/>
          <w:sz w:val="22"/>
          <w:szCs w:val="22"/>
        </w:rPr>
        <w:t>Schválení žádosti o platbu je podmíněno schválením zprávy o realizaci, tzn. věcným pokrokem.</w:t>
      </w:r>
    </w:p>
    <w:p w14:paraId="0D9EFC8E" w14:textId="77777777" w:rsidR="00694FCD" w:rsidRDefault="00BF531F" w:rsidP="004D4A60">
      <w:pPr>
        <w:spacing w:before="100" w:beforeAutospacing="1" w:after="100" w:afterAutospacing="1" w:line="276" w:lineRule="auto"/>
        <w:rPr>
          <w:rFonts w:ascii="Arial" w:hAnsi="Arial" w:cs="Arial"/>
          <w:sz w:val="22"/>
          <w:szCs w:val="22"/>
        </w:rPr>
      </w:pPr>
      <w:r w:rsidRPr="001D7F8E">
        <w:rPr>
          <w:rFonts w:ascii="Arial" w:hAnsi="Arial" w:cs="Arial"/>
          <w:sz w:val="22"/>
          <w:szCs w:val="22"/>
        </w:rPr>
        <w:t xml:space="preserve">Zjistí-li </w:t>
      </w:r>
      <w:r w:rsidR="00CE7DFA" w:rsidRPr="001D7F8E">
        <w:rPr>
          <w:rFonts w:ascii="Arial" w:hAnsi="Arial" w:cs="Arial"/>
          <w:sz w:val="22"/>
          <w:szCs w:val="22"/>
        </w:rPr>
        <w:t>ŘO OPD</w:t>
      </w:r>
      <w:r w:rsidR="006E453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při ověřování žádosti o platbu/ zprávy o realizaci </w:t>
      </w:r>
      <w:r w:rsidR="00CE7DFA" w:rsidRPr="001D7F8E">
        <w:rPr>
          <w:rFonts w:ascii="Arial" w:hAnsi="Arial" w:cs="Arial"/>
          <w:sz w:val="22"/>
          <w:szCs w:val="22"/>
        </w:rPr>
        <w:t xml:space="preserve">projektu </w:t>
      </w:r>
      <w:r w:rsidRPr="001D7F8E">
        <w:rPr>
          <w:rFonts w:ascii="Arial" w:hAnsi="Arial" w:cs="Arial"/>
          <w:sz w:val="22"/>
          <w:szCs w:val="22"/>
        </w:rPr>
        <w:t>nedostatek, vyzve příjemce prostřednictvím monitorovacího systému MS2014+ k odstranění zjištěného nedostatku</w:t>
      </w:r>
      <w:r w:rsidR="003E2CC4" w:rsidRPr="001D7F8E">
        <w:rPr>
          <w:rFonts w:ascii="Arial" w:hAnsi="Arial" w:cs="Arial"/>
          <w:sz w:val="22"/>
          <w:szCs w:val="22"/>
        </w:rPr>
        <w:t>.</w:t>
      </w:r>
    </w:p>
    <w:p w14:paraId="274B9A8C"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Vzor výzvy je uvedenv </w:t>
      </w:r>
      <w:r w:rsidRPr="001D7F8E">
        <w:rPr>
          <w:rFonts w:ascii="Arial" w:hAnsi="Arial" w:cs="Arial"/>
          <w:b/>
          <w:sz w:val="22"/>
          <w:szCs w:val="22"/>
        </w:rPr>
        <w:t xml:space="preserve"> příloze č. </w:t>
      </w:r>
      <w:r w:rsidR="003E2CC4" w:rsidRPr="001D7F8E">
        <w:rPr>
          <w:rFonts w:ascii="Arial" w:hAnsi="Arial" w:cs="Arial"/>
          <w:b/>
          <w:sz w:val="22"/>
          <w:szCs w:val="22"/>
        </w:rPr>
        <w:t xml:space="preserve">6.3.1 A k </w:t>
      </w:r>
      <w:r w:rsidRPr="001D7F8E">
        <w:rPr>
          <w:rFonts w:ascii="Arial" w:hAnsi="Arial" w:cs="Arial"/>
          <w:b/>
          <w:sz w:val="22"/>
          <w:szCs w:val="22"/>
        </w:rPr>
        <w:t xml:space="preserve">MP Kontroly, který naleznete </w:t>
      </w:r>
      <w:hyperlink r:id="rId97" w:history="1">
        <w:r w:rsidR="000A55BD" w:rsidRPr="001D7F8E">
          <w:rPr>
            <w:rStyle w:val="Hypertextovodkaz"/>
            <w:rFonts w:ascii="Arial" w:hAnsi="Arial" w:cs="Arial"/>
            <w:b/>
            <w:bCs/>
            <w:sz w:val="22"/>
            <w:szCs w:val="22"/>
            <w:bdr w:val="none" w:sz="0" w:space="0" w:color="auto" w:frame="1"/>
          </w:rPr>
          <w:t>zde</w:t>
        </w:r>
      </w:hyperlink>
      <w:r w:rsidR="008023BF" w:rsidRPr="001D7F8E">
        <w:rPr>
          <w:rStyle w:val="Hypertextovodkaz"/>
          <w:rFonts w:ascii="Arial" w:hAnsi="Arial" w:cs="Arial"/>
          <w:b/>
          <w:bCs/>
          <w:color w:val="auto"/>
          <w:sz w:val="22"/>
          <w:szCs w:val="22"/>
          <w:bdr w:val="none" w:sz="0" w:space="0" w:color="auto" w:frame="1"/>
        </w:rPr>
        <w:t>.</w:t>
      </w:r>
    </w:p>
    <w:p w14:paraId="1A74AC5D"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Ve výzvě jepopsán nedostatek (chybějící dokument, chybný údaj apod.), informace o dopadu na způsobilost výdajů, uvedena potřebná forma nápravy a lhůta, do kdy má příjemce nedostatek odstranit (doplnění dokumentu, opravení chybného údaje apod.). Lhůta jestanovena vždy a tak, aby bylo ze strany příjemce možné zjednat nápravu. Výzvu lze považovat za záznam ve</w:t>
      </w:r>
      <w:r w:rsidR="00D53CB2">
        <w:rPr>
          <w:rFonts w:ascii="Arial" w:hAnsi="Arial" w:cs="Arial"/>
          <w:sz w:val="22"/>
          <w:szCs w:val="22"/>
        </w:rPr>
        <w:t> </w:t>
      </w:r>
      <w:r w:rsidRPr="001D7F8E">
        <w:rPr>
          <w:rFonts w:ascii="Arial" w:hAnsi="Arial" w:cs="Arial"/>
          <w:sz w:val="22"/>
          <w:szCs w:val="22"/>
        </w:rPr>
        <w:t>smyslu § 3 odst. 2 kontrolního řádu.</w:t>
      </w:r>
    </w:p>
    <w:p w14:paraId="09053029"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Jedná-li se o neodstranitelný nedostatek, pak řídicí orgán výše uvedenou výzvu neposílá a zjištěný nedostatek uvede pouze v záznamu o administrativním ověření, který v případě, že na administrativní ověření navazuje kontrola na místě, může sloužit jako podklad ke kontrolnímu zjištění</w:t>
      </w:r>
      <w:r w:rsidRPr="001D7F8E">
        <w:rPr>
          <w:rStyle w:val="Znakapoznpodarou"/>
          <w:rFonts w:ascii="Arial" w:hAnsi="Arial" w:cs="Arial"/>
          <w:sz w:val="22"/>
          <w:szCs w:val="22"/>
        </w:rPr>
        <w:footnoteReference w:id="45"/>
      </w:r>
      <w:r w:rsidRPr="001D7F8E">
        <w:rPr>
          <w:rFonts w:ascii="Arial" w:hAnsi="Arial" w:cs="Arial"/>
          <w:sz w:val="22"/>
          <w:szCs w:val="22"/>
        </w:rPr>
        <w:t xml:space="preserve"> .</w:t>
      </w:r>
    </w:p>
    <w:p w14:paraId="271551DA"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 případě neodstranitelného nedostatku nebo nevyhovění výzvě k doplnění/vysvětlení je možné ukončit administrativní ověření a neproplatit nezpůsobilý výdaj, aniž by bylo nutné zahájit kontrolu na m</w:t>
      </w:r>
      <w:r w:rsidR="004D4A60" w:rsidRPr="001D7F8E">
        <w:rPr>
          <w:rFonts w:ascii="Arial" w:hAnsi="Arial" w:cs="Arial"/>
          <w:sz w:val="22"/>
          <w:szCs w:val="22"/>
        </w:rPr>
        <w:t>ístě (veřejnosprávní kontrolu).</w:t>
      </w:r>
    </w:p>
    <w:p w14:paraId="77F1D5D2"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 případě nesouhlasu příjemce s neproplacením/krácením nezpůsobilých výdajů bude provedena kontrola na místě (veřejnosprávní kontrola).</w:t>
      </w:r>
    </w:p>
    <w:p w14:paraId="13A4D5A3" w14:textId="77777777" w:rsidR="00966045" w:rsidRPr="001D7F8E" w:rsidRDefault="00966045"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bCs/>
          <w:sz w:val="22"/>
          <w:szCs w:val="22"/>
        </w:rPr>
        <w:t xml:space="preserve">Vykazuje-li zjištěný nedostatek znaky nesrovnalosti, postupuje </w:t>
      </w:r>
      <w:r w:rsidR="006E4530" w:rsidRPr="001D7F8E">
        <w:rPr>
          <w:rFonts w:ascii="Arial" w:hAnsi="Arial" w:cs="Arial"/>
          <w:bCs/>
          <w:sz w:val="22"/>
          <w:szCs w:val="22"/>
        </w:rPr>
        <w:t>ŘO OPD</w:t>
      </w:r>
      <w:r w:rsidRPr="001D7F8E">
        <w:rPr>
          <w:rFonts w:ascii="Arial" w:hAnsi="Arial" w:cs="Arial"/>
          <w:bCs/>
          <w:sz w:val="22"/>
          <w:szCs w:val="22"/>
        </w:rPr>
        <w:t xml:space="preserve"> při</w:t>
      </w:r>
      <w:r w:rsidR="002D78D5" w:rsidRPr="001D7F8E">
        <w:rPr>
          <w:rFonts w:ascii="Arial" w:hAnsi="Arial" w:cs="Arial"/>
          <w:bCs/>
          <w:sz w:val="22"/>
          <w:szCs w:val="22"/>
        </w:rPr>
        <w:t> </w:t>
      </w:r>
      <w:r w:rsidRPr="001D7F8E">
        <w:rPr>
          <w:rFonts w:ascii="Arial" w:hAnsi="Arial" w:cs="Arial"/>
          <w:bCs/>
          <w:sz w:val="22"/>
          <w:szCs w:val="22"/>
        </w:rPr>
        <w:t xml:space="preserve">jeho řešení podle kap. </w:t>
      </w:r>
      <w:r w:rsidR="00330619">
        <w:fldChar w:fldCharType="begin"/>
      </w:r>
      <w:r w:rsidR="00330619">
        <w:instrText xml:space="preserve"> REF _Ref423879439 \r \h  \* MERGEFORMAT </w:instrText>
      </w:r>
      <w:r w:rsidR="00330619">
        <w:fldChar w:fldCharType="separate"/>
      </w:r>
      <w:r w:rsidR="00DB643B" w:rsidRPr="00DB643B">
        <w:rPr>
          <w:rFonts w:ascii="Arial" w:hAnsi="Arial" w:cs="Arial"/>
          <w:bCs/>
          <w:sz w:val="22"/>
          <w:szCs w:val="22"/>
        </w:rPr>
        <w:t>18.2</w:t>
      </w:r>
      <w:r w:rsidR="00330619">
        <w:fldChar w:fldCharType="end"/>
      </w:r>
      <w:r w:rsidR="00330619">
        <w:fldChar w:fldCharType="begin"/>
      </w:r>
      <w:r w:rsidR="00330619">
        <w:instrText xml:space="preserve"> REF _Ref423879455 \h  \* MERGEFORMAT </w:instrText>
      </w:r>
      <w:r w:rsidR="00330619">
        <w:fldChar w:fldCharType="separate"/>
      </w:r>
      <w:r w:rsidR="00DB643B" w:rsidRPr="00DB643B">
        <w:rPr>
          <w:rFonts w:ascii="Arial" w:hAnsi="Arial" w:cs="Arial"/>
          <w:sz w:val="22"/>
          <w:szCs w:val="22"/>
        </w:rPr>
        <w:t>Řešení nesrovnalostí</w:t>
      </w:r>
      <w:r w:rsidR="00330619">
        <w:fldChar w:fldCharType="end"/>
      </w:r>
      <w:r w:rsidR="00694FCD" w:rsidRPr="001D7F8E">
        <w:rPr>
          <w:rFonts w:ascii="Arial" w:hAnsi="Arial" w:cs="Arial"/>
          <w:bCs/>
          <w:sz w:val="22"/>
          <w:szCs w:val="22"/>
        </w:rPr>
        <w:t>.</w:t>
      </w:r>
    </w:p>
    <w:p w14:paraId="35A47F25" w14:textId="77777777" w:rsidR="006A3C4E" w:rsidRDefault="00BF531F" w:rsidP="00B26E2C">
      <w:pPr>
        <w:spacing w:after="80" w:line="276" w:lineRule="auto"/>
        <w:rPr>
          <w:rFonts w:ascii="Arial" w:hAnsi="Arial" w:cs="Arial"/>
          <w:sz w:val="22"/>
          <w:szCs w:val="22"/>
        </w:rPr>
      </w:pPr>
      <w:r w:rsidRPr="001D7F8E">
        <w:rPr>
          <w:rFonts w:ascii="Arial" w:hAnsi="Arial" w:cs="Arial"/>
          <w:b/>
          <w:sz w:val="22"/>
          <w:szCs w:val="22"/>
        </w:rPr>
        <w:t xml:space="preserve">Množství a závažnost zjištěných nedostatků mohou být podnětem k tomu, aby </w:t>
      </w:r>
      <w:r w:rsidR="006E4530" w:rsidRPr="001D7F8E">
        <w:rPr>
          <w:rFonts w:ascii="Arial" w:hAnsi="Arial" w:cs="Arial"/>
          <w:b/>
          <w:sz w:val="22"/>
          <w:szCs w:val="22"/>
        </w:rPr>
        <w:t>ŘO OPD/</w:t>
      </w:r>
      <w:r w:rsidR="00D6220F" w:rsidRPr="001D7F8E">
        <w:rPr>
          <w:rFonts w:ascii="Arial" w:hAnsi="Arial" w:cs="Arial"/>
          <w:b/>
          <w:sz w:val="22"/>
          <w:szCs w:val="22"/>
        </w:rPr>
        <w:t>ZS OPD</w:t>
      </w:r>
      <w:r w:rsidRPr="001D7F8E">
        <w:rPr>
          <w:rFonts w:ascii="Arial" w:hAnsi="Arial" w:cs="Arial"/>
          <w:b/>
          <w:sz w:val="22"/>
          <w:szCs w:val="22"/>
        </w:rPr>
        <w:t xml:space="preserve"> vykonal u příjemce kontrolu na místě mimo schválený roční plán kontrol.</w:t>
      </w:r>
      <w:r w:rsidR="003E2CC4" w:rsidRPr="001D7F8E">
        <w:rPr>
          <w:rFonts w:ascii="Arial" w:hAnsi="Arial" w:cs="Arial"/>
          <w:sz w:val="22"/>
          <w:szCs w:val="22"/>
        </w:rPr>
        <w:t xml:space="preserve"> Rozsah kontroly na místě stanoví </w:t>
      </w:r>
      <w:r w:rsidR="006E4530" w:rsidRPr="001D7F8E">
        <w:rPr>
          <w:rFonts w:ascii="Arial" w:hAnsi="Arial" w:cs="Arial"/>
          <w:sz w:val="22"/>
          <w:szCs w:val="22"/>
        </w:rPr>
        <w:t>ŘO OPD/</w:t>
      </w:r>
      <w:r w:rsidR="00D6220F" w:rsidRPr="001D7F8E">
        <w:rPr>
          <w:rFonts w:ascii="Arial" w:hAnsi="Arial" w:cs="Arial"/>
          <w:sz w:val="22"/>
          <w:szCs w:val="22"/>
        </w:rPr>
        <w:t>ZS OPD</w:t>
      </w:r>
      <w:r w:rsidR="003E2CC4" w:rsidRPr="001D7F8E">
        <w:rPr>
          <w:rFonts w:ascii="Arial" w:hAnsi="Arial" w:cs="Arial"/>
          <w:sz w:val="22"/>
          <w:szCs w:val="22"/>
        </w:rPr>
        <w:t xml:space="preserve"> na základě vyhodnocení konkrétních okolností.</w:t>
      </w:r>
      <w:bookmarkStart w:id="2395" w:name="_Toc424128608"/>
      <w:bookmarkStart w:id="2396" w:name="_Toc424230598"/>
      <w:bookmarkStart w:id="2397" w:name="_Ref424304866"/>
    </w:p>
    <w:p w14:paraId="02AE7960" w14:textId="77777777" w:rsidR="00776520" w:rsidRDefault="00776520" w:rsidP="00776520">
      <w:pPr>
        <w:pStyle w:val="MPtext"/>
      </w:pPr>
      <w:bookmarkStart w:id="2398" w:name="_Ref430008437"/>
      <w:bookmarkStart w:id="2399" w:name="_Toc439685455"/>
      <w:bookmarkStart w:id="2400" w:name="_Ref425246747"/>
    </w:p>
    <w:p w14:paraId="7A72FD90" w14:textId="77777777" w:rsidR="00776520" w:rsidRDefault="00776520" w:rsidP="00776520">
      <w:pPr>
        <w:pStyle w:val="MPtext"/>
        <w:sectPr w:rsidR="00776520" w:rsidSect="00F4771E">
          <w:headerReference w:type="default" r:id="rId98"/>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76652B" w14:textId="77777777" w:rsidR="00776520" w:rsidRDefault="00776520" w:rsidP="00776520">
      <w:pPr>
        <w:pStyle w:val="MPtext"/>
      </w:pPr>
    </w:p>
    <w:p w14:paraId="6113E3BB" w14:textId="041C599C" w:rsidR="00450130" w:rsidRPr="00537DC5" w:rsidRDefault="00017C67">
      <w:pPr>
        <w:pStyle w:val="Nadpis1"/>
      </w:pPr>
      <w:bookmarkStart w:id="2401" w:name="_Toc470275066"/>
      <w:r>
        <w:rPr>
          <w:highlight w:val="lightGray"/>
        </w:rPr>
        <mc:AlternateContent>
          <mc:Choice Requires="wpg">
            <w:drawing>
              <wp:anchor distT="0" distB="0" distL="228600" distR="228600" simplePos="0" relativeHeight="251660288" behindDoc="1" locked="0" layoutInCell="1" allowOverlap="1" wp14:anchorId="17D0DE0D" wp14:editId="227F2E35">
                <wp:simplePos x="0" y="0"/>
                <wp:positionH relativeFrom="margin">
                  <wp:posOffset>2416810</wp:posOffset>
                </wp:positionH>
                <wp:positionV relativeFrom="margin">
                  <wp:posOffset>991235</wp:posOffset>
                </wp:positionV>
                <wp:extent cx="3172460" cy="6657975"/>
                <wp:effectExtent l="0" t="0" r="8890" b="9525"/>
                <wp:wrapSquare wrapText="bothSides"/>
                <wp:docPr id="461" name="Skupina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2460" cy="6657975"/>
                          <a:chOff x="0" y="0"/>
                          <a:chExt cx="1828800" cy="7974338"/>
                        </a:xfrm>
                      </wpg:grpSpPr>
                      <wps:wsp>
                        <wps:cNvPr id="462" name="Obdélník 462"/>
                        <wps:cNvSpPr/>
                        <wps:spPr>
                          <a:xfrm>
                            <a:off x="0" y="0"/>
                            <a:ext cx="1828800" cy="21558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bdélník 463"/>
                        <wps:cNvSpPr/>
                        <wps:spPr>
                          <a:xfrm>
                            <a:off x="0" y="798575"/>
                            <a:ext cx="1828800" cy="717576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7A3F1"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_Ref426320590 \r \h  \* MERGEFORMAT </w:instrText>
                              </w:r>
                              <w:r>
                                <w:fldChar w:fldCharType="separate"/>
                              </w:r>
                              <w:r w:rsidR="00DB643B" w:rsidRPr="00DB643B">
                                <w:rPr>
                                  <w:rFonts w:asciiTheme="minorHAnsi" w:hAnsiTheme="minorHAnsi" w:cs="Arial"/>
                                  <w:b/>
                                  <w:color w:val="FFFFFF" w:themeColor="background1"/>
                                  <w:sz w:val="24"/>
                                  <w:szCs w:val="24"/>
                                </w:rPr>
                                <w:t>14.1</w:t>
                              </w:r>
                              <w:r>
                                <w:fldChar w:fldCharType="end"/>
                              </w:r>
                              <w:r>
                                <w:fldChar w:fldCharType="begin"/>
                              </w:r>
                              <w:r>
                                <w:instrText xml:space="preserve"> REF _Ref426320590 \h  \* MERGEFORMAT </w:instrText>
                              </w:r>
                              <w:r>
                                <w:fldChar w:fldCharType="separate"/>
                              </w:r>
                              <w:r w:rsidR="00DB643B" w:rsidRPr="00DB643B">
                                <w:rPr>
                                  <w:rFonts w:asciiTheme="minorHAnsi" w:hAnsiTheme="minorHAnsi" w:cs="Arial"/>
                                  <w:b/>
                                  <w:color w:val="FFFFFF" w:themeColor="background1"/>
                                  <w:sz w:val="24"/>
                                  <w:szCs w:val="24"/>
                                </w:rPr>
                                <w:t>Úvod</w:t>
                              </w:r>
                              <w:r>
                                <w:fldChar w:fldCharType="end"/>
                              </w:r>
                            </w:p>
                            <w:p w14:paraId="6EC92924"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_Ref424305470 \r \h  \* MERGEFORMAT </w:instrText>
                              </w:r>
                              <w:r>
                                <w:fldChar w:fldCharType="separate"/>
                              </w:r>
                              <w:r w:rsidR="00DB643B" w:rsidRPr="00DB643B">
                                <w:rPr>
                                  <w:rFonts w:asciiTheme="minorHAnsi" w:hAnsiTheme="minorHAnsi" w:cs="Arial"/>
                                  <w:b/>
                                  <w:color w:val="FFFFFF" w:themeColor="background1"/>
                                  <w:sz w:val="24"/>
                                  <w:szCs w:val="24"/>
                                </w:rPr>
                                <w:t>14.2</w:t>
                              </w:r>
                              <w:r>
                                <w:fldChar w:fldCharType="end"/>
                              </w:r>
                              <w:r>
                                <w:fldChar w:fldCharType="begin"/>
                              </w:r>
                              <w:r>
                                <w:instrText xml:space="preserve"> REF _Ref424305470 \h  \* MERGEFORMAT </w:instrText>
                              </w:r>
                              <w:r>
                                <w:fldChar w:fldCharType="separate"/>
                              </w:r>
                              <w:r w:rsidR="00DB643B" w:rsidRPr="00DB643B">
                                <w:rPr>
                                  <w:rFonts w:asciiTheme="minorHAnsi" w:hAnsiTheme="minorHAnsi" w:cs="Arial"/>
                                  <w:b/>
                                  <w:color w:val="FFFFFF" w:themeColor="background1"/>
                                  <w:sz w:val="24"/>
                                  <w:szCs w:val="24"/>
                                </w:rPr>
                                <w:t>Forma zpracování zpráv</w:t>
                              </w:r>
                              <w:r>
                                <w:fldChar w:fldCharType="end"/>
                              </w:r>
                            </w:p>
                            <w:p w14:paraId="363C4D0E"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_Ref424305884 \r \h  \* MERGEFORMAT </w:instrText>
                              </w:r>
                              <w:r>
                                <w:fldChar w:fldCharType="separate"/>
                              </w:r>
                              <w:r w:rsidR="00DB643B" w:rsidRPr="00DB643B">
                                <w:rPr>
                                  <w:rFonts w:asciiTheme="minorHAnsi" w:hAnsiTheme="minorHAnsi" w:cs="Arial"/>
                                  <w:b/>
                                  <w:color w:val="FFFFFF" w:themeColor="background1"/>
                                  <w:sz w:val="24"/>
                                  <w:szCs w:val="24"/>
                                </w:rPr>
                                <w:t>14.3</w:t>
                              </w:r>
                              <w:r>
                                <w:fldChar w:fldCharType="end"/>
                              </w:r>
                              <w:r>
                                <w:fldChar w:fldCharType="begin"/>
                              </w:r>
                              <w:r>
                                <w:instrText xml:space="preserve"> REF _Ref424305884 \h  \* MERGEFORMAT </w:instrText>
                              </w:r>
                              <w:r>
                                <w:fldChar w:fldCharType="separate"/>
                              </w:r>
                              <w:r w:rsidR="00DB643B" w:rsidRPr="00DB643B">
                                <w:rPr>
                                  <w:rFonts w:asciiTheme="minorHAnsi" w:hAnsiTheme="minorHAnsi" w:cs="Arial"/>
                                  <w:b/>
                                  <w:color w:val="FFFFFF" w:themeColor="background1"/>
                                  <w:sz w:val="24"/>
                                  <w:szCs w:val="24"/>
                                </w:rPr>
                                <w:t>Struktura a obsah zpráv</w:t>
                              </w:r>
                              <w:r>
                                <w:fldChar w:fldCharType="end"/>
                              </w:r>
                            </w:p>
                            <w:p w14:paraId="4264D90B"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_Ref424306009 \r \h  \* MERGEFORMAT </w:instrText>
                              </w:r>
                              <w:r>
                                <w:fldChar w:fldCharType="separate"/>
                              </w:r>
                              <w:r w:rsidR="00DB643B" w:rsidRPr="00DB643B">
                                <w:rPr>
                                  <w:rFonts w:asciiTheme="minorHAnsi" w:hAnsiTheme="minorHAnsi" w:cs="Arial"/>
                                  <w:b/>
                                  <w:color w:val="FFFFFF" w:themeColor="background1"/>
                                  <w:sz w:val="24"/>
                                  <w:szCs w:val="24"/>
                                </w:rPr>
                                <w:t>14.4</w:t>
                              </w:r>
                              <w:r>
                                <w:fldChar w:fldCharType="end"/>
                              </w:r>
                              <w:r>
                                <w:fldChar w:fldCharType="begin"/>
                              </w:r>
                              <w:r>
                                <w:instrText xml:space="preserve"> REF _Ref424306014 \h  \* MERGEFORMAT </w:instrText>
                              </w:r>
                              <w:r>
                                <w:fldChar w:fldCharType="separate"/>
                              </w:r>
                              <w:r w:rsidR="00DB643B" w:rsidRPr="00DB643B">
                                <w:rPr>
                                  <w:rFonts w:asciiTheme="minorHAnsi" w:hAnsiTheme="minorHAnsi" w:cs="Arial"/>
                                  <w:b/>
                                  <w:sz w:val="24"/>
                                  <w:szCs w:val="24"/>
                                </w:rPr>
                                <w:t>Pracovní postupy pro přípravu a schvalování zpráv/informací příjemce</w:t>
                              </w:r>
                              <w:r>
                                <w:fldChar w:fldCharType="end"/>
                              </w:r>
                            </w:p>
                            <w:p w14:paraId="31E7555C" w14:textId="77777777" w:rsidR="00C8228D" w:rsidRPr="009C43AE" w:rsidRDefault="00C8228D" w:rsidP="00E755B4">
                              <w:pPr>
                                <w:pStyle w:val="Odstavecseseznamem"/>
                                <w:numPr>
                                  <w:ilvl w:val="0"/>
                                  <w:numId w:val="157"/>
                                </w:numPr>
                                <w:rPr>
                                  <w:rFonts w:asciiTheme="minorHAnsi" w:hAnsiTheme="minorHAnsi" w:cs="Arial"/>
                                  <w:color w:val="FFFFFF" w:themeColor="background1"/>
                                  <w:sz w:val="24"/>
                                  <w:szCs w:val="24"/>
                                </w:rPr>
                              </w:pPr>
                              <w:r>
                                <w:fldChar w:fldCharType="begin"/>
                              </w:r>
                              <w:r>
                                <w:instrText xml:space="preserve"> REF _Ref424569516 \h  \* MERGEFORMAT </w:instrText>
                              </w:r>
                              <w:r>
                                <w:fldChar w:fldCharType="separate"/>
                              </w:r>
                              <w:r w:rsidR="00DB643B" w:rsidRPr="00DB643B">
                                <w:rPr>
                                  <w:rFonts w:asciiTheme="minorHAnsi" w:hAnsiTheme="minorHAnsi" w:cs="Arial"/>
                                  <w:sz w:val="24"/>
                                  <w:szCs w:val="24"/>
                                </w:rPr>
                                <w:t>Zpracování zpráv / informací o realizaci projektu</w:t>
                              </w:r>
                              <w:r>
                                <w:fldChar w:fldCharType="end"/>
                              </w:r>
                            </w:p>
                            <w:p w14:paraId="12C28683" w14:textId="77777777" w:rsidR="00C8228D" w:rsidRPr="009C43AE" w:rsidRDefault="00C8228D" w:rsidP="009C43AE">
                              <w:pPr>
                                <w:pStyle w:val="Odstavecseseznamem"/>
                                <w:numPr>
                                  <w:ilvl w:val="0"/>
                                  <w:numId w:val="157"/>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_Ref422307395 \h  \* MERGEFORMAT </w:instrText>
                              </w:r>
                              <w:r>
                                <w:fldChar w:fldCharType="separate"/>
                              </w:r>
                              <w:r w:rsidR="00DB643B" w:rsidRPr="00DB643B">
                                <w:rPr>
                                  <w:rFonts w:asciiTheme="minorHAnsi" w:hAnsiTheme="minorHAnsi" w:cs="Arial"/>
                                  <w:sz w:val="24"/>
                                  <w:szCs w:val="24"/>
                                </w:rPr>
                                <w:t>Administrativní ověření a schválení Zpráv / Informací o realizaci projektu</w:t>
                              </w:r>
                              <w:r>
                                <w:fldChar w:fldCharType="end"/>
                              </w:r>
                            </w:p>
                            <w:p w14:paraId="4BAF0C22"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_Ref423971328 \r \h  \* MERGEFORMAT </w:instrText>
                              </w:r>
                              <w:r>
                                <w:fldChar w:fldCharType="separate"/>
                              </w:r>
                              <w:r w:rsidR="00DB643B" w:rsidRPr="00DB643B">
                                <w:rPr>
                                  <w:rFonts w:asciiTheme="minorHAnsi" w:hAnsiTheme="minorHAnsi" w:cs="Arial"/>
                                  <w:b/>
                                  <w:color w:val="FFFFFF" w:themeColor="background1"/>
                                  <w:sz w:val="24"/>
                                  <w:szCs w:val="24"/>
                                </w:rPr>
                                <w:t>14.5</w:t>
                              </w:r>
                              <w:r>
                                <w:fldChar w:fldCharType="end"/>
                              </w:r>
                              <w:r>
                                <w:fldChar w:fldCharType="begin"/>
                              </w:r>
                              <w:r>
                                <w:instrText xml:space="preserve"> REF _Ref423971328 \h  \* MERGEFORMAT </w:instrText>
                              </w:r>
                              <w:r>
                                <w:fldChar w:fldCharType="separate"/>
                              </w:r>
                              <w:r w:rsidR="00DB643B" w:rsidRPr="00DB643B">
                                <w:rPr>
                                  <w:rFonts w:asciiTheme="minorHAnsi" w:hAnsiTheme="minorHAnsi" w:cs="Arial"/>
                                  <w:b/>
                                  <w:sz w:val="24"/>
                                  <w:szCs w:val="24"/>
                                </w:rPr>
                                <w:t>Monitorování v průběhu realizace projektu</w:t>
                              </w:r>
                              <w:r>
                                <w:fldChar w:fldCharType="end"/>
                              </w:r>
                            </w:p>
                            <w:p w14:paraId="15714534" w14:textId="77777777" w:rsidR="00C8228D" w:rsidRPr="009C43AE" w:rsidRDefault="00C8228D" w:rsidP="00E755B4">
                              <w:pPr>
                                <w:pStyle w:val="Odstavecseseznamem"/>
                                <w:numPr>
                                  <w:ilvl w:val="0"/>
                                  <w:numId w:val="156"/>
                                </w:numPr>
                                <w:rPr>
                                  <w:rFonts w:asciiTheme="minorHAnsi" w:hAnsiTheme="minorHAnsi" w:cs="Arial"/>
                                  <w:color w:val="FFFFFF" w:themeColor="background1"/>
                                  <w:sz w:val="24"/>
                                  <w:szCs w:val="24"/>
                                </w:rPr>
                              </w:pPr>
                              <w:r>
                                <w:fldChar w:fldCharType="begin"/>
                              </w:r>
                              <w:r>
                                <w:instrText xml:space="preserve"> REF _Ref415837178 \h  \* MERGEFORMAT </w:instrText>
                              </w:r>
                              <w:r>
                                <w:fldChar w:fldCharType="separate"/>
                              </w:r>
                              <w:r w:rsidR="00DB643B" w:rsidRPr="00DB643B">
                                <w:rPr>
                                  <w:rFonts w:asciiTheme="minorHAnsi" w:hAnsiTheme="minorHAnsi" w:cs="Arial"/>
                                  <w:sz w:val="24"/>
                                  <w:szCs w:val="24"/>
                                </w:rPr>
                                <w:t>Průběžná zpráva o realizaci projektu</w:t>
                              </w:r>
                              <w:r>
                                <w:fldChar w:fldCharType="end"/>
                              </w:r>
                            </w:p>
                            <w:p w14:paraId="35788EFE" w14:textId="77777777" w:rsidR="00C8228D" w:rsidRPr="009C43AE" w:rsidRDefault="00C8228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_Ref423793992 \h  \* MERGEFORMAT </w:instrText>
                              </w:r>
                              <w:r>
                                <w:fldChar w:fldCharType="separate"/>
                              </w:r>
                              <w:r w:rsidR="00DB643B" w:rsidRPr="00DB643B">
                                <w:rPr>
                                  <w:rFonts w:asciiTheme="minorHAnsi" w:hAnsiTheme="minorHAnsi" w:cs="Arial"/>
                                  <w:sz w:val="24"/>
                                  <w:szCs w:val="24"/>
                                </w:rPr>
                                <w:t>Závěrečná zpráva o realizaci projektu</w:t>
                              </w:r>
                              <w:r>
                                <w:fldChar w:fldCharType="end"/>
                              </w:r>
                            </w:p>
                            <w:p w14:paraId="6D127B77" w14:textId="77777777" w:rsidR="00C8228D" w:rsidRPr="009C43AE" w:rsidRDefault="00C8228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_Ref424567953 \h  \* MERGEFORMAT </w:instrText>
                              </w:r>
                              <w:r>
                                <w:fldChar w:fldCharType="separate"/>
                              </w:r>
                              <w:r w:rsidR="00DB643B" w:rsidRPr="00DB643B">
                                <w:rPr>
                                  <w:rFonts w:asciiTheme="minorHAnsi" w:hAnsiTheme="minorHAnsi" w:cs="Arial"/>
                                  <w:sz w:val="24"/>
                                  <w:szCs w:val="24"/>
                                </w:rPr>
                                <w:t>Informace o pokroku</w:t>
                              </w:r>
                              <w:r>
                                <w:fldChar w:fldCharType="end"/>
                              </w:r>
                            </w:p>
                            <w:p w14:paraId="79177239"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_Ref424567986 \r \h  \* MERGEFORMAT </w:instrText>
                              </w:r>
                              <w:r>
                                <w:fldChar w:fldCharType="separate"/>
                              </w:r>
                              <w:r w:rsidR="00DB643B" w:rsidRPr="00DB643B">
                                <w:rPr>
                                  <w:rFonts w:asciiTheme="minorHAnsi" w:hAnsiTheme="minorHAnsi" w:cs="Arial"/>
                                  <w:b/>
                                  <w:color w:val="FFFFFF" w:themeColor="background1"/>
                                  <w:sz w:val="24"/>
                                  <w:szCs w:val="24"/>
                                </w:rPr>
                                <w:t>14.6</w:t>
                              </w:r>
                              <w:r>
                                <w:fldChar w:fldCharType="end"/>
                              </w:r>
                              <w:r>
                                <w:fldChar w:fldCharType="begin"/>
                              </w:r>
                              <w:r>
                                <w:instrText xml:space="preserve"> REF _Ref424567991 \h  \* MERGEFORMAT </w:instrText>
                              </w:r>
                              <w:r>
                                <w:fldChar w:fldCharType="separate"/>
                              </w:r>
                              <w:r w:rsidR="00DB643B" w:rsidRPr="00DB643B">
                                <w:rPr>
                                  <w:rFonts w:asciiTheme="minorHAnsi" w:hAnsiTheme="minorHAnsi" w:cs="Arial"/>
                                  <w:b/>
                                  <w:sz w:val="24"/>
                                  <w:szCs w:val="24"/>
                                </w:rPr>
                                <w:t>Monitorování po ukončení realizace projektu</w:t>
                              </w:r>
                              <w:r>
                                <w:fldChar w:fldCharType="end"/>
                              </w:r>
                            </w:p>
                            <w:p w14:paraId="1385E76D" w14:textId="77777777" w:rsidR="00C8228D" w:rsidRPr="009C43AE" w:rsidRDefault="00C8228D" w:rsidP="00E755B4">
                              <w:pPr>
                                <w:pStyle w:val="Odstavecseseznamem"/>
                                <w:numPr>
                                  <w:ilvl w:val="0"/>
                                  <w:numId w:val="154"/>
                                </w:numPr>
                                <w:rPr>
                                  <w:rFonts w:asciiTheme="minorHAnsi" w:hAnsiTheme="minorHAnsi" w:cs="Arial"/>
                                  <w:color w:val="FFFFFF" w:themeColor="background1"/>
                                  <w:sz w:val="24"/>
                                  <w:szCs w:val="24"/>
                                </w:rPr>
                              </w:pPr>
                              <w:r>
                                <w:fldChar w:fldCharType="begin"/>
                              </w:r>
                              <w:r>
                                <w:instrText xml:space="preserve"> REF _Ref424568079 \h  \* MERGEFORMAT </w:instrText>
                              </w:r>
                              <w:r>
                                <w:fldChar w:fldCharType="separate"/>
                              </w:r>
                              <w:r w:rsidR="00DB643B" w:rsidRPr="00DB643B">
                                <w:rPr>
                                  <w:rFonts w:asciiTheme="minorHAnsi" w:hAnsiTheme="minorHAnsi" w:cs="Arial"/>
                                  <w:sz w:val="24"/>
                                  <w:szCs w:val="24"/>
                                </w:rPr>
                                <w:t>Průběžná zpráva o udržitelnosti projektu</w:t>
                              </w:r>
                              <w:r>
                                <w:fldChar w:fldCharType="end"/>
                              </w:r>
                            </w:p>
                            <w:p w14:paraId="130BF7AC" w14:textId="77777777" w:rsidR="00C8228D" w:rsidRDefault="00C8228D" w:rsidP="009C43AE">
                              <w:pPr>
                                <w:pStyle w:val="Odstavecseseznamem"/>
                                <w:numPr>
                                  <w:ilvl w:val="0"/>
                                  <w:numId w:val="15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_Ref424568087 \h  \* MERGEFORMAT </w:instrText>
                              </w:r>
                              <w:r>
                                <w:fldChar w:fldCharType="separate"/>
                              </w:r>
                              <w:r w:rsidR="00DB643B" w:rsidRPr="00DB643B">
                                <w:rPr>
                                  <w:rFonts w:asciiTheme="minorHAnsi" w:hAnsiTheme="minorHAnsi" w:cs="Arial"/>
                                  <w:sz w:val="24"/>
                                  <w:szCs w:val="24"/>
                                </w:rPr>
                                <w:t>Závěrečná zpráva o udržitelnosti projektu</w:t>
                              </w:r>
                              <w:r>
                                <w:fldChar w:fldCharType="end"/>
                              </w:r>
                            </w:p>
                            <w:p w14:paraId="4D29485E" w14:textId="77777777" w:rsidR="00C8228D" w:rsidRDefault="00C8228D" w:rsidP="00E755B4">
                              <w:pPr>
                                <w:spacing w:before="240"/>
                                <w:rPr>
                                  <w:rFonts w:asciiTheme="minorHAnsi" w:hAnsiTheme="minorHAnsi" w:cs="Arial"/>
                                  <w:b/>
                                  <w:sz w:val="24"/>
                                  <w:szCs w:val="24"/>
                                </w:rPr>
                              </w:pPr>
                              <w:r>
                                <w:fldChar w:fldCharType="begin"/>
                              </w:r>
                              <w:r>
                                <w:instrText xml:space="preserve"> REF _Ref460835762 \r \h  \* MERGEFORMAT </w:instrText>
                              </w:r>
                              <w:r>
                                <w:fldChar w:fldCharType="separate"/>
                              </w:r>
                              <w:r w:rsidR="00DB643B" w:rsidRPr="00DB643B">
                                <w:rPr>
                                  <w:rFonts w:asciiTheme="minorHAnsi" w:hAnsiTheme="minorHAnsi" w:cs="Arial"/>
                                  <w:b/>
                                  <w:sz w:val="24"/>
                                  <w:szCs w:val="24"/>
                                </w:rPr>
                                <w:t>14.7</w:t>
                              </w:r>
                              <w:r>
                                <w:fldChar w:fldCharType="end"/>
                              </w:r>
                              <w:r>
                                <w:fldChar w:fldCharType="begin"/>
                              </w:r>
                              <w:r>
                                <w:instrText xml:space="preserve"> REF _Ref460835788 \h  \* MERGEFORMAT </w:instrText>
                              </w:r>
                              <w:r>
                                <w:fldChar w:fldCharType="separate"/>
                              </w:r>
                              <w:r w:rsidR="00DB643B" w:rsidRPr="00DB643B">
                                <w:rPr>
                                  <w:rFonts w:asciiTheme="minorHAnsi" w:hAnsiTheme="minorHAnsi" w:cs="Arial"/>
                                  <w:b/>
                                  <w:sz w:val="24"/>
                                  <w:szCs w:val="24"/>
                                </w:rPr>
                                <w:t>Problematika indikátorů</w:t>
                              </w:r>
                              <w:r>
                                <w:fldChar w:fldCharType="end"/>
                              </w:r>
                            </w:p>
                            <w:p w14:paraId="43CA118B" w14:textId="77777777" w:rsidR="00C8228D" w:rsidRDefault="00C8228D" w:rsidP="00E755B4">
                              <w:pPr>
                                <w:spacing w:before="240"/>
                                <w:rPr>
                                  <w:rFonts w:asciiTheme="minorHAnsi" w:hAnsiTheme="minorHAnsi" w:cs="Arial"/>
                                  <w:b/>
                                  <w:sz w:val="24"/>
                                  <w:szCs w:val="24"/>
                                </w:rPr>
                              </w:pPr>
                              <w:r>
                                <w:fldChar w:fldCharType="begin"/>
                              </w:r>
                              <w:r>
                                <w:instrText xml:space="preserve"> REF _Ref460835826 \r \h  \* MERGEFORMAT </w:instrText>
                              </w:r>
                              <w:r>
                                <w:fldChar w:fldCharType="separate"/>
                              </w:r>
                              <w:r w:rsidR="00DB643B" w:rsidRPr="00DB643B">
                                <w:rPr>
                                  <w:rFonts w:asciiTheme="minorHAnsi" w:hAnsiTheme="minorHAnsi" w:cs="Arial"/>
                                  <w:b/>
                                  <w:sz w:val="24"/>
                                  <w:szCs w:val="24"/>
                                </w:rPr>
                                <w:t>14.8</w:t>
                              </w:r>
                              <w:r>
                                <w:fldChar w:fldCharType="end"/>
                              </w:r>
                              <w:r>
                                <w:fldChar w:fldCharType="begin"/>
                              </w:r>
                              <w:r>
                                <w:instrText xml:space="preserve"> REF _Ref460835836 \h  \* MERGEFORMAT </w:instrText>
                              </w:r>
                              <w:r>
                                <w:fldChar w:fldCharType="separate"/>
                              </w:r>
                              <w:r w:rsidR="00DB643B" w:rsidRPr="00DB643B">
                                <w:rPr>
                                  <w:rFonts w:asciiTheme="minorHAnsi" w:hAnsiTheme="minorHAnsi" w:cs="Arial"/>
                                  <w:b/>
                                  <w:sz w:val="24"/>
                                  <w:szCs w:val="24"/>
                                </w:rPr>
                                <w:t>Závěrečné vyhodnocení akce</w:t>
                              </w:r>
                              <w:r>
                                <w:fldChar w:fldCharType="end"/>
                              </w:r>
                            </w:p>
                            <w:p w14:paraId="3A0FE1B4" w14:textId="77777777" w:rsidR="00C8228D" w:rsidRPr="00E755B4" w:rsidRDefault="00C8228D" w:rsidP="00E755B4">
                              <w:pPr>
                                <w:rPr>
                                  <w:rFonts w:asciiTheme="minorHAnsi" w:hAnsiTheme="minorHAnsi" w:cs="Arial"/>
                                  <w:b/>
                                  <w:sz w:val="24"/>
                                  <w:szCs w:val="24"/>
                                </w:rPr>
                              </w:pPr>
                            </w:p>
                            <w:p w14:paraId="0E5298ED" w14:textId="77777777" w:rsidR="00C8228D" w:rsidRDefault="00C8228D" w:rsidP="00F151A1">
                              <w:pPr>
                                <w:pStyle w:val="Odstavecseseznamem"/>
                                <w:ind w:left="360"/>
                              </w:pPr>
                            </w:p>
                            <w:p w14:paraId="11C16A1B" w14:textId="77777777" w:rsidR="00C8228D" w:rsidRPr="00625A17" w:rsidRDefault="00C8228D" w:rsidP="00F151A1">
                              <w:pPr>
                                <w:pStyle w:val="Odstavecseseznamem"/>
                                <w:ind w:left="360"/>
                                <w:jc w:val="cente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44105584" w14:textId="77777777" w:rsidR="00C8228D" w:rsidRPr="008324BC" w:rsidRDefault="00C8228D" w:rsidP="009C43AE">
                              <w:pPr>
                                <w:spacing w:before="100" w:beforeAutospacing="1" w:after="100" w:afterAutospacing="1"/>
                                <w:jc w:val="center"/>
                                <w:rPr>
                                  <w:rFonts w:ascii="Arial Black" w:hAnsi="Arial Black"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64" name="Textové pole 464"/>
                        <wps:cNvSpPr txBox="1"/>
                        <wps:spPr>
                          <a:xfrm>
                            <a:off x="0" y="231821"/>
                            <a:ext cx="1828800" cy="4311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562AC" w14:textId="77777777" w:rsidR="00C8228D" w:rsidRPr="009C43AE" w:rsidRDefault="00C8228D" w:rsidP="008F7F29">
                              <w:pPr>
                                <w:pStyle w:val="Bezmezer"/>
                                <w:jc w:val="center"/>
                                <w:rPr>
                                  <w:rFonts w:asciiTheme="majorHAnsi" w:hAnsiTheme="majorHAnsi" w:cs="Arial"/>
                                  <w:b/>
                                  <w:caps/>
                                  <w:color w:val="5B9BD5" w:themeColor="accent1"/>
                                  <w:sz w:val="28"/>
                                  <w:szCs w:val="28"/>
                                </w:rPr>
                              </w:pPr>
                              <w:r w:rsidRPr="009C43AE">
                                <w:rPr>
                                  <w:rFonts w:asciiTheme="majorHAnsi" w:hAnsiTheme="majorHAnsi" w:cs="Arial"/>
                                  <w:b/>
                                  <w:caps/>
                                  <w:color w:val="5B9BD5" w:themeColor="accent1"/>
                                  <w:sz w:val="28"/>
                                  <w:szCs w:val="28"/>
                                </w:rPr>
                                <w:t>Obsah kapitoly 14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0DE0D" id="Skupina 461" o:spid="_x0000_s1089" style="position:absolute;left:0;text-align:left;margin-left:190.3pt;margin-top:78.05pt;width:249.8pt;height:524.25pt;z-index:-251656192;mso-wrap-distance-left:18pt;mso-wrap-distance-right:18pt;mso-position-horizontal-relative:margin;mso-position-vertical-relative:margin;mso-width-relative:margin;mso-height-relative:margin" coordsize="18288,7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">
                <v:rect id="Obdélník 462" o:spid="_x0000_s1090" style="position:absolute;width:18288;height:2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RTcIA&#10;AADcAAAADwAAAGRycy9kb3ducmV2LnhtbESP0WoCMRRE3wX/IVzBN812EZHVKLUg+FTo2g+4JtfN&#10;6uZm2USNf98UCn0cZuYMs9kl14kHDaH1rOBtXoAg1t603Cj4Ph1mKxAhIhvsPJOCFwXYbcejDVbG&#10;P/mLHnVsRIZwqFCBjbGvpAzaksMw9z1x9i5+cBizHBppBnxmuOtkWRRL6bDlvGCxpw9L+lbfnYL+&#10;ksqj3h/2r/q0utvr+VMmTUpNJ+l9DSJSiv/hv/bRKFgsS/g9k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5FNwgAAANwAAAAPAAAAAAAAAAAAAAAAAJgCAABkcnMvZG93&#10;bnJldi54bWxQSwUGAAAAAAQABAD1AAAAhwMAAAAA&#10;" fillcolor="#1f4d78 [1604]" stroked="f" strokeweight="1pt"/>
                <v:rect id="Obdélník 463" o:spid="_x0000_s1091" style="position:absolute;top:7985;width:18288;height:7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wOMMA&#10;AADcAAAADwAAAGRycy9kb3ducmV2LnhtbESPQWsCMRSE74X+h/AK3mq2Kq6sRpGKUMRD3db7Y/Pc&#10;LG5eliTq9t8bQehxmJlvmMWqt624kg+NYwUfwwwEceV0w7WC35/t+wxEiMgaW8ek4I8CrJavLwss&#10;tLvxga5lrEWCcChQgYmxK6QMlSGLYeg64uSdnLcYk/S11B5vCW5bOcqyqbTYcFow2NGnoepcXqyC&#10;fNfty+P40n6T832enc1Gro1Sg7d+PQcRqY//4Wf7SyuYTM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wOMMAAADcAAAADwAAAAAAAAAAAAAAAACYAgAAZHJzL2Rv&#10;d25yZXYueG1sUEsFBgAAAAAEAAQA9QAAAIgDAAAAAA==&#10;" fillcolor="#1f4d78 [1604]" stroked="f" strokeweight="1pt">
                  <v:textbox inset=",14.4pt,8.64pt,18pt">
                    <w:txbxContent>
                      <w:p w14:paraId="3F27A3F1"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_Ref426320590 \r \h  \* MERGEFORMAT </w:instrText>
                        </w:r>
                        <w:r>
                          <w:fldChar w:fldCharType="separate"/>
                        </w:r>
                        <w:r w:rsidR="00DB643B" w:rsidRPr="00DB643B">
                          <w:rPr>
                            <w:rFonts w:asciiTheme="minorHAnsi" w:hAnsiTheme="minorHAnsi" w:cs="Arial"/>
                            <w:b/>
                            <w:color w:val="FFFFFF" w:themeColor="background1"/>
                            <w:sz w:val="24"/>
                            <w:szCs w:val="24"/>
                          </w:rPr>
                          <w:t>14.1</w:t>
                        </w:r>
                        <w:r>
                          <w:fldChar w:fldCharType="end"/>
                        </w:r>
                        <w:r>
                          <w:fldChar w:fldCharType="begin"/>
                        </w:r>
                        <w:r>
                          <w:instrText xml:space="preserve"> REF _Ref426320590 \h  \* MERGEFORMAT </w:instrText>
                        </w:r>
                        <w:r>
                          <w:fldChar w:fldCharType="separate"/>
                        </w:r>
                        <w:r w:rsidR="00DB643B" w:rsidRPr="00DB643B">
                          <w:rPr>
                            <w:rFonts w:asciiTheme="minorHAnsi" w:hAnsiTheme="minorHAnsi" w:cs="Arial"/>
                            <w:b/>
                            <w:color w:val="FFFFFF" w:themeColor="background1"/>
                            <w:sz w:val="24"/>
                            <w:szCs w:val="24"/>
                          </w:rPr>
                          <w:t>Úvod</w:t>
                        </w:r>
                        <w:r>
                          <w:fldChar w:fldCharType="end"/>
                        </w:r>
                      </w:p>
                      <w:p w14:paraId="6EC92924"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_Ref424305470 \r \h  \* MERGEFORMAT </w:instrText>
                        </w:r>
                        <w:r>
                          <w:fldChar w:fldCharType="separate"/>
                        </w:r>
                        <w:r w:rsidR="00DB643B" w:rsidRPr="00DB643B">
                          <w:rPr>
                            <w:rFonts w:asciiTheme="minorHAnsi" w:hAnsiTheme="minorHAnsi" w:cs="Arial"/>
                            <w:b/>
                            <w:color w:val="FFFFFF" w:themeColor="background1"/>
                            <w:sz w:val="24"/>
                            <w:szCs w:val="24"/>
                          </w:rPr>
                          <w:t>14.2</w:t>
                        </w:r>
                        <w:r>
                          <w:fldChar w:fldCharType="end"/>
                        </w:r>
                        <w:r>
                          <w:fldChar w:fldCharType="begin"/>
                        </w:r>
                        <w:r>
                          <w:instrText xml:space="preserve"> REF _Ref424305470 \h  \* MERGEFORMAT </w:instrText>
                        </w:r>
                        <w:r>
                          <w:fldChar w:fldCharType="separate"/>
                        </w:r>
                        <w:r w:rsidR="00DB643B" w:rsidRPr="00DB643B">
                          <w:rPr>
                            <w:rFonts w:asciiTheme="minorHAnsi" w:hAnsiTheme="minorHAnsi" w:cs="Arial"/>
                            <w:b/>
                            <w:color w:val="FFFFFF" w:themeColor="background1"/>
                            <w:sz w:val="24"/>
                            <w:szCs w:val="24"/>
                          </w:rPr>
                          <w:t>Forma zpracování zpráv</w:t>
                        </w:r>
                        <w:r>
                          <w:fldChar w:fldCharType="end"/>
                        </w:r>
                      </w:p>
                      <w:p w14:paraId="363C4D0E" w14:textId="77777777" w:rsidR="00C8228D" w:rsidRPr="009C43AE" w:rsidRDefault="00C8228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_Ref424305884 \r \h  \* MERGEFORMAT </w:instrText>
                        </w:r>
                        <w:r>
                          <w:fldChar w:fldCharType="separate"/>
                        </w:r>
                        <w:r w:rsidR="00DB643B" w:rsidRPr="00DB643B">
                          <w:rPr>
                            <w:rFonts w:asciiTheme="minorHAnsi" w:hAnsiTheme="minorHAnsi" w:cs="Arial"/>
                            <w:b/>
                            <w:color w:val="FFFFFF" w:themeColor="background1"/>
                            <w:sz w:val="24"/>
                            <w:szCs w:val="24"/>
                          </w:rPr>
                          <w:t>14.3</w:t>
                        </w:r>
                        <w:r>
                          <w:fldChar w:fldCharType="end"/>
                        </w:r>
                        <w:r>
                          <w:fldChar w:fldCharType="begin"/>
                        </w:r>
                        <w:r>
                          <w:instrText xml:space="preserve"> REF _Ref424305884 \h  \* MERGEFORMAT </w:instrText>
                        </w:r>
                        <w:r>
                          <w:fldChar w:fldCharType="separate"/>
                        </w:r>
                        <w:r w:rsidR="00DB643B" w:rsidRPr="00DB643B">
                          <w:rPr>
                            <w:rFonts w:asciiTheme="minorHAnsi" w:hAnsiTheme="minorHAnsi" w:cs="Arial"/>
                            <w:b/>
                            <w:color w:val="FFFFFF" w:themeColor="background1"/>
                            <w:sz w:val="24"/>
                            <w:szCs w:val="24"/>
                          </w:rPr>
                          <w:t>Struktura a obsah zpráv</w:t>
                        </w:r>
                        <w:r>
                          <w:fldChar w:fldCharType="end"/>
                        </w:r>
                      </w:p>
                      <w:p w14:paraId="4264D90B"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_Ref424306009 \r \h  \* MERGEFORMAT </w:instrText>
                        </w:r>
                        <w:r>
                          <w:fldChar w:fldCharType="separate"/>
                        </w:r>
                        <w:r w:rsidR="00DB643B" w:rsidRPr="00DB643B">
                          <w:rPr>
                            <w:rFonts w:asciiTheme="minorHAnsi" w:hAnsiTheme="minorHAnsi" w:cs="Arial"/>
                            <w:b/>
                            <w:color w:val="FFFFFF" w:themeColor="background1"/>
                            <w:sz w:val="24"/>
                            <w:szCs w:val="24"/>
                          </w:rPr>
                          <w:t>14.4</w:t>
                        </w:r>
                        <w:r>
                          <w:fldChar w:fldCharType="end"/>
                        </w:r>
                        <w:r>
                          <w:fldChar w:fldCharType="begin"/>
                        </w:r>
                        <w:r>
                          <w:instrText xml:space="preserve"> REF _Ref424306014 \h  \* MERGEFORMAT </w:instrText>
                        </w:r>
                        <w:r>
                          <w:fldChar w:fldCharType="separate"/>
                        </w:r>
                        <w:r w:rsidR="00DB643B" w:rsidRPr="00DB643B">
                          <w:rPr>
                            <w:rFonts w:asciiTheme="minorHAnsi" w:hAnsiTheme="minorHAnsi" w:cs="Arial"/>
                            <w:b/>
                            <w:sz w:val="24"/>
                            <w:szCs w:val="24"/>
                          </w:rPr>
                          <w:t>Pracovní postupy pro přípravu a schvalování zpráv/informací příjemce</w:t>
                        </w:r>
                        <w:r>
                          <w:fldChar w:fldCharType="end"/>
                        </w:r>
                      </w:p>
                      <w:p w14:paraId="31E7555C" w14:textId="77777777" w:rsidR="00C8228D" w:rsidRPr="009C43AE" w:rsidRDefault="00C8228D" w:rsidP="00E755B4">
                        <w:pPr>
                          <w:pStyle w:val="Odstavecseseznamem"/>
                          <w:numPr>
                            <w:ilvl w:val="0"/>
                            <w:numId w:val="157"/>
                          </w:numPr>
                          <w:rPr>
                            <w:rFonts w:asciiTheme="minorHAnsi" w:hAnsiTheme="minorHAnsi" w:cs="Arial"/>
                            <w:color w:val="FFFFFF" w:themeColor="background1"/>
                            <w:sz w:val="24"/>
                            <w:szCs w:val="24"/>
                          </w:rPr>
                        </w:pPr>
                        <w:r>
                          <w:fldChar w:fldCharType="begin"/>
                        </w:r>
                        <w:r>
                          <w:instrText xml:space="preserve"> REF _Ref424569516 \h  \* MERGEFORMAT </w:instrText>
                        </w:r>
                        <w:r>
                          <w:fldChar w:fldCharType="separate"/>
                        </w:r>
                        <w:r w:rsidR="00DB643B" w:rsidRPr="00DB643B">
                          <w:rPr>
                            <w:rFonts w:asciiTheme="minorHAnsi" w:hAnsiTheme="minorHAnsi" w:cs="Arial"/>
                            <w:sz w:val="24"/>
                            <w:szCs w:val="24"/>
                          </w:rPr>
                          <w:t>Zpracování zpráv / informací o realizaci projektu</w:t>
                        </w:r>
                        <w:r>
                          <w:fldChar w:fldCharType="end"/>
                        </w:r>
                      </w:p>
                      <w:p w14:paraId="12C28683" w14:textId="77777777" w:rsidR="00C8228D" w:rsidRPr="009C43AE" w:rsidRDefault="00C8228D" w:rsidP="009C43AE">
                        <w:pPr>
                          <w:pStyle w:val="Odstavecseseznamem"/>
                          <w:numPr>
                            <w:ilvl w:val="0"/>
                            <w:numId w:val="157"/>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_Ref422307395 \h  \* MERGEFORMAT </w:instrText>
                        </w:r>
                        <w:r>
                          <w:fldChar w:fldCharType="separate"/>
                        </w:r>
                        <w:r w:rsidR="00DB643B" w:rsidRPr="00DB643B">
                          <w:rPr>
                            <w:rFonts w:asciiTheme="minorHAnsi" w:hAnsiTheme="minorHAnsi" w:cs="Arial"/>
                            <w:sz w:val="24"/>
                            <w:szCs w:val="24"/>
                          </w:rPr>
                          <w:t>Administrativní ověření a schválení Zpráv / Informací o realizaci projektu</w:t>
                        </w:r>
                        <w:r>
                          <w:fldChar w:fldCharType="end"/>
                        </w:r>
                      </w:p>
                      <w:p w14:paraId="4BAF0C22"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_Ref423971328 \r \h  \* MERGEFORMAT </w:instrText>
                        </w:r>
                        <w:r>
                          <w:fldChar w:fldCharType="separate"/>
                        </w:r>
                        <w:r w:rsidR="00DB643B" w:rsidRPr="00DB643B">
                          <w:rPr>
                            <w:rFonts w:asciiTheme="minorHAnsi" w:hAnsiTheme="minorHAnsi" w:cs="Arial"/>
                            <w:b/>
                            <w:color w:val="FFFFFF" w:themeColor="background1"/>
                            <w:sz w:val="24"/>
                            <w:szCs w:val="24"/>
                          </w:rPr>
                          <w:t>14.5</w:t>
                        </w:r>
                        <w:r>
                          <w:fldChar w:fldCharType="end"/>
                        </w:r>
                        <w:r>
                          <w:fldChar w:fldCharType="begin"/>
                        </w:r>
                        <w:r>
                          <w:instrText xml:space="preserve"> REF _Ref423971328 \h  \* MERGEFORMAT </w:instrText>
                        </w:r>
                        <w:r>
                          <w:fldChar w:fldCharType="separate"/>
                        </w:r>
                        <w:r w:rsidR="00DB643B" w:rsidRPr="00DB643B">
                          <w:rPr>
                            <w:rFonts w:asciiTheme="minorHAnsi" w:hAnsiTheme="minorHAnsi" w:cs="Arial"/>
                            <w:b/>
                            <w:sz w:val="24"/>
                            <w:szCs w:val="24"/>
                          </w:rPr>
                          <w:t>Monitorování v průběhu realizace projektu</w:t>
                        </w:r>
                        <w:r>
                          <w:fldChar w:fldCharType="end"/>
                        </w:r>
                      </w:p>
                      <w:p w14:paraId="15714534" w14:textId="77777777" w:rsidR="00C8228D" w:rsidRPr="009C43AE" w:rsidRDefault="00C8228D" w:rsidP="00E755B4">
                        <w:pPr>
                          <w:pStyle w:val="Odstavecseseznamem"/>
                          <w:numPr>
                            <w:ilvl w:val="0"/>
                            <w:numId w:val="156"/>
                          </w:numPr>
                          <w:rPr>
                            <w:rFonts w:asciiTheme="minorHAnsi" w:hAnsiTheme="minorHAnsi" w:cs="Arial"/>
                            <w:color w:val="FFFFFF" w:themeColor="background1"/>
                            <w:sz w:val="24"/>
                            <w:szCs w:val="24"/>
                          </w:rPr>
                        </w:pPr>
                        <w:r>
                          <w:fldChar w:fldCharType="begin"/>
                        </w:r>
                        <w:r>
                          <w:instrText xml:space="preserve"> REF _Ref415837178 \h  \* MERGEFORMAT </w:instrText>
                        </w:r>
                        <w:r>
                          <w:fldChar w:fldCharType="separate"/>
                        </w:r>
                        <w:r w:rsidR="00DB643B" w:rsidRPr="00DB643B">
                          <w:rPr>
                            <w:rFonts w:asciiTheme="minorHAnsi" w:hAnsiTheme="minorHAnsi" w:cs="Arial"/>
                            <w:sz w:val="24"/>
                            <w:szCs w:val="24"/>
                          </w:rPr>
                          <w:t>Průběžná zpráva o realizaci projektu</w:t>
                        </w:r>
                        <w:r>
                          <w:fldChar w:fldCharType="end"/>
                        </w:r>
                      </w:p>
                      <w:p w14:paraId="35788EFE" w14:textId="77777777" w:rsidR="00C8228D" w:rsidRPr="009C43AE" w:rsidRDefault="00C8228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_Ref423793992 \h  \* MERGEFORMAT </w:instrText>
                        </w:r>
                        <w:r>
                          <w:fldChar w:fldCharType="separate"/>
                        </w:r>
                        <w:r w:rsidR="00DB643B" w:rsidRPr="00DB643B">
                          <w:rPr>
                            <w:rFonts w:asciiTheme="minorHAnsi" w:hAnsiTheme="minorHAnsi" w:cs="Arial"/>
                            <w:sz w:val="24"/>
                            <w:szCs w:val="24"/>
                          </w:rPr>
                          <w:t>Závěrečná zpráva o realizaci projektu</w:t>
                        </w:r>
                        <w:r>
                          <w:fldChar w:fldCharType="end"/>
                        </w:r>
                      </w:p>
                      <w:p w14:paraId="6D127B77" w14:textId="77777777" w:rsidR="00C8228D" w:rsidRPr="009C43AE" w:rsidRDefault="00C8228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_Ref424567953 \h  \* MERGEFORMAT </w:instrText>
                        </w:r>
                        <w:r>
                          <w:fldChar w:fldCharType="separate"/>
                        </w:r>
                        <w:r w:rsidR="00DB643B" w:rsidRPr="00DB643B">
                          <w:rPr>
                            <w:rFonts w:asciiTheme="minorHAnsi" w:hAnsiTheme="minorHAnsi" w:cs="Arial"/>
                            <w:sz w:val="24"/>
                            <w:szCs w:val="24"/>
                          </w:rPr>
                          <w:t>Informace o pokroku</w:t>
                        </w:r>
                        <w:r>
                          <w:fldChar w:fldCharType="end"/>
                        </w:r>
                      </w:p>
                      <w:p w14:paraId="79177239" w14:textId="77777777" w:rsidR="00C8228D" w:rsidRPr="009C43AE" w:rsidRDefault="00C8228D" w:rsidP="0014772B">
                        <w:pPr>
                          <w:rPr>
                            <w:rFonts w:asciiTheme="minorHAnsi" w:hAnsiTheme="minorHAnsi" w:cs="Arial"/>
                            <w:b/>
                            <w:color w:val="FFFFFF" w:themeColor="background1"/>
                            <w:sz w:val="24"/>
                            <w:szCs w:val="24"/>
                          </w:rPr>
                        </w:pPr>
                        <w:r>
                          <w:fldChar w:fldCharType="begin"/>
                        </w:r>
                        <w:r>
                          <w:instrText xml:space="preserve"> REF _Ref424567986 \r \h  \* MERGEFORMAT </w:instrText>
                        </w:r>
                        <w:r>
                          <w:fldChar w:fldCharType="separate"/>
                        </w:r>
                        <w:r w:rsidR="00DB643B" w:rsidRPr="00DB643B">
                          <w:rPr>
                            <w:rFonts w:asciiTheme="minorHAnsi" w:hAnsiTheme="minorHAnsi" w:cs="Arial"/>
                            <w:b/>
                            <w:color w:val="FFFFFF" w:themeColor="background1"/>
                            <w:sz w:val="24"/>
                            <w:szCs w:val="24"/>
                          </w:rPr>
                          <w:t>14.6</w:t>
                        </w:r>
                        <w:r>
                          <w:fldChar w:fldCharType="end"/>
                        </w:r>
                        <w:r>
                          <w:fldChar w:fldCharType="begin"/>
                        </w:r>
                        <w:r>
                          <w:instrText xml:space="preserve"> REF _Ref424567991 \h  \* MERGEFORMAT </w:instrText>
                        </w:r>
                        <w:r>
                          <w:fldChar w:fldCharType="separate"/>
                        </w:r>
                        <w:r w:rsidR="00DB643B" w:rsidRPr="00DB643B">
                          <w:rPr>
                            <w:rFonts w:asciiTheme="minorHAnsi" w:hAnsiTheme="minorHAnsi" w:cs="Arial"/>
                            <w:b/>
                            <w:sz w:val="24"/>
                            <w:szCs w:val="24"/>
                          </w:rPr>
                          <w:t>Monitorování po ukončení realizace projektu</w:t>
                        </w:r>
                        <w:r>
                          <w:fldChar w:fldCharType="end"/>
                        </w:r>
                      </w:p>
                      <w:p w14:paraId="1385E76D" w14:textId="77777777" w:rsidR="00C8228D" w:rsidRPr="009C43AE" w:rsidRDefault="00C8228D" w:rsidP="00E755B4">
                        <w:pPr>
                          <w:pStyle w:val="Odstavecseseznamem"/>
                          <w:numPr>
                            <w:ilvl w:val="0"/>
                            <w:numId w:val="154"/>
                          </w:numPr>
                          <w:rPr>
                            <w:rFonts w:asciiTheme="minorHAnsi" w:hAnsiTheme="minorHAnsi" w:cs="Arial"/>
                            <w:color w:val="FFFFFF" w:themeColor="background1"/>
                            <w:sz w:val="24"/>
                            <w:szCs w:val="24"/>
                          </w:rPr>
                        </w:pPr>
                        <w:r>
                          <w:fldChar w:fldCharType="begin"/>
                        </w:r>
                        <w:r>
                          <w:instrText xml:space="preserve"> REF _Ref424568079 \h  \* MERGEFORMAT </w:instrText>
                        </w:r>
                        <w:r>
                          <w:fldChar w:fldCharType="separate"/>
                        </w:r>
                        <w:r w:rsidR="00DB643B" w:rsidRPr="00DB643B">
                          <w:rPr>
                            <w:rFonts w:asciiTheme="minorHAnsi" w:hAnsiTheme="minorHAnsi" w:cs="Arial"/>
                            <w:sz w:val="24"/>
                            <w:szCs w:val="24"/>
                          </w:rPr>
                          <w:t>Průběžná zpráva o udržitelnosti projektu</w:t>
                        </w:r>
                        <w:r>
                          <w:fldChar w:fldCharType="end"/>
                        </w:r>
                      </w:p>
                      <w:p w14:paraId="130BF7AC" w14:textId="77777777" w:rsidR="00C8228D" w:rsidRDefault="00C8228D" w:rsidP="009C43AE">
                        <w:pPr>
                          <w:pStyle w:val="Odstavecseseznamem"/>
                          <w:numPr>
                            <w:ilvl w:val="0"/>
                            <w:numId w:val="15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_Ref424568087 \h  \* MERGEFORMAT </w:instrText>
                        </w:r>
                        <w:r>
                          <w:fldChar w:fldCharType="separate"/>
                        </w:r>
                        <w:r w:rsidR="00DB643B" w:rsidRPr="00DB643B">
                          <w:rPr>
                            <w:rFonts w:asciiTheme="minorHAnsi" w:hAnsiTheme="minorHAnsi" w:cs="Arial"/>
                            <w:sz w:val="24"/>
                            <w:szCs w:val="24"/>
                          </w:rPr>
                          <w:t>Závěrečná zpráva o udržitelnosti projektu</w:t>
                        </w:r>
                        <w:r>
                          <w:fldChar w:fldCharType="end"/>
                        </w:r>
                      </w:p>
                      <w:p w14:paraId="4D29485E" w14:textId="77777777" w:rsidR="00C8228D" w:rsidRDefault="00C8228D" w:rsidP="00E755B4">
                        <w:pPr>
                          <w:spacing w:before="240"/>
                          <w:rPr>
                            <w:rFonts w:asciiTheme="minorHAnsi" w:hAnsiTheme="minorHAnsi" w:cs="Arial"/>
                            <w:b/>
                            <w:sz w:val="24"/>
                            <w:szCs w:val="24"/>
                          </w:rPr>
                        </w:pPr>
                        <w:r>
                          <w:fldChar w:fldCharType="begin"/>
                        </w:r>
                        <w:r>
                          <w:instrText xml:space="preserve"> REF _Ref460835762 \r \h  \* MERGEFORMAT </w:instrText>
                        </w:r>
                        <w:r>
                          <w:fldChar w:fldCharType="separate"/>
                        </w:r>
                        <w:r w:rsidR="00DB643B" w:rsidRPr="00DB643B">
                          <w:rPr>
                            <w:rFonts w:asciiTheme="minorHAnsi" w:hAnsiTheme="minorHAnsi" w:cs="Arial"/>
                            <w:b/>
                            <w:sz w:val="24"/>
                            <w:szCs w:val="24"/>
                          </w:rPr>
                          <w:t>14.7</w:t>
                        </w:r>
                        <w:r>
                          <w:fldChar w:fldCharType="end"/>
                        </w:r>
                        <w:r>
                          <w:fldChar w:fldCharType="begin"/>
                        </w:r>
                        <w:r>
                          <w:instrText xml:space="preserve"> REF _Ref460835788 \h  \* MERGEFORMAT </w:instrText>
                        </w:r>
                        <w:r>
                          <w:fldChar w:fldCharType="separate"/>
                        </w:r>
                        <w:r w:rsidR="00DB643B" w:rsidRPr="00DB643B">
                          <w:rPr>
                            <w:rFonts w:asciiTheme="minorHAnsi" w:hAnsiTheme="minorHAnsi" w:cs="Arial"/>
                            <w:b/>
                            <w:sz w:val="24"/>
                            <w:szCs w:val="24"/>
                          </w:rPr>
                          <w:t>Problematika indikátorů</w:t>
                        </w:r>
                        <w:r>
                          <w:fldChar w:fldCharType="end"/>
                        </w:r>
                      </w:p>
                      <w:p w14:paraId="43CA118B" w14:textId="77777777" w:rsidR="00C8228D" w:rsidRDefault="00C8228D" w:rsidP="00E755B4">
                        <w:pPr>
                          <w:spacing w:before="240"/>
                          <w:rPr>
                            <w:rFonts w:asciiTheme="minorHAnsi" w:hAnsiTheme="minorHAnsi" w:cs="Arial"/>
                            <w:b/>
                            <w:sz w:val="24"/>
                            <w:szCs w:val="24"/>
                          </w:rPr>
                        </w:pPr>
                        <w:r>
                          <w:fldChar w:fldCharType="begin"/>
                        </w:r>
                        <w:r>
                          <w:instrText xml:space="preserve"> REF _Ref460835826 \r \h  \* MERGEFORMAT </w:instrText>
                        </w:r>
                        <w:r>
                          <w:fldChar w:fldCharType="separate"/>
                        </w:r>
                        <w:r w:rsidR="00DB643B" w:rsidRPr="00DB643B">
                          <w:rPr>
                            <w:rFonts w:asciiTheme="minorHAnsi" w:hAnsiTheme="minorHAnsi" w:cs="Arial"/>
                            <w:b/>
                            <w:sz w:val="24"/>
                            <w:szCs w:val="24"/>
                          </w:rPr>
                          <w:t>14.8</w:t>
                        </w:r>
                        <w:r>
                          <w:fldChar w:fldCharType="end"/>
                        </w:r>
                        <w:r>
                          <w:fldChar w:fldCharType="begin"/>
                        </w:r>
                        <w:r>
                          <w:instrText xml:space="preserve"> REF _Ref460835836 \h  \* MERGEFORMAT </w:instrText>
                        </w:r>
                        <w:r>
                          <w:fldChar w:fldCharType="separate"/>
                        </w:r>
                        <w:r w:rsidR="00DB643B" w:rsidRPr="00DB643B">
                          <w:rPr>
                            <w:rFonts w:asciiTheme="minorHAnsi" w:hAnsiTheme="minorHAnsi" w:cs="Arial"/>
                            <w:b/>
                            <w:sz w:val="24"/>
                            <w:szCs w:val="24"/>
                          </w:rPr>
                          <w:t>Závěrečné vyhodnocení akce</w:t>
                        </w:r>
                        <w:r>
                          <w:fldChar w:fldCharType="end"/>
                        </w:r>
                      </w:p>
                      <w:p w14:paraId="3A0FE1B4" w14:textId="77777777" w:rsidR="00C8228D" w:rsidRPr="00E755B4" w:rsidRDefault="00C8228D" w:rsidP="00E755B4">
                        <w:pPr>
                          <w:rPr>
                            <w:rFonts w:asciiTheme="minorHAnsi" w:hAnsiTheme="minorHAnsi" w:cs="Arial"/>
                            <w:b/>
                            <w:sz w:val="24"/>
                            <w:szCs w:val="24"/>
                          </w:rPr>
                        </w:pPr>
                      </w:p>
                      <w:p w14:paraId="0E5298ED" w14:textId="77777777" w:rsidR="00C8228D" w:rsidRDefault="00C8228D" w:rsidP="00F151A1">
                        <w:pPr>
                          <w:pStyle w:val="Odstavecseseznamem"/>
                          <w:ind w:left="360"/>
                        </w:pPr>
                      </w:p>
                      <w:p w14:paraId="11C16A1B" w14:textId="77777777" w:rsidR="00C8228D" w:rsidRPr="00625A17" w:rsidRDefault="00C8228D" w:rsidP="00F151A1">
                        <w:pPr>
                          <w:pStyle w:val="Odstavecseseznamem"/>
                          <w:ind w:left="360"/>
                          <w:jc w:val="cente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p w14:paraId="44105584" w14:textId="77777777" w:rsidR="00C8228D" w:rsidRPr="008324BC" w:rsidRDefault="00C8228D" w:rsidP="009C43AE">
                        <w:pPr>
                          <w:spacing w:before="100" w:beforeAutospacing="1" w:after="100" w:afterAutospacing="1"/>
                          <w:jc w:val="center"/>
                          <w:rPr>
                            <w:rFonts w:ascii="Arial Black" w:hAnsi="Arial Black" w:cs="Arial"/>
                            <w:color w:val="FFFFFF" w:themeColor="background1"/>
                            <w:sz w:val="28"/>
                            <w:szCs w:val="28"/>
                          </w:rPr>
                        </w:pPr>
                      </w:p>
                    </w:txbxContent>
                  </v:textbox>
                </v:rect>
                <v:shape id="Textové pole 464" o:spid="_x0000_s1092" type="#_x0000_t202" style="position:absolute;top:2318;width:18288;height: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AEsIA&#10;AADcAAAADwAAAGRycy9kb3ducmV2LnhtbESPQWvCQBSE70L/w/IKvenGYoKkriItWq+NXrw9sq9J&#10;MPs27L5q+u+7gtDjMDPfMKvN6Hp1pRA7zwbmswwUce1tx42B03E3XYKKgmyx90wGfinCZv00WWFp&#10;/Y2/6FpJoxKEY4kGWpGh1DrWLTmMMz8QJ+/bB4eSZGi0DXhLcNfr1ywrtMOO00KLA723VF+qH2dA&#10;9nF+yE/yWYRz/pHbSlMgbczL87h9AyU0yn/40T5YA4tiAfcz6Qj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oASwgAAANwAAAAPAAAAAAAAAAAAAAAAAJgCAABkcnMvZG93&#10;bnJldi54bWxQSwUGAAAAAAQABAD1AAAAhwMAAAAA&#10;" fillcolor="white [3212]" stroked="f" strokeweight=".5pt">
                  <v:textbox inset=",7.2pt,,7.2pt">
                    <w:txbxContent>
                      <w:p w14:paraId="378562AC" w14:textId="77777777" w:rsidR="00C8228D" w:rsidRPr="009C43AE" w:rsidRDefault="00C8228D" w:rsidP="008F7F29">
                        <w:pPr>
                          <w:pStyle w:val="Bezmezer"/>
                          <w:jc w:val="center"/>
                          <w:rPr>
                            <w:rFonts w:asciiTheme="majorHAnsi" w:hAnsiTheme="majorHAnsi" w:cs="Arial"/>
                            <w:b/>
                            <w:caps/>
                            <w:color w:val="5B9BD5" w:themeColor="accent1"/>
                            <w:sz w:val="28"/>
                            <w:szCs w:val="28"/>
                          </w:rPr>
                        </w:pPr>
                        <w:r w:rsidRPr="009C43AE">
                          <w:rPr>
                            <w:rFonts w:asciiTheme="majorHAnsi" w:hAnsiTheme="majorHAnsi" w:cs="Arial"/>
                            <w:b/>
                            <w:caps/>
                            <w:color w:val="5B9BD5" w:themeColor="accent1"/>
                            <w:sz w:val="28"/>
                            <w:szCs w:val="28"/>
                          </w:rPr>
                          <w:t>Obsah kapitoly 14</w:t>
                        </w:r>
                      </w:p>
                    </w:txbxContent>
                  </v:textbox>
                </v:shape>
                <w10:wrap type="square" anchorx="margin" anchory="margin"/>
              </v:group>
            </w:pict>
          </mc:Fallback>
        </mc:AlternateContent>
      </w:r>
      <w:r w:rsidR="00537DC5">
        <w:t xml:space="preserve">Procesy a </w:t>
      </w:r>
      <w:r w:rsidR="00150D8F">
        <w:t>p</w:t>
      </w:r>
      <w:r w:rsidR="00537DC5">
        <w:t>ravidla monitorování a podávání zpráv / informací o projektu</w:t>
      </w:r>
      <w:bookmarkEnd w:id="2398"/>
      <w:bookmarkEnd w:id="2399"/>
      <w:bookmarkEnd w:id="2401"/>
      <w:r w:rsidR="00450130" w:rsidRPr="00537DC5">
        <w:br w:type="page"/>
      </w:r>
    </w:p>
    <w:p w14:paraId="53147737" w14:textId="77777777" w:rsidR="006A572E" w:rsidRPr="00702D17" w:rsidRDefault="00436E0D" w:rsidP="000F195B">
      <w:pPr>
        <w:pStyle w:val="Nadpis2"/>
      </w:pPr>
      <w:bookmarkStart w:id="2402" w:name="_Ref426320590"/>
      <w:bookmarkStart w:id="2403" w:name="_Toc439685456"/>
      <w:bookmarkStart w:id="2404" w:name="_Toc470275067"/>
      <w:bookmarkEnd w:id="2395"/>
      <w:bookmarkEnd w:id="2396"/>
      <w:bookmarkEnd w:id="2397"/>
      <w:bookmarkEnd w:id="2400"/>
      <w:r>
        <w:lastRenderedPageBreak/>
        <w:t>Úvod</w:t>
      </w:r>
      <w:bookmarkEnd w:id="2402"/>
      <w:bookmarkEnd w:id="2403"/>
      <w:bookmarkEnd w:id="2404"/>
    </w:p>
    <w:p w14:paraId="532E639A" w14:textId="77777777" w:rsidR="0019347C" w:rsidRPr="00F667C1" w:rsidRDefault="0019347C" w:rsidP="009C43AE">
      <w:pPr>
        <w:spacing w:before="100" w:beforeAutospacing="1" w:after="100" w:afterAutospacing="1"/>
        <w:rPr>
          <w:rFonts w:ascii="Arial" w:hAnsi="Arial" w:cs="Arial"/>
          <w:sz w:val="22"/>
          <w:szCs w:val="22"/>
        </w:rPr>
      </w:pPr>
      <w:r w:rsidRPr="00F667C1">
        <w:rPr>
          <w:rFonts w:ascii="Arial" w:hAnsi="Arial" w:cs="Arial"/>
          <w:sz w:val="22"/>
          <w:szCs w:val="22"/>
        </w:rPr>
        <w:t>Cílem monitorování na úrovni projektu je pravidelné a důsledné sledování průběhu, pokroku (stavu) realizace aktivit projektu a plnění povinností příjemce stanovených v právním aktu o</w:t>
      </w:r>
      <w:r w:rsidR="00F667C1">
        <w:rPr>
          <w:rFonts w:ascii="Arial" w:hAnsi="Arial" w:cs="Arial"/>
          <w:sz w:val="22"/>
          <w:szCs w:val="22"/>
        </w:rPr>
        <w:t> </w:t>
      </w:r>
      <w:r w:rsidRPr="00F667C1">
        <w:rPr>
          <w:rFonts w:ascii="Arial" w:hAnsi="Arial" w:cs="Arial"/>
          <w:sz w:val="22"/>
          <w:szCs w:val="22"/>
        </w:rPr>
        <w:t xml:space="preserve">poskytnutí podpory, včetně monitorování zachování účelu příspěvku na projekt využitím </w:t>
      </w:r>
      <w:r w:rsidR="00ED5BA5" w:rsidRPr="00F667C1">
        <w:rPr>
          <w:rFonts w:ascii="Arial" w:hAnsi="Arial" w:cs="Arial"/>
          <w:sz w:val="22"/>
          <w:szCs w:val="22"/>
        </w:rPr>
        <w:t xml:space="preserve">indikátorů výstupu / popř. </w:t>
      </w:r>
      <w:r w:rsidRPr="00F667C1">
        <w:rPr>
          <w:rFonts w:ascii="Arial" w:hAnsi="Arial" w:cs="Arial"/>
          <w:sz w:val="22"/>
          <w:szCs w:val="22"/>
        </w:rPr>
        <w:t>výsledk</w:t>
      </w:r>
      <w:r w:rsidR="005A0B8B" w:rsidRPr="00F667C1">
        <w:rPr>
          <w:rFonts w:ascii="Arial" w:hAnsi="Arial" w:cs="Arial"/>
          <w:sz w:val="22"/>
          <w:szCs w:val="22"/>
        </w:rPr>
        <w:t>u</w:t>
      </w:r>
      <w:r w:rsidR="009C43AE" w:rsidRPr="00F667C1">
        <w:rPr>
          <w:rFonts w:ascii="Arial" w:hAnsi="Arial" w:cs="Arial"/>
          <w:sz w:val="22"/>
          <w:szCs w:val="22"/>
        </w:rPr>
        <w:t xml:space="preserve"> projektu.</w:t>
      </w:r>
    </w:p>
    <w:p w14:paraId="35AFF6FE" w14:textId="77777777" w:rsidR="00A82F43" w:rsidRPr="00F667C1" w:rsidRDefault="00A82F43"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Monitorování implementace OPD  na úrovni projektů je realizováno ve dvou časových úsecích, </w:t>
      </w:r>
      <w:r w:rsidR="00AA2C92" w:rsidRPr="00F667C1">
        <w:rPr>
          <w:rFonts w:ascii="Arial" w:hAnsi="Arial" w:cs="Arial"/>
          <w:sz w:val="22"/>
          <w:szCs w:val="22"/>
        </w:rPr>
        <w:t>a to</w:t>
      </w:r>
    </w:p>
    <w:p w14:paraId="3AA34544" w14:textId="77777777" w:rsidR="00C95804" w:rsidRPr="00F667C1" w:rsidRDefault="00A82F43" w:rsidP="009C43AE">
      <w:pPr>
        <w:pStyle w:val="OdrkyvMPP"/>
        <w:numPr>
          <w:ilvl w:val="0"/>
          <w:numId w:val="495"/>
        </w:numPr>
        <w:rPr>
          <w:sz w:val="22"/>
          <w:szCs w:val="22"/>
        </w:rPr>
      </w:pPr>
      <w:r w:rsidRPr="00F667C1">
        <w:rPr>
          <w:b/>
          <w:sz w:val="22"/>
          <w:szCs w:val="22"/>
        </w:rPr>
        <w:t>v průběhu realizace aktivit</w:t>
      </w:r>
      <w:r w:rsidRPr="00F667C1">
        <w:rPr>
          <w:sz w:val="22"/>
          <w:szCs w:val="22"/>
        </w:rPr>
        <w:t xml:space="preserve"> projektu prostřednictvím</w:t>
      </w:r>
      <w:r w:rsidR="00C95804" w:rsidRPr="00F667C1">
        <w:rPr>
          <w:sz w:val="22"/>
          <w:szCs w:val="22"/>
        </w:rPr>
        <w:t xml:space="preserve"> zpráv o realizaci projektu (dále ZoR) a informací o pokroku (dále IoP) </w:t>
      </w:r>
      <w:r w:rsidRPr="00F667C1">
        <w:rPr>
          <w:sz w:val="22"/>
          <w:szCs w:val="22"/>
        </w:rPr>
        <w:t>projektu</w:t>
      </w:r>
      <w:r w:rsidR="00AA2C92" w:rsidRPr="00F667C1">
        <w:rPr>
          <w:sz w:val="22"/>
          <w:szCs w:val="22"/>
        </w:rPr>
        <w:t>;</w:t>
      </w:r>
    </w:p>
    <w:p w14:paraId="24A51720" w14:textId="77777777" w:rsidR="00C95804" w:rsidRPr="00F667C1" w:rsidRDefault="00A82F43" w:rsidP="009C43AE">
      <w:pPr>
        <w:pStyle w:val="OdrkyvMPP"/>
        <w:numPr>
          <w:ilvl w:val="0"/>
          <w:numId w:val="495"/>
        </w:numPr>
        <w:rPr>
          <w:sz w:val="22"/>
          <w:szCs w:val="22"/>
        </w:rPr>
      </w:pPr>
      <w:r w:rsidRPr="00F667C1">
        <w:rPr>
          <w:b/>
          <w:sz w:val="22"/>
          <w:szCs w:val="22"/>
        </w:rPr>
        <w:t xml:space="preserve">po ukončení realizace projektu </w:t>
      </w:r>
      <w:r w:rsidRPr="00F667C1">
        <w:rPr>
          <w:sz w:val="22"/>
          <w:szCs w:val="22"/>
        </w:rPr>
        <w:t xml:space="preserve">prostřednictvím </w:t>
      </w:r>
      <w:r w:rsidR="00C95804" w:rsidRPr="00F667C1">
        <w:rPr>
          <w:sz w:val="22"/>
          <w:szCs w:val="22"/>
        </w:rPr>
        <w:t>zpráv o udržitelnosti (dále ZoU)</w:t>
      </w:r>
      <w:r w:rsidR="00AA2C92" w:rsidRPr="00F667C1">
        <w:rPr>
          <w:sz w:val="22"/>
          <w:szCs w:val="22"/>
        </w:rPr>
        <w:t>.</w:t>
      </w:r>
    </w:p>
    <w:p w14:paraId="6C74DCCC" w14:textId="77777777" w:rsidR="00A82F43" w:rsidRPr="00F667C1" w:rsidRDefault="00A82F43"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Monitorování projektu začíná dnem platnosti a účinnosti právního aktu o poskytnutí podpory a končí dnem ukončení účinnosti právního aktu </w:t>
      </w:r>
      <w:r w:rsidR="00094644" w:rsidRPr="00F667C1">
        <w:rPr>
          <w:rFonts w:ascii="Arial" w:hAnsi="Arial" w:cs="Arial"/>
          <w:sz w:val="22"/>
          <w:szCs w:val="22"/>
        </w:rPr>
        <w:t>(tj. schválením závěrečné zprávy o udržitelnosti projektu nebo schválením závěrečné zprávy o celém průběhu realizace projektu pokud se na</w:t>
      </w:r>
      <w:r w:rsidR="00F667C1">
        <w:rPr>
          <w:rFonts w:ascii="Arial" w:hAnsi="Arial" w:cs="Arial"/>
          <w:sz w:val="22"/>
          <w:szCs w:val="22"/>
        </w:rPr>
        <w:t> </w:t>
      </w:r>
      <w:r w:rsidR="00094644" w:rsidRPr="00F667C1">
        <w:rPr>
          <w:rFonts w:ascii="Arial" w:hAnsi="Arial" w:cs="Arial"/>
          <w:sz w:val="22"/>
          <w:szCs w:val="22"/>
        </w:rPr>
        <w:t>projekt nevztahuje čl. 71 obecného nařízení týkající se trvalosti operací, čl. 61 týkající se operací, které po dokončení projektu vytvářejí čistý příjem a povinnost sledování udržitelnosti.</w:t>
      </w:r>
    </w:p>
    <w:p w14:paraId="5A476476" w14:textId="77777777" w:rsidR="0029045C" w:rsidRDefault="0029045C" w:rsidP="000F195B">
      <w:pPr>
        <w:pStyle w:val="Nadpis2"/>
      </w:pPr>
      <w:bookmarkStart w:id="2405" w:name="_Toc426627909"/>
      <w:bookmarkStart w:id="2406" w:name="_Toc426628338"/>
      <w:bookmarkStart w:id="2407" w:name="_Toc426962388"/>
      <w:bookmarkStart w:id="2408" w:name="_Toc426627910"/>
      <w:bookmarkStart w:id="2409" w:name="_Toc426628339"/>
      <w:bookmarkStart w:id="2410" w:name="_Toc426962389"/>
      <w:bookmarkStart w:id="2411" w:name="_Toc426627912"/>
      <w:bookmarkStart w:id="2412" w:name="_Toc426628341"/>
      <w:bookmarkStart w:id="2413" w:name="_Toc426962391"/>
      <w:bookmarkStart w:id="2414" w:name="_Toc426627913"/>
      <w:bookmarkStart w:id="2415" w:name="_Toc426628342"/>
      <w:bookmarkStart w:id="2416" w:name="_Toc426962392"/>
      <w:bookmarkStart w:id="2417" w:name="_Toc426627915"/>
      <w:bookmarkStart w:id="2418" w:name="_Toc426628344"/>
      <w:bookmarkStart w:id="2419" w:name="_Toc426962394"/>
      <w:bookmarkStart w:id="2420" w:name="_Toc426627916"/>
      <w:bookmarkStart w:id="2421" w:name="_Toc426628345"/>
      <w:bookmarkStart w:id="2422" w:name="_Toc426962395"/>
      <w:bookmarkStart w:id="2423" w:name="_Toc426627917"/>
      <w:bookmarkStart w:id="2424" w:name="_Toc426628346"/>
      <w:bookmarkStart w:id="2425" w:name="_Toc426962396"/>
      <w:bookmarkStart w:id="2426" w:name="_Toc426627918"/>
      <w:bookmarkStart w:id="2427" w:name="_Toc426628347"/>
      <w:bookmarkStart w:id="2428" w:name="_Toc426962397"/>
      <w:bookmarkStart w:id="2429" w:name="_Toc426627919"/>
      <w:bookmarkStart w:id="2430" w:name="_Toc426628348"/>
      <w:bookmarkStart w:id="2431" w:name="_Toc426962398"/>
      <w:bookmarkStart w:id="2432" w:name="_Ref424305470"/>
      <w:bookmarkStart w:id="2433" w:name="_Toc439685457"/>
      <w:bookmarkStart w:id="2434" w:name="_Toc470275068"/>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sidRPr="0029045C">
        <w:t>Forma zpracování zpráv</w:t>
      </w:r>
      <w:bookmarkEnd w:id="2432"/>
      <w:bookmarkEnd w:id="2433"/>
      <w:bookmarkEnd w:id="2434"/>
    </w:p>
    <w:p w14:paraId="7FE5E17F" w14:textId="77777777" w:rsidR="00D05D61" w:rsidRPr="00F667C1" w:rsidRDefault="00AB145E" w:rsidP="009C43AE">
      <w:pPr>
        <w:spacing w:before="100" w:beforeAutospacing="1" w:after="100" w:afterAutospacing="1"/>
        <w:rPr>
          <w:rFonts w:ascii="Arial" w:hAnsi="Arial" w:cs="Arial"/>
          <w:sz w:val="22"/>
          <w:szCs w:val="22"/>
        </w:rPr>
      </w:pPr>
      <w:r w:rsidRPr="00F667C1">
        <w:rPr>
          <w:rFonts w:ascii="Arial" w:hAnsi="Arial" w:cs="Arial"/>
          <w:b/>
          <w:sz w:val="22"/>
          <w:szCs w:val="22"/>
        </w:rPr>
        <w:t>Forma</w:t>
      </w:r>
      <w:r w:rsidRPr="00F667C1">
        <w:rPr>
          <w:rFonts w:ascii="Arial" w:hAnsi="Arial" w:cs="Arial"/>
          <w:sz w:val="22"/>
          <w:szCs w:val="22"/>
        </w:rPr>
        <w:t xml:space="preserve"> zpracování zpráv a informací je </w:t>
      </w:r>
      <w:r w:rsidRPr="00F667C1">
        <w:rPr>
          <w:rFonts w:ascii="Arial" w:hAnsi="Arial" w:cs="Arial"/>
          <w:b/>
          <w:sz w:val="22"/>
          <w:szCs w:val="22"/>
        </w:rPr>
        <w:t>elektronická</w:t>
      </w:r>
      <w:r w:rsidRPr="00F667C1">
        <w:rPr>
          <w:rFonts w:ascii="Arial" w:hAnsi="Arial" w:cs="Arial"/>
          <w:sz w:val="22"/>
          <w:szCs w:val="22"/>
        </w:rPr>
        <w:t>. Všechny zprávy a informace předkládané příjemcem jsou zpracovávány v IS KP2014</w:t>
      </w:r>
      <w:r w:rsidR="00D05D61" w:rsidRPr="00F667C1">
        <w:rPr>
          <w:rFonts w:ascii="Arial" w:hAnsi="Arial" w:cs="Arial"/>
          <w:sz w:val="22"/>
          <w:szCs w:val="22"/>
        </w:rPr>
        <w:t>+ v modulu Zpráva o</w:t>
      </w:r>
      <w:r w:rsidR="0007402C" w:rsidRPr="00F667C1">
        <w:rPr>
          <w:rFonts w:ascii="Arial" w:hAnsi="Arial" w:cs="Arial"/>
          <w:sz w:val="22"/>
          <w:szCs w:val="22"/>
        </w:rPr>
        <w:t> </w:t>
      </w:r>
      <w:r w:rsidR="00D05D61" w:rsidRPr="00F667C1">
        <w:rPr>
          <w:rFonts w:ascii="Arial" w:hAnsi="Arial" w:cs="Arial"/>
          <w:sz w:val="22"/>
          <w:szCs w:val="22"/>
        </w:rPr>
        <w:t xml:space="preserve"> realizaci projektu v IS KP2014+. Modul obsahuje strukturovaná data s automatickým i ručním plněním a také pole pro doplnění kvalitativních komentářů ze strany zpracovatele-příjemce. Modul také umožňuje export zprávy z MS2014+ v tiskové verzi (blíže MP MS2014+).</w:t>
      </w:r>
    </w:p>
    <w:p w14:paraId="3108D526" w14:textId="77777777" w:rsidR="00D05D61" w:rsidRPr="00F667C1" w:rsidRDefault="00D05D61" w:rsidP="009C43AE">
      <w:pPr>
        <w:spacing w:before="100" w:beforeAutospacing="1" w:after="100" w:afterAutospacing="1"/>
        <w:rPr>
          <w:rFonts w:ascii="Arial" w:hAnsi="Arial" w:cs="Arial"/>
          <w:sz w:val="22"/>
          <w:szCs w:val="22"/>
        </w:rPr>
      </w:pPr>
      <w:r w:rsidRPr="00F667C1">
        <w:rPr>
          <w:rFonts w:ascii="Arial" w:hAnsi="Arial" w:cs="Arial"/>
          <w:sz w:val="22"/>
          <w:szCs w:val="22"/>
        </w:rPr>
        <w:t>Po finalizaci ZoR projektu/ ZoU nebo IoP projektu a jejich autorizaci odpovědnou osobou (statutárním zástupcem příjemce či jinou osobou oprávněnou k podpisu) dochází k </w:t>
      </w:r>
      <w:r w:rsidR="003E6B02">
        <w:rPr>
          <w:rFonts w:ascii="Arial" w:hAnsi="Arial" w:cs="Arial"/>
          <w:sz w:val="22"/>
          <w:szCs w:val="22"/>
        </w:rPr>
        <w:t>zpřístupnění</w:t>
      </w:r>
      <w:r w:rsidRPr="00F667C1">
        <w:rPr>
          <w:rFonts w:ascii="Arial" w:hAnsi="Arial" w:cs="Arial"/>
          <w:sz w:val="22"/>
          <w:szCs w:val="22"/>
        </w:rPr>
        <w:t xml:space="preserve">zprávy </w:t>
      </w:r>
      <w:r w:rsidR="003E6B02">
        <w:rPr>
          <w:rFonts w:ascii="Arial" w:hAnsi="Arial" w:cs="Arial"/>
          <w:sz w:val="22"/>
          <w:szCs w:val="22"/>
        </w:rPr>
        <w:t>vCSSF</w:t>
      </w:r>
      <w:r w:rsidR="003E6B02" w:rsidRPr="00F667C1">
        <w:rPr>
          <w:rFonts w:ascii="Arial" w:hAnsi="Arial" w:cs="Arial"/>
          <w:sz w:val="22"/>
          <w:szCs w:val="22"/>
        </w:rPr>
        <w:t>14</w:t>
      </w:r>
      <w:r w:rsidRPr="00F667C1">
        <w:rPr>
          <w:rFonts w:ascii="Arial" w:hAnsi="Arial" w:cs="Arial"/>
          <w:sz w:val="22"/>
          <w:szCs w:val="22"/>
        </w:rPr>
        <w:t>+, kde probíhá hodnocení a schvalování zpráv/informací ze strany ŘO/ZS.</w:t>
      </w:r>
    </w:p>
    <w:p w14:paraId="3AE5F124" w14:textId="77777777" w:rsidR="002C74FE" w:rsidRPr="00F667C1" w:rsidRDefault="00AB145E" w:rsidP="009C43AE">
      <w:pPr>
        <w:spacing w:before="100" w:beforeAutospacing="1" w:after="100" w:afterAutospacing="1"/>
        <w:rPr>
          <w:rFonts w:ascii="Arial" w:hAnsi="Arial" w:cs="Arial"/>
          <w:sz w:val="22"/>
          <w:szCs w:val="22"/>
        </w:rPr>
      </w:pPr>
      <w:r w:rsidRPr="00F667C1">
        <w:rPr>
          <w:rFonts w:ascii="Arial" w:hAnsi="Arial" w:cs="Arial"/>
          <w:b/>
          <w:sz w:val="22"/>
          <w:szCs w:val="22"/>
        </w:rPr>
        <w:t>Zdrojem dat</w:t>
      </w:r>
      <w:r w:rsidR="009C43AE" w:rsidRPr="00F667C1">
        <w:rPr>
          <w:rFonts w:ascii="Arial" w:hAnsi="Arial" w:cs="Arial"/>
          <w:sz w:val="22"/>
          <w:szCs w:val="22"/>
        </w:rPr>
        <w:t xml:space="preserve"> pro zprávy a informace jsou</w:t>
      </w:r>
    </w:p>
    <w:p w14:paraId="2260BFDB" w14:textId="77777777" w:rsidR="002C74FE" w:rsidRPr="00F667C1" w:rsidRDefault="002C74FE" w:rsidP="009C43AE">
      <w:pPr>
        <w:pStyle w:val="OdrkyvMPP"/>
        <w:numPr>
          <w:ilvl w:val="0"/>
          <w:numId w:val="496"/>
        </w:numPr>
        <w:rPr>
          <w:sz w:val="22"/>
          <w:szCs w:val="22"/>
        </w:rPr>
      </w:pPr>
      <w:r w:rsidRPr="00F667C1">
        <w:rPr>
          <w:sz w:val="22"/>
          <w:szCs w:val="22"/>
        </w:rPr>
        <w:t>údaj</w:t>
      </w:r>
      <w:r w:rsidR="00AB145E" w:rsidRPr="00F667C1">
        <w:rPr>
          <w:sz w:val="22"/>
          <w:szCs w:val="22"/>
        </w:rPr>
        <w:t>e</w:t>
      </w:r>
      <w:r w:rsidRPr="00F667C1">
        <w:rPr>
          <w:sz w:val="22"/>
          <w:szCs w:val="22"/>
        </w:rPr>
        <w:t xml:space="preserve"> načítan</w:t>
      </w:r>
      <w:r w:rsidR="00AB145E" w:rsidRPr="00F667C1">
        <w:rPr>
          <w:sz w:val="22"/>
          <w:szCs w:val="22"/>
        </w:rPr>
        <w:t>é</w:t>
      </w:r>
      <w:r w:rsidRPr="00F667C1">
        <w:rPr>
          <w:sz w:val="22"/>
          <w:szCs w:val="22"/>
        </w:rPr>
        <w:t xml:space="preserve"> z MS2014+ ze schválené projektové žádosti a právního aktu o poskytnutí podpory</w:t>
      </w:r>
    </w:p>
    <w:p w14:paraId="74ACFCDD" w14:textId="77777777" w:rsidR="002C74FE" w:rsidRPr="00F667C1" w:rsidRDefault="002C74FE" w:rsidP="009C43AE">
      <w:pPr>
        <w:pStyle w:val="OdrkyvMPP"/>
        <w:numPr>
          <w:ilvl w:val="0"/>
          <w:numId w:val="496"/>
        </w:numPr>
        <w:rPr>
          <w:sz w:val="22"/>
          <w:szCs w:val="22"/>
        </w:rPr>
      </w:pPr>
      <w:r w:rsidRPr="00F667C1">
        <w:rPr>
          <w:sz w:val="22"/>
          <w:szCs w:val="22"/>
        </w:rPr>
        <w:t>údaj</w:t>
      </w:r>
      <w:r w:rsidR="00AB145E" w:rsidRPr="00F667C1">
        <w:rPr>
          <w:sz w:val="22"/>
          <w:szCs w:val="22"/>
        </w:rPr>
        <w:t xml:space="preserve">e </w:t>
      </w:r>
      <w:r w:rsidRPr="00F667C1">
        <w:rPr>
          <w:sz w:val="22"/>
          <w:szCs w:val="22"/>
        </w:rPr>
        <w:t>vkládan</w:t>
      </w:r>
      <w:r w:rsidR="00AB145E" w:rsidRPr="00F667C1">
        <w:rPr>
          <w:sz w:val="22"/>
          <w:szCs w:val="22"/>
        </w:rPr>
        <w:t>é</w:t>
      </w:r>
      <w:r w:rsidRPr="00F667C1">
        <w:rPr>
          <w:sz w:val="22"/>
          <w:szCs w:val="22"/>
        </w:rPr>
        <w:t xml:space="preserve"> příjemc</w:t>
      </w:r>
      <w:r w:rsidR="00AB145E" w:rsidRPr="00F667C1">
        <w:rPr>
          <w:sz w:val="22"/>
          <w:szCs w:val="22"/>
        </w:rPr>
        <w:t>i</w:t>
      </w:r>
      <w:r w:rsidRPr="00F667C1">
        <w:rPr>
          <w:sz w:val="22"/>
          <w:szCs w:val="22"/>
        </w:rPr>
        <w:t>,</w:t>
      </w:r>
    </w:p>
    <w:p w14:paraId="2B6D8EFE" w14:textId="77777777" w:rsidR="00AB145E" w:rsidRPr="00F667C1" w:rsidRDefault="002C74FE" w:rsidP="009C43AE">
      <w:pPr>
        <w:pStyle w:val="OdrkyvMPP"/>
        <w:numPr>
          <w:ilvl w:val="0"/>
          <w:numId w:val="496"/>
        </w:numPr>
        <w:rPr>
          <w:sz w:val="22"/>
          <w:szCs w:val="22"/>
        </w:rPr>
      </w:pPr>
      <w:r w:rsidRPr="00F667C1">
        <w:rPr>
          <w:sz w:val="22"/>
          <w:szCs w:val="22"/>
        </w:rPr>
        <w:t>příloh</w:t>
      </w:r>
      <w:r w:rsidR="009B1C15" w:rsidRPr="00F667C1">
        <w:rPr>
          <w:sz w:val="22"/>
          <w:szCs w:val="22"/>
        </w:rPr>
        <w:t>y</w:t>
      </w:r>
      <w:r w:rsidR="00AB145E" w:rsidRPr="00F667C1">
        <w:rPr>
          <w:sz w:val="22"/>
          <w:szCs w:val="22"/>
        </w:rPr>
        <w:t xml:space="preserve"> vkládan</w:t>
      </w:r>
      <w:r w:rsidR="009B1C15" w:rsidRPr="00F667C1">
        <w:rPr>
          <w:sz w:val="22"/>
          <w:szCs w:val="22"/>
        </w:rPr>
        <w:t>é</w:t>
      </w:r>
      <w:r w:rsidR="00AB145E" w:rsidRPr="00F667C1">
        <w:rPr>
          <w:sz w:val="22"/>
          <w:szCs w:val="22"/>
        </w:rPr>
        <w:t xml:space="preserve"> příjemci do IS KP2014+ dle požadavků ŘO OPD.</w:t>
      </w:r>
    </w:p>
    <w:p w14:paraId="25135E8C" w14:textId="77777777" w:rsidR="00533104" w:rsidRPr="00F667C1" w:rsidRDefault="005D14EC"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je odpovědný za přesnost, správnost, pravdivost a úplnost všech informací </w:t>
      </w:r>
      <w:r w:rsidR="003A0BB9" w:rsidRPr="00F667C1">
        <w:rPr>
          <w:rFonts w:ascii="Arial" w:hAnsi="Arial" w:cs="Arial"/>
          <w:sz w:val="22"/>
          <w:szCs w:val="22"/>
        </w:rPr>
        <w:t xml:space="preserve">uváděných </w:t>
      </w:r>
      <w:r w:rsidRPr="00F667C1">
        <w:rPr>
          <w:rFonts w:ascii="Arial" w:hAnsi="Arial" w:cs="Arial"/>
          <w:sz w:val="22"/>
          <w:szCs w:val="22"/>
        </w:rPr>
        <w:t>v předkládaných zprávách</w:t>
      </w:r>
      <w:r w:rsidR="007148FF" w:rsidRPr="00F667C1">
        <w:rPr>
          <w:rFonts w:ascii="Arial" w:hAnsi="Arial" w:cs="Arial"/>
          <w:sz w:val="22"/>
          <w:szCs w:val="22"/>
        </w:rPr>
        <w:t xml:space="preserve"> a informacích</w:t>
      </w:r>
      <w:r w:rsidRPr="00F667C1">
        <w:rPr>
          <w:rFonts w:ascii="Arial" w:hAnsi="Arial" w:cs="Arial"/>
          <w:sz w:val="22"/>
          <w:szCs w:val="22"/>
        </w:rPr>
        <w:t>. Je povinen poskytnout potřebné údaje a dokumenty dle požadavků ŘO OPD a v souladu s právním aktem o</w:t>
      </w:r>
      <w:r w:rsidR="0007402C" w:rsidRPr="00F667C1">
        <w:rPr>
          <w:rFonts w:ascii="Arial" w:hAnsi="Arial" w:cs="Arial"/>
          <w:sz w:val="22"/>
          <w:szCs w:val="22"/>
        </w:rPr>
        <w:t> </w:t>
      </w:r>
      <w:r w:rsidRPr="00F667C1">
        <w:rPr>
          <w:rFonts w:ascii="Arial" w:hAnsi="Arial" w:cs="Arial"/>
          <w:sz w:val="22"/>
          <w:szCs w:val="22"/>
        </w:rPr>
        <w:t>poskytnutí podpory.</w:t>
      </w:r>
    </w:p>
    <w:p w14:paraId="731EE424" w14:textId="77777777" w:rsidR="003A0BB9" w:rsidRPr="00F667C1" w:rsidRDefault="007148FF" w:rsidP="009C43AE">
      <w:pPr>
        <w:spacing w:before="100" w:beforeAutospacing="1" w:after="100" w:afterAutospacing="1" w:line="270" w:lineRule="atLeast"/>
        <w:textAlignment w:val="baseline"/>
        <w:rPr>
          <w:rFonts w:ascii="Arial" w:hAnsi="Arial" w:cs="Arial"/>
          <w:sz w:val="22"/>
          <w:szCs w:val="22"/>
        </w:rPr>
      </w:pPr>
      <w:r w:rsidRPr="00F667C1">
        <w:rPr>
          <w:rFonts w:ascii="Arial" w:hAnsi="Arial" w:cs="Arial"/>
          <w:sz w:val="22"/>
          <w:szCs w:val="22"/>
        </w:rPr>
        <w:lastRenderedPageBreak/>
        <w:t>Příjemce je povinen ve smyslu ustanovení právního aktu o poskytnutí</w:t>
      </w:r>
      <w:r w:rsidR="00323455" w:rsidRPr="00F667C1">
        <w:rPr>
          <w:rFonts w:ascii="Arial" w:hAnsi="Arial" w:cs="Arial"/>
          <w:sz w:val="22"/>
          <w:szCs w:val="22"/>
        </w:rPr>
        <w:t>/převodu</w:t>
      </w:r>
      <w:r w:rsidRPr="00F667C1">
        <w:rPr>
          <w:rFonts w:ascii="Arial" w:hAnsi="Arial" w:cs="Arial"/>
          <w:sz w:val="22"/>
          <w:szCs w:val="22"/>
        </w:rPr>
        <w:t xml:space="preserve"> podpory předkládat na ŘO OPD</w:t>
      </w:r>
      <w:r w:rsidR="00095C57" w:rsidRPr="00F667C1">
        <w:rPr>
          <w:rFonts w:ascii="Arial" w:hAnsi="Arial" w:cs="Arial"/>
          <w:sz w:val="22"/>
          <w:szCs w:val="22"/>
        </w:rPr>
        <w:t>/</w:t>
      </w:r>
      <w:r w:rsidR="00D6220F" w:rsidRPr="00F667C1">
        <w:rPr>
          <w:rFonts w:ascii="Arial" w:hAnsi="Arial" w:cs="Arial"/>
          <w:sz w:val="22"/>
          <w:szCs w:val="22"/>
        </w:rPr>
        <w:t>ZS OPD</w:t>
      </w:r>
      <w:r w:rsidRPr="00F667C1">
        <w:rPr>
          <w:rFonts w:ascii="Arial" w:hAnsi="Arial" w:cs="Arial"/>
          <w:sz w:val="22"/>
          <w:szCs w:val="22"/>
        </w:rPr>
        <w:t xml:space="preserve">  dle příslušné fáze implementace projektu </w:t>
      </w:r>
      <w:r w:rsidR="00095C57" w:rsidRPr="00F667C1">
        <w:rPr>
          <w:rFonts w:ascii="Arial" w:hAnsi="Arial" w:cs="Arial"/>
          <w:sz w:val="22"/>
          <w:szCs w:val="22"/>
        </w:rPr>
        <w:t xml:space="preserve">následující </w:t>
      </w:r>
      <w:r w:rsidRPr="00F667C1">
        <w:rPr>
          <w:rFonts w:ascii="Arial" w:hAnsi="Arial" w:cs="Arial"/>
          <w:sz w:val="22"/>
          <w:szCs w:val="22"/>
        </w:rPr>
        <w:t>zprávy a informace</w:t>
      </w:r>
      <w:r w:rsidR="003A0BB9" w:rsidRPr="00F667C1">
        <w:rPr>
          <w:rFonts w:ascii="Arial" w:hAnsi="Arial" w:cs="Arial"/>
          <w:sz w:val="22"/>
          <w:szCs w:val="22"/>
        </w:rPr>
        <w:t>:</w:t>
      </w:r>
    </w:p>
    <w:p w14:paraId="03233DA1" w14:textId="77777777" w:rsidR="001F5878" w:rsidRPr="00F667C1" w:rsidRDefault="001F5878" w:rsidP="009C43AE">
      <w:pPr>
        <w:pStyle w:val="OdrkyvMPP"/>
        <w:numPr>
          <w:ilvl w:val="0"/>
          <w:numId w:val="497"/>
        </w:numPr>
        <w:rPr>
          <w:sz w:val="22"/>
          <w:szCs w:val="22"/>
        </w:rPr>
      </w:pPr>
      <w:r w:rsidRPr="00F667C1">
        <w:rPr>
          <w:sz w:val="22"/>
          <w:szCs w:val="22"/>
        </w:rPr>
        <w:t>Průběžnou zprávu o realizaci projektu</w:t>
      </w:r>
      <w:r w:rsidR="00095C57" w:rsidRPr="00F667C1">
        <w:rPr>
          <w:sz w:val="22"/>
          <w:szCs w:val="22"/>
        </w:rPr>
        <w:t xml:space="preserve"> (dále jen průběžná ZoR);</w:t>
      </w:r>
    </w:p>
    <w:p w14:paraId="7A000966" w14:textId="77777777" w:rsidR="001F5878" w:rsidRPr="00F667C1" w:rsidRDefault="001F5878" w:rsidP="009C43AE">
      <w:pPr>
        <w:pStyle w:val="OdrkyvMPP"/>
        <w:numPr>
          <w:ilvl w:val="0"/>
          <w:numId w:val="497"/>
        </w:numPr>
        <w:rPr>
          <w:sz w:val="22"/>
          <w:szCs w:val="22"/>
        </w:rPr>
      </w:pPr>
      <w:r w:rsidRPr="00F667C1">
        <w:rPr>
          <w:sz w:val="22"/>
          <w:szCs w:val="22"/>
        </w:rPr>
        <w:t>Závěrečnou zprávu o realizaci projektu</w:t>
      </w:r>
      <w:r w:rsidR="00095C57" w:rsidRPr="00F667C1">
        <w:rPr>
          <w:sz w:val="22"/>
          <w:szCs w:val="22"/>
        </w:rPr>
        <w:t xml:space="preserve"> (dále závěrečná ZoR);</w:t>
      </w:r>
    </w:p>
    <w:p w14:paraId="6E758BEF" w14:textId="77777777" w:rsidR="001F5878" w:rsidRPr="00F667C1" w:rsidRDefault="001F5878" w:rsidP="009C43AE">
      <w:pPr>
        <w:pStyle w:val="OdrkyvMPP"/>
        <w:numPr>
          <w:ilvl w:val="0"/>
          <w:numId w:val="497"/>
        </w:numPr>
        <w:rPr>
          <w:sz w:val="22"/>
          <w:szCs w:val="22"/>
        </w:rPr>
      </w:pPr>
      <w:r w:rsidRPr="00F667C1">
        <w:rPr>
          <w:sz w:val="22"/>
          <w:szCs w:val="22"/>
        </w:rPr>
        <w:t>Závěrečnou zprávu o průběhu realizace celého projektu</w:t>
      </w:r>
      <w:r w:rsidR="0073510C" w:rsidRPr="00F667C1">
        <w:rPr>
          <w:sz w:val="22"/>
          <w:szCs w:val="22"/>
        </w:rPr>
        <w:t>,</w:t>
      </w:r>
      <w:r w:rsidRPr="00F667C1">
        <w:rPr>
          <w:sz w:val="22"/>
          <w:szCs w:val="22"/>
        </w:rPr>
        <w:t>je-li pro daný projekt relevantní</w:t>
      </w:r>
      <w:r w:rsidR="00095C57" w:rsidRPr="00F667C1">
        <w:rPr>
          <w:sz w:val="22"/>
          <w:szCs w:val="22"/>
        </w:rPr>
        <w:t xml:space="preserve"> (dále jen závěrečná ZoR celého projektu)</w:t>
      </w:r>
    </w:p>
    <w:p w14:paraId="2E8646BD" w14:textId="77777777" w:rsidR="001F5878" w:rsidRPr="00F667C1" w:rsidRDefault="001F5878" w:rsidP="009C43AE">
      <w:pPr>
        <w:pStyle w:val="OdrkyvMPP"/>
        <w:numPr>
          <w:ilvl w:val="0"/>
          <w:numId w:val="497"/>
        </w:numPr>
        <w:rPr>
          <w:sz w:val="22"/>
          <w:szCs w:val="22"/>
        </w:rPr>
      </w:pPr>
      <w:r w:rsidRPr="00F667C1">
        <w:rPr>
          <w:sz w:val="22"/>
          <w:szCs w:val="22"/>
        </w:rPr>
        <w:t>Informaci o pokroku v realizaci projektu</w:t>
      </w:r>
      <w:r w:rsidR="0073510C" w:rsidRPr="00F667C1">
        <w:rPr>
          <w:sz w:val="22"/>
          <w:szCs w:val="22"/>
        </w:rPr>
        <w:t>,</w:t>
      </w:r>
      <w:r w:rsidRPr="00F667C1">
        <w:rPr>
          <w:sz w:val="22"/>
          <w:szCs w:val="22"/>
        </w:rPr>
        <w:t xml:space="preserve"> je-li pro daný projekt relevantní</w:t>
      </w:r>
      <w:r w:rsidR="00095C57" w:rsidRPr="00F667C1">
        <w:rPr>
          <w:sz w:val="22"/>
          <w:szCs w:val="22"/>
        </w:rPr>
        <w:t xml:space="preserve"> (dále jen IoP)</w:t>
      </w:r>
    </w:p>
    <w:p w14:paraId="70547E53" w14:textId="77777777" w:rsidR="001F5878" w:rsidRPr="00F667C1" w:rsidRDefault="001F5878" w:rsidP="009C43AE">
      <w:pPr>
        <w:pStyle w:val="OdrkyvMPP"/>
        <w:numPr>
          <w:ilvl w:val="0"/>
          <w:numId w:val="497"/>
        </w:numPr>
        <w:rPr>
          <w:sz w:val="22"/>
          <w:szCs w:val="22"/>
        </w:rPr>
      </w:pPr>
      <w:r w:rsidRPr="00F667C1">
        <w:rPr>
          <w:sz w:val="22"/>
          <w:szCs w:val="22"/>
        </w:rPr>
        <w:t>Průběžnou zprávu o udržitelnosti projektu</w:t>
      </w:r>
      <w:r w:rsidR="0073510C" w:rsidRPr="00F667C1">
        <w:rPr>
          <w:sz w:val="22"/>
          <w:szCs w:val="22"/>
        </w:rPr>
        <w:t>,</w:t>
      </w:r>
      <w:r w:rsidRPr="00F667C1">
        <w:rPr>
          <w:sz w:val="22"/>
          <w:szCs w:val="22"/>
        </w:rPr>
        <w:t xml:space="preserve"> je</w:t>
      </w:r>
      <w:r w:rsidR="00095C57" w:rsidRPr="00F667C1">
        <w:rPr>
          <w:sz w:val="22"/>
          <w:szCs w:val="22"/>
        </w:rPr>
        <w:t>-li pro daný projekt relevantní (dále jen průběžná ZoU)</w:t>
      </w:r>
    </w:p>
    <w:p w14:paraId="747F22CC" w14:textId="77777777" w:rsidR="001F5878" w:rsidRPr="00F667C1" w:rsidRDefault="001F5878" w:rsidP="009C43AE">
      <w:pPr>
        <w:pStyle w:val="OdrkyvMPP"/>
        <w:numPr>
          <w:ilvl w:val="0"/>
          <w:numId w:val="497"/>
        </w:numPr>
        <w:rPr>
          <w:sz w:val="22"/>
          <w:szCs w:val="22"/>
        </w:rPr>
      </w:pPr>
      <w:r w:rsidRPr="00F667C1">
        <w:rPr>
          <w:sz w:val="22"/>
          <w:szCs w:val="22"/>
        </w:rPr>
        <w:t>Závěrečnou zprávu o udržitelnosti projektu</w:t>
      </w:r>
      <w:r w:rsidR="0073510C" w:rsidRPr="00F667C1">
        <w:rPr>
          <w:sz w:val="22"/>
          <w:szCs w:val="22"/>
        </w:rPr>
        <w:t>,</w:t>
      </w:r>
      <w:r w:rsidRPr="00F667C1">
        <w:rPr>
          <w:sz w:val="22"/>
          <w:szCs w:val="22"/>
        </w:rPr>
        <w:t xml:space="preserve"> je-</w:t>
      </w:r>
      <w:r w:rsidR="00095C57" w:rsidRPr="00F667C1">
        <w:rPr>
          <w:sz w:val="22"/>
          <w:szCs w:val="22"/>
        </w:rPr>
        <w:t>li pro daný projekt relevantní – dále jen závěrečná ZoU)</w:t>
      </w:r>
      <w:r w:rsidR="0073510C" w:rsidRPr="00F667C1">
        <w:rPr>
          <w:sz w:val="22"/>
          <w:szCs w:val="22"/>
        </w:rPr>
        <w:t>.</w:t>
      </w:r>
    </w:p>
    <w:p w14:paraId="4C66D4A2" w14:textId="77777777" w:rsidR="0029045C" w:rsidRDefault="0029045C" w:rsidP="000F195B">
      <w:pPr>
        <w:pStyle w:val="Nadpis2"/>
      </w:pPr>
      <w:bookmarkStart w:id="2435" w:name="_Ref424305884"/>
      <w:bookmarkStart w:id="2436" w:name="_Toc439685458"/>
      <w:bookmarkStart w:id="2437" w:name="_Toc470275069"/>
      <w:r w:rsidRPr="009C43AE">
        <w:t>Struktura</w:t>
      </w:r>
      <w:r w:rsidRPr="00AF4A70">
        <w:t xml:space="preserve"> a obsah zpráv</w:t>
      </w:r>
      <w:bookmarkEnd w:id="2435"/>
      <w:bookmarkEnd w:id="2436"/>
      <w:bookmarkEnd w:id="2437"/>
    </w:p>
    <w:p w14:paraId="1FF833AE" w14:textId="77777777" w:rsidR="004C68ED" w:rsidRPr="00F667C1" w:rsidRDefault="00A95B07" w:rsidP="009C43AE">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b/>
          <w:sz w:val="22"/>
          <w:szCs w:val="22"/>
        </w:rPr>
        <w:t>Struktura a obsahvšech zpráv</w:t>
      </w:r>
      <w:r w:rsidRPr="00F667C1">
        <w:rPr>
          <w:rFonts w:ascii="Arial" w:hAnsi="Arial" w:cs="Arial"/>
          <w:sz w:val="22"/>
          <w:szCs w:val="22"/>
        </w:rPr>
        <w:t xml:space="preserve"> se automaticky upravují podle toho, zda je daná kapitola či požadovaný údaj relevantní pro daný projekt dle právního aktu o</w:t>
      </w:r>
      <w:r w:rsidR="0007402C" w:rsidRPr="00F667C1">
        <w:rPr>
          <w:rFonts w:ascii="Arial" w:hAnsi="Arial" w:cs="Arial"/>
          <w:sz w:val="22"/>
          <w:szCs w:val="22"/>
        </w:rPr>
        <w:t> </w:t>
      </w:r>
      <w:r w:rsidRPr="00F667C1">
        <w:rPr>
          <w:rFonts w:ascii="Arial" w:hAnsi="Arial" w:cs="Arial"/>
          <w:sz w:val="22"/>
          <w:szCs w:val="22"/>
        </w:rPr>
        <w:t xml:space="preserve"> poskytnutí/převodu podpory. </w:t>
      </w:r>
      <w:r w:rsidR="004C68ED" w:rsidRPr="00F667C1">
        <w:rPr>
          <w:rFonts w:ascii="Arial" w:hAnsi="Arial" w:cs="Arial"/>
          <w:sz w:val="22"/>
          <w:szCs w:val="22"/>
        </w:rPr>
        <w:t>V plném rozsahu je tedy příjemce nemusí vždy vyplňovat.</w:t>
      </w:r>
    </w:p>
    <w:p w14:paraId="0FE3521C"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Zprávy obsahují strukturované tabulky s automatickým plněním, výběry z číselníků či pro ruční plnění a také pole pro doplnění kvalitativního komentáře. Současně je uvedeno, které kapitoly a datové položky jsou povinné, a které volitelné. Závaznost datových položek bude upřesněna v právním aktu o poskytnutí/převodu podpory.</w:t>
      </w:r>
    </w:p>
    <w:p w14:paraId="1ED1C2FB"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V  MS2014+ jsou šablony zpráv doplněny o metodické pokyny a doporučení k jejímu zpracovávání ve formě nápověd.</w:t>
      </w:r>
    </w:p>
    <w:p w14:paraId="7031E39C"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Struktura, obsah a metodické pokyny a doporučení mohou být v průběhu programového období průběžně upravovány v závislosti na změně požadavků MMR-NOK, MF-PCO a ŘO.</w:t>
      </w:r>
    </w:p>
    <w:p w14:paraId="44F5BC00" w14:textId="77777777" w:rsidR="003A0BB9" w:rsidRPr="00F667C1" w:rsidRDefault="003A0BB9" w:rsidP="009C43AE">
      <w:pPr>
        <w:spacing w:before="100" w:beforeAutospacing="1" w:after="100" w:afterAutospacing="1" w:line="270" w:lineRule="atLeast"/>
        <w:textAlignment w:val="baseline"/>
        <w:rPr>
          <w:rFonts w:ascii="Arial" w:hAnsi="Arial" w:cs="Arial"/>
          <w:sz w:val="22"/>
          <w:szCs w:val="22"/>
        </w:rPr>
      </w:pPr>
      <w:r w:rsidRPr="00F667C1">
        <w:rPr>
          <w:rFonts w:ascii="Arial" w:hAnsi="Arial" w:cs="Arial"/>
          <w:b/>
          <w:sz w:val="22"/>
          <w:szCs w:val="22"/>
        </w:rPr>
        <w:t xml:space="preserve">Vzory </w:t>
      </w:r>
      <w:r w:rsidR="00323455" w:rsidRPr="00F667C1">
        <w:rPr>
          <w:rFonts w:ascii="Arial" w:hAnsi="Arial" w:cs="Arial"/>
          <w:b/>
          <w:sz w:val="22"/>
          <w:szCs w:val="22"/>
        </w:rPr>
        <w:t xml:space="preserve">všech </w:t>
      </w:r>
      <w:r w:rsidRPr="00F667C1">
        <w:rPr>
          <w:rFonts w:ascii="Arial" w:hAnsi="Arial" w:cs="Arial"/>
          <w:b/>
          <w:sz w:val="22"/>
          <w:szCs w:val="22"/>
        </w:rPr>
        <w:t>zpráv</w:t>
      </w:r>
      <w:r w:rsidRPr="00F667C1">
        <w:rPr>
          <w:rFonts w:ascii="Arial" w:hAnsi="Arial" w:cs="Arial"/>
          <w:sz w:val="22"/>
          <w:szCs w:val="22"/>
        </w:rPr>
        <w:t xml:space="preserve"> jsou k dispozici v přílohách k MP Monitorování, který je dostupný na webových stránkách MMR-NOK na odkazu:</w:t>
      </w:r>
    </w:p>
    <w:p w14:paraId="223A2E3C" w14:textId="77777777" w:rsidR="003A0BB9" w:rsidRPr="00F667C1" w:rsidRDefault="00BF64D4" w:rsidP="009C43AE">
      <w:pPr>
        <w:spacing w:before="100" w:beforeAutospacing="1" w:after="100" w:afterAutospacing="1" w:line="270" w:lineRule="atLeast"/>
        <w:textAlignment w:val="baseline"/>
        <w:rPr>
          <w:rStyle w:val="Hypertextovodkaz"/>
          <w:rFonts w:ascii="Arial" w:hAnsi="Arial" w:cs="Arial"/>
          <w:b/>
          <w:bCs/>
          <w:color w:val="2E74B5" w:themeColor="accent1" w:themeShade="BF"/>
          <w:sz w:val="22"/>
          <w:szCs w:val="22"/>
          <w:bdr w:val="none" w:sz="0" w:space="0" w:color="auto" w:frame="1"/>
        </w:rPr>
      </w:pPr>
      <w:hyperlink r:id="rId99" w:history="1">
        <w:r w:rsidR="003A0BB9" w:rsidRPr="00F667C1">
          <w:rPr>
            <w:rStyle w:val="Hypertextovodkaz"/>
            <w:rFonts w:ascii="Arial" w:hAnsi="Arial" w:cs="Arial"/>
            <w:b/>
            <w:bCs/>
            <w:color w:val="2E74B5" w:themeColor="accent1" w:themeShade="BF"/>
            <w:sz w:val="22"/>
            <w:szCs w:val="22"/>
            <w:bdr w:val="none" w:sz="0" w:space="0" w:color="auto" w:frame="1"/>
          </w:rPr>
          <w:t>Metodický pokyn pro monitorování implementace Evropských strukturálních a investičních fondů v České republice v programovém období 2014-2020</w:t>
        </w:r>
      </w:hyperlink>
    </w:p>
    <w:p w14:paraId="2D0C6C4B" w14:textId="77777777" w:rsidR="00F310FD" w:rsidRPr="00AF4A70" w:rsidRDefault="00F310FD" w:rsidP="000F195B">
      <w:pPr>
        <w:pStyle w:val="Nadpis2"/>
      </w:pPr>
      <w:bookmarkStart w:id="2438" w:name="_Toc424128609"/>
      <w:bookmarkStart w:id="2439" w:name="_Toc424230599"/>
      <w:bookmarkStart w:id="2440" w:name="_Ref424306009"/>
      <w:bookmarkStart w:id="2441" w:name="_Ref424306014"/>
      <w:bookmarkStart w:id="2442" w:name="_Toc439685459"/>
      <w:bookmarkStart w:id="2443" w:name="_Toc415511426"/>
      <w:bookmarkStart w:id="2444" w:name="_Toc414033789"/>
      <w:bookmarkStart w:id="2445" w:name="_Toc414029801"/>
      <w:bookmarkStart w:id="2446" w:name="_Toc470275070"/>
      <w:r w:rsidRPr="00AF4A70">
        <w:lastRenderedPageBreak/>
        <w:t>Pracovní postupy pro přípravu a schvalování zpráv/informací příjemce</w:t>
      </w:r>
      <w:bookmarkEnd w:id="2438"/>
      <w:bookmarkEnd w:id="2439"/>
      <w:bookmarkEnd w:id="2440"/>
      <w:bookmarkEnd w:id="2441"/>
      <w:bookmarkEnd w:id="2442"/>
      <w:bookmarkEnd w:id="2443"/>
      <w:bookmarkEnd w:id="2444"/>
      <w:bookmarkEnd w:id="2445"/>
      <w:bookmarkEnd w:id="2446"/>
    </w:p>
    <w:p w14:paraId="50A35170" w14:textId="77777777" w:rsidR="00F310FD" w:rsidRPr="00AF4A70" w:rsidRDefault="00F310FD" w:rsidP="00957FC3">
      <w:pPr>
        <w:pStyle w:val="Nadpis3"/>
      </w:pPr>
      <w:bookmarkStart w:id="2447" w:name="_Ref422307354"/>
      <w:bookmarkStart w:id="2448" w:name="_Toc424128610"/>
      <w:bookmarkStart w:id="2449" w:name="_Toc424230600"/>
      <w:bookmarkStart w:id="2450" w:name="_Ref424569516"/>
      <w:bookmarkStart w:id="2451" w:name="_Ref430018153"/>
      <w:bookmarkStart w:id="2452" w:name="_Toc439685460"/>
      <w:bookmarkStart w:id="2453" w:name="_Toc470275071"/>
      <w:r w:rsidRPr="00AF4A70">
        <w:t xml:space="preserve">Zpracování </w:t>
      </w:r>
      <w:bookmarkEnd w:id="2447"/>
      <w:r w:rsidRPr="00AF4A70">
        <w:t>zpráv / informací o realizaci projektu</w:t>
      </w:r>
      <w:bookmarkEnd w:id="2448"/>
      <w:bookmarkEnd w:id="2449"/>
      <w:bookmarkEnd w:id="2450"/>
      <w:bookmarkEnd w:id="2451"/>
      <w:bookmarkEnd w:id="2452"/>
      <w:bookmarkEnd w:id="2453"/>
    </w:p>
    <w:p w14:paraId="24780783" w14:textId="77777777" w:rsidR="00F310FD" w:rsidRPr="00F667C1" w:rsidRDefault="00F310FD" w:rsidP="00C16199">
      <w:pPr>
        <w:spacing w:before="100" w:beforeAutospacing="1" w:after="100" w:afterAutospacing="1"/>
        <w:rPr>
          <w:rFonts w:ascii="Arial" w:hAnsi="Arial" w:cs="Arial"/>
          <w:sz w:val="22"/>
          <w:szCs w:val="22"/>
        </w:rPr>
      </w:pPr>
      <w:r w:rsidRPr="00F667C1">
        <w:rPr>
          <w:rFonts w:ascii="Arial" w:hAnsi="Arial" w:cs="Arial"/>
          <w:sz w:val="22"/>
          <w:szCs w:val="22"/>
        </w:rPr>
        <w:t>Zprávy / Informace o realizaci projektu zpracovává příjemce v IS KP14+ a předkládá ji prostřednictvím MS2014+  Řídicímu orgánu.  Zprávy/informace zpracovává příjemce v termínech stanovených v právním aktu o poskytnutí/převodu podpory. Po</w:t>
      </w:r>
      <w:r w:rsidR="0007402C" w:rsidRPr="00F667C1">
        <w:rPr>
          <w:rFonts w:ascii="Arial" w:hAnsi="Arial" w:cs="Arial"/>
          <w:sz w:val="22"/>
          <w:szCs w:val="22"/>
        </w:rPr>
        <w:t> </w:t>
      </w:r>
      <w:r w:rsidRPr="00F667C1">
        <w:rPr>
          <w:rFonts w:ascii="Arial" w:hAnsi="Arial" w:cs="Arial"/>
          <w:sz w:val="22"/>
          <w:szCs w:val="22"/>
        </w:rPr>
        <w:t xml:space="preserve"> ukončení editace je zpráva předána signatáři. Po podepsání </w:t>
      </w:r>
      <w:r w:rsidR="00D25B25" w:rsidRPr="00F667C1">
        <w:rPr>
          <w:rFonts w:ascii="Arial" w:hAnsi="Arial" w:cs="Arial"/>
          <w:sz w:val="22"/>
          <w:szCs w:val="22"/>
        </w:rPr>
        <w:t xml:space="preserve">elektronickým podpisem </w:t>
      </w:r>
      <w:r w:rsidR="00572C87">
        <w:rPr>
          <w:rFonts w:ascii="Arial" w:hAnsi="Arial" w:cs="Arial"/>
          <w:sz w:val="22"/>
          <w:szCs w:val="22"/>
        </w:rPr>
        <w:t>se zprávy/informce zpřístupní ŘO v</w:t>
      </w:r>
      <w:r w:rsidR="00D53CB2">
        <w:rPr>
          <w:rFonts w:ascii="Arial" w:hAnsi="Arial" w:cs="Arial"/>
          <w:sz w:val="22"/>
          <w:szCs w:val="22"/>
        </w:rPr>
        <w:t> </w:t>
      </w:r>
      <w:r w:rsidR="00572C87">
        <w:rPr>
          <w:rFonts w:ascii="Arial" w:hAnsi="Arial" w:cs="Arial"/>
          <w:sz w:val="22"/>
          <w:szCs w:val="22"/>
        </w:rPr>
        <w:t>CS</w:t>
      </w:r>
      <w:r w:rsidR="009C43AE" w:rsidRPr="00F667C1">
        <w:rPr>
          <w:rFonts w:ascii="Arial" w:hAnsi="Arial" w:cs="Arial"/>
          <w:sz w:val="22"/>
          <w:szCs w:val="22"/>
        </w:rPr>
        <w:t>S</w:t>
      </w:r>
      <w:r w:rsidR="00CD4E39">
        <w:rPr>
          <w:rFonts w:ascii="Arial" w:hAnsi="Arial" w:cs="Arial"/>
          <w:sz w:val="22"/>
          <w:szCs w:val="22"/>
        </w:rPr>
        <w:t>F</w:t>
      </w:r>
      <w:r w:rsidR="009C43AE" w:rsidRPr="00F667C1">
        <w:rPr>
          <w:rFonts w:ascii="Arial" w:hAnsi="Arial" w:cs="Arial"/>
          <w:sz w:val="22"/>
          <w:szCs w:val="22"/>
        </w:rPr>
        <w:t>14+.</w:t>
      </w:r>
    </w:p>
    <w:p w14:paraId="2BC4ED8E" w14:textId="77777777" w:rsidR="00F310FD" w:rsidRPr="00AF4A70" w:rsidRDefault="00F310FD" w:rsidP="00DC13E7">
      <w:pPr>
        <w:pStyle w:val="Nadpis4"/>
      </w:pPr>
      <w:bookmarkStart w:id="2454" w:name="_Ref422307395"/>
      <w:bookmarkStart w:id="2455" w:name="_Toc424128611"/>
      <w:bookmarkStart w:id="2456" w:name="_Toc470275072"/>
      <w:r w:rsidRPr="00AF4A70">
        <w:t xml:space="preserve">Administrativní ověření a schválení </w:t>
      </w:r>
      <w:r w:rsidR="00927C57" w:rsidRPr="00AF4A70">
        <w:t>Zpráv / Inform</w:t>
      </w:r>
      <w:r w:rsidR="00D25B25" w:rsidRPr="00AF4A70">
        <w:t>a</w:t>
      </w:r>
      <w:r w:rsidR="00927C57" w:rsidRPr="00AF4A70">
        <w:t xml:space="preserve">cí o realizaci </w:t>
      </w:r>
      <w:r w:rsidRPr="00AF4A70">
        <w:t>projektu</w:t>
      </w:r>
      <w:bookmarkEnd w:id="2454"/>
      <w:bookmarkEnd w:id="2455"/>
      <w:bookmarkEnd w:id="2456"/>
    </w:p>
    <w:p w14:paraId="3CDA2692" w14:textId="77777777" w:rsidR="00D25B25" w:rsidRPr="00F667C1" w:rsidRDefault="00F310FD"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Kontrolu </w:t>
      </w:r>
      <w:r w:rsidR="00927C57" w:rsidRPr="00F667C1">
        <w:rPr>
          <w:rFonts w:ascii="Arial" w:hAnsi="Arial" w:cs="Arial"/>
          <w:sz w:val="22"/>
          <w:szCs w:val="22"/>
        </w:rPr>
        <w:t xml:space="preserve">Zpráv / Informací o realizaci </w:t>
      </w:r>
      <w:r w:rsidRPr="00F667C1">
        <w:rPr>
          <w:rFonts w:ascii="Arial" w:hAnsi="Arial" w:cs="Arial"/>
          <w:sz w:val="22"/>
          <w:szCs w:val="22"/>
        </w:rPr>
        <w:t xml:space="preserve">projektu provádí ŘO OPD/ </w:t>
      </w:r>
      <w:r w:rsidR="00D6220F" w:rsidRPr="00F667C1">
        <w:rPr>
          <w:rFonts w:ascii="Arial" w:hAnsi="Arial" w:cs="Arial"/>
          <w:sz w:val="22"/>
          <w:szCs w:val="22"/>
        </w:rPr>
        <w:t>ZS OPD</w:t>
      </w:r>
      <w:r w:rsidRPr="00F667C1">
        <w:rPr>
          <w:rFonts w:ascii="Arial" w:hAnsi="Arial" w:cs="Arial"/>
          <w:sz w:val="22"/>
          <w:szCs w:val="22"/>
        </w:rPr>
        <w:t>. Lhůta pro</w:t>
      </w:r>
      <w:r w:rsidR="0007402C" w:rsidRPr="00F667C1">
        <w:rPr>
          <w:rFonts w:ascii="Arial" w:hAnsi="Arial" w:cs="Arial"/>
          <w:sz w:val="22"/>
          <w:szCs w:val="22"/>
        </w:rPr>
        <w:t> </w:t>
      </w:r>
      <w:r w:rsidRPr="00F667C1">
        <w:rPr>
          <w:rFonts w:ascii="Arial" w:hAnsi="Arial" w:cs="Arial"/>
          <w:sz w:val="22"/>
          <w:szCs w:val="22"/>
        </w:rPr>
        <w:t xml:space="preserve"> ověření je 40 pracovních dnů.</w:t>
      </w:r>
    </w:p>
    <w:p w14:paraId="18067B8B" w14:textId="77777777" w:rsidR="00F310FD"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případe, že ŘO /ZS shledá v Zprávě / Informaci nedostatky, má možnost ji vrátit příjemci k</w:t>
      </w:r>
      <w:r w:rsidR="00D25B25" w:rsidRPr="00F667C1">
        <w:rPr>
          <w:rFonts w:ascii="Arial" w:hAnsi="Arial" w:cs="Arial"/>
          <w:sz w:val="22"/>
          <w:szCs w:val="22"/>
        </w:rPr>
        <w:t> </w:t>
      </w:r>
      <w:r w:rsidRPr="00F667C1">
        <w:rPr>
          <w:rFonts w:ascii="Arial" w:hAnsi="Arial" w:cs="Arial"/>
          <w:sz w:val="22"/>
          <w:szCs w:val="22"/>
        </w:rPr>
        <w:t>přepracování.</w:t>
      </w:r>
      <w:r w:rsidR="00D25B25" w:rsidRPr="00F667C1">
        <w:rPr>
          <w:rFonts w:ascii="Arial" w:hAnsi="Arial" w:cs="Arial"/>
          <w:sz w:val="22"/>
          <w:szCs w:val="22"/>
        </w:rPr>
        <w:t xml:space="preserve"> Ve výzvě k přepracování ŘO/ZS stanoví lhůtu pro vrácení doplněné/přepracované zprávy. </w:t>
      </w:r>
      <w:r w:rsidR="00F310FD" w:rsidRPr="00F667C1">
        <w:rPr>
          <w:rFonts w:ascii="Arial" w:hAnsi="Arial" w:cs="Arial"/>
          <w:sz w:val="22"/>
          <w:szCs w:val="22"/>
        </w:rPr>
        <w:t xml:space="preserve">Přivrácení </w:t>
      </w:r>
      <w:r w:rsidRPr="00F667C1">
        <w:rPr>
          <w:rFonts w:ascii="Arial" w:hAnsi="Arial" w:cs="Arial"/>
          <w:sz w:val="22"/>
          <w:szCs w:val="22"/>
        </w:rPr>
        <w:t>Zprávy / Informace</w:t>
      </w:r>
      <w:r w:rsidR="00F310FD" w:rsidRPr="00F667C1">
        <w:rPr>
          <w:rFonts w:ascii="Arial" w:hAnsi="Arial" w:cs="Arial"/>
          <w:sz w:val="22"/>
          <w:szCs w:val="22"/>
        </w:rPr>
        <w:t xml:space="preserve"> k doplnění se lhůta pro</w:t>
      </w:r>
      <w:r w:rsidR="002D78D5" w:rsidRPr="00F667C1">
        <w:rPr>
          <w:rFonts w:ascii="Arial" w:hAnsi="Arial" w:cs="Arial"/>
          <w:sz w:val="22"/>
          <w:szCs w:val="22"/>
        </w:rPr>
        <w:t> </w:t>
      </w:r>
      <w:r w:rsidR="00F310FD" w:rsidRPr="00F667C1">
        <w:rPr>
          <w:rFonts w:ascii="Arial" w:hAnsi="Arial" w:cs="Arial"/>
          <w:sz w:val="22"/>
          <w:szCs w:val="22"/>
        </w:rPr>
        <w:t xml:space="preserve">schvalování pozastavuje. Po odstranění nedostatků lhůta běží od začátku, nicméně celková doba schvalování </w:t>
      </w:r>
      <w:r w:rsidR="00C4557D" w:rsidRPr="00F667C1">
        <w:rPr>
          <w:rFonts w:ascii="Arial" w:hAnsi="Arial" w:cs="Arial"/>
          <w:sz w:val="22"/>
          <w:szCs w:val="22"/>
        </w:rPr>
        <w:t xml:space="preserve">Zprávy </w:t>
      </w:r>
      <w:r w:rsidRPr="00F667C1">
        <w:rPr>
          <w:rFonts w:ascii="Arial" w:hAnsi="Arial" w:cs="Arial"/>
          <w:sz w:val="22"/>
          <w:szCs w:val="22"/>
        </w:rPr>
        <w:t>/ Informace</w:t>
      </w:r>
      <w:r w:rsidR="00F310FD" w:rsidRPr="00F667C1">
        <w:rPr>
          <w:rFonts w:ascii="Arial" w:hAnsi="Arial" w:cs="Arial"/>
          <w:sz w:val="22"/>
          <w:szCs w:val="22"/>
        </w:rPr>
        <w:t xml:space="preserve"> projektu nesmí přesáhnout 90 dní od jejího podání příjemcem.</w:t>
      </w:r>
    </w:p>
    <w:p w14:paraId="4BBE486E" w14:textId="77777777"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Jedná-li se o neodstranitelný nedostatek, pak ŘO / ZS výše uvedenou výzvu neposílá a zjištěný nedostatek uvede pouze v záznamu o administrativním ověření, který v případě, že na</w:t>
      </w:r>
      <w:r w:rsidR="00FC5B46">
        <w:rPr>
          <w:rFonts w:ascii="Arial" w:hAnsi="Arial" w:cs="Arial"/>
          <w:sz w:val="22"/>
          <w:szCs w:val="22"/>
        </w:rPr>
        <w:t> </w:t>
      </w:r>
      <w:r w:rsidRPr="00F667C1">
        <w:rPr>
          <w:rFonts w:ascii="Arial" w:hAnsi="Arial" w:cs="Arial"/>
          <w:sz w:val="22"/>
          <w:szCs w:val="22"/>
        </w:rPr>
        <w:t>administrativní ověření navazuje kontrola na místě, může sloužit jako podklad ke kontrolnímu zjištění.</w:t>
      </w:r>
    </w:p>
    <w:p w14:paraId="5DED81FF" w14:textId="77777777" w:rsidR="00D25B25"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případě neodstranitelného nedostatku nebo nevyhovění výzvě  doplnění/vysvětlení je možné Zprávu / Informaci o realizaci projektu zamítnout.</w:t>
      </w:r>
    </w:p>
    <w:p w14:paraId="7BA0EBE6" w14:textId="77777777"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b/>
          <w:sz w:val="22"/>
          <w:szCs w:val="22"/>
        </w:rPr>
        <w:t>V případě zamítnutí Zprávy / Informace o realizaci projektu nebude možné příslušnou žádost o platbu proplatit</w:t>
      </w:r>
      <w:r w:rsidRPr="00F667C1">
        <w:rPr>
          <w:rFonts w:ascii="Arial" w:hAnsi="Arial" w:cs="Arial"/>
          <w:sz w:val="22"/>
          <w:szCs w:val="22"/>
        </w:rPr>
        <w:t>.</w:t>
      </w:r>
    </w:p>
    <w:p w14:paraId="6786D5B5" w14:textId="77777777"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případě nesouhlasu příjemce s neproplacením výdajů bude provedena kontrola na</w:t>
      </w:r>
      <w:r w:rsidR="0007402C" w:rsidRPr="00F667C1">
        <w:rPr>
          <w:rFonts w:ascii="Arial" w:hAnsi="Arial" w:cs="Arial"/>
          <w:sz w:val="22"/>
          <w:szCs w:val="22"/>
        </w:rPr>
        <w:t> </w:t>
      </w:r>
      <w:r w:rsidRPr="00F667C1">
        <w:rPr>
          <w:rFonts w:ascii="Arial" w:hAnsi="Arial" w:cs="Arial"/>
          <w:sz w:val="22"/>
          <w:szCs w:val="22"/>
        </w:rPr>
        <w:t xml:space="preserve"> místě (veřejnosprávní kontrola)</w:t>
      </w:r>
      <w:r w:rsidR="00B463F6" w:rsidRPr="00F667C1">
        <w:rPr>
          <w:rFonts w:ascii="Arial" w:hAnsi="Arial" w:cs="Arial"/>
          <w:sz w:val="22"/>
          <w:szCs w:val="22"/>
        </w:rPr>
        <w:t xml:space="preserve"> – vizkap</w:t>
      </w:r>
      <w:r w:rsidR="00C60492" w:rsidRPr="00F667C1">
        <w:rPr>
          <w:rFonts w:ascii="Arial" w:hAnsi="Arial" w:cs="Arial"/>
          <w:sz w:val="22"/>
          <w:szCs w:val="22"/>
        </w:rPr>
        <w:t xml:space="preserve">itola </w:t>
      </w:r>
      <w:r w:rsidR="00330619">
        <w:fldChar w:fldCharType="begin"/>
      </w:r>
      <w:r w:rsidR="00330619">
        <w:instrText xml:space="preserve"> REF _Ref424120310 \r \h  \* MERGEFORMAT </w:instrText>
      </w:r>
      <w:r w:rsidR="00330619">
        <w:fldChar w:fldCharType="separate"/>
      </w:r>
      <w:r w:rsidR="00DB643B" w:rsidRPr="00DB643B">
        <w:rPr>
          <w:rFonts w:ascii="Arial" w:hAnsi="Arial" w:cs="Arial"/>
          <w:sz w:val="22"/>
          <w:szCs w:val="22"/>
        </w:rPr>
        <w:t>17.3.2</w:t>
      </w:r>
      <w:r w:rsidR="00330619">
        <w:fldChar w:fldCharType="end"/>
      </w:r>
      <w:r w:rsidRPr="00F667C1">
        <w:rPr>
          <w:rFonts w:ascii="Arial" w:hAnsi="Arial" w:cs="Arial"/>
          <w:sz w:val="22"/>
          <w:szCs w:val="22"/>
        </w:rPr>
        <w:t>.</w:t>
      </w:r>
    </w:p>
    <w:p w14:paraId="3AC16409" w14:textId="77777777" w:rsidR="0019347C" w:rsidRPr="00AF4A70" w:rsidRDefault="0019347C" w:rsidP="000F195B">
      <w:pPr>
        <w:pStyle w:val="Nadpis2"/>
      </w:pPr>
      <w:bookmarkStart w:id="2457" w:name="_Ref423971328"/>
      <w:bookmarkStart w:id="2458" w:name="_Ref423971335"/>
      <w:bookmarkStart w:id="2459" w:name="_Toc424128612"/>
      <w:bookmarkStart w:id="2460" w:name="_Toc424230601"/>
      <w:bookmarkStart w:id="2461" w:name="_Toc439685461"/>
      <w:bookmarkStart w:id="2462" w:name="_Toc470275073"/>
      <w:r w:rsidRPr="00AF4A70">
        <w:t>Monitorování v průběhu realizace projektu</w:t>
      </w:r>
      <w:bookmarkEnd w:id="2457"/>
      <w:bookmarkEnd w:id="2458"/>
      <w:bookmarkEnd w:id="2459"/>
      <w:bookmarkEnd w:id="2460"/>
      <w:bookmarkEnd w:id="2461"/>
      <w:bookmarkEnd w:id="2462"/>
    </w:p>
    <w:p w14:paraId="28277A99" w14:textId="77777777" w:rsidR="00BD12BC" w:rsidRPr="00F667C1" w:rsidRDefault="00820D7E" w:rsidP="009C43AE">
      <w:pPr>
        <w:spacing w:before="100" w:beforeAutospacing="1" w:after="100" w:afterAutospacing="1"/>
        <w:rPr>
          <w:rFonts w:ascii="Arial" w:hAnsi="Arial" w:cs="Arial"/>
          <w:sz w:val="22"/>
          <w:szCs w:val="22"/>
        </w:rPr>
      </w:pPr>
      <w:r w:rsidRPr="00F667C1">
        <w:rPr>
          <w:rFonts w:ascii="Arial" w:hAnsi="Arial" w:cs="Arial"/>
          <w:sz w:val="22"/>
          <w:szCs w:val="22"/>
        </w:rPr>
        <w:t>Monitorování realizační fáze projektu se provádí ode dne platnosti a účinnosti právního aktu o</w:t>
      </w:r>
      <w:r w:rsidR="00D53CB2">
        <w:rPr>
          <w:rFonts w:ascii="Arial" w:hAnsi="Arial" w:cs="Arial"/>
          <w:sz w:val="22"/>
          <w:szCs w:val="22"/>
        </w:rPr>
        <w:t> </w:t>
      </w:r>
      <w:r w:rsidRPr="00F667C1">
        <w:rPr>
          <w:rFonts w:ascii="Arial" w:hAnsi="Arial" w:cs="Arial"/>
          <w:sz w:val="22"/>
          <w:szCs w:val="22"/>
        </w:rPr>
        <w:t>poskytnutí</w:t>
      </w:r>
      <w:r w:rsidR="00323455" w:rsidRPr="00F667C1">
        <w:rPr>
          <w:rFonts w:ascii="Arial" w:hAnsi="Arial" w:cs="Arial"/>
          <w:sz w:val="22"/>
          <w:szCs w:val="22"/>
        </w:rPr>
        <w:t>/převodu</w:t>
      </w:r>
      <w:r w:rsidRPr="00F667C1">
        <w:rPr>
          <w:rFonts w:ascii="Arial" w:hAnsi="Arial" w:cs="Arial"/>
          <w:sz w:val="22"/>
          <w:szCs w:val="22"/>
        </w:rPr>
        <w:t xml:space="preserve"> podpory a končí ukončením realizace aktivit projektu.</w:t>
      </w:r>
    </w:p>
    <w:p w14:paraId="0D970472" w14:textId="77777777" w:rsidR="00820D7E" w:rsidRPr="00AF4A70" w:rsidRDefault="00820D7E" w:rsidP="00957FC3">
      <w:pPr>
        <w:pStyle w:val="Nadpis3"/>
      </w:pPr>
      <w:bookmarkStart w:id="2463" w:name="_Ref415837178"/>
      <w:bookmarkStart w:id="2464" w:name="_Toc424128613"/>
      <w:bookmarkStart w:id="2465" w:name="_Toc424230602"/>
      <w:bookmarkStart w:id="2466" w:name="_Toc439685462"/>
      <w:bookmarkStart w:id="2467" w:name="_Toc470275074"/>
      <w:r w:rsidRPr="00AF4A70">
        <w:lastRenderedPageBreak/>
        <w:t>Průběžná zpráva o realizaci projektu</w:t>
      </w:r>
      <w:bookmarkEnd w:id="2463"/>
      <w:bookmarkEnd w:id="2464"/>
      <w:bookmarkEnd w:id="2465"/>
      <w:bookmarkEnd w:id="2466"/>
      <w:bookmarkEnd w:id="2467"/>
    </w:p>
    <w:p w14:paraId="75923A1D" w14:textId="77777777" w:rsidR="00125258" w:rsidRPr="00F667C1" w:rsidRDefault="00820D7E"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předkládá průběžnou </w:t>
      </w:r>
      <w:r w:rsidRPr="00F667C1">
        <w:rPr>
          <w:rFonts w:ascii="Arial" w:hAnsi="Arial" w:cs="Arial"/>
          <w:b/>
          <w:sz w:val="22"/>
          <w:szCs w:val="22"/>
        </w:rPr>
        <w:t>ZoR s každou žádostí o platbu</w:t>
      </w:r>
      <w:r w:rsidRPr="00F667C1">
        <w:rPr>
          <w:rFonts w:ascii="Arial" w:hAnsi="Arial" w:cs="Arial"/>
          <w:sz w:val="22"/>
          <w:szCs w:val="22"/>
        </w:rPr>
        <w:t xml:space="preserve">. Frekvence předkládání je daná harmonogramem předkládání žádostí o platbu, který je součástí finančního plánu projektu, zpracovaného příjemcem v projektové žádosti. </w:t>
      </w:r>
      <w:r w:rsidR="00CD5280" w:rsidRPr="00F667C1">
        <w:rPr>
          <w:rFonts w:ascii="Arial" w:hAnsi="Arial" w:cs="Arial"/>
          <w:sz w:val="22"/>
          <w:szCs w:val="22"/>
        </w:rPr>
        <w:t>Harmonogram/termíny  předkládání průběžné ZoR se může měnit v souvislosti se změnou finančního plánu projektu</w:t>
      </w:r>
      <w:r w:rsidR="00793F7E" w:rsidRPr="00F667C1">
        <w:rPr>
          <w:rFonts w:ascii="Arial" w:hAnsi="Arial" w:cs="Arial"/>
          <w:sz w:val="22"/>
          <w:szCs w:val="22"/>
        </w:rPr>
        <w:t>.</w:t>
      </w:r>
      <w:r w:rsidR="00125258" w:rsidRPr="00F667C1">
        <w:rPr>
          <w:rFonts w:ascii="Arial" w:hAnsi="Arial" w:cs="Arial"/>
          <w:sz w:val="22"/>
          <w:szCs w:val="22"/>
        </w:rPr>
        <w:t>Pokud příjemce nepředkládá žádost o platbu, nepředkládá ani průběžnou ZoR.</w:t>
      </w:r>
    </w:p>
    <w:p w14:paraId="05CC6D4A" w14:textId="77777777" w:rsidR="00CD5280" w:rsidRPr="00F667C1" w:rsidRDefault="00CD5280" w:rsidP="009C43AE">
      <w:pPr>
        <w:spacing w:before="100" w:beforeAutospacing="1" w:after="100" w:afterAutospacing="1"/>
        <w:rPr>
          <w:rFonts w:ascii="Arial" w:hAnsi="Arial" w:cs="Arial"/>
          <w:sz w:val="22"/>
          <w:szCs w:val="22"/>
        </w:rPr>
      </w:pPr>
      <w:r w:rsidRPr="00F667C1">
        <w:rPr>
          <w:rFonts w:ascii="Arial" w:hAnsi="Arial" w:cs="Arial"/>
          <w:sz w:val="22"/>
          <w:szCs w:val="22"/>
        </w:rPr>
        <w:t>První průběžnou ZoR předkládá příjemce následovně</w:t>
      </w:r>
    </w:p>
    <w:p w14:paraId="0E896203" w14:textId="77777777" w:rsidR="00CD5280" w:rsidRPr="00F667C1" w:rsidRDefault="00CD5280" w:rsidP="00C16199">
      <w:pPr>
        <w:pStyle w:val="OdrkyvMPP"/>
        <w:numPr>
          <w:ilvl w:val="0"/>
          <w:numId w:val="499"/>
        </w:numPr>
        <w:rPr>
          <w:sz w:val="22"/>
          <w:szCs w:val="22"/>
        </w:rPr>
      </w:pPr>
      <w:r w:rsidRPr="00F667C1">
        <w:rPr>
          <w:sz w:val="22"/>
          <w:szCs w:val="22"/>
        </w:rPr>
        <w:t xml:space="preserve">s vyúčtováním první zálohové ex-ante </w:t>
      </w:r>
      <w:r w:rsidR="004B7660" w:rsidRPr="00F667C1">
        <w:rPr>
          <w:sz w:val="22"/>
          <w:szCs w:val="22"/>
        </w:rPr>
        <w:t>Z</w:t>
      </w:r>
      <w:r w:rsidRPr="00F667C1">
        <w:rPr>
          <w:sz w:val="22"/>
          <w:szCs w:val="22"/>
        </w:rPr>
        <w:t>ŽoP a další ex-ante žádostí o platbu</w:t>
      </w:r>
    </w:p>
    <w:p w14:paraId="4781D46C" w14:textId="77777777" w:rsidR="00CD5280" w:rsidRPr="00F667C1" w:rsidRDefault="00CD5280" w:rsidP="00C16199">
      <w:pPr>
        <w:pStyle w:val="OdrkyvMPP"/>
        <w:numPr>
          <w:ilvl w:val="0"/>
          <w:numId w:val="499"/>
        </w:numPr>
        <w:rPr>
          <w:sz w:val="22"/>
          <w:szCs w:val="22"/>
        </w:rPr>
      </w:pPr>
      <w:r w:rsidRPr="00F667C1">
        <w:rPr>
          <w:sz w:val="22"/>
          <w:szCs w:val="22"/>
        </w:rPr>
        <w:t>s první žádosti o platbu předkládanou v režimu ex-post nebo v režimu kombinovaných plateb</w:t>
      </w:r>
      <w:r w:rsidR="00125258" w:rsidRPr="00F667C1">
        <w:rPr>
          <w:sz w:val="22"/>
          <w:szCs w:val="22"/>
        </w:rPr>
        <w:t>.</w:t>
      </w:r>
    </w:p>
    <w:p w14:paraId="5ABF0A13" w14:textId="77777777" w:rsidR="00125258" w:rsidRPr="00F667C1" w:rsidRDefault="00125258" w:rsidP="00C16199">
      <w:pPr>
        <w:spacing w:before="100" w:beforeAutospacing="1" w:after="100" w:afterAutospacing="1"/>
        <w:ind w:left="45"/>
        <w:rPr>
          <w:rFonts w:ascii="Arial" w:hAnsi="Arial" w:cs="Arial"/>
          <w:sz w:val="22"/>
          <w:szCs w:val="22"/>
        </w:rPr>
      </w:pPr>
      <w:r w:rsidRPr="00F667C1">
        <w:rPr>
          <w:rFonts w:ascii="Arial" w:hAnsi="Arial" w:cs="Arial"/>
          <w:sz w:val="22"/>
          <w:szCs w:val="22"/>
        </w:rPr>
        <w:t xml:space="preserve">Pokud příjemce není z objektivních důvodů schopen předložit průběžnou zprávu o </w:t>
      </w:r>
      <w:r w:rsidR="0007402C" w:rsidRPr="00F667C1">
        <w:rPr>
          <w:rFonts w:ascii="Arial" w:hAnsi="Arial" w:cs="Arial"/>
          <w:sz w:val="22"/>
          <w:szCs w:val="22"/>
        </w:rPr>
        <w:t> </w:t>
      </w:r>
      <w:r w:rsidRPr="00F667C1">
        <w:rPr>
          <w:rFonts w:ascii="Arial" w:hAnsi="Arial" w:cs="Arial"/>
          <w:sz w:val="22"/>
          <w:szCs w:val="22"/>
        </w:rPr>
        <w:t xml:space="preserve">realizaci v termínu stanoveném ve finančním plánu projektu, </w:t>
      </w:r>
      <w:r w:rsidR="00E7121F" w:rsidRPr="00D86BEC">
        <w:rPr>
          <w:rFonts w:ascii="Arial" w:hAnsi="Arial" w:cs="Arial"/>
          <w:sz w:val="22"/>
          <w:szCs w:val="22"/>
        </w:rPr>
        <w:t xml:space="preserve">informuje depeší ŘO o této skutečnosti před uplynutím data, kdy měla být ZoR předložena včetně zdůvodnění. </w:t>
      </w:r>
      <w:r w:rsidR="00E7121F">
        <w:rPr>
          <w:rFonts w:ascii="Arial" w:hAnsi="Arial" w:cs="Arial"/>
          <w:sz w:val="22"/>
          <w:szCs w:val="22"/>
        </w:rPr>
        <w:t>Před</w:t>
      </w:r>
      <w:r w:rsidR="00E7121F" w:rsidRPr="00D86BEC">
        <w:rPr>
          <w:rFonts w:ascii="Arial" w:hAnsi="Arial" w:cs="Arial"/>
          <w:sz w:val="22"/>
          <w:szCs w:val="22"/>
        </w:rPr>
        <w:t xml:space="preserve"> předložení</w:t>
      </w:r>
      <w:r w:rsidR="00E7121F">
        <w:rPr>
          <w:rFonts w:ascii="Arial" w:hAnsi="Arial" w:cs="Arial"/>
          <w:sz w:val="22"/>
          <w:szCs w:val="22"/>
        </w:rPr>
        <w:t>m</w:t>
      </w:r>
      <w:r w:rsidR="00E7121F" w:rsidRPr="00D86BEC">
        <w:rPr>
          <w:rFonts w:ascii="Arial" w:hAnsi="Arial" w:cs="Arial"/>
          <w:sz w:val="22"/>
          <w:szCs w:val="22"/>
        </w:rPr>
        <w:t xml:space="preserve"> následné ZoR (ZŽoP</w:t>
      </w:r>
      <w:r w:rsidR="00E7121F">
        <w:rPr>
          <w:rFonts w:ascii="Arial" w:hAnsi="Arial" w:cs="Arial"/>
          <w:sz w:val="22"/>
          <w:szCs w:val="22"/>
        </w:rPr>
        <w:t xml:space="preserve"> příjemce podá</w:t>
      </w:r>
      <w:r w:rsidR="00E7121F" w:rsidRPr="00D86BEC">
        <w:rPr>
          <w:rFonts w:ascii="Arial" w:hAnsi="Arial" w:cs="Arial"/>
          <w:sz w:val="22"/>
          <w:szCs w:val="22"/>
        </w:rPr>
        <w:t xml:space="preserve"> Žádost o změnu finančního plánu ŘO ke schválení</w:t>
      </w:r>
      <w:r w:rsidRPr="00F667C1">
        <w:rPr>
          <w:rFonts w:ascii="Arial" w:hAnsi="Arial" w:cs="Arial"/>
          <w:sz w:val="22"/>
          <w:szCs w:val="22"/>
        </w:rPr>
        <w:t>.</w:t>
      </w:r>
    </w:p>
    <w:p w14:paraId="6DF268BF" w14:textId="77777777" w:rsidR="0019347C" w:rsidRPr="00AF4A70" w:rsidRDefault="000F1A4B" w:rsidP="00DC13E7">
      <w:pPr>
        <w:pStyle w:val="Nadpis4"/>
      </w:pPr>
      <w:bookmarkStart w:id="2468" w:name="_Ref424118280"/>
      <w:bookmarkStart w:id="2469" w:name="_Toc424128614"/>
      <w:bookmarkStart w:id="2470" w:name="_Toc470275075"/>
      <w:r w:rsidRPr="00AF4A70">
        <w:t>Postup pro přípravu průběžné ZoR projektu</w:t>
      </w:r>
      <w:bookmarkEnd w:id="2468"/>
      <w:bookmarkEnd w:id="2469"/>
      <w:bookmarkEnd w:id="2470"/>
    </w:p>
    <w:p w14:paraId="07A94C2B" w14:textId="77777777" w:rsidR="000F1A4B" w:rsidRPr="00F667C1" w:rsidRDefault="000F1A4B" w:rsidP="00C16199">
      <w:pPr>
        <w:pStyle w:val="OdrkyvMPP"/>
        <w:numPr>
          <w:ilvl w:val="0"/>
          <w:numId w:val="500"/>
        </w:numPr>
        <w:rPr>
          <w:sz w:val="22"/>
          <w:szCs w:val="22"/>
        </w:rPr>
      </w:pPr>
      <w:r w:rsidRPr="00F667C1">
        <w:rPr>
          <w:sz w:val="22"/>
          <w:szCs w:val="22"/>
        </w:rPr>
        <w:t>Aplikace MS2014+ automaticky vyzve příjemce formou interní depeše k předložení průběžné ZoR 10 pracovních dnů před termínem pro předložení průběžné ZoR, stanoveným v platném finančním plánu projektu</w:t>
      </w:r>
    </w:p>
    <w:p w14:paraId="04DBCCF0" w14:textId="77777777" w:rsidR="00C54BE1" w:rsidRPr="00F667C1" w:rsidRDefault="000F1A4B" w:rsidP="00C16199">
      <w:pPr>
        <w:pStyle w:val="OdrkyvMPP"/>
        <w:numPr>
          <w:ilvl w:val="0"/>
          <w:numId w:val="500"/>
        </w:numPr>
        <w:rPr>
          <w:sz w:val="22"/>
          <w:szCs w:val="22"/>
        </w:rPr>
      </w:pPr>
      <w:r w:rsidRPr="00F667C1">
        <w:rPr>
          <w:sz w:val="22"/>
          <w:szCs w:val="22"/>
        </w:rPr>
        <w:t xml:space="preserve">Příjemce vyplní formulář průběžné ZoR </w:t>
      </w:r>
      <w:r w:rsidR="00F1585A" w:rsidRPr="00F667C1">
        <w:rPr>
          <w:sz w:val="22"/>
          <w:szCs w:val="22"/>
        </w:rPr>
        <w:t xml:space="preserve">zprávy o realizaci </w:t>
      </w:r>
      <w:r w:rsidRPr="00F667C1">
        <w:rPr>
          <w:sz w:val="22"/>
          <w:szCs w:val="22"/>
        </w:rPr>
        <w:t>v IS KP2014+</w:t>
      </w:r>
      <w:r w:rsidR="00C54BE1" w:rsidRPr="00F667C1">
        <w:rPr>
          <w:sz w:val="22"/>
          <w:szCs w:val="22"/>
        </w:rPr>
        <w:t xml:space="preserve"> a finalizuje zprávu.</w:t>
      </w:r>
    </w:p>
    <w:p w14:paraId="7F51D951" w14:textId="77777777" w:rsidR="000F1A4B" w:rsidRPr="00F667C1" w:rsidRDefault="00C54BE1" w:rsidP="00C16199">
      <w:pPr>
        <w:pStyle w:val="OdrkyvMPP"/>
        <w:numPr>
          <w:ilvl w:val="0"/>
          <w:numId w:val="500"/>
        </w:numPr>
        <w:rPr>
          <w:sz w:val="22"/>
          <w:szCs w:val="22"/>
        </w:rPr>
      </w:pPr>
      <w:r w:rsidRPr="00F667C1">
        <w:rPr>
          <w:sz w:val="22"/>
          <w:szCs w:val="22"/>
        </w:rPr>
        <w:t>Signatář průběžné ZoR obdrží informaci formou interní depeše o finalizaci zprávy. V případě, že shledá ve zprávě nedostatky má možnost vrátit zpracovateli k přepracování.</w:t>
      </w:r>
    </w:p>
    <w:p w14:paraId="020AF93B" w14:textId="77777777" w:rsidR="00C54BE1" w:rsidRPr="00F667C1" w:rsidRDefault="00C54BE1" w:rsidP="00C16199">
      <w:pPr>
        <w:pStyle w:val="OdrkyvMPP"/>
        <w:numPr>
          <w:ilvl w:val="0"/>
          <w:numId w:val="500"/>
        </w:numPr>
        <w:rPr>
          <w:sz w:val="22"/>
          <w:szCs w:val="22"/>
        </w:rPr>
      </w:pPr>
      <w:r w:rsidRPr="00F667C1">
        <w:rPr>
          <w:sz w:val="22"/>
          <w:szCs w:val="22"/>
        </w:rPr>
        <w:t>Po podepsání průběžné ZoR posledním signatářem příjemce je ŘO OPD automaticky informován prostřednictvím MS2014+ o předložení zprávy příjemcem.</w:t>
      </w:r>
    </w:p>
    <w:p w14:paraId="7A080932" w14:textId="77777777" w:rsidR="00C54BE1" w:rsidRPr="00F667C1" w:rsidRDefault="00C54BE1" w:rsidP="00C16199">
      <w:pPr>
        <w:pStyle w:val="OdrkyvMPP"/>
        <w:numPr>
          <w:ilvl w:val="0"/>
          <w:numId w:val="500"/>
        </w:numPr>
        <w:rPr>
          <w:sz w:val="22"/>
          <w:szCs w:val="22"/>
        </w:rPr>
      </w:pPr>
      <w:r w:rsidRPr="00F667C1">
        <w:rPr>
          <w:sz w:val="22"/>
          <w:szCs w:val="22"/>
        </w:rPr>
        <w:t>ŘO OPD provede formální kontrolu podané zprávy. Shledá</w:t>
      </w:r>
      <w:r w:rsidR="006E0719" w:rsidRPr="00F667C1">
        <w:rPr>
          <w:sz w:val="22"/>
          <w:szCs w:val="22"/>
        </w:rPr>
        <w:t>-</w:t>
      </w:r>
      <w:r w:rsidRPr="00F667C1">
        <w:rPr>
          <w:sz w:val="22"/>
          <w:szCs w:val="22"/>
        </w:rPr>
        <w:t>li nedostatky ve</w:t>
      </w:r>
      <w:r w:rsidR="0007402C" w:rsidRPr="00F667C1">
        <w:rPr>
          <w:sz w:val="22"/>
          <w:szCs w:val="22"/>
        </w:rPr>
        <w:t> </w:t>
      </w:r>
      <w:r w:rsidRPr="00F667C1">
        <w:rPr>
          <w:sz w:val="22"/>
          <w:szCs w:val="22"/>
        </w:rPr>
        <w:t xml:space="preserve"> formálních náležitostech</w:t>
      </w:r>
      <w:r w:rsidR="006E0719" w:rsidRPr="00F667C1">
        <w:rPr>
          <w:sz w:val="22"/>
          <w:szCs w:val="22"/>
        </w:rPr>
        <w:t>,</w:t>
      </w:r>
      <w:r w:rsidRPr="00F667C1">
        <w:rPr>
          <w:sz w:val="22"/>
          <w:szCs w:val="22"/>
        </w:rPr>
        <w:t xml:space="preserve"> vrátí zprávu k doplnění.</w:t>
      </w:r>
    </w:p>
    <w:p w14:paraId="2155CF49" w14:textId="77777777" w:rsidR="00C54BE1" w:rsidRPr="00F667C1" w:rsidRDefault="00C54BE1" w:rsidP="00C16199">
      <w:pPr>
        <w:pStyle w:val="OdrkyvMPP"/>
        <w:numPr>
          <w:ilvl w:val="0"/>
          <w:numId w:val="500"/>
        </w:numPr>
        <w:rPr>
          <w:sz w:val="22"/>
          <w:szCs w:val="22"/>
        </w:rPr>
      </w:pPr>
      <w:r w:rsidRPr="00F667C1">
        <w:rPr>
          <w:sz w:val="22"/>
          <w:szCs w:val="22"/>
        </w:rPr>
        <w:t xml:space="preserve">Po doplnění formálních náležitostí zprávy příjemcem ŘO OPD provede kontrolu zprávy z hlediska obsahu. </w:t>
      </w:r>
      <w:r w:rsidR="006E0719" w:rsidRPr="00F667C1">
        <w:rPr>
          <w:sz w:val="22"/>
          <w:szCs w:val="22"/>
        </w:rPr>
        <w:t xml:space="preserve">Má-li připomínky k obsahu zprávy, může ji opět vrátit příjemci k doplnění/úpravě. Je-li zpráva z hlediska formálních a obsahových náležitostí v pořádku </w:t>
      </w:r>
      <w:r w:rsidR="00793F7E" w:rsidRPr="00F667C1">
        <w:rPr>
          <w:sz w:val="22"/>
          <w:szCs w:val="22"/>
        </w:rPr>
        <w:t>ŘO OPD</w:t>
      </w:r>
      <w:r w:rsidR="006E0719" w:rsidRPr="00F667C1">
        <w:rPr>
          <w:sz w:val="22"/>
          <w:szCs w:val="22"/>
        </w:rPr>
        <w:t xml:space="preserve"> zprávu schválí, a to nejpozději do </w:t>
      </w:r>
      <w:r w:rsidR="00323455" w:rsidRPr="00F667C1">
        <w:rPr>
          <w:sz w:val="22"/>
          <w:szCs w:val="22"/>
        </w:rPr>
        <w:t xml:space="preserve">40 </w:t>
      </w:r>
      <w:r w:rsidR="006E0719" w:rsidRPr="00F667C1">
        <w:rPr>
          <w:sz w:val="22"/>
          <w:szCs w:val="22"/>
        </w:rPr>
        <w:t>pracovních dnů od</w:t>
      </w:r>
      <w:r w:rsidR="002D78D5" w:rsidRPr="00F667C1">
        <w:rPr>
          <w:sz w:val="22"/>
          <w:szCs w:val="22"/>
        </w:rPr>
        <w:t> </w:t>
      </w:r>
      <w:r w:rsidR="006E0719" w:rsidRPr="00F667C1">
        <w:rPr>
          <w:sz w:val="22"/>
          <w:szCs w:val="22"/>
        </w:rPr>
        <w:t>data předložení zprávy.</w:t>
      </w:r>
      <w:r w:rsidR="00793F7E" w:rsidRPr="00F667C1">
        <w:rPr>
          <w:b/>
          <w:sz w:val="22"/>
          <w:szCs w:val="22"/>
        </w:rPr>
        <w:t>S</w:t>
      </w:r>
      <w:r w:rsidR="006E0719" w:rsidRPr="00F667C1">
        <w:rPr>
          <w:b/>
          <w:sz w:val="22"/>
          <w:szCs w:val="22"/>
        </w:rPr>
        <w:t>chválení zprávy je podmínkou pro</w:t>
      </w:r>
      <w:r w:rsidR="0007402C" w:rsidRPr="00F667C1">
        <w:rPr>
          <w:b/>
          <w:sz w:val="22"/>
          <w:szCs w:val="22"/>
        </w:rPr>
        <w:t> </w:t>
      </w:r>
      <w:r w:rsidR="006E0719" w:rsidRPr="00F667C1">
        <w:rPr>
          <w:b/>
          <w:sz w:val="22"/>
          <w:szCs w:val="22"/>
        </w:rPr>
        <w:t xml:space="preserve"> proplacení </w:t>
      </w:r>
      <w:r w:rsidR="004B7660" w:rsidRPr="00F667C1">
        <w:rPr>
          <w:b/>
          <w:sz w:val="22"/>
          <w:szCs w:val="22"/>
        </w:rPr>
        <w:t>Z</w:t>
      </w:r>
      <w:r w:rsidR="006E0719" w:rsidRPr="00F667C1">
        <w:rPr>
          <w:b/>
          <w:sz w:val="22"/>
          <w:szCs w:val="22"/>
        </w:rPr>
        <w:t>ŽoP, která se předkládá společně s průběžnou ZoR.</w:t>
      </w:r>
    </w:p>
    <w:p w14:paraId="73FDE155" w14:textId="77777777" w:rsidR="006E0719" w:rsidRPr="00F667C1" w:rsidRDefault="006E0719" w:rsidP="00C16199">
      <w:pPr>
        <w:pStyle w:val="OdrkyvMPP"/>
        <w:numPr>
          <w:ilvl w:val="0"/>
          <w:numId w:val="500"/>
        </w:numPr>
        <w:rPr>
          <w:sz w:val="22"/>
          <w:szCs w:val="22"/>
        </w:rPr>
      </w:pPr>
      <w:r w:rsidRPr="00F667C1">
        <w:rPr>
          <w:sz w:val="22"/>
          <w:szCs w:val="22"/>
        </w:rPr>
        <w:t>Po schválení zprávy ŘO OPD, příjemce obdrží prostřednictvím MS2014</w:t>
      </w:r>
      <w:r w:rsidR="00C16199" w:rsidRPr="00F667C1">
        <w:rPr>
          <w:sz w:val="22"/>
          <w:szCs w:val="22"/>
        </w:rPr>
        <w:t>+ informaci o</w:t>
      </w:r>
      <w:r w:rsidR="00FC5B46">
        <w:rPr>
          <w:sz w:val="22"/>
          <w:szCs w:val="22"/>
        </w:rPr>
        <w:t> </w:t>
      </w:r>
      <w:r w:rsidR="00C16199" w:rsidRPr="00F667C1">
        <w:rPr>
          <w:sz w:val="22"/>
          <w:szCs w:val="22"/>
        </w:rPr>
        <w:t>schválení zprávy.</w:t>
      </w:r>
    </w:p>
    <w:p w14:paraId="6DBA7476" w14:textId="77777777" w:rsidR="0088250E" w:rsidRPr="00F667C1" w:rsidRDefault="0088250E"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O tom, že určitá průběžná ZoR je/není přípustná z hlediska formálních náležitostí, vyrozumí ŘO OPD příjemce </w:t>
      </w:r>
      <w:r w:rsidRPr="00F667C1">
        <w:rPr>
          <w:rFonts w:ascii="Arial" w:hAnsi="Arial" w:cs="Arial"/>
          <w:b/>
          <w:sz w:val="22"/>
          <w:szCs w:val="22"/>
        </w:rPr>
        <w:t>do 15 pracovních</w:t>
      </w:r>
      <w:r w:rsidRPr="00F667C1">
        <w:rPr>
          <w:rFonts w:ascii="Arial" w:hAnsi="Arial" w:cs="Arial"/>
          <w:sz w:val="22"/>
          <w:szCs w:val="22"/>
        </w:rPr>
        <w:t xml:space="preserve"> dnů ode dne jejího obdržení. </w:t>
      </w:r>
      <w:r w:rsidR="005E39E5" w:rsidRPr="00F667C1">
        <w:rPr>
          <w:rFonts w:ascii="Arial" w:hAnsi="Arial" w:cs="Arial"/>
          <w:sz w:val="22"/>
          <w:szCs w:val="22"/>
        </w:rPr>
        <w:t>V případě, že průběžná ZoR není z hlediska formálních náležitostí přípustná, vyzve ŘO OPD příjemce k doplnění</w:t>
      </w:r>
      <w:r w:rsidR="00C16199" w:rsidRPr="00F667C1">
        <w:rPr>
          <w:rFonts w:ascii="Arial" w:hAnsi="Arial" w:cs="Arial"/>
          <w:sz w:val="22"/>
          <w:szCs w:val="22"/>
        </w:rPr>
        <w:t xml:space="preserve"> formálních náležitostí zprávy.</w:t>
      </w:r>
    </w:p>
    <w:p w14:paraId="2512B301" w14:textId="77777777" w:rsidR="005E39E5" w:rsidRPr="00F667C1" w:rsidRDefault="005E39E5" w:rsidP="00C16199">
      <w:pPr>
        <w:spacing w:before="100" w:beforeAutospacing="1" w:after="100" w:afterAutospacing="1"/>
        <w:rPr>
          <w:rFonts w:ascii="Arial" w:hAnsi="Arial" w:cs="Arial"/>
          <w:sz w:val="22"/>
          <w:szCs w:val="22"/>
        </w:rPr>
      </w:pPr>
      <w:r w:rsidRPr="00F667C1">
        <w:rPr>
          <w:rFonts w:ascii="Arial" w:hAnsi="Arial" w:cs="Arial"/>
          <w:sz w:val="22"/>
          <w:szCs w:val="22"/>
        </w:rPr>
        <w:lastRenderedPageBreak/>
        <w:t xml:space="preserve">Po doplnění formálních náležitostí zprávy ŘO OPD průběžnou ZoR přezkoumá a informuje příjemce o svých připomínkách </w:t>
      </w:r>
      <w:r w:rsidR="00B50A63" w:rsidRPr="00F667C1">
        <w:rPr>
          <w:rFonts w:ascii="Arial" w:hAnsi="Arial" w:cs="Arial"/>
          <w:sz w:val="22"/>
          <w:szCs w:val="22"/>
        </w:rPr>
        <w:t xml:space="preserve">k obsahu zprávy </w:t>
      </w:r>
      <w:r w:rsidRPr="00F667C1">
        <w:rPr>
          <w:rFonts w:ascii="Arial" w:hAnsi="Arial" w:cs="Arial"/>
          <w:sz w:val="22"/>
          <w:szCs w:val="22"/>
        </w:rPr>
        <w:t>nejpozději do 20 pracovních dnů od</w:t>
      </w:r>
      <w:r w:rsidR="00B50A63" w:rsidRPr="00F667C1">
        <w:rPr>
          <w:rFonts w:ascii="Arial" w:hAnsi="Arial" w:cs="Arial"/>
          <w:sz w:val="22"/>
          <w:szCs w:val="22"/>
        </w:rPr>
        <w:t>e dneschválení zprávy z hlediska formálních náležitostí.</w:t>
      </w:r>
      <w:r w:rsidRPr="00F667C1">
        <w:rPr>
          <w:rFonts w:ascii="Arial" w:hAnsi="Arial" w:cs="Arial"/>
          <w:sz w:val="22"/>
          <w:szCs w:val="22"/>
        </w:rPr>
        <w:t xml:space="preserve"> Jsou-li připomínky ŘO OPD vysloveny, poskytne příjemce veškeré nezbytné informace, které s těmito připomínkami souvisejí</w:t>
      </w:r>
      <w:r w:rsidR="00B50A63" w:rsidRPr="00F667C1">
        <w:rPr>
          <w:rFonts w:ascii="Arial" w:hAnsi="Arial" w:cs="Arial"/>
          <w:sz w:val="22"/>
          <w:szCs w:val="22"/>
        </w:rPr>
        <w:t>,</w:t>
      </w:r>
      <w:r w:rsidRPr="00F667C1">
        <w:rPr>
          <w:rFonts w:ascii="Arial" w:hAnsi="Arial" w:cs="Arial"/>
          <w:sz w:val="22"/>
          <w:szCs w:val="22"/>
        </w:rPr>
        <w:t xml:space="preserve"> a to ve</w:t>
      </w:r>
      <w:r w:rsidR="00FC5B46">
        <w:rPr>
          <w:rFonts w:ascii="Arial" w:hAnsi="Arial" w:cs="Arial"/>
          <w:sz w:val="22"/>
          <w:szCs w:val="22"/>
        </w:rPr>
        <w:t> </w:t>
      </w:r>
      <w:r w:rsidRPr="00F667C1">
        <w:rPr>
          <w:rFonts w:ascii="Arial" w:hAnsi="Arial" w:cs="Arial"/>
          <w:sz w:val="22"/>
          <w:szCs w:val="22"/>
        </w:rPr>
        <w:t>lhůtě do 10 pracovních dnů ode dne vyžádání informací ŘO OPD.</w:t>
      </w:r>
    </w:p>
    <w:p w14:paraId="5969E2A3" w14:textId="77777777" w:rsidR="00214628" w:rsidRPr="00F667C1" w:rsidRDefault="00214628"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Lhůta pro schválení zprávy ŘO OPD je stejná jako lhůta pro schválení </w:t>
      </w:r>
      <w:r w:rsidR="004B7660" w:rsidRPr="00F667C1">
        <w:rPr>
          <w:rFonts w:ascii="Arial" w:hAnsi="Arial" w:cs="Arial"/>
          <w:sz w:val="22"/>
          <w:szCs w:val="22"/>
        </w:rPr>
        <w:t>Z</w:t>
      </w:r>
      <w:r w:rsidRPr="00F667C1">
        <w:rPr>
          <w:rFonts w:ascii="Arial" w:hAnsi="Arial" w:cs="Arial"/>
          <w:sz w:val="22"/>
          <w:szCs w:val="22"/>
        </w:rPr>
        <w:t>ŽoP</w:t>
      </w:r>
      <w:r w:rsidR="001204A4" w:rsidRPr="00F667C1">
        <w:rPr>
          <w:rFonts w:ascii="Arial" w:hAnsi="Arial" w:cs="Arial"/>
          <w:sz w:val="22"/>
          <w:szCs w:val="22"/>
        </w:rPr>
        <w:t>, tj. 40 pracovních dnů ode dne obdržení ZoR</w:t>
      </w:r>
      <w:r w:rsidRPr="00F667C1">
        <w:rPr>
          <w:rFonts w:ascii="Arial" w:hAnsi="Arial" w:cs="Arial"/>
          <w:sz w:val="22"/>
          <w:szCs w:val="22"/>
        </w:rPr>
        <w:t>. V případě vrácení zprávy se lhůta pro</w:t>
      </w:r>
      <w:r w:rsidR="0007402C" w:rsidRPr="00F667C1">
        <w:rPr>
          <w:rFonts w:ascii="Arial" w:hAnsi="Arial" w:cs="Arial"/>
          <w:sz w:val="22"/>
          <w:szCs w:val="22"/>
        </w:rPr>
        <w:t> </w:t>
      </w:r>
      <w:r w:rsidRPr="00F667C1">
        <w:rPr>
          <w:rFonts w:ascii="Arial" w:hAnsi="Arial" w:cs="Arial"/>
          <w:sz w:val="22"/>
          <w:szCs w:val="22"/>
        </w:rPr>
        <w:t xml:space="preserve"> administraci zprávy pro ŘO OPD pozastavuje a začíná běžet znovu od data předložení opravené zprávy s tím, že lhůta pro</w:t>
      </w:r>
      <w:r w:rsidR="007358E6">
        <w:rPr>
          <w:rFonts w:ascii="Arial" w:hAnsi="Arial" w:cs="Arial"/>
          <w:sz w:val="22"/>
          <w:szCs w:val="22"/>
        </w:rPr>
        <w:t> </w:t>
      </w:r>
      <w:r w:rsidRPr="00F667C1">
        <w:rPr>
          <w:rFonts w:ascii="Arial" w:hAnsi="Arial" w:cs="Arial"/>
          <w:sz w:val="22"/>
          <w:szCs w:val="22"/>
        </w:rPr>
        <w:t>schválení zprávy v žádném případě nesmí překročit 90 pracovních dnů od data prvního předložení zprávy.  V případě, že příjemce nevypořádá připomínky ŘO OPD uspokojivým způsobem může být zpráva  ŘO OPD zamítnuta. V případě zamítnutí zprávy nebude proplacena ani žádost o</w:t>
      </w:r>
      <w:r w:rsidR="0007402C" w:rsidRPr="00F667C1">
        <w:rPr>
          <w:rFonts w:ascii="Arial" w:hAnsi="Arial" w:cs="Arial"/>
          <w:sz w:val="22"/>
          <w:szCs w:val="22"/>
        </w:rPr>
        <w:t> </w:t>
      </w:r>
      <w:r w:rsidRPr="00F667C1">
        <w:rPr>
          <w:rFonts w:ascii="Arial" w:hAnsi="Arial" w:cs="Arial"/>
          <w:sz w:val="22"/>
          <w:szCs w:val="22"/>
        </w:rPr>
        <w:t xml:space="preserve"> platbu, předložená společně s průběžnou ZoR.</w:t>
      </w:r>
    </w:p>
    <w:p w14:paraId="4E2866AC" w14:textId="77777777" w:rsidR="00AC6BA3" w:rsidRPr="00F667C1" w:rsidRDefault="00AC6BA3" w:rsidP="00C16199">
      <w:pPr>
        <w:spacing w:before="100" w:beforeAutospacing="1" w:after="100" w:afterAutospacing="1"/>
        <w:rPr>
          <w:rFonts w:ascii="Arial" w:hAnsi="Arial" w:cs="Arial"/>
          <w:sz w:val="22"/>
          <w:szCs w:val="22"/>
        </w:rPr>
      </w:pPr>
      <w:r w:rsidRPr="00F667C1">
        <w:rPr>
          <w:rFonts w:ascii="Arial" w:hAnsi="Arial" w:cs="Arial"/>
          <w:sz w:val="22"/>
          <w:szCs w:val="22"/>
        </w:rPr>
        <w:t>Povinné přílohy k průběžné ZoR</w:t>
      </w:r>
      <w:r w:rsidR="009A6A92" w:rsidRPr="00F667C1">
        <w:rPr>
          <w:rFonts w:ascii="Arial" w:hAnsi="Arial" w:cs="Arial"/>
          <w:sz w:val="22"/>
          <w:szCs w:val="22"/>
        </w:rPr>
        <w:t xml:space="preserve"> (pokud není právním aktem o poskytnutí/převodu podpory stanoveno jinak)</w:t>
      </w:r>
      <w:r w:rsidRPr="00F667C1">
        <w:rPr>
          <w:rFonts w:ascii="Arial" w:hAnsi="Arial" w:cs="Arial"/>
          <w:sz w:val="22"/>
          <w:szCs w:val="22"/>
        </w:rPr>
        <w:t>:</w:t>
      </w:r>
    </w:p>
    <w:p w14:paraId="7EF7BE0E" w14:textId="77777777" w:rsidR="00281C7C" w:rsidRPr="00F667C1" w:rsidRDefault="00281C7C" w:rsidP="00C16199">
      <w:pPr>
        <w:pStyle w:val="OdrkyvMPP"/>
        <w:numPr>
          <w:ilvl w:val="0"/>
          <w:numId w:val="501"/>
        </w:numPr>
        <w:rPr>
          <w:sz w:val="22"/>
          <w:szCs w:val="22"/>
        </w:rPr>
      </w:pPr>
      <w:r w:rsidRPr="00F667C1">
        <w:rPr>
          <w:sz w:val="22"/>
          <w:szCs w:val="22"/>
        </w:rPr>
        <w:t>Fotodokumentace ke splněným podmínkám publicity ze strany příjemce</w:t>
      </w:r>
    </w:p>
    <w:p w14:paraId="01431CAB" w14:textId="77777777" w:rsidR="00281C7C" w:rsidRPr="00F667C1" w:rsidRDefault="00281C7C" w:rsidP="00C16199">
      <w:pPr>
        <w:pStyle w:val="OdrkyvMPP"/>
        <w:numPr>
          <w:ilvl w:val="0"/>
          <w:numId w:val="501"/>
        </w:numPr>
        <w:rPr>
          <w:sz w:val="22"/>
          <w:szCs w:val="22"/>
        </w:rPr>
      </w:pPr>
      <w:r w:rsidRPr="00F667C1">
        <w:rPr>
          <w:sz w:val="22"/>
          <w:szCs w:val="22"/>
        </w:rPr>
        <w:t xml:space="preserve">Struktura všech příjmů, které souvisí s projektem </w:t>
      </w:r>
    </w:p>
    <w:p w14:paraId="06AF9016" w14:textId="77777777" w:rsidR="00281C7C" w:rsidRPr="00F667C1" w:rsidRDefault="00281C7C" w:rsidP="00C16199">
      <w:pPr>
        <w:pStyle w:val="OdrkyvMPP"/>
        <w:numPr>
          <w:ilvl w:val="0"/>
          <w:numId w:val="501"/>
        </w:numPr>
        <w:rPr>
          <w:sz w:val="22"/>
          <w:szCs w:val="22"/>
        </w:rPr>
      </w:pPr>
      <w:r w:rsidRPr="00F667C1">
        <w:rPr>
          <w:sz w:val="22"/>
          <w:szCs w:val="22"/>
        </w:rPr>
        <w:t>Struktura všech výdajů, které souvisí s projektem</w:t>
      </w:r>
    </w:p>
    <w:p w14:paraId="183745CE" w14:textId="77777777" w:rsidR="00C24F37" w:rsidRPr="00F667C1" w:rsidRDefault="00AC6BA3" w:rsidP="00C16199">
      <w:pPr>
        <w:spacing w:before="100" w:beforeAutospacing="1" w:after="100" w:afterAutospacing="1"/>
        <w:rPr>
          <w:rFonts w:ascii="Arial" w:hAnsi="Arial" w:cs="Arial"/>
          <w:sz w:val="22"/>
          <w:szCs w:val="22"/>
        </w:rPr>
      </w:pPr>
      <w:r w:rsidRPr="00F667C1">
        <w:rPr>
          <w:rFonts w:ascii="Arial" w:hAnsi="Arial" w:cs="Arial"/>
          <w:sz w:val="22"/>
          <w:szCs w:val="22"/>
        </w:rPr>
        <w:t>ŘO OPD může rozšířit požadovaný obsah průběžné ZoR vyžádáním příloh ke</w:t>
      </w:r>
      <w:r w:rsidR="0007402C" w:rsidRPr="00F667C1">
        <w:rPr>
          <w:rFonts w:ascii="Arial" w:hAnsi="Arial" w:cs="Arial"/>
          <w:sz w:val="22"/>
          <w:szCs w:val="22"/>
        </w:rPr>
        <w:t> </w:t>
      </w:r>
      <w:r w:rsidRPr="00F667C1">
        <w:rPr>
          <w:rFonts w:ascii="Arial" w:hAnsi="Arial" w:cs="Arial"/>
          <w:sz w:val="22"/>
          <w:szCs w:val="22"/>
        </w:rPr>
        <w:t xml:space="preserve"> zprávě o části, které z hlediska monitorování projektu pokládá za důležité (např. doklady prokazující plnění měřitelných </w:t>
      </w:r>
      <w:r w:rsidR="00ED5BA5" w:rsidRPr="00F667C1">
        <w:rPr>
          <w:rFonts w:ascii="Arial" w:hAnsi="Arial" w:cs="Arial"/>
          <w:sz w:val="22"/>
          <w:szCs w:val="22"/>
        </w:rPr>
        <w:t xml:space="preserve">indikátorů výstupu / popř. </w:t>
      </w:r>
      <w:r w:rsidRPr="00F667C1">
        <w:rPr>
          <w:rFonts w:ascii="Arial" w:hAnsi="Arial" w:cs="Arial"/>
          <w:sz w:val="22"/>
          <w:szCs w:val="22"/>
        </w:rPr>
        <w:t>výsledku, informace o plnění opatření přijatých na odstranění nedostatků identifikovaných kontrolou projektu na</w:t>
      </w:r>
      <w:r w:rsidR="002D78D5" w:rsidRPr="00F667C1">
        <w:rPr>
          <w:rFonts w:ascii="Arial" w:hAnsi="Arial" w:cs="Arial"/>
          <w:sz w:val="22"/>
          <w:szCs w:val="22"/>
        </w:rPr>
        <w:t> </w:t>
      </w:r>
      <w:r w:rsidRPr="00F667C1">
        <w:rPr>
          <w:rFonts w:ascii="Arial" w:hAnsi="Arial" w:cs="Arial"/>
          <w:sz w:val="22"/>
          <w:szCs w:val="22"/>
        </w:rPr>
        <w:t xml:space="preserve"> místě a na odstranění příčin jejich vzniku, získané certifikáty apod.)</w:t>
      </w:r>
      <w:r w:rsidR="00C16199" w:rsidRPr="00F667C1">
        <w:rPr>
          <w:rFonts w:ascii="Arial" w:hAnsi="Arial" w:cs="Arial"/>
          <w:sz w:val="22"/>
          <w:szCs w:val="22"/>
        </w:rPr>
        <w:t>.</w:t>
      </w:r>
    </w:p>
    <w:p w14:paraId="1B7DBC74" w14:textId="77777777" w:rsidR="00D20E79" w:rsidRPr="00F667C1" w:rsidRDefault="00D20E79" w:rsidP="00C16199">
      <w:pPr>
        <w:autoSpaceDE w:val="0"/>
        <w:autoSpaceDN w:val="0"/>
        <w:adjustRightInd w:val="0"/>
        <w:spacing w:before="100" w:beforeAutospacing="1" w:after="100" w:afterAutospacing="1"/>
        <w:rPr>
          <w:rFonts w:ascii="Arial" w:hAnsi="Arial" w:cs="Arial"/>
          <w:b/>
          <w:sz w:val="22"/>
          <w:szCs w:val="22"/>
        </w:rPr>
      </w:pPr>
      <w:r w:rsidRPr="00F667C1">
        <w:rPr>
          <w:rFonts w:ascii="Arial" w:hAnsi="Arial" w:cs="Arial"/>
          <w:b/>
          <w:sz w:val="22"/>
          <w:szCs w:val="22"/>
        </w:rPr>
        <w:t>Podání v pořadí další ZoR je možné až po schválení předešlé zprávy.</w:t>
      </w:r>
    </w:p>
    <w:p w14:paraId="41B36A59" w14:textId="77777777" w:rsidR="007E67E4" w:rsidRPr="00AF4A70" w:rsidRDefault="00281C7C" w:rsidP="00957FC3">
      <w:pPr>
        <w:pStyle w:val="Nadpis3"/>
      </w:pPr>
      <w:bookmarkStart w:id="2471" w:name="_Toc439682908"/>
      <w:bookmarkStart w:id="2472" w:name="_Toc439683212"/>
      <w:bookmarkStart w:id="2473" w:name="_Toc439683521"/>
      <w:bookmarkStart w:id="2474" w:name="_Toc439683769"/>
      <w:bookmarkStart w:id="2475" w:name="_Toc439684011"/>
      <w:bookmarkStart w:id="2476" w:name="_Toc439684253"/>
      <w:bookmarkStart w:id="2477" w:name="_Toc439684495"/>
      <w:bookmarkStart w:id="2478" w:name="_Toc439684737"/>
      <w:bookmarkStart w:id="2479" w:name="_Toc439684979"/>
      <w:bookmarkStart w:id="2480" w:name="_Toc439685221"/>
      <w:bookmarkStart w:id="2481" w:name="_Toc439685463"/>
      <w:bookmarkStart w:id="2482" w:name="_Toc439685705"/>
      <w:bookmarkStart w:id="2483" w:name="_Toc439685948"/>
      <w:bookmarkStart w:id="2484" w:name="_Toc439772917"/>
      <w:bookmarkStart w:id="2485" w:name="_Toc439773208"/>
      <w:bookmarkStart w:id="2486" w:name="_Toc439869227"/>
      <w:bookmarkStart w:id="2487" w:name="_Toc439869591"/>
      <w:bookmarkStart w:id="2488" w:name="_Toc439924691"/>
      <w:bookmarkStart w:id="2489" w:name="_Toc439925004"/>
      <w:bookmarkStart w:id="2490" w:name="_Toc439925311"/>
      <w:bookmarkStart w:id="2491" w:name="_Toc440296544"/>
      <w:bookmarkStart w:id="2492" w:name="_Toc440296982"/>
      <w:bookmarkStart w:id="2493" w:name="_Toc440297286"/>
      <w:bookmarkStart w:id="2494" w:name="_Toc440297601"/>
      <w:bookmarkStart w:id="2495" w:name="_Toc439682909"/>
      <w:bookmarkStart w:id="2496" w:name="_Toc439683213"/>
      <w:bookmarkStart w:id="2497" w:name="_Toc439683522"/>
      <w:bookmarkStart w:id="2498" w:name="_Toc439683770"/>
      <w:bookmarkStart w:id="2499" w:name="_Toc439684012"/>
      <w:bookmarkStart w:id="2500" w:name="_Toc439684254"/>
      <w:bookmarkStart w:id="2501" w:name="_Toc439684496"/>
      <w:bookmarkStart w:id="2502" w:name="_Toc439684738"/>
      <w:bookmarkStart w:id="2503" w:name="_Toc439684980"/>
      <w:bookmarkStart w:id="2504" w:name="_Toc439685222"/>
      <w:bookmarkStart w:id="2505" w:name="_Toc439685464"/>
      <w:bookmarkStart w:id="2506" w:name="_Toc439685706"/>
      <w:bookmarkStart w:id="2507" w:name="_Toc439685949"/>
      <w:bookmarkStart w:id="2508" w:name="_Toc439772918"/>
      <w:bookmarkStart w:id="2509" w:name="_Toc439773209"/>
      <w:bookmarkStart w:id="2510" w:name="_Toc439869228"/>
      <w:bookmarkStart w:id="2511" w:name="_Toc439869592"/>
      <w:bookmarkStart w:id="2512" w:name="_Toc439924692"/>
      <w:bookmarkStart w:id="2513" w:name="_Toc439925005"/>
      <w:bookmarkStart w:id="2514" w:name="_Toc439925312"/>
      <w:bookmarkStart w:id="2515" w:name="_Toc440296545"/>
      <w:bookmarkStart w:id="2516" w:name="_Toc440296983"/>
      <w:bookmarkStart w:id="2517" w:name="_Toc440297287"/>
      <w:bookmarkStart w:id="2518" w:name="_Toc440297602"/>
      <w:bookmarkStart w:id="2519" w:name="_Ref423793992"/>
      <w:bookmarkStart w:id="2520" w:name="_Toc424128615"/>
      <w:bookmarkStart w:id="2521" w:name="_Toc424230603"/>
      <w:bookmarkStart w:id="2522" w:name="_Toc439685465"/>
      <w:bookmarkStart w:id="2523" w:name="_Toc470275076"/>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sidRPr="00AF4A70">
        <w:t>Závěrečná zpráva o realizaci projektu</w:t>
      </w:r>
      <w:bookmarkEnd w:id="2519"/>
      <w:bookmarkEnd w:id="2520"/>
      <w:bookmarkEnd w:id="2521"/>
      <w:bookmarkEnd w:id="2522"/>
      <w:bookmarkEnd w:id="2523"/>
    </w:p>
    <w:p w14:paraId="1B039D02" w14:textId="77777777" w:rsidR="00060BD4" w:rsidRPr="00F667C1" w:rsidRDefault="00281C7C" w:rsidP="00813360">
      <w:pPr>
        <w:spacing w:before="100" w:beforeAutospacing="1" w:after="100" w:afterAutospacing="1"/>
        <w:rPr>
          <w:rFonts w:ascii="Arial" w:hAnsi="Arial" w:cs="Arial"/>
          <w:sz w:val="22"/>
          <w:szCs w:val="22"/>
        </w:rPr>
      </w:pPr>
      <w:r w:rsidRPr="00F667C1">
        <w:rPr>
          <w:rFonts w:ascii="Arial" w:hAnsi="Arial" w:cs="Arial"/>
          <w:sz w:val="22"/>
          <w:szCs w:val="22"/>
        </w:rPr>
        <w:t xml:space="preserve">Monitorování realizační fáze projektu je ukončena předložením </w:t>
      </w:r>
      <w:r w:rsidRPr="00F667C1">
        <w:rPr>
          <w:rFonts w:ascii="Arial" w:hAnsi="Arial" w:cs="Arial"/>
          <w:b/>
          <w:sz w:val="22"/>
          <w:szCs w:val="22"/>
        </w:rPr>
        <w:t>závěrečné ZoR</w:t>
      </w:r>
      <w:r w:rsidRPr="00F667C1">
        <w:rPr>
          <w:rFonts w:ascii="Arial" w:hAnsi="Arial" w:cs="Arial"/>
          <w:sz w:val="22"/>
          <w:szCs w:val="22"/>
        </w:rPr>
        <w:t xml:space="preserve">, kterou příjemce předkládá </w:t>
      </w:r>
      <w:r w:rsidRPr="00F667C1">
        <w:rPr>
          <w:rFonts w:ascii="Arial" w:hAnsi="Arial" w:cs="Arial"/>
          <w:b/>
          <w:sz w:val="22"/>
          <w:szCs w:val="22"/>
        </w:rPr>
        <w:t>s poslední žádostí o platbu</w:t>
      </w:r>
      <w:r w:rsidRPr="00F667C1">
        <w:rPr>
          <w:rFonts w:ascii="Arial" w:hAnsi="Arial" w:cs="Arial"/>
          <w:sz w:val="22"/>
          <w:szCs w:val="22"/>
        </w:rPr>
        <w:t>.</w:t>
      </w:r>
    </w:p>
    <w:p w14:paraId="74AB083A" w14:textId="77777777" w:rsidR="00060BD4" w:rsidRPr="00F667C1" w:rsidRDefault="00060BD4" w:rsidP="00813360">
      <w:pPr>
        <w:spacing w:before="100" w:beforeAutospacing="1" w:after="100" w:afterAutospacing="1"/>
        <w:rPr>
          <w:rFonts w:ascii="Arial" w:hAnsi="Arial" w:cs="Arial"/>
          <w:sz w:val="22"/>
          <w:szCs w:val="22"/>
        </w:rPr>
      </w:pPr>
      <w:r w:rsidRPr="00F667C1">
        <w:rPr>
          <w:rFonts w:ascii="Arial" w:hAnsi="Arial" w:cs="Arial"/>
          <w:sz w:val="22"/>
          <w:szCs w:val="22"/>
        </w:rPr>
        <w:t>Závěrečná ZoR pokrývá období od poslední schválené průběžné ZoR projektu do</w:t>
      </w:r>
      <w:r w:rsidR="00537DC5" w:rsidRPr="00F667C1">
        <w:rPr>
          <w:rFonts w:ascii="Arial" w:hAnsi="Arial" w:cs="Arial"/>
          <w:sz w:val="22"/>
          <w:szCs w:val="22"/>
        </w:rPr>
        <w:t> </w:t>
      </w:r>
      <w:r w:rsidRPr="00F667C1">
        <w:rPr>
          <w:rFonts w:ascii="Arial" w:hAnsi="Arial" w:cs="Arial"/>
          <w:sz w:val="22"/>
          <w:szCs w:val="22"/>
        </w:rPr>
        <w:t xml:space="preserve"> termínu ukončení realizace projektu. Je předkládaná příjemcem společně s</w:t>
      </w:r>
      <w:r w:rsidR="00F843B3" w:rsidRPr="00F667C1">
        <w:rPr>
          <w:rFonts w:ascii="Arial" w:hAnsi="Arial" w:cs="Arial"/>
          <w:sz w:val="22"/>
          <w:szCs w:val="22"/>
        </w:rPr>
        <w:t> </w:t>
      </w:r>
      <w:r w:rsidRPr="00F667C1">
        <w:rPr>
          <w:rFonts w:ascii="Arial" w:hAnsi="Arial" w:cs="Arial"/>
          <w:sz w:val="22"/>
          <w:szCs w:val="22"/>
        </w:rPr>
        <w:t xml:space="preserve"> poslední žádostí o platbu u projektů s ex post a kombinovaným financování, resp. s</w:t>
      </w:r>
      <w:r w:rsidR="0007402C" w:rsidRPr="00F667C1">
        <w:rPr>
          <w:rFonts w:ascii="Arial" w:hAnsi="Arial" w:cs="Arial"/>
          <w:sz w:val="22"/>
          <w:szCs w:val="22"/>
        </w:rPr>
        <w:t> </w:t>
      </w:r>
      <w:r w:rsidRPr="00F667C1">
        <w:rPr>
          <w:rFonts w:ascii="Arial" w:hAnsi="Arial" w:cs="Arial"/>
          <w:sz w:val="22"/>
          <w:szCs w:val="22"/>
        </w:rPr>
        <w:t xml:space="preserve"> vyúčtováním u projektů s ex ante financováním. Proces jejího schválení je obdobný jako u průběžné ZoR.</w:t>
      </w:r>
    </w:p>
    <w:p w14:paraId="6067833E" w14:textId="77777777" w:rsidR="00281C7C" w:rsidRPr="00F667C1" w:rsidRDefault="00281C7C" w:rsidP="00813360">
      <w:pPr>
        <w:spacing w:before="100" w:beforeAutospacing="1" w:after="100" w:afterAutospacing="1"/>
        <w:rPr>
          <w:rFonts w:ascii="Arial" w:hAnsi="Arial" w:cs="Arial"/>
          <w:sz w:val="22"/>
          <w:szCs w:val="22"/>
        </w:rPr>
      </w:pPr>
      <w:r w:rsidRPr="00F667C1">
        <w:rPr>
          <w:rFonts w:ascii="Arial" w:hAnsi="Arial" w:cs="Arial"/>
          <w:sz w:val="22"/>
          <w:szCs w:val="22"/>
        </w:rPr>
        <w:t xml:space="preserve">Lhůta pro předložení </w:t>
      </w:r>
      <w:r w:rsidR="00EB6259" w:rsidRPr="00F667C1">
        <w:rPr>
          <w:rFonts w:ascii="Arial" w:hAnsi="Arial" w:cs="Arial"/>
          <w:sz w:val="22"/>
          <w:szCs w:val="22"/>
        </w:rPr>
        <w:t xml:space="preserve">závěrečné </w:t>
      </w:r>
      <w:r w:rsidRPr="00F667C1">
        <w:rPr>
          <w:rFonts w:ascii="Arial" w:hAnsi="Arial" w:cs="Arial"/>
          <w:sz w:val="22"/>
          <w:szCs w:val="22"/>
        </w:rPr>
        <w:t>ZoR je stanovená ve finančním plánů projektu, který je součástí právního aktu</w:t>
      </w:r>
      <w:r w:rsidR="0073510C" w:rsidRPr="00F667C1">
        <w:rPr>
          <w:rFonts w:ascii="Arial" w:hAnsi="Arial" w:cs="Arial"/>
          <w:sz w:val="22"/>
          <w:szCs w:val="22"/>
        </w:rPr>
        <w:t xml:space="preserve"> o poskytnutí / převodu podpory</w:t>
      </w:r>
      <w:r w:rsidRPr="00F667C1">
        <w:rPr>
          <w:rFonts w:ascii="Arial" w:hAnsi="Arial" w:cs="Arial"/>
          <w:sz w:val="22"/>
          <w:szCs w:val="22"/>
        </w:rPr>
        <w:t xml:space="preserve">. </w:t>
      </w:r>
      <w:r w:rsidR="006F4C75" w:rsidRPr="00F667C1">
        <w:rPr>
          <w:rFonts w:ascii="Arial" w:hAnsi="Arial" w:cs="Arial"/>
          <w:sz w:val="22"/>
          <w:szCs w:val="22"/>
        </w:rPr>
        <w:t>V případě změny harmonogramu projektu může být termín změněn formou změnového řízení. Změna termínu předložení závěreč</w:t>
      </w:r>
      <w:r w:rsidR="00060BD4" w:rsidRPr="00F667C1">
        <w:rPr>
          <w:rFonts w:ascii="Arial" w:hAnsi="Arial" w:cs="Arial"/>
          <w:sz w:val="22"/>
          <w:szCs w:val="22"/>
        </w:rPr>
        <w:t>né ZoR podléhá schválení ŘO OPD.</w:t>
      </w:r>
    </w:p>
    <w:p w14:paraId="7E22CA32" w14:textId="77777777" w:rsidR="00465F84" w:rsidRPr="00F667C1" w:rsidRDefault="00465F84" w:rsidP="00813360">
      <w:pPr>
        <w:spacing w:before="100" w:beforeAutospacing="1" w:after="100" w:afterAutospacing="1"/>
        <w:rPr>
          <w:rFonts w:ascii="Arial" w:hAnsi="Arial" w:cs="Arial"/>
          <w:sz w:val="22"/>
          <w:szCs w:val="22"/>
        </w:rPr>
      </w:pPr>
      <w:r w:rsidRPr="00F667C1">
        <w:rPr>
          <w:rFonts w:ascii="Arial" w:hAnsi="Arial" w:cs="Arial"/>
          <w:sz w:val="22"/>
          <w:szCs w:val="22"/>
        </w:rPr>
        <w:t xml:space="preserve">V případě, že příjemce ukončí realizaci projektu dříve, než je uvedeno v právním aktu formou změnového řízení upraví ve finančním plánu termín předložení poslední </w:t>
      </w:r>
      <w:r w:rsidR="004B7660" w:rsidRPr="00F667C1">
        <w:rPr>
          <w:rFonts w:ascii="Arial" w:hAnsi="Arial" w:cs="Arial"/>
          <w:sz w:val="22"/>
          <w:szCs w:val="22"/>
        </w:rPr>
        <w:t>Z</w:t>
      </w:r>
      <w:r w:rsidRPr="00F667C1">
        <w:rPr>
          <w:rFonts w:ascii="Arial" w:hAnsi="Arial" w:cs="Arial"/>
          <w:sz w:val="22"/>
          <w:szCs w:val="22"/>
        </w:rPr>
        <w:t xml:space="preserve">ŽoP resp. Závěrečné </w:t>
      </w:r>
      <w:r w:rsidRPr="00F667C1">
        <w:rPr>
          <w:rFonts w:ascii="Arial" w:hAnsi="Arial" w:cs="Arial"/>
          <w:sz w:val="22"/>
          <w:szCs w:val="22"/>
        </w:rPr>
        <w:lastRenderedPageBreak/>
        <w:t xml:space="preserve">zprávy o realizaci. Po potvrzení změny termínu </w:t>
      </w:r>
      <w:r w:rsidR="00060BD4" w:rsidRPr="00F667C1">
        <w:rPr>
          <w:rFonts w:ascii="Arial" w:hAnsi="Arial" w:cs="Arial"/>
          <w:sz w:val="22"/>
          <w:szCs w:val="22"/>
        </w:rPr>
        <w:t xml:space="preserve">Řídícím orgánem </w:t>
      </w:r>
      <w:r w:rsidRPr="00F667C1">
        <w:rPr>
          <w:rFonts w:ascii="Arial" w:hAnsi="Arial" w:cs="Arial"/>
          <w:sz w:val="22"/>
          <w:szCs w:val="22"/>
        </w:rPr>
        <w:t>může začít s přípravou z</w:t>
      </w:r>
      <w:r w:rsidR="00813360" w:rsidRPr="00F667C1">
        <w:rPr>
          <w:rFonts w:ascii="Arial" w:hAnsi="Arial" w:cs="Arial"/>
          <w:sz w:val="22"/>
          <w:szCs w:val="22"/>
        </w:rPr>
        <w:t>právy a předložit ji na ŘO OPD.</w:t>
      </w:r>
    </w:p>
    <w:p w14:paraId="17B3D6DA" w14:textId="77777777" w:rsidR="00281C7C" w:rsidRPr="00F667C1" w:rsidRDefault="00465F84" w:rsidP="00813360">
      <w:pPr>
        <w:spacing w:before="100" w:beforeAutospacing="1" w:after="100" w:afterAutospacing="1"/>
        <w:rPr>
          <w:rFonts w:ascii="Arial" w:hAnsi="Arial" w:cs="Arial"/>
          <w:sz w:val="22"/>
          <w:szCs w:val="22"/>
        </w:rPr>
      </w:pPr>
      <w:r w:rsidRPr="00F667C1">
        <w:rPr>
          <w:rFonts w:ascii="Arial" w:hAnsi="Arial" w:cs="Arial"/>
          <w:sz w:val="22"/>
          <w:szCs w:val="22"/>
        </w:rPr>
        <w:t>Pokud příjemce není z objektivních důvodů schopen předložit závěrečnou ZoR v termínu uvedeném ve finančním plánu projektu, může požádat formou změnového řízení o změnu termínu předložení zprávy a to ve lhůtě maximálně do 60 dnů od</w:t>
      </w:r>
      <w:r w:rsidR="0007402C" w:rsidRPr="00F667C1">
        <w:rPr>
          <w:rFonts w:ascii="Arial" w:hAnsi="Arial" w:cs="Arial"/>
          <w:sz w:val="22"/>
          <w:szCs w:val="22"/>
        </w:rPr>
        <w:t> </w:t>
      </w:r>
      <w:r w:rsidRPr="00F667C1">
        <w:rPr>
          <w:rFonts w:ascii="Arial" w:hAnsi="Arial" w:cs="Arial"/>
          <w:sz w:val="22"/>
          <w:szCs w:val="22"/>
        </w:rPr>
        <w:t xml:space="preserve"> data ukončení realizace aktivit projektu vč. finanční</w:t>
      </w:r>
      <w:r w:rsidR="00D260F8" w:rsidRPr="00F667C1">
        <w:rPr>
          <w:rFonts w:ascii="Arial" w:hAnsi="Arial" w:cs="Arial"/>
          <w:sz w:val="22"/>
          <w:szCs w:val="22"/>
        </w:rPr>
        <w:t>ho vypořádání se zhotovitelem.</w:t>
      </w:r>
    </w:p>
    <w:p w14:paraId="6946383E" w14:textId="77777777" w:rsidR="00B44B3B" w:rsidRPr="00F667C1" w:rsidRDefault="00B44B3B" w:rsidP="00813360">
      <w:pPr>
        <w:spacing w:before="100" w:beforeAutospacing="1" w:after="100" w:afterAutospacing="1"/>
        <w:rPr>
          <w:rFonts w:ascii="Arial" w:hAnsi="Arial" w:cs="Arial"/>
          <w:sz w:val="22"/>
          <w:szCs w:val="22"/>
        </w:rPr>
      </w:pPr>
      <w:r w:rsidRPr="00F667C1">
        <w:rPr>
          <w:rFonts w:ascii="Arial" w:hAnsi="Arial" w:cs="Arial"/>
          <w:sz w:val="22"/>
          <w:szCs w:val="22"/>
        </w:rPr>
        <w:t>Pokud ze závěrečné ZoR</w:t>
      </w:r>
      <w:r w:rsidR="00B463F6" w:rsidRPr="00F667C1">
        <w:rPr>
          <w:rFonts w:ascii="Arial" w:hAnsi="Arial" w:cs="Arial"/>
          <w:sz w:val="22"/>
          <w:szCs w:val="22"/>
        </w:rPr>
        <w:t xml:space="preserve"> (nebo v době udržitelnosti)</w:t>
      </w:r>
      <w:r w:rsidRPr="00F667C1">
        <w:rPr>
          <w:rFonts w:ascii="Arial" w:hAnsi="Arial" w:cs="Arial"/>
          <w:sz w:val="22"/>
          <w:szCs w:val="22"/>
        </w:rPr>
        <w:t xml:space="preserve"> vyplyne, že projekt generuje příjmy, které nebyly předtím zahrnuty do výpočtu výše podpory je příjemce povinen předložit aktualizovanou analýzu nákladů a výnosů. ŘO OPD zhodnotí, zda příjemce postupoval v souladu s Příručkou k analýze nákladů a výnosů investičních projektů v oblasti dopravy a zda výstupy z CBA splňují podmínky na spolufinancování. Na</w:t>
      </w:r>
      <w:r w:rsidR="0007402C" w:rsidRPr="00F667C1">
        <w:rPr>
          <w:rFonts w:ascii="Arial" w:hAnsi="Arial" w:cs="Arial"/>
          <w:sz w:val="22"/>
          <w:szCs w:val="22"/>
        </w:rPr>
        <w:t> </w:t>
      </w:r>
      <w:r w:rsidRPr="00F667C1">
        <w:rPr>
          <w:rFonts w:ascii="Arial" w:hAnsi="Arial" w:cs="Arial"/>
          <w:sz w:val="22"/>
          <w:szCs w:val="22"/>
        </w:rPr>
        <w:t xml:space="preserve"> základě výsledků aktualizované CBA se následně upraví výše podpory a zohlední se v závěrečné </w:t>
      </w:r>
      <w:r w:rsidR="004B7660" w:rsidRPr="00F667C1">
        <w:rPr>
          <w:rFonts w:ascii="Arial" w:hAnsi="Arial" w:cs="Arial"/>
          <w:sz w:val="22"/>
          <w:szCs w:val="22"/>
        </w:rPr>
        <w:t>Z</w:t>
      </w:r>
      <w:r w:rsidRPr="00F667C1">
        <w:rPr>
          <w:rFonts w:ascii="Arial" w:hAnsi="Arial" w:cs="Arial"/>
          <w:sz w:val="22"/>
          <w:szCs w:val="22"/>
        </w:rPr>
        <w:t>ŽoP</w:t>
      </w:r>
      <w:r w:rsidR="000967FE" w:rsidRPr="00F667C1">
        <w:rPr>
          <w:rFonts w:ascii="Arial" w:hAnsi="Arial" w:cs="Arial"/>
          <w:sz w:val="22"/>
          <w:szCs w:val="22"/>
        </w:rPr>
        <w:t xml:space="preserve"> – viz</w:t>
      </w:r>
      <w:r w:rsidR="00B463F6" w:rsidRPr="00F667C1">
        <w:rPr>
          <w:rFonts w:ascii="Arial" w:hAnsi="Arial" w:cs="Arial"/>
          <w:sz w:val="22"/>
          <w:szCs w:val="22"/>
        </w:rPr>
        <w:t xml:space="preserve"> kapitola </w:t>
      </w:r>
      <w:r w:rsidR="00330619">
        <w:fldChar w:fldCharType="begin"/>
      </w:r>
      <w:r w:rsidR="00330619">
        <w:instrText xml:space="preserve"> REF _Ref426623910 \r \h  \* MERGEFORMAT </w:instrText>
      </w:r>
      <w:r w:rsidR="00330619">
        <w:fldChar w:fldCharType="separate"/>
      </w:r>
      <w:r w:rsidR="00DB643B" w:rsidRPr="00DB643B">
        <w:rPr>
          <w:rFonts w:ascii="Arial" w:hAnsi="Arial" w:cs="Arial"/>
          <w:sz w:val="22"/>
          <w:szCs w:val="22"/>
        </w:rPr>
        <w:t>12.3.1.2.7</w:t>
      </w:r>
      <w:r w:rsidR="00330619">
        <w:fldChar w:fldCharType="end"/>
      </w:r>
      <w:r w:rsidR="00B463F6" w:rsidRPr="00F667C1">
        <w:rPr>
          <w:rFonts w:ascii="Arial" w:hAnsi="Arial" w:cs="Arial"/>
          <w:sz w:val="22"/>
          <w:szCs w:val="22"/>
        </w:rPr>
        <w:t>.</w:t>
      </w:r>
    </w:p>
    <w:p w14:paraId="45E89490" w14:textId="77777777" w:rsidR="00D260F8" w:rsidRPr="00F667C1" w:rsidDel="004C68ED" w:rsidRDefault="00D260F8" w:rsidP="00813360">
      <w:pPr>
        <w:autoSpaceDE w:val="0"/>
        <w:autoSpaceDN w:val="0"/>
        <w:adjustRightInd w:val="0"/>
        <w:spacing w:before="100" w:beforeAutospacing="1" w:after="100" w:afterAutospacing="1"/>
        <w:rPr>
          <w:rFonts w:ascii="Arial" w:hAnsi="Arial" w:cs="Arial"/>
          <w:sz w:val="22"/>
          <w:szCs w:val="22"/>
        </w:rPr>
      </w:pPr>
      <w:r w:rsidRPr="00F667C1" w:rsidDel="004C68ED">
        <w:rPr>
          <w:rFonts w:ascii="Arial" w:hAnsi="Arial" w:cs="Arial"/>
          <w:b/>
          <w:sz w:val="22"/>
          <w:szCs w:val="22"/>
        </w:rPr>
        <w:t>Struktura a obsah</w:t>
      </w:r>
      <w:r w:rsidRPr="00F667C1" w:rsidDel="004C68ED">
        <w:rPr>
          <w:rFonts w:ascii="Arial" w:hAnsi="Arial" w:cs="Arial"/>
          <w:sz w:val="22"/>
          <w:szCs w:val="22"/>
        </w:rPr>
        <w:t xml:space="preserve"> zpráv se automaticky upravují podle toho, zda je daná kapitola či požadovaný údaj relevantní pro daný projekt dle právního aktu o poskytnutí podpory. V plném rozsahu je tedy příjemce nemusí vždy vyplňovat.</w:t>
      </w:r>
    </w:p>
    <w:p w14:paraId="069843B0" w14:textId="77777777" w:rsidR="00D260F8" w:rsidRPr="00F667C1" w:rsidDel="004C68ED" w:rsidRDefault="00D260F8" w:rsidP="00813360">
      <w:pPr>
        <w:autoSpaceDE w:val="0"/>
        <w:autoSpaceDN w:val="0"/>
        <w:adjustRightInd w:val="0"/>
        <w:spacing w:before="100" w:beforeAutospacing="1" w:after="100" w:afterAutospacing="1"/>
        <w:rPr>
          <w:rFonts w:ascii="Arial" w:hAnsi="Arial" w:cs="Arial"/>
          <w:sz w:val="22"/>
          <w:szCs w:val="22"/>
        </w:rPr>
      </w:pPr>
      <w:r w:rsidRPr="00F667C1" w:rsidDel="004C68ED">
        <w:rPr>
          <w:rFonts w:ascii="Arial" w:hAnsi="Arial" w:cs="Arial"/>
          <w:sz w:val="22"/>
          <w:szCs w:val="22"/>
        </w:rPr>
        <w:t>Struktura a obsah průběžné/závěrečné zprávy o realizaci projektu v plném rozsahu:</w:t>
      </w:r>
    </w:p>
    <w:p w14:paraId="1A697595"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základní informace o projektu,</w:t>
      </w:r>
    </w:p>
    <w:p w14:paraId="5AD082E9"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zprávě,</w:t>
      </w:r>
    </w:p>
    <w:p w14:paraId="0C3AFDD0"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kontaktní údaje ve věci zprávy,</w:t>
      </w:r>
    </w:p>
    <w:p w14:paraId="4E27CDE2"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procesu schvalování projektu,</w:t>
      </w:r>
    </w:p>
    <w:p w14:paraId="68122F37"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pokroku v realizaci projektu ve sledovaném období,</w:t>
      </w:r>
    </w:p>
    <w:p w14:paraId="1CAA4233"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pokroku v realizaci klíčových aktivit ve sledovaném období,</w:t>
      </w:r>
    </w:p>
    <w:p w14:paraId="4ABA639C"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indikátorů,</w:t>
      </w:r>
    </w:p>
    <w:p w14:paraId="6B8C43A4"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firemních proměnných,</w:t>
      </w:r>
    </w:p>
    <w:p w14:paraId="7F0BE0F6"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aktivit zjednodušeného projektu,</w:t>
      </w:r>
    </w:p>
    <w:p w14:paraId="05C23D46"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harmonogramu,</w:t>
      </w:r>
    </w:p>
    <w:p w14:paraId="07B55C4F"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synergie (pozn. pouze obsahem závěrečné ZoR projektu),</w:t>
      </w:r>
    </w:p>
    <w:p w14:paraId="53A2E6D0"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horizontálních principů,</w:t>
      </w:r>
    </w:p>
    <w:p w14:paraId="2B7DA888"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plnění finančního plánu,</w:t>
      </w:r>
    </w:p>
    <w:p w14:paraId="0EB743A0"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příjmech,</w:t>
      </w:r>
    </w:p>
    <w:p w14:paraId="27A9F8EA"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pokroku ve veřejných zakázkách,</w:t>
      </w:r>
    </w:p>
    <w:p w14:paraId="3EBEEDCB"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kontrolách provedených u příjemce v období, za které je tato zpráva vykazována (mimo kontrol z úrovně poskytovatele dotace),</w:t>
      </w:r>
    </w:p>
    <w:p w14:paraId="3DB554D8"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zajištění povinné publicity,</w:t>
      </w:r>
    </w:p>
    <w:p w14:paraId="7084C2F9" w14:textId="77777777" w:rsidR="00D260F8" w:rsidRPr="00F667C1" w:rsidDel="004C68ED" w:rsidRDefault="00D260F8" w:rsidP="00813360">
      <w:pPr>
        <w:pStyle w:val="OdrkyvMPP"/>
        <w:numPr>
          <w:ilvl w:val="0"/>
          <w:numId w:val="502"/>
        </w:numPr>
        <w:rPr>
          <w:sz w:val="22"/>
          <w:szCs w:val="22"/>
        </w:rPr>
      </w:pPr>
      <w:r w:rsidRPr="00F667C1" w:rsidDel="004C68ED">
        <w:rPr>
          <w:sz w:val="22"/>
          <w:szCs w:val="22"/>
        </w:rPr>
        <w:t>informace o případných problémech, které se vyskytly v realizaci projektu v</w:t>
      </w:r>
      <w:r w:rsidR="0007402C" w:rsidRPr="00F667C1">
        <w:rPr>
          <w:sz w:val="22"/>
          <w:szCs w:val="22"/>
        </w:rPr>
        <w:t> </w:t>
      </w:r>
      <w:r w:rsidRPr="00F667C1" w:rsidDel="004C68ED">
        <w:rPr>
          <w:sz w:val="22"/>
          <w:szCs w:val="22"/>
        </w:rPr>
        <w:t xml:space="preserve"> průběhu období, za které je tato zprávy vykazována,</w:t>
      </w:r>
    </w:p>
    <w:p w14:paraId="3038C8DD" w14:textId="77777777" w:rsidR="00D50094" w:rsidRPr="00F667C1" w:rsidRDefault="00D260F8" w:rsidP="00813360">
      <w:pPr>
        <w:pStyle w:val="OdrkyvMPP"/>
        <w:numPr>
          <w:ilvl w:val="0"/>
          <w:numId w:val="502"/>
        </w:numPr>
        <w:rPr>
          <w:sz w:val="22"/>
          <w:szCs w:val="22"/>
        </w:rPr>
      </w:pPr>
      <w:r w:rsidRPr="00F667C1" w:rsidDel="004C68ED">
        <w:rPr>
          <w:sz w:val="22"/>
          <w:szCs w:val="22"/>
        </w:rPr>
        <w:lastRenderedPageBreak/>
        <w:t>čestná prohlášení</w:t>
      </w:r>
    </w:p>
    <w:p w14:paraId="0D7E8A40" w14:textId="77777777" w:rsidR="00D50094" w:rsidRPr="00F667C1" w:rsidRDefault="00D50094" w:rsidP="00813360">
      <w:pPr>
        <w:pStyle w:val="OdrkyvMPP"/>
        <w:numPr>
          <w:ilvl w:val="0"/>
          <w:numId w:val="502"/>
        </w:numPr>
        <w:rPr>
          <w:color w:val="2E74B5" w:themeColor="accent1" w:themeShade="BF"/>
          <w:sz w:val="22"/>
          <w:szCs w:val="22"/>
        </w:rPr>
      </w:pPr>
      <w:r w:rsidRPr="00F667C1">
        <w:rPr>
          <w:sz w:val="22"/>
          <w:szCs w:val="22"/>
        </w:rPr>
        <w:t>Přílohy (budou specifikovány v právním aktu o poskytnutí / převodu podpory</w:t>
      </w:r>
    </w:p>
    <w:p w14:paraId="4A8A630F" w14:textId="77777777" w:rsidR="004F1716" w:rsidRPr="00AF4A70" w:rsidRDefault="004F1716" w:rsidP="00957FC3">
      <w:pPr>
        <w:pStyle w:val="Nadpis3"/>
      </w:pPr>
      <w:bookmarkStart w:id="2524" w:name="_Toc424128616"/>
      <w:bookmarkStart w:id="2525" w:name="_Toc424230604"/>
      <w:bookmarkStart w:id="2526" w:name="_Ref424567947"/>
      <w:bookmarkStart w:id="2527" w:name="_Ref424567953"/>
      <w:bookmarkStart w:id="2528" w:name="_Ref426449875"/>
      <w:bookmarkStart w:id="2529" w:name="_Toc439685466"/>
      <w:bookmarkStart w:id="2530" w:name="_Toc470275077"/>
      <w:r w:rsidRPr="00AF4A70">
        <w:t>Informace o pokroku</w:t>
      </w:r>
      <w:bookmarkEnd w:id="2524"/>
      <w:bookmarkEnd w:id="2525"/>
      <w:bookmarkEnd w:id="2526"/>
      <w:bookmarkEnd w:id="2527"/>
      <w:bookmarkEnd w:id="2528"/>
      <w:bookmarkEnd w:id="2529"/>
      <w:bookmarkEnd w:id="2530"/>
    </w:p>
    <w:p w14:paraId="3A071DED" w14:textId="77777777" w:rsidR="00383C58" w:rsidRPr="00F667C1" w:rsidRDefault="00383C58" w:rsidP="00813360">
      <w:pPr>
        <w:spacing w:before="100" w:beforeAutospacing="1" w:after="100" w:afterAutospacing="1"/>
        <w:rPr>
          <w:rFonts w:ascii="Arial" w:hAnsi="Arial" w:cs="Arial"/>
          <w:sz w:val="22"/>
          <w:szCs w:val="22"/>
        </w:rPr>
      </w:pPr>
      <w:r w:rsidRPr="00F667C1">
        <w:rPr>
          <w:rFonts w:ascii="Arial" w:hAnsi="Arial" w:cs="Arial"/>
          <w:sz w:val="22"/>
          <w:szCs w:val="22"/>
        </w:rPr>
        <w:t>Informace o pokroku v realizaci projektu představuje doplňkový nástroj ke zprávě o</w:t>
      </w:r>
      <w:r w:rsidR="0007402C" w:rsidRPr="00F667C1">
        <w:rPr>
          <w:rFonts w:ascii="Arial" w:hAnsi="Arial" w:cs="Arial"/>
          <w:sz w:val="22"/>
          <w:szCs w:val="22"/>
        </w:rPr>
        <w:t> </w:t>
      </w:r>
      <w:r w:rsidRPr="00F667C1">
        <w:rPr>
          <w:rFonts w:ascii="Arial" w:hAnsi="Arial" w:cs="Arial"/>
          <w:sz w:val="22"/>
          <w:szCs w:val="22"/>
        </w:rPr>
        <w:t xml:space="preserve"> realizaci projektu. Primárním cílem je informování o pokroku v realizaci projektu v období od vydání právního aktu o poskytnutí podpory do předložení první ZoR projektu a poté v období mezi předložením dvou po sobě jdoucích průběžných ZoR projektu, mezi poslední průběžnou ZoR projektu a závěrečnou ZoR projektu a mezi závěrečnou ZoR projektu a Závěrečnou ZoR projektu za celé období realizace projektu. </w:t>
      </w:r>
    </w:p>
    <w:p w14:paraId="3E13E105" w14:textId="77777777" w:rsidR="00323455" w:rsidRPr="00F667C1" w:rsidRDefault="00323455" w:rsidP="00813360">
      <w:pPr>
        <w:spacing w:before="100" w:beforeAutospacing="1" w:after="100" w:afterAutospacing="1"/>
        <w:rPr>
          <w:rFonts w:ascii="Arial" w:hAnsi="Arial" w:cs="Arial"/>
          <w:b/>
          <w:sz w:val="22"/>
          <w:szCs w:val="22"/>
        </w:rPr>
      </w:pPr>
      <w:r w:rsidRPr="00F667C1">
        <w:rPr>
          <w:rFonts w:ascii="Arial" w:hAnsi="Arial" w:cs="Arial"/>
          <w:b/>
          <w:sz w:val="22"/>
          <w:szCs w:val="22"/>
        </w:rPr>
        <w:t>Na rozdíl od zpráv o realizaci se informace o pokroku předkládá bez žádosti o</w:t>
      </w:r>
      <w:r w:rsidR="0007402C" w:rsidRPr="00F667C1">
        <w:rPr>
          <w:rFonts w:ascii="Arial" w:hAnsi="Arial" w:cs="Arial"/>
          <w:b/>
          <w:sz w:val="22"/>
          <w:szCs w:val="22"/>
        </w:rPr>
        <w:t> </w:t>
      </w:r>
      <w:r w:rsidRPr="00F667C1">
        <w:rPr>
          <w:rFonts w:ascii="Arial" w:hAnsi="Arial" w:cs="Arial"/>
          <w:b/>
          <w:sz w:val="22"/>
          <w:szCs w:val="22"/>
        </w:rPr>
        <w:t xml:space="preserve"> platbu.</w:t>
      </w:r>
    </w:p>
    <w:p w14:paraId="1BAC4114" w14:textId="77777777" w:rsidR="00383C58" w:rsidRPr="00F667C1" w:rsidRDefault="00383C58" w:rsidP="00813360">
      <w:pPr>
        <w:spacing w:before="100" w:beforeAutospacing="1" w:after="100" w:afterAutospacing="1"/>
        <w:rPr>
          <w:rFonts w:ascii="Arial" w:hAnsi="Arial" w:cs="Arial"/>
          <w:sz w:val="22"/>
          <w:szCs w:val="22"/>
        </w:rPr>
      </w:pPr>
      <w:r w:rsidRPr="00F667C1">
        <w:rPr>
          <w:rFonts w:ascii="Arial" w:hAnsi="Arial" w:cs="Arial"/>
          <w:sz w:val="22"/>
          <w:szCs w:val="22"/>
        </w:rPr>
        <w:t>Interval předkládání IoP projektu bude stanoven v podmínkách právního aktu o</w:t>
      </w:r>
      <w:r w:rsidR="0007402C" w:rsidRPr="00F667C1">
        <w:rPr>
          <w:rFonts w:ascii="Arial" w:hAnsi="Arial" w:cs="Arial"/>
          <w:sz w:val="22"/>
          <w:szCs w:val="22"/>
        </w:rPr>
        <w:t> </w:t>
      </w:r>
      <w:r w:rsidRPr="00F667C1">
        <w:rPr>
          <w:rFonts w:ascii="Arial" w:hAnsi="Arial" w:cs="Arial"/>
          <w:sz w:val="22"/>
          <w:szCs w:val="22"/>
        </w:rPr>
        <w:t xml:space="preserve"> poskytnutí/převodu podpory, a to s ohledem na předpokládanou délku období mezi uzavřením právního aktu o poskytnutí podpory a předložením první průběžné ZoR projektu, mezi dvěma průběžnými ZoR projektu a mezi Závěrečnou ZoR projektu předloženou s poslední žádostí o</w:t>
      </w:r>
      <w:r w:rsidR="00F667C1">
        <w:rPr>
          <w:rFonts w:ascii="Arial" w:hAnsi="Arial" w:cs="Arial"/>
          <w:sz w:val="22"/>
          <w:szCs w:val="22"/>
        </w:rPr>
        <w:t> </w:t>
      </w:r>
      <w:r w:rsidRPr="00F667C1">
        <w:rPr>
          <w:rFonts w:ascii="Arial" w:hAnsi="Arial" w:cs="Arial"/>
          <w:sz w:val="22"/>
          <w:szCs w:val="22"/>
        </w:rPr>
        <w:t>platbu a Závěrečnou ZoR projektu za celé období realizace projektu. Využití tohoto nástroje bude posouzeno v procesu schvalování projektu. O</w:t>
      </w:r>
      <w:r w:rsidR="00AD7C8A" w:rsidRPr="00F667C1">
        <w:rPr>
          <w:rFonts w:ascii="Arial" w:hAnsi="Arial" w:cs="Arial"/>
          <w:sz w:val="22"/>
          <w:szCs w:val="22"/>
        </w:rPr>
        <w:t> </w:t>
      </w:r>
      <w:r w:rsidRPr="00F667C1">
        <w:rPr>
          <w:rFonts w:ascii="Arial" w:hAnsi="Arial" w:cs="Arial"/>
          <w:sz w:val="22"/>
          <w:szCs w:val="22"/>
        </w:rPr>
        <w:t>jejím využití bude uvažováno v případech, kdy období mezi</w:t>
      </w:r>
      <w:r w:rsidR="00F843B3" w:rsidRPr="00F667C1">
        <w:rPr>
          <w:rFonts w:ascii="Arial" w:hAnsi="Arial" w:cs="Arial"/>
          <w:sz w:val="22"/>
          <w:szCs w:val="22"/>
        </w:rPr>
        <w:t> </w:t>
      </w:r>
      <w:r w:rsidR="000D4D57" w:rsidRPr="00F667C1">
        <w:rPr>
          <w:rFonts w:ascii="Arial" w:hAnsi="Arial" w:cs="Arial"/>
          <w:sz w:val="22"/>
          <w:szCs w:val="22"/>
        </w:rPr>
        <w:t xml:space="preserve">předkládáním </w:t>
      </w:r>
      <w:r w:rsidRPr="00F667C1">
        <w:rPr>
          <w:rFonts w:ascii="Arial" w:hAnsi="Arial" w:cs="Arial"/>
          <w:sz w:val="22"/>
          <w:szCs w:val="22"/>
        </w:rPr>
        <w:t>jednotlivých ZoR bude delší než 4-5 měsíců.</w:t>
      </w:r>
    </w:p>
    <w:p w14:paraId="3A4961F3" w14:textId="77777777" w:rsidR="00383C58" w:rsidRPr="00F667C1" w:rsidRDefault="00383C58" w:rsidP="00813360">
      <w:pPr>
        <w:spacing w:before="100" w:beforeAutospacing="1" w:after="100" w:afterAutospacing="1"/>
        <w:rPr>
          <w:rFonts w:ascii="Arial" w:hAnsi="Arial" w:cs="Arial"/>
          <w:sz w:val="22"/>
          <w:szCs w:val="22"/>
        </w:rPr>
      </w:pPr>
      <w:r w:rsidRPr="00F667C1">
        <w:rPr>
          <w:rFonts w:ascii="Arial" w:hAnsi="Arial" w:cs="Arial"/>
          <w:sz w:val="22"/>
          <w:szCs w:val="22"/>
        </w:rPr>
        <w:t>Informace o pokroku nejsou vyžadovány</w:t>
      </w:r>
      <w:r w:rsidR="00813360" w:rsidRPr="00F667C1">
        <w:rPr>
          <w:rFonts w:ascii="Arial" w:hAnsi="Arial" w:cs="Arial"/>
          <w:sz w:val="22"/>
          <w:szCs w:val="22"/>
        </w:rPr>
        <w:t xml:space="preserve"> pro projekty technické pomoci.</w:t>
      </w:r>
    </w:p>
    <w:p w14:paraId="2C3F7E45" w14:textId="77777777" w:rsidR="00383C58" w:rsidRPr="00F667C1" w:rsidDel="004C68ED" w:rsidRDefault="00383C58" w:rsidP="00813360">
      <w:pPr>
        <w:spacing w:before="100" w:beforeAutospacing="1" w:after="100" w:afterAutospacing="1"/>
        <w:rPr>
          <w:rFonts w:ascii="Arial" w:eastAsiaTheme="majorEastAsia" w:hAnsi="Arial" w:cs="Arial"/>
          <w:sz w:val="22"/>
          <w:szCs w:val="22"/>
        </w:rPr>
      </w:pPr>
      <w:bookmarkStart w:id="2531" w:name="_Toc381382781"/>
      <w:bookmarkStart w:id="2532" w:name="_Toc381383204"/>
      <w:bookmarkStart w:id="2533" w:name="_Toc381383635"/>
      <w:bookmarkStart w:id="2534" w:name="_Toc381384057"/>
      <w:bookmarkStart w:id="2535" w:name="_Toc381384236"/>
      <w:bookmarkStart w:id="2536" w:name="_Toc381384548"/>
      <w:bookmarkEnd w:id="2531"/>
      <w:bookmarkEnd w:id="2532"/>
      <w:bookmarkEnd w:id="2533"/>
      <w:bookmarkEnd w:id="2534"/>
      <w:bookmarkEnd w:id="2535"/>
      <w:bookmarkEnd w:id="2536"/>
      <w:r w:rsidRPr="00F667C1" w:rsidDel="004C68ED">
        <w:rPr>
          <w:rFonts w:ascii="Arial" w:hAnsi="Arial" w:cs="Arial"/>
          <w:b/>
          <w:sz w:val="22"/>
          <w:szCs w:val="22"/>
        </w:rPr>
        <w:t>Struktura a obsah</w:t>
      </w:r>
      <w:r w:rsidR="00A02100" w:rsidRPr="00F667C1">
        <w:rPr>
          <w:rFonts w:ascii="Arial" w:hAnsi="Arial" w:cs="Arial"/>
          <w:sz w:val="22"/>
          <w:szCs w:val="22"/>
        </w:rPr>
        <w:t>IoP</w:t>
      </w:r>
      <w:r w:rsidRPr="00F667C1" w:rsidDel="004C68ED">
        <w:rPr>
          <w:rFonts w:ascii="Arial" w:hAnsi="Arial" w:cs="Arial"/>
          <w:sz w:val="22"/>
          <w:szCs w:val="22"/>
        </w:rPr>
        <w:t>se automaticky upravují podle toho, zda je daná kapitola či požadovaný údaj relevantní pro daný projekt dle právního aktu o poskytnutí podpory.</w:t>
      </w:r>
    </w:p>
    <w:p w14:paraId="1ADBF27D" w14:textId="77777777" w:rsidR="00383C58" w:rsidRPr="00F667C1" w:rsidDel="004C68ED" w:rsidRDefault="00383C58" w:rsidP="00813360">
      <w:pPr>
        <w:spacing w:before="100" w:beforeAutospacing="1" w:after="100" w:afterAutospacing="1"/>
        <w:rPr>
          <w:rFonts w:ascii="Arial" w:eastAsia="Times New Roman" w:hAnsi="Arial" w:cs="Arial"/>
          <w:sz w:val="22"/>
          <w:szCs w:val="22"/>
        </w:rPr>
      </w:pPr>
      <w:r w:rsidRPr="00F667C1" w:rsidDel="004C68ED">
        <w:rPr>
          <w:rFonts w:ascii="Arial" w:hAnsi="Arial" w:cs="Arial"/>
          <w:sz w:val="22"/>
          <w:szCs w:val="22"/>
        </w:rPr>
        <w:t>Kompletní IoP projektu obsahuje následující kapitoly</w:t>
      </w:r>
      <w:r w:rsidR="009A6A92" w:rsidRPr="00F667C1" w:rsidDel="004C68ED">
        <w:rPr>
          <w:rFonts w:ascii="Arial" w:hAnsi="Arial" w:cs="Arial"/>
          <w:sz w:val="22"/>
          <w:szCs w:val="22"/>
        </w:rPr>
        <w:t xml:space="preserve"> v plném rozsahu</w:t>
      </w:r>
      <w:r w:rsidR="00773E2A" w:rsidRPr="00F667C1">
        <w:rPr>
          <w:rFonts w:ascii="Arial" w:hAnsi="Arial" w:cs="Arial"/>
          <w:sz w:val="22"/>
          <w:szCs w:val="22"/>
        </w:rPr>
        <w:t>:</w:t>
      </w:r>
    </w:p>
    <w:p w14:paraId="02F25B96"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Základní informace o projektu</w:t>
      </w:r>
    </w:p>
    <w:p w14:paraId="26B0497C"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Identifikace informace</w:t>
      </w:r>
    </w:p>
    <w:p w14:paraId="53FFD22B"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Kontaktní údaje ve věci informace</w:t>
      </w:r>
    </w:p>
    <w:p w14:paraId="182EAE57"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procesu schvalování projektu</w:t>
      </w:r>
    </w:p>
    <w:p w14:paraId="51E2F69A"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pokroku v realizaci projektu ve sledovaném období</w:t>
      </w:r>
    </w:p>
    <w:p w14:paraId="0B1B583A"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pokroku v realizaci klíčových aktivit ve sledovaném období</w:t>
      </w:r>
    </w:p>
    <w:p w14:paraId="33145A39"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plnění harmonogramu</w:t>
      </w:r>
    </w:p>
    <w:p w14:paraId="2ED61C8B"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plnění indikátorů</w:t>
      </w:r>
    </w:p>
    <w:p w14:paraId="6711C02F"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pokroku ve veřejných zakázkách</w:t>
      </w:r>
    </w:p>
    <w:p w14:paraId="2F06B40D"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kontrolách provedených u příjemce v období, za které je tato zpráva vykazována (mimo kontrol z úrovně poskytovatele dotace)</w:t>
      </w:r>
    </w:p>
    <w:p w14:paraId="2F361C8F"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Informace o případných problémech, které se vyskytly v realizaci projektu v průběhu období, za které je tato zprávy vykazována</w:t>
      </w:r>
    </w:p>
    <w:p w14:paraId="49F25884" w14:textId="77777777" w:rsidR="00383C58" w:rsidRPr="00F667C1" w:rsidDel="004C68ED" w:rsidRDefault="00383C58" w:rsidP="00773E2A">
      <w:pPr>
        <w:pStyle w:val="OdrkyvMPP"/>
        <w:numPr>
          <w:ilvl w:val="0"/>
          <w:numId w:val="503"/>
        </w:numPr>
        <w:rPr>
          <w:sz w:val="22"/>
          <w:szCs w:val="22"/>
        </w:rPr>
      </w:pPr>
      <w:r w:rsidRPr="00F667C1" w:rsidDel="004C68ED">
        <w:rPr>
          <w:sz w:val="22"/>
          <w:szCs w:val="22"/>
        </w:rPr>
        <w:t>Čestná prohlášení</w:t>
      </w:r>
    </w:p>
    <w:p w14:paraId="713A8D20" w14:textId="77777777" w:rsidR="00A95B07" w:rsidRPr="00F667C1" w:rsidDel="004C68ED" w:rsidRDefault="00A95B07" w:rsidP="00773E2A">
      <w:pPr>
        <w:pStyle w:val="OdrkyvMPP"/>
        <w:numPr>
          <w:ilvl w:val="0"/>
          <w:numId w:val="503"/>
        </w:numPr>
        <w:rPr>
          <w:sz w:val="22"/>
          <w:szCs w:val="22"/>
        </w:rPr>
      </w:pPr>
      <w:r w:rsidRPr="00F667C1" w:rsidDel="004C68ED">
        <w:rPr>
          <w:sz w:val="22"/>
          <w:szCs w:val="22"/>
        </w:rPr>
        <w:lastRenderedPageBreak/>
        <w:t>Přílohy – budou specifikovány v právním aktu o poskytnutí podpory</w:t>
      </w:r>
    </w:p>
    <w:p w14:paraId="6E450846" w14:textId="77777777" w:rsidR="00383C58" w:rsidRPr="00F667C1" w:rsidRDefault="000D4D57" w:rsidP="00813360">
      <w:pPr>
        <w:spacing w:before="100" w:beforeAutospacing="1" w:after="100" w:afterAutospacing="1"/>
        <w:rPr>
          <w:rFonts w:ascii="Arial" w:hAnsi="Arial" w:cs="Arial"/>
          <w:sz w:val="22"/>
          <w:szCs w:val="22"/>
        </w:rPr>
      </w:pPr>
      <w:r w:rsidRPr="00F667C1">
        <w:rPr>
          <w:rFonts w:ascii="Arial" w:hAnsi="Arial" w:cs="Arial"/>
          <w:sz w:val="22"/>
          <w:szCs w:val="22"/>
        </w:rPr>
        <w:t>Postup přípravy, schvalování a podávání námitek je stejný jako u průběžné zprávy o</w:t>
      </w:r>
      <w:r w:rsidR="007A19DB" w:rsidRPr="00F667C1">
        <w:rPr>
          <w:rFonts w:ascii="Arial" w:hAnsi="Arial" w:cs="Arial"/>
          <w:sz w:val="22"/>
          <w:szCs w:val="22"/>
        </w:rPr>
        <w:t> </w:t>
      </w:r>
      <w:r w:rsidRPr="00F667C1">
        <w:rPr>
          <w:rFonts w:ascii="Arial" w:hAnsi="Arial" w:cs="Arial"/>
          <w:sz w:val="22"/>
          <w:szCs w:val="22"/>
        </w:rPr>
        <w:t xml:space="preserve">realizaci projektu – vizkap. </w:t>
      </w:r>
      <w:r w:rsidR="00330619">
        <w:fldChar w:fldCharType="begin"/>
      </w:r>
      <w:r w:rsidR="00330619">
        <w:instrText xml:space="preserve"> REF _Ref424118280 \r \h  \* MERGEFORMAT </w:instrText>
      </w:r>
      <w:r w:rsidR="00330619">
        <w:fldChar w:fldCharType="separate"/>
      </w:r>
      <w:r w:rsidR="00DB643B" w:rsidRPr="00DB643B">
        <w:rPr>
          <w:rFonts w:ascii="Arial" w:hAnsi="Arial" w:cs="Arial"/>
          <w:sz w:val="22"/>
          <w:szCs w:val="22"/>
        </w:rPr>
        <w:t>14.5.1.1</w:t>
      </w:r>
      <w:r w:rsidR="00330619">
        <w:fldChar w:fldCharType="end"/>
      </w:r>
      <w:r w:rsidRPr="00F667C1">
        <w:rPr>
          <w:rFonts w:ascii="Arial" w:hAnsi="Arial" w:cs="Arial"/>
          <w:sz w:val="22"/>
          <w:szCs w:val="22"/>
        </w:rPr>
        <w:t>.</w:t>
      </w:r>
    </w:p>
    <w:p w14:paraId="695B44D0" w14:textId="77777777" w:rsidR="00281C7C" w:rsidRPr="00AF4A70" w:rsidRDefault="00281C7C" w:rsidP="000F195B">
      <w:pPr>
        <w:pStyle w:val="Nadpis2"/>
      </w:pPr>
      <w:bookmarkStart w:id="2537" w:name="_Toc439682912"/>
      <w:bookmarkStart w:id="2538" w:name="_Toc439683216"/>
      <w:bookmarkStart w:id="2539" w:name="_Toc439683525"/>
      <w:bookmarkStart w:id="2540" w:name="_Toc439683773"/>
      <w:bookmarkStart w:id="2541" w:name="_Toc439684015"/>
      <w:bookmarkStart w:id="2542" w:name="_Toc439684257"/>
      <w:bookmarkStart w:id="2543" w:name="_Toc439684499"/>
      <w:bookmarkStart w:id="2544" w:name="_Toc439684741"/>
      <w:bookmarkStart w:id="2545" w:name="_Toc439684983"/>
      <w:bookmarkStart w:id="2546" w:name="_Toc439685225"/>
      <w:bookmarkStart w:id="2547" w:name="_Toc439685467"/>
      <w:bookmarkStart w:id="2548" w:name="_Toc439685709"/>
      <w:bookmarkStart w:id="2549" w:name="_Toc439685952"/>
      <w:bookmarkStart w:id="2550" w:name="_Toc439772921"/>
      <w:bookmarkStart w:id="2551" w:name="_Toc439773212"/>
      <w:bookmarkStart w:id="2552" w:name="_Toc439869231"/>
      <w:bookmarkStart w:id="2553" w:name="_Toc439869595"/>
      <w:bookmarkStart w:id="2554" w:name="_Toc439924695"/>
      <w:bookmarkStart w:id="2555" w:name="_Toc439925008"/>
      <w:bookmarkStart w:id="2556" w:name="_Toc439925315"/>
      <w:bookmarkStart w:id="2557" w:name="_Toc440296548"/>
      <w:bookmarkStart w:id="2558" w:name="_Toc440296986"/>
      <w:bookmarkStart w:id="2559" w:name="_Toc440297290"/>
      <w:bookmarkStart w:id="2560" w:name="_Toc440297605"/>
      <w:bookmarkStart w:id="2561" w:name="_Toc424128618"/>
      <w:bookmarkStart w:id="2562" w:name="_Toc424230605"/>
      <w:bookmarkStart w:id="2563" w:name="_Ref424567986"/>
      <w:bookmarkStart w:id="2564" w:name="_Ref424567991"/>
      <w:bookmarkStart w:id="2565" w:name="_Ref434856113"/>
      <w:bookmarkStart w:id="2566" w:name="_Toc439685468"/>
      <w:bookmarkStart w:id="2567" w:name="_Toc470275078"/>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sidRPr="00AF4A70">
        <w:t>Monitorování po ukončení realizace projektu</w:t>
      </w:r>
      <w:bookmarkEnd w:id="2561"/>
      <w:bookmarkEnd w:id="2562"/>
      <w:bookmarkEnd w:id="2563"/>
      <w:bookmarkEnd w:id="2564"/>
      <w:bookmarkEnd w:id="2565"/>
      <w:bookmarkEnd w:id="2566"/>
      <w:bookmarkEnd w:id="2567"/>
    </w:p>
    <w:p w14:paraId="6D6BC23E" w14:textId="77777777" w:rsidR="00281C7C" w:rsidRPr="00AF4A70" w:rsidRDefault="00281C7C" w:rsidP="00957FC3">
      <w:pPr>
        <w:pStyle w:val="Nadpis3"/>
      </w:pPr>
      <w:bookmarkStart w:id="2568" w:name="_Toc439682914"/>
      <w:bookmarkStart w:id="2569" w:name="_Toc439683218"/>
      <w:bookmarkStart w:id="2570" w:name="_Toc439683527"/>
      <w:bookmarkStart w:id="2571" w:name="_Toc439683775"/>
      <w:bookmarkStart w:id="2572" w:name="_Toc439684017"/>
      <w:bookmarkStart w:id="2573" w:name="_Toc439684259"/>
      <w:bookmarkStart w:id="2574" w:name="_Toc439684501"/>
      <w:bookmarkStart w:id="2575" w:name="_Toc439684743"/>
      <w:bookmarkStart w:id="2576" w:name="_Toc439684985"/>
      <w:bookmarkStart w:id="2577" w:name="_Toc439685227"/>
      <w:bookmarkStart w:id="2578" w:name="_Toc439685469"/>
      <w:bookmarkStart w:id="2579" w:name="_Toc439685711"/>
      <w:bookmarkStart w:id="2580" w:name="_Toc439685954"/>
      <w:bookmarkStart w:id="2581" w:name="_Toc439772923"/>
      <w:bookmarkStart w:id="2582" w:name="_Toc439773214"/>
      <w:bookmarkStart w:id="2583" w:name="_Toc439869233"/>
      <w:bookmarkStart w:id="2584" w:name="_Toc439869597"/>
      <w:bookmarkStart w:id="2585" w:name="_Toc439924697"/>
      <w:bookmarkStart w:id="2586" w:name="_Toc439925010"/>
      <w:bookmarkStart w:id="2587" w:name="_Toc439925317"/>
      <w:bookmarkStart w:id="2588" w:name="_Toc440296550"/>
      <w:bookmarkStart w:id="2589" w:name="_Toc440296988"/>
      <w:bookmarkStart w:id="2590" w:name="_Toc440297292"/>
      <w:bookmarkStart w:id="2591" w:name="_Toc440297607"/>
      <w:bookmarkStart w:id="2592" w:name="_Toc424128619"/>
      <w:bookmarkStart w:id="2593" w:name="_Toc424230606"/>
      <w:bookmarkStart w:id="2594" w:name="_Ref424568079"/>
      <w:bookmarkStart w:id="2595" w:name="_Ref426449891"/>
      <w:bookmarkStart w:id="2596" w:name="_Ref426478230"/>
      <w:bookmarkStart w:id="2597" w:name="_Toc439685470"/>
      <w:bookmarkStart w:id="2598" w:name="_Toc470275079"/>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sidRPr="00AF4A70">
        <w:t>Průběžná zpráva o udržitelnosti projektu</w:t>
      </w:r>
      <w:bookmarkEnd w:id="2592"/>
      <w:bookmarkEnd w:id="2593"/>
      <w:bookmarkEnd w:id="2594"/>
      <w:bookmarkEnd w:id="2595"/>
      <w:bookmarkEnd w:id="2596"/>
      <w:bookmarkEnd w:id="2597"/>
      <w:bookmarkEnd w:id="2598"/>
    </w:p>
    <w:p w14:paraId="5A07A6D4"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 xml:space="preserve">V případě, že se jedná o investici, na kterou se vztahuje čl. 71 obecného nařízení, </w:t>
      </w:r>
      <w:r w:rsidR="00D260F8" w:rsidRPr="00F667C1">
        <w:rPr>
          <w:rFonts w:ascii="Arial" w:hAnsi="Arial" w:cs="Arial"/>
          <w:sz w:val="22"/>
          <w:szCs w:val="22"/>
        </w:rPr>
        <w:t xml:space="preserve">příjemce je povinen </w:t>
      </w:r>
      <w:r w:rsidRPr="00F667C1">
        <w:rPr>
          <w:rFonts w:ascii="Arial" w:hAnsi="Arial" w:cs="Arial"/>
          <w:sz w:val="22"/>
          <w:szCs w:val="22"/>
        </w:rPr>
        <w:t xml:space="preserve">předkládatprůběžné zprávy o udržitelnosti projektu, a to </w:t>
      </w:r>
      <w:r w:rsidR="00D17088" w:rsidRPr="00F667C1">
        <w:rPr>
          <w:rFonts w:ascii="Arial" w:hAnsi="Arial" w:cs="Arial"/>
          <w:sz w:val="22"/>
          <w:szCs w:val="22"/>
        </w:rPr>
        <w:t>po</w:t>
      </w:r>
      <w:r w:rsidR="0007402C" w:rsidRPr="00F667C1">
        <w:rPr>
          <w:rFonts w:ascii="Arial" w:hAnsi="Arial" w:cs="Arial"/>
          <w:sz w:val="22"/>
          <w:szCs w:val="22"/>
        </w:rPr>
        <w:t> </w:t>
      </w:r>
      <w:r w:rsidR="00D17088" w:rsidRPr="00F667C1">
        <w:rPr>
          <w:rFonts w:ascii="Arial" w:hAnsi="Arial" w:cs="Arial"/>
          <w:sz w:val="22"/>
          <w:szCs w:val="22"/>
        </w:rPr>
        <w:t xml:space="preserve"> dobu 5 let </w:t>
      </w:r>
      <w:r w:rsidRPr="00F667C1">
        <w:rPr>
          <w:rFonts w:ascii="Arial" w:hAnsi="Arial" w:cs="Arial"/>
          <w:sz w:val="22"/>
          <w:szCs w:val="22"/>
        </w:rPr>
        <w:t>vždy za každý uplynulý rok; počítá se od data, kdyprojekt nabyl centrální stav „Projekt finančně ukončen ze</w:t>
      </w:r>
      <w:r w:rsidR="00F667C1">
        <w:rPr>
          <w:rFonts w:ascii="Arial" w:hAnsi="Arial" w:cs="Arial"/>
          <w:sz w:val="22"/>
          <w:szCs w:val="22"/>
        </w:rPr>
        <w:t> </w:t>
      </w:r>
      <w:r w:rsidRPr="00F667C1">
        <w:rPr>
          <w:rFonts w:ascii="Arial" w:hAnsi="Arial" w:cs="Arial"/>
          <w:sz w:val="22"/>
          <w:szCs w:val="22"/>
        </w:rPr>
        <w:t>strany ŘO“. Doba udržitelnosti jespecifikována v</w:t>
      </w:r>
      <w:r w:rsidR="00D17088" w:rsidRPr="00F667C1">
        <w:rPr>
          <w:rFonts w:ascii="Arial" w:hAnsi="Arial" w:cs="Arial"/>
          <w:sz w:val="22"/>
          <w:szCs w:val="22"/>
        </w:rPr>
        <w:t> právním aktu o poskytnutí</w:t>
      </w:r>
      <w:r w:rsidR="00371653" w:rsidRPr="00F667C1">
        <w:rPr>
          <w:rFonts w:ascii="Arial" w:hAnsi="Arial" w:cs="Arial"/>
          <w:sz w:val="22"/>
          <w:szCs w:val="22"/>
        </w:rPr>
        <w:t xml:space="preserve">podpory </w:t>
      </w:r>
      <w:r w:rsidRPr="00F667C1">
        <w:rPr>
          <w:rFonts w:ascii="Arial" w:hAnsi="Arial" w:cs="Arial"/>
          <w:sz w:val="22"/>
          <w:szCs w:val="22"/>
        </w:rPr>
        <w:t>nebo jeho příloze.</w:t>
      </w:r>
    </w:p>
    <w:p w14:paraId="7297F8D7" w14:textId="77777777" w:rsidR="00D17088" w:rsidRPr="00AF4A70" w:rsidRDefault="00D17088" w:rsidP="00957FC3">
      <w:pPr>
        <w:pStyle w:val="Nadpis3"/>
      </w:pPr>
      <w:bookmarkStart w:id="2599" w:name="_Toc439682916"/>
      <w:bookmarkStart w:id="2600" w:name="_Toc439683220"/>
      <w:bookmarkStart w:id="2601" w:name="_Toc439683529"/>
      <w:bookmarkStart w:id="2602" w:name="_Toc439683777"/>
      <w:bookmarkStart w:id="2603" w:name="_Toc439684019"/>
      <w:bookmarkStart w:id="2604" w:name="_Toc439684261"/>
      <w:bookmarkStart w:id="2605" w:name="_Toc439684503"/>
      <w:bookmarkStart w:id="2606" w:name="_Toc439684745"/>
      <w:bookmarkStart w:id="2607" w:name="_Toc439684987"/>
      <w:bookmarkStart w:id="2608" w:name="_Toc439685229"/>
      <w:bookmarkStart w:id="2609" w:name="_Toc439685471"/>
      <w:bookmarkStart w:id="2610" w:name="_Toc439685713"/>
      <w:bookmarkStart w:id="2611" w:name="_Toc439685956"/>
      <w:bookmarkStart w:id="2612" w:name="_Toc439772925"/>
      <w:bookmarkStart w:id="2613" w:name="_Toc439773216"/>
      <w:bookmarkStart w:id="2614" w:name="_Toc439869235"/>
      <w:bookmarkStart w:id="2615" w:name="_Toc439869599"/>
      <w:bookmarkStart w:id="2616" w:name="_Toc439924699"/>
      <w:bookmarkStart w:id="2617" w:name="_Toc439925012"/>
      <w:bookmarkStart w:id="2618" w:name="_Toc439925319"/>
      <w:bookmarkStart w:id="2619" w:name="_Toc440296552"/>
      <w:bookmarkStart w:id="2620" w:name="_Toc440296990"/>
      <w:bookmarkStart w:id="2621" w:name="_Toc440297294"/>
      <w:bookmarkStart w:id="2622" w:name="_Toc440297609"/>
      <w:bookmarkStart w:id="2623" w:name="_Toc424128620"/>
      <w:bookmarkStart w:id="2624" w:name="_Toc424230607"/>
      <w:bookmarkStart w:id="2625" w:name="_Ref424568087"/>
      <w:bookmarkStart w:id="2626" w:name="_Ref426449914"/>
      <w:bookmarkStart w:id="2627" w:name="_Ref426478237"/>
      <w:bookmarkStart w:id="2628" w:name="_Toc439685472"/>
      <w:bookmarkStart w:id="2629" w:name="_Toc470275080"/>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sidRPr="00AF4A70">
        <w:t>Závěrečná zpráva o udržitelnosti projektu</w:t>
      </w:r>
      <w:bookmarkEnd w:id="2623"/>
      <w:bookmarkEnd w:id="2624"/>
      <w:bookmarkEnd w:id="2625"/>
      <w:bookmarkEnd w:id="2626"/>
      <w:bookmarkEnd w:id="2627"/>
      <w:bookmarkEnd w:id="2628"/>
      <w:bookmarkEnd w:id="2629"/>
    </w:p>
    <w:p w14:paraId="4B324A8A"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Závěrečná zpráva o udržitelnosti projektu se předkládá po ukončení doby udržitelnosti.</w:t>
      </w:r>
    </w:p>
    <w:p w14:paraId="6362627A"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 xml:space="preserve">Struktura a obsah </w:t>
      </w:r>
      <w:r w:rsidR="00D17088" w:rsidRPr="00F667C1">
        <w:rPr>
          <w:rFonts w:ascii="Arial" w:hAnsi="Arial" w:cs="Arial"/>
          <w:sz w:val="22"/>
          <w:szCs w:val="22"/>
        </w:rPr>
        <w:t>ZoU</w:t>
      </w:r>
      <w:r w:rsidRPr="00F667C1">
        <w:rPr>
          <w:rFonts w:ascii="Arial" w:hAnsi="Arial" w:cs="Arial"/>
          <w:sz w:val="22"/>
          <w:szCs w:val="22"/>
        </w:rPr>
        <w:t xml:space="preserve"> se automaticky upravují podle toho, zda je daná kapitola či požadovaný údajrelevantní pro daný projekt dle </w:t>
      </w:r>
      <w:r w:rsidR="00D17088" w:rsidRPr="00F667C1">
        <w:rPr>
          <w:rFonts w:ascii="Arial" w:hAnsi="Arial" w:cs="Arial"/>
          <w:sz w:val="22"/>
          <w:szCs w:val="22"/>
        </w:rPr>
        <w:t>právního aktu o poskytnutí podpory</w:t>
      </w:r>
      <w:r w:rsidRPr="00F667C1">
        <w:rPr>
          <w:rFonts w:ascii="Arial" w:hAnsi="Arial" w:cs="Arial"/>
          <w:sz w:val="22"/>
          <w:szCs w:val="22"/>
        </w:rPr>
        <w:t>. V plném rozsahu je tedy příjemce nemusí vždy vyplňovat.</w:t>
      </w:r>
    </w:p>
    <w:p w14:paraId="5068D410" w14:textId="77777777" w:rsidR="00885626" w:rsidRPr="00F667C1" w:rsidRDefault="00885626" w:rsidP="00773E2A">
      <w:pPr>
        <w:spacing w:before="100" w:beforeAutospacing="1" w:after="100" w:afterAutospacing="1"/>
        <w:rPr>
          <w:rFonts w:ascii="Arial" w:hAnsi="Arial" w:cs="Arial"/>
          <w:sz w:val="22"/>
          <w:szCs w:val="22"/>
        </w:rPr>
      </w:pPr>
      <w:r w:rsidRPr="00F667C1">
        <w:rPr>
          <w:rFonts w:ascii="Arial" w:hAnsi="Arial" w:cs="Arial"/>
          <w:sz w:val="22"/>
          <w:szCs w:val="22"/>
        </w:rPr>
        <w:t>Struktura a obsah průběžné/závěrečné zprávy o udržitelnosti projektu v</w:t>
      </w:r>
      <w:r w:rsidR="000D4D57" w:rsidRPr="00F667C1">
        <w:rPr>
          <w:rFonts w:ascii="Arial" w:hAnsi="Arial" w:cs="Arial"/>
          <w:sz w:val="22"/>
          <w:szCs w:val="22"/>
        </w:rPr>
        <w:t> </w:t>
      </w:r>
      <w:r w:rsidRPr="00F667C1">
        <w:rPr>
          <w:rFonts w:ascii="Arial" w:hAnsi="Arial" w:cs="Arial"/>
          <w:sz w:val="22"/>
          <w:szCs w:val="22"/>
        </w:rPr>
        <w:t>plnémrozsahu:</w:t>
      </w:r>
    </w:p>
    <w:p w14:paraId="609C394F" w14:textId="77777777" w:rsidR="00885626" w:rsidRPr="00F667C1" w:rsidRDefault="00885626" w:rsidP="00773E2A">
      <w:pPr>
        <w:pStyle w:val="OdrkyvMPP"/>
        <w:numPr>
          <w:ilvl w:val="0"/>
          <w:numId w:val="504"/>
        </w:numPr>
        <w:rPr>
          <w:sz w:val="22"/>
          <w:szCs w:val="22"/>
        </w:rPr>
      </w:pPr>
      <w:r w:rsidRPr="00F667C1">
        <w:rPr>
          <w:sz w:val="22"/>
          <w:szCs w:val="22"/>
        </w:rPr>
        <w:t>informace o zprávě,</w:t>
      </w:r>
    </w:p>
    <w:p w14:paraId="644F812F" w14:textId="77777777" w:rsidR="00885626" w:rsidRPr="00F667C1" w:rsidRDefault="00885626" w:rsidP="00773E2A">
      <w:pPr>
        <w:pStyle w:val="OdrkyvMPP"/>
        <w:numPr>
          <w:ilvl w:val="0"/>
          <w:numId w:val="504"/>
        </w:numPr>
        <w:rPr>
          <w:sz w:val="22"/>
          <w:szCs w:val="22"/>
        </w:rPr>
      </w:pPr>
      <w:r w:rsidRPr="00F667C1">
        <w:rPr>
          <w:sz w:val="22"/>
          <w:szCs w:val="22"/>
        </w:rPr>
        <w:t>kontaktní údaje ve věci zprávy,</w:t>
      </w:r>
    </w:p>
    <w:p w14:paraId="591BE115" w14:textId="77777777" w:rsidR="00D20E79" w:rsidRPr="00F667C1" w:rsidRDefault="00885626" w:rsidP="00773E2A">
      <w:pPr>
        <w:pStyle w:val="OdrkyvMPP"/>
        <w:numPr>
          <w:ilvl w:val="0"/>
          <w:numId w:val="504"/>
        </w:numPr>
        <w:rPr>
          <w:sz w:val="22"/>
          <w:szCs w:val="22"/>
        </w:rPr>
      </w:pPr>
      <w:r w:rsidRPr="00F667C1">
        <w:rPr>
          <w:sz w:val="22"/>
          <w:szCs w:val="22"/>
        </w:rPr>
        <w:t>informace o plnění udržitelnosti projektu,</w:t>
      </w:r>
    </w:p>
    <w:p w14:paraId="1D96C9E2" w14:textId="77777777" w:rsidR="00D20E79" w:rsidRPr="00F667C1" w:rsidRDefault="00D20E79" w:rsidP="00773E2A">
      <w:pPr>
        <w:pStyle w:val="OdrkyvMPP"/>
        <w:numPr>
          <w:ilvl w:val="0"/>
          <w:numId w:val="504"/>
        </w:numPr>
        <w:rPr>
          <w:sz w:val="22"/>
          <w:szCs w:val="22"/>
        </w:rPr>
      </w:pPr>
      <w:r w:rsidRPr="00F667C1">
        <w:rPr>
          <w:sz w:val="22"/>
          <w:szCs w:val="22"/>
        </w:rPr>
        <w:t>informace o plnění indikátorů,</w:t>
      </w:r>
    </w:p>
    <w:p w14:paraId="3CCBA21E" w14:textId="77777777" w:rsidR="00D20E79" w:rsidRPr="00F667C1" w:rsidRDefault="00D20E79" w:rsidP="00773E2A">
      <w:pPr>
        <w:pStyle w:val="OdrkyvMPP"/>
        <w:numPr>
          <w:ilvl w:val="0"/>
          <w:numId w:val="504"/>
        </w:numPr>
        <w:rPr>
          <w:sz w:val="22"/>
          <w:szCs w:val="22"/>
        </w:rPr>
      </w:pPr>
      <w:r w:rsidRPr="00F667C1">
        <w:rPr>
          <w:sz w:val="22"/>
          <w:szCs w:val="22"/>
        </w:rPr>
        <w:t>informace o firemních proměnných,</w:t>
      </w:r>
    </w:p>
    <w:p w14:paraId="6B172985" w14:textId="77777777" w:rsidR="00D20E79" w:rsidRPr="00F667C1" w:rsidRDefault="00D20E79" w:rsidP="00773E2A">
      <w:pPr>
        <w:pStyle w:val="OdrkyvMPP"/>
        <w:numPr>
          <w:ilvl w:val="0"/>
          <w:numId w:val="504"/>
        </w:numPr>
        <w:rPr>
          <w:sz w:val="22"/>
          <w:szCs w:val="22"/>
        </w:rPr>
      </w:pPr>
      <w:r w:rsidRPr="00F667C1">
        <w:rPr>
          <w:sz w:val="22"/>
          <w:szCs w:val="22"/>
        </w:rPr>
        <w:t>informace o plnění synergie,</w:t>
      </w:r>
    </w:p>
    <w:p w14:paraId="72A0BE3C" w14:textId="77777777" w:rsidR="00D20E79" w:rsidRPr="00F667C1" w:rsidRDefault="00D20E79" w:rsidP="00773E2A">
      <w:pPr>
        <w:pStyle w:val="OdrkyvMPP"/>
        <w:numPr>
          <w:ilvl w:val="0"/>
          <w:numId w:val="504"/>
        </w:numPr>
        <w:rPr>
          <w:sz w:val="22"/>
          <w:szCs w:val="22"/>
        </w:rPr>
      </w:pPr>
      <w:r w:rsidRPr="00F667C1">
        <w:rPr>
          <w:sz w:val="22"/>
          <w:szCs w:val="22"/>
        </w:rPr>
        <w:t>informace o plnění horizontálních principů,</w:t>
      </w:r>
    </w:p>
    <w:p w14:paraId="1BAF0BCB" w14:textId="77777777" w:rsidR="00D20E79" w:rsidRPr="00F667C1" w:rsidRDefault="00D20E79" w:rsidP="00773E2A">
      <w:pPr>
        <w:pStyle w:val="OdrkyvMPP"/>
        <w:numPr>
          <w:ilvl w:val="0"/>
          <w:numId w:val="504"/>
        </w:numPr>
        <w:rPr>
          <w:sz w:val="22"/>
          <w:szCs w:val="22"/>
        </w:rPr>
      </w:pPr>
      <w:r w:rsidRPr="00F667C1">
        <w:rPr>
          <w:sz w:val="22"/>
          <w:szCs w:val="22"/>
        </w:rPr>
        <w:t>informace o příjmech,</w:t>
      </w:r>
    </w:p>
    <w:p w14:paraId="2564384C" w14:textId="77777777" w:rsidR="00D20E79" w:rsidRPr="00F667C1" w:rsidRDefault="00D20E79" w:rsidP="00773E2A">
      <w:pPr>
        <w:pStyle w:val="OdrkyvMPP"/>
        <w:numPr>
          <w:ilvl w:val="0"/>
          <w:numId w:val="504"/>
        </w:numPr>
        <w:rPr>
          <w:sz w:val="22"/>
          <w:szCs w:val="22"/>
        </w:rPr>
      </w:pPr>
      <w:r w:rsidRPr="00F667C1">
        <w:rPr>
          <w:sz w:val="22"/>
          <w:szCs w:val="22"/>
        </w:rPr>
        <w:t>informace o kontrolách provedených u příjemce v období, za které je tato zpráva vykazována (mimo kontrol z úrovně poskytovatele dotace),</w:t>
      </w:r>
    </w:p>
    <w:p w14:paraId="10D09560" w14:textId="77777777" w:rsidR="00D20E79" w:rsidRPr="00F667C1" w:rsidRDefault="00D20E79" w:rsidP="00773E2A">
      <w:pPr>
        <w:pStyle w:val="OdrkyvMPP"/>
        <w:numPr>
          <w:ilvl w:val="0"/>
          <w:numId w:val="504"/>
        </w:numPr>
        <w:rPr>
          <w:sz w:val="22"/>
          <w:szCs w:val="22"/>
        </w:rPr>
      </w:pPr>
      <w:r w:rsidRPr="00F667C1">
        <w:rPr>
          <w:sz w:val="22"/>
          <w:szCs w:val="22"/>
        </w:rPr>
        <w:t>informace o zajištění povinné publicity,</w:t>
      </w:r>
    </w:p>
    <w:p w14:paraId="2CFF4E94" w14:textId="77777777" w:rsidR="00D20E79" w:rsidRPr="00F667C1" w:rsidRDefault="00D20E79" w:rsidP="00773E2A">
      <w:pPr>
        <w:pStyle w:val="OdrkyvMPP"/>
        <w:numPr>
          <w:ilvl w:val="0"/>
          <w:numId w:val="504"/>
        </w:numPr>
        <w:rPr>
          <w:sz w:val="22"/>
          <w:szCs w:val="22"/>
        </w:rPr>
      </w:pPr>
      <w:r w:rsidRPr="00F667C1">
        <w:rPr>
          <w:sz w:val="22"/>
          <w:szCs w:val="22"/>
        </w:rPr>
        <w:t>informace o případných problémech, které se vyskytly v době udržitelnosti projektu,</w:t>
      </w:r>
    </w:p>
    <w:p w14:paraId="59766146" w14:textId="77777777" w:rsidR="00D20E79" w:rsidRPr="00F667C1" w:rsidRDefault="00D20E79" w:rsidP="00773E2A">
      <w:pPr>
        <w:pStyle w:val="OdrkyvMPP"/>
        <w:numPr>
          <w:ilvl w:val="0"/>
          <w:numId w:val="504"/>
        </w:numPr>
        <w:rPr>
          <w:sz w:val="22"/>
          <w:szCs w:val="22"/>
        </w:rPr>
      </w:pPr>
      <w:r w:rsidRPr="00F667C1">
        <w:rPr>
          <w:sz w:val="22"/>
          <w:szCs w:val="22"/>
        </w:rPr>
        <w:t>čestná prohlášení.</w:t>
      </w:r>
    </w:p>
    <w:p w14:paraId="2D7EAEA5" w14:textId="77777777" w:rsidR="000D4D57" w:rsidRPr="00F667C1" w:rsidRDefault="000D4D57" w:rsidP="00773E2A">
      <w:pPr>
        <w:pStyle w:val="OdrkyvMPP"/>
        <w:numPr>
          <w:ilvl w:val="0"/>
          <w:numId w:val="504"/>
        </w:numPr>
        <w:rPr>
          <w:sz w:val="22"/>
          <w:szCs w:val="22"/>
        </w:rPr>
      </w:pPr>
      <w:r w:rsidRPr="00F667C1">
        <w:rPr>
          <w:sz w:val="22"/>
          <w:szCs w:val="22"/>
        </w:rPr>
        <w:t>Přílohy</w:t>
      </w:r>
    </w:p>
    <w:p w14:paraId="6FFEBF37" w14:textId="77777777" w:rsidR="00EA63B1" w:rsidRPr="00F667C1" w:rsidRDefault="00EA63B1" w:rsidP="00773E2A">
      <w:pPr>
        <w:spacing w:before="100" w:beforeAutospacing="1" w:after="100" w:afterAutospacing="1"/>
        <w:rPr>
          <w:rFonts w:ascii="Arial" w:hAnsi="Arial" w:cs="Arial"/>
          <w:sz w:val="22"/>
          <w:szCs w:val="22"/>
        </w:rPr>
      </w:pPr>
      <w:r w:rsidRPr="00F667C1">
        <w:rPr>
          <w:rFonts w:ascii="Arial" w:hAnsi="Arial" w:cs="Arial"/>
          <w:sz w:val="22"/>
          <w:szCs w:val="22"/>
        </w:rPr>
        <w:lastRenderedPageBreak/>
        <w:t xml:space="preserve">Postup administrace zpráv o udržitelnosti je stejný jako u zpráv o realizaci projektů (viz, kap. </w:t>
      </w:r>
      <w:r w:rsidR="00330619">
        <w:fldChar w:fldCharType="begin"/>
      </w:r>
      <w:r w:rsidR="00330619">
        <w:instrText xml:space="preserve"> REF _Ref424118280 \r \h  \* MERGEFORMAT </w:instrText>
      </w:r>
      <w:r w:rsidR="00330619">
        <w:fldChar w:fldCharType="separate"/>
      </w:r>
      <w:r w:rsidR="00DB643B" w:rsidRPr="00DB643B">
        <w:rPr>
          <w:rFonts w:ascii="Arial" w:hAnsi="Arial" w:cs="Arial"/>
          <w:sz w:val="22"/>
          <w:szCs w:val="22"/>
        </w:rPr>
        <w:t>14.5.1.1</w:t>
      </w:r>
      <w:r w:rsidR="00330619">
        <w:fldChar w:fldCharType="end"/>
      </w:r>
      <w:r w:rsidRPr="00F667C1">
        <w:rPr>
          <w:rFonts w:ascii="Arial" w:hAnsi="Arial" w:cs="Arial"/>
          <w:sz w:val="22"/>
          <w:szCs w:val="22"/>
        </w:rPr>
        <w:t>).</w:t>
      </w:r>
    </w:p>
    <w:p w14:paraId="1AFA8191" w14:textId="77777777" w:rsidR="00885626" w:rsidRPr="00AF4A70" w:rsidRDefault="00885626" w:rsidP="000F195B">
      <w:pPr>
        <w:pStyle w:val="Nadpis2"/>
      </w:pPr>
      <w:bookmarkStart w:id="2630" w:name="_Toc424128621"/>
      <w:bookmarkStart w:id="2631" w:name="_Toc424230608"/>
      <w:bookmarkStart w:id="2632" w:name="_Toc439685473"/>
      <w:bookmarkStart w:id="2633" w:name="_Ref460835762"/>
      <w:bookmarkStart w:id="2634" w:name="_Ref460835776"/>
      <w:bookmarkStart w:id="2635" w:name="_Ref460835788"/>
      <w:bookmarkStart w:id="2636" w:name="_Toc470275081"/>
      <w:r w:rsidRPr="00AF4A70">
        <w:t>Problematika indikátorů</w:t>
      </w:r>
      <w:bookmarkEnd w:id="2630"/>
      <w:bookmarkEnd w:id="2631"/>
      <w:bookmarkEnd w:id="2632"/>
      <w:bookmarkEnd w:id="2633"/>
      <w:bookmarkEnd w:id="2634"/>
      <w:bookmarkEnd w:id="2635"/>
      <w:bookmarkEnd w:id="2636"/>
    </w:p>
    <w:p w14:paraId="17495066" w14:textId="77777777" w:rsidR="008F7BE6" w:rsidRPr="00F667C1" w:rsidRDefault="008F7BE6"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Aby bylo možné sledovat a vyhodnocovat plnění cílů programu, musí být na úrovni každého projektu definovány indikátory, které přispívají k plnění těchto cílů. </w:t>
      </w:r>
      <w:r w:rsidR="00CF64A8" w:rsidRPr="00F667C1">
        <w:rPr>
          <w:rFonts w:ascii="Arial" w:hAnsi="Arial" w:cs="Arial"/>
          <w:sz w:val="22"/>
          <w:szCs w:val="22"/>
        </w:rPr>
        <w:t>Tyto indikátory z</w:t>
      </w:r>
      <w:r w:rsidRPr="00F667C1">
        <w:rPr>
          <w:rFonts w:ascii="Arial" w:hAnsi="Arial" w:cs="Arial"/>
          <w:sz w:val="22"/>
          <w:szCs w:val="22"/>
        </w:rPr>
        <w:t xml:space="preserve">ároveň slouží </w:t>
      </w:r>
      <w:r w:rsidR="00885626" w:rsidRPr="00F667C1">
        <w:rPr>
          <w:rFonts w:ascii="Arial" w:hAnsi="Arial" w:cs="Arial"/>
          <w:sz w:val="22"/>
          <w:szCs w:val="22"/>
        </w:rPr>
        <w:t>k hodn</w:t>
      </w:r>
      <w:r w:rsidR="00BE124B" w:rsidRPr="00F667C1">
        <w:rPr>
          <w:rFonts w:ascii="Arial" w:hAnsi="Arial" w:cs="Arial"/>
          <w:sz w:val="22"/>
          <w:szCs w:val="22"/>
        </w:rPr>
        <w:t>ocení věcného pokroku projektu.</w:t>
      </w:r>
    </w:p>
    <w:p w14:paraId="729E1FC9" w14:textId="77777777" w:rsidR="008F7BE6" w:rsidRPr="00F667C1" w:rsidRDefault="008F7BE6" w:rsidP="00BE124B">
      <w:pPr>
        <w:spacing w:before="100" w:beforeAutospacing="1" w:after="100" w:afterAutospacing="1"/>
        <w:rPr>
          <w:rFonts w:ascii="Arial" w:hAnsi="Arial" w:cs="Arial"/>
          <w:sz w:val="22"/>
          <w:szCs w:val="22"/>
        </w:rPr>
      </w:pPr>
      <w:r w:rsidRPr="00F667C1">
        <w:rPr>
          <w:rFonts w:ascii="Arial" w:hAnsi="Arial" w:cs="Arial"/>
          <w:sz w:val="22"/>
          <w:szCs w:val="22"/>
        </w:rPr>
        <w:t>Závazné indikátory</w:t>
      </w:r>
      <w:r w:rsidR="00CF64A8" w:rsidRPr="00F667C1">
        <w:rPr>
          <w:rFonts w:ascii="Arial" w:hAnsi="Arial" w:cs="Arial"/>
          <w:sz w:val="22"/>
          <w:szCs w:val="22"/>
        </w:rPr>
        <w:t xml:space="preserve"> projektů</w:t>
      </w:r>
      <w:r w:rsidRPr="00F667C1">
        <w:rPr>
          <w:rFonts w:ascii="Arial" w:hAnsi="Arial" w:cs="Arial"/>
          <w:sz w:val="22"/>
          <w:szCs w:val="22"/>
        </w:rPr>
        <w:t xml:space="preserve"> jsou definovány v právním aktu o poskytnutí </w:t>
      </w:r>
      <w:r w:rsidR="00B0785A" w:rsidRPr="00F667C1">
        <w:rPr>
          <w:rFonts w:ascii="Arial" w:hAnsi="Arial" w:cs="Arial"/>
          <w:sz w:val="22"/>
          <w:szCs w:val="22"/>
        </w:rPr>
        <w:t xml:space="preserve">/ převodu </w:t>
      </w:r>
      <w:r w:rsidR="00371653" w:rsidRPr="00F667C1">
        <w:rPr>
          <w:rFonts w:ascii="Arial" w:hAnsi="Arial" w:cs="Arial"/>
          <w:sz w:val="22"/>
          <w:szCs w:val="22"/>
        </w:rPr>
        <w:t>podpory</w:t>
      </w:r>
      <w:r w:rsidR="00B0785A" w:rsidRPr="00F667C1">
        <w:rPr>
          <w:rFonts w:ascii="Arial" w:hAnsi="Arial" w:cs="Arial"/>
          <w:sz w:val="22"/>
          <w:szCs w:val="22"/>
        </w:rPr>
        <w:t xml:space="preserve">.Plnění indikátorů povinných k naplnění, u kterých je stanovena cílová hodnota závazná k naplnění, je </w:t>
      </w:r>
      <w:r w:rsidR="00CF64A8" w:rsidRPr="00F667C1">
        <w:rPr>
          <w:rFonts w:ascii="Arial" w:hAnsi="Arial" w:cs="Arial"/>
          <w:sz w:val="22"/>
          <w:szCs w:val="22"/>
        </w:rPr>
        <w:t>pro příjemce závazné. Jejich</w:t>
      </w:r>
      <w:r w:rsidRPr="00F667C1">
        <w:rPr>
          <w:rFonts w:ascii="Arial" w:hAnsi="Arial" w:cs="Arial"/>
          <w:sz w:val="22"/>
          <w:szCs w:val="22"/>
        </w:rPr>
        <w:t xml:space="preserve"> nesplnění je postihováno odvodem za porušení rozpočtové kázně dle zákona č. 218/2000 Sb., o</w:t>
      </w:r>
      <w:r w:rsidR="0007402C" w:rsidRPr="00F667C1">
        <w:rPr>
          <w:rFonts w:ascii="Arial" w:hAnsi="Arial" w:cs="Arial"/>
          <w:sz w:val="22"/>
          <w:szCs w:val="22"/>
        </w:rPr>
        <w:t> </w:t>
      </w:r>
      <w:r w:rsidRPr="00F667C1">
        <w:rPr>
          <w:rFonts w:ascii="Arial" w:hAnsi="Arial" w:cs="Arial"/>
          <w:sz w:val="22"/>
          <w:szCs w:val="22"/>
        </w:rPr>
        <w:t xml:space="preserve"> rozpočtových pravidlech.</w:t>
      </w:r>
    </w:p>
    <w:p w14:paraId="37364DD8" w14:textId="77777777" w:rsidR="008F7BE6" w:rsidRPr="00F667C1" w:rsidRDefault="00CF64A8"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je povinen v průběhu realizace projektů zajistit sledování plnění indikátorů definovaných v právním aktu o poskytnutí </w:t>
      </w:r>
      <w:r w:rsidR="002975CC" w:rsidRPr="00F667C1">
        <w:rPr>
          <w:rFonts w:ascii="Arial" w:hAnsi="Arial" w:cs="Arial"/>
          <w:sz w:val="22"/>
          <w:szCs w:val="22"/>
        </w:rPr>
        <w:t>podpory a průběžně informovat o </w:t>
      </w:r>
      <w:r w:rsidRPr="00F667C1">
        <w:rPr>
          <w:rFonts w:ascii="Arial" w:hAnsi="Arial" w:cs="Arial"/>
          <w:sz w:val="22"/>
          <w:szCs w:val="22"/>
        </w:rPr>
        <w:t>dosažených hodnotách v předkládaných zprávách o realizaci projektu.</w:t>
      </w:r>
    </w:p>
    <w:p w14:paraId="395519A2" w14:textId="77777777" w:rsidR="00CF64A8" w:rsidRPr="00F667C1" w:rsidRDefault="00885626" w:rsidP="00BE124B">
      <w:pPr>
        <w:spacing w:before="100" w:beforeAutospacing="1" w:after="100" w:afterAutospacing="1"/>
        <w:rPr>
          <w:rFonts w:ascii="Arial" w:hAnsi="Arial" w:cs="Arial"/>
          <w:sz w:val="22"/>
          <w:szCs w:val="22"/>
        </w:rPr>
      </w:pPr>
      <w:r w:rsidRPr="00F667C1">
        <w:rPr>
          <w:rFonts w:ascii="Arial" w:hAnsi="Arial" w:cs="Arial"/>
          <w:sz w:val="22"/>
          <w:szCs w:val="22"/>
        </w:rPr>
        <w:t>Plnění indikátorů na úrovni konk</w:t>
      </w:r>
      <w:r w:rsidR="00100F44" w:rsidRPr="00F667C1">
        <w:rPr>
          <w:rFonts w:ascii="Arial" w:hAnsi="Arial" w:cs="Arial"/>
          <w:sz w:val="22"/>
          <w:szCs w:val="22"/>
        </w:rPr>
        <w:t>rétních projektů je sledováno</w:t>
      </w:r>
      <w:r w:rsidR="004E09D1" w:rsidRPr="00F667C1">
        <w:rPr>
          <w:rFonts w:ascii="Arial" w:hAnsi="Arial" w:cs="Arial"/>
          <w:sz w:val="22"/>
          <w:szCs w:val="22"/>
        </w:rPr>
        <w:t>/vyhodnocováno</w:t>
      </w:r>
      <w:r w:rsidR="00100F44" w:rsidRPr="00F667C1">
        <w:rPr>
          <w:rFonts w:ascii="Arial" w:hAnsi="Arial" w:cs="Arial"/>
          <w:sz w:val="22"/>
          <w:szCs w:val="22"/>
        </w:rPr>
        <w:t xml:space="preserve"> v</w:t>
      </w:r>
      <w:r w:rsidR="00FE25FD" w:rsidRPr="00F667C1">
        <w:rPr>
          <w:rFonts w:ascii="Arial" w:hAnsi="Arial" w:cs="Arial"/>
          <w:sz w:val="22"/>
          <w:szCs w:val="22"/>
        </w:rPr>
        <w:t>e</w:t>
      </w:r>
      <w:r w:rsidR="0007402C" w:rsidRPr="00F667C1">
        <w:rPr>
          <w:rFonts w:ascii="Arial" w:hAnsi="Arial" w:cs="Arial"/>
          <w:sz w:val="22"/>
          <w:szCs w:val="22"/>
        </w:rPr>
        <w:t> </w:t>
      </w:r>
      <w:r w:rsidR="00FE25FD" w:rsidRPr="00F667C1">
        <w:rPr>
          <w:rFonts w:ascii="Arial" w:hAnsi="Arial" w:cs="Arial"/>
          <w:sz w:val="22"/>
          <w:szCs w:val="22"/>
        </w:rPr>
        <w:t xml:space="preserve"> zprávách o</w:t>
      </w:r>
      <w:r w:rsidR="00F667C1">
        <w:rPr>
          <w:rFonts w:ascii="Arial" w:hAnsi="Arial" w:cs="Arial"/>
          <w:sz w:val="22"/>
          <w:szCs w:val="22"/>
        </w:rPr>
        <w:t> </w:t>
      </w:r>
      <w:r w:rsidR="00FE25FD" w:rsidRPr="00F667C1">
        <w:rPr>
          <w:rFonts w:ascii="Arial" w:hAnsi="Arial" w:cs="Arial"/>
          <w:sz w:val="22"/>
          <w:szCs w:val="22"/>
        </w:rPr>
        <w:t>realizaci</w:t>
      </w:r>
      <w:r w:rsidR="00100F44" w:rsidRPr="00F667C1">
        <w:rPr>
          <w:rFonts w:ascii="Arial" w:hAnsi="Arial" w:cs="Arial"/>
          <w:sz w:val="22"/>
          <w:szCs w:val="22"/>
        </w:rPr>
        <w:t> </w:t>
      </w:r>
      <w:r w:rsidR="00FE25FD" w:rsidRPr="00F667C1">
        <w:rPr>
          <w:rFonts w:ascii="Arial" w:hAnsi="Arial" w:cs="Arial"/>
          <w:sz w:val="22"/>
          <w:szCs w:val="22"/>
        </w:rPr>
        <w:t xml:space="preserve">a vyhodnocováno v </w:t>
      </w:r>
      <w:r w:rsidR="00100F44" w:rsidRPr="00F667C1">
        <w:rPr>
          <w:rFonts w:ascii="Arial" w:hAnsi="Arial" w:cs="Arial"/>
          <w:sz w:val="22"/>
          <w:szCs w:val="22"/>
        </w:rPr>
        <w:t>závěrečných zprávách</w:t>
      </w:r>
      <w:r w:rsidR="00FE25FD" w:rsidRPr="00F667C1">
        <w:rPr>
          <w:rFonts w:ascii="Arial" w:hAnsi="Arial" w:cs="Arial"/>
          <w:sz w:val="22"/>
          <w:szCs w:val="22"/>
        </w:rPr>
        <w:t xml:space="preserve"> o realizaci</w:t>
      </w:r>
      <w:r w:rsidR="004E09D1" w:rsidRPr="00F667C1">
        <w:rPr>
          <w:rFonts w:ascii="Arial" w:hAnsi="Arial" w:cs="Arial"/>
          <w:sz w:val="22"/>
          <w:szCs w:val="22"/>
        </w:rPr>
        <w:t xml:space="preserve"> případně ve</w:t>
      </w:r>
      <w:r w:rsidR="00AD7C8A" w:rsidRPr="00F667C1">
        <w:rPr>
          <w:rFonts w:ascii="Arial" w:hAnsi="Arial" w:cs="Arial"/>
          <w:sz w:val="22"/>
          <w:szCs w:val="22"/>
        </w:rPr>
        <w:t> </w:t>
      </w:r>
      <w:r w:rsidR="00100F44" w:rsidRPr="00F667C1">
        <w:rPr>
          <w:rFonts w:ascii="Arial" w:hAnsi="Arial" w:cs="Arial"/>
          <w:sz w:val="22"/>
          <w:szCs w:val="22"/>
        </w:rPr>
        <w:t>zprávách o udržitelnosti.</w:t>
      </w:r>
    </w:p>
    <w:p w14:paraId="10C51E3E" w14:textId="77777777" w:rsidR="00E861B4" w:rsidRPr="00F667C1" w:rsidRDefault="00FE25FD" w:rsidP="00BE124B">
      <w:pPr>
        <w:spacing w:before="100" w:beforeAutospacing="1" w:after="100" w:afterAutospacing="1"/>
        <w:rPr>
          <w:rFonts w:ascii="Arial" w:hAnsi="Arial" w:cs="Arial"/>
          <w:sz w:val="22"/>
          <w:szCs w:val="22"/>
        </w:rPr>
      </w:pPr>
      <w:r w:rsidRPr="00F667C1">
        <w:rPr>
          <w:rFonts w:ascii="Arial" w:hAnsi="Arial" w:cs="Arial"/>
          <w:sz w:val="22"/>
          <w:szCs w:val="22"/>
        </w:rPr>
        <w:t>U projektů realizovaných v režimu</w:t>
      </w:r>
      <w:r w:rsidR="002975CC" w:rsidRPr="00F667C1">
        <w:rPr>
          <w:rFonts w:ascii="Arial" w:hAnsi="Arial" w:cs="Arial"/>
          <w:sz w:val="22"/>
          <w:szCs w:val="22"/>
        </w:rPr>
        <w:t xml:space="preserve"> vyhlášky 560/2006</w:t>
      </w:r>
      <w:r w:rsidRPr="00F667C1">
        <w:rPr>
          <w:rFonts w:ascii="Arial" w:hAnsi="Arial" w:cs="Arial"/>
          <w:sz w:val="22"/>
          <w:szCs w:val="22"/>
        </w:rPr>
        <w:t xml:space="preserve"> Sb., o účasti státního rozpočtu na financování programů reprodukce majetku</w:t>
      </w:r>
      <w:r w:rsidR="00D312D9" w:rsidRPr="00F667C1">
        <w:rPr>
          <w:rFonts w:ascii="Arial" w:hAnsi="Arial" w:cs="Arial"/>
          <w:sz w:val="22"/>
          <w:szCs w:val="22"/>
        </w:rPr>
        <w:t xml:space="preserve"> je </w:t>
      </w:r>
      <w:r w:rsidRPr="00F667C1">
        <w:rPr>
          <w:rFonts w:ascii="Arial" w:hAnsi="Arial" w:cs="Arial"/>
          <w:sz w:val="22"/>
          <w:szCs w:val="22"/>
        </w:rPr>
        <w:t xml:space="preserve">plnění </w:t>
      </w:r>
      <w:r w:rsidR="00B0785A" w:rsidRPr="00F667C1">
        <w:rPr>
          <w:rFonts w:ascii="Arial" w:hAnsi="Arial" w:cs="Arial"/>
          <w:sz w:val="22"/>
          <w:szCs w:val="22"/>
        </w:rPr>
        <w:t xml:space="preserve">cílových hodnot </w:t>
      </w:r>
      <w:r w:rsidRPr="00F667C1">
        <w:rPr>
          <w:rFonts w:ascii="Arial" w:hAnsi="Arial" w:cs="Arial"/>
          <w:sz w:val="22"/>
          <w:szCs w:val="22"/>
        </w:rPr>
        <w:t>indikátorů vyhodnoceno v</w:t>
      </w:r>
      <w:r w:rsidR="00F667C1">
        <w:rPr>
          <w:rFonts w:ascii="Arial" w:hAnsi="Arial" w:cs="Arial"/>
          <w:sz w:val="22"/>
          <w:szCs w:val="22"/>
        </w:rPr>
        <w:t> </w:t>
      </w:r>
      <w:r w:rsidRPr="00F667C1">
        <w:rPr>
          <w:rFonts w:ascii="Arial" w:hAnsi="Arial" w:cs="Arial"/>
          <w:sz w:val="22"/>
          <w:szCs w:val="22"/>
        </w:rPr>
        <w:t>rámci závěrečného vyhodnocení akcí</w:t>
      </w:r>
      <w:r w:rsidR="00D312D9" w:rsidRPr="00F667C1">
        <w:rPr>
          <w:rFonts w:ascii="Arial" w:hAnsi="Arial" w:cs="Arial"/>
          <w:sz w:val="22"/>
          <w:szCs w:val="22"/>
        </w:rPr>
        <w:t>.</w:t>
      </w:r>
    </w:p>
    <w:p w14:paraId="7525E173" w14:textId="77777777" w:rsidR="00E861B4" w:rsidRPr="00125BCB" w:rsidRDefault="00E861B4" w:rsidP="000F195B">
      <w:pPr>
        <w:pStyle w:val="Nadpis2"/>
      </w:pPr>
      <w:bookmarkStart w:id="2637" w:name="_Toc439685474"/>
      <w:bookmarkStart w:id="2638" w:name="_Ref460835826"/>
      <w:bookmarkStart w:id="2639" w:name="_Ref460835836"/>
      <w:bookmarkStart w:id="2640" w:name="_Toc470275082"/>
      <w:r w:rsidRPr="000F195B">
        <w:t>Závěrečné</w:t>
      </w:r>
      <w:r w:rsidRPr="00125BCB">
        <w:t xml:space="preserve"> vyhodnocení akce</w:t>
      </w:r>
      <w:bookmarkEnd w:id="2637"/>
      <w:bookmarkEnd w:id="2638"/>
      <w:bookmarkEnd w:id="2639"/>
      <w:bookmarkEnd w:id="2640"/>
    </w:p>
    <w:p w14:paraId="4946EA12" w14:textId="77777777"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Pro projekty financované v rámci programů reprodukce majetku dle vyhlášky č.  560/2006 Sb., o účasti státního rozpočtu na financování programů reprodukce majetku, se žadateli vydává po ukončení fyzické realizace a financování projektu Závěrečné vyhodnocení akce (dále jen „ZVA“), které zároveň představuje uzavření administrace projektu. Na základě předložených dokladů ŘO OPD určí, zda byly splněny všechny podmínky poskytnutí dotace. O výsledku závěrečného vyhodnocení informuje ŘO žadatele prostřednictvím MS2014+ ve lhůtě 10 pracovních dnů ode dne schválení protokolů ZVA, do kterých se zaznamenává vyhodnocení plnění podmínek poskytnutí dotace </w:t>
      </w:r>
      <w:r w:rsidR="00BE124B" w:rsidRPr="00F667C1">
        <w:rPr>
          <w:rFonts w:ascii="Arial" w:hAnsi="Arial" w:cs="Arial"/>
          <w:sz w:val="22"/>
          <w:szCs w:val="22"/>
        </w:rPr>
        <w:t>a které jsou uloženy v MS2014+.</w:t>
      </w:r>
    </w:p>
    <w:p w14:paraId="408E8097" w14:textId="77777777"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Přehled požadovaných dokladů pro ZVA bude zveřejněn v dokumentaci k příslušné výzvě.</w:t>
      </w:r>
    </w:p>
    <w:p w14:paraId="35E808B5" w14:textId="77777777"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Pro závěrečné vyhodnocení akce předloží příjemce správci programu Závěrečnou zprávu o</w:t>
      </w:r>
      <w:r w:rsidR="00F667C1">
        <w:rPr>
          <w:rFonts w:ascii="Arial" w:hAnsi="Arial" w:cs="Arial"/>
          <w:sz w:val="22"/>
          <w:szCs w:val="22"/>
        </w:rPr>
        <w:t> </w:t>
      </w:r>
      <w:r w:rsidRPr="00F667C1">
        <w:rPr>
          <w:rFonts w:ascii="Arial" w:hAnsi="Arial" w:cs="Arial"/>
          <w:sz w:val="22"/>
          <w:szCs w:val="22"/>
        </w:rPr>
        <w:t xml:space="preserve">realizaci, která kromě stanoveného obsahu (blíže viz kap. </w:t>
      </w:r>
      <w:r w:rsidR="00330619">
        <w:fldChar w:fldCharType="begin"/>
      </w:r>
      <w:r w:rsidR="00330619">
        <w:instrText xml:space="preserve"> REF _Ref423793992 \r \h  \* MERGEFORMAT </w:instrText>
      </w:r>
      <w:r w:rsidR="00330619">
        <w:fldChar w:fldCharType="separate"/>
      </w:r>
      <w:r w:rsidR="00DB643B" w:rsidRPr="00DB643B">
        <w:rPr>
          <w:rFonts w:ascii="Arial" w:hAnsi="Arial" w:cs="Arial"/>
          <w:sz w:val="22"/>
          <w:szCs w:val="22"/>
        </w:rPr>
        <w:t>14.5.2</w:t>
      </w:r>
      <w:r w:rsidR="00330619">
        <w:fldChar w:fldCharType="end"/>
      </w:r>
      <w:r w:rsidRPr="00F667C1">
        <w:rPr>
          <w:rFonts w:ascii="Arial" w:hAnsi="Arial" w:cs="Arial"/>
          <w:sz w:val="22"/>
          <w:szCs w:val="22"/>
        </w:rPr>
        <w:t>) obsahuje</w:t>
      </w:r>
    </w:p>
    <w:p w14:paraId="21A2D827" w14:textId="77777777" w:rsidR="00E861B4" w:rsidRPr="00F667C1" w:rsidRDefault="00E861B4" w:rsidP="00BE124B">
      <w:pPr>
        <w:pStyle w:val="OdrkyvMPP"/>
        <w:numPr>
          <w:ilvl w:val="0"/>
          <w:numId w:val="505"/>
        </w:numPr>
        <w:rPr>
          <w:sz w:val="22"/>
          <w:szCs w:val="22"/>
        </w:rPr>
      </w:pPr>
      <w:r w:rsidRPr="00F667C1">
        <w:rPr>
          <w:sz w:val="22"/>
          <w:szCs w:val="22"/>
        </w:rPr>
        <w:lastRenderedPageBreak/>
        <w:t>vyúčtování a finanční vypořádání prostředků státního rozpočtu, včetně prostředků státního rozpočtu, které jsou nebo mají být kryty z rozpočtu Evropské unie, z finančního mechanismu nebo z fondů NATO,</w:t>
      </w:r>
    </w:p>
    <w:p w14:paraId="7F4B262F" w14:textId="77777777" w:rsidR="00E861B4" w:rsidRPr="00F667C1" w:rsidRDefault="00E861B4" w:rsidP="00BE124B">
      <w:pPr>
        <w:pStyle w:val="OdrkyvMPP"/>
        <w:numPr>
          <w:ilvl w:val="0"/>
          <w:numId w:val="505"/>
        </w:numPr>
        <w:rPr>
          <w:sz w:val="22"/>
          <w:szCs w:val="22"/>
        </w:rPr>
      </w:pPr>
      <w:r w:rsidRPr="00F667C1">
        <w:rPr>
          <w:sz w:val="22"/>
          <w:szCs w:val="22"/>
        </w:rPr>
        <w:t xml:space="preserve">dosažené cíle programu a údaje o splnění podmínek obsažených ve  stanovení výdajů na financování akce (projektu) organizační složky státu, nebo v rozhodnutí, </w:t>
      </w:r>
    </w:p>
    <w:p w14:paraId="0104C700" w14:textId="77777777" w:rsidR="00E861B4" w:rsidRPr="00F667C1" w:rsidRDefault="00E861B4" w:rsidP="00BE124B">
      <w:pPr>
        <w:pStyle w:val="OdrkyvMPP"/>
        <w:numPr>
          <w:ilvl w:val="0"/>
          <w:numId w:val="505"/>
        </w:numPr>
        <w:rPr>
          <w:sz w:val="22"/>
          <w:szCs w:val="22"/>
        </w:rPr>
      </w:pPr>
      <w:r w:rsidRPr="00F667C1">
        <w:rPr>
          <w:sz w:val="22"/>
          <w:szCs w:val="22"/>
        </w:rPr>
        <w:t>údaje o financování akce (projektu) a doklady, které prokazují výši vynaložených výdajů na financování akce (projektu), s výjimkou výdajů, které se vyúčtovávají a finančně vypořádávají podle písmene a),</w:t>
      </w:r>
    </w:p>
    <w:p w14:paraId="2F52EA19" w14:textId="77777777" w:rsidR="00E861B4" w:rsidRPr="00F667C1" w:rsidRDefault="00E861B4" w:rsidP="00BE124B">
      <w:pPr>
        <w:pStyle w:val="OdrkyvMPP"/>
        <w:numPr>
          <w:ilvl w:val="0"/>
          <w:numId w:val="505"/>
        </w:numPr>
        <w:rPr>
          <w:sz w:val="22"/>
          <w:szCs w:val="22"/>
        </w:rPr>
      </w:pPr>
      <w:r w:rsidRPr="00F667C1">
        <w:rPr>
          <w:sz w:val="22"/>
          <w:szCs w:val="22"/>
        </w:rPr>
        <w:t xml:space="preserve">u stavebních akcí doklady, které účastníka programu opravňují stavbu užívat </w:t>
      </w:r>
    </w:p>
    <w:p w14:paraId="1AEB832C" w14:textId="77777777" w:rsidR="00E861B4" w:rsidRPr="00F667C1" w:rsidRDefault="00E861B4" w:rsidP="00BE124B">
      <w:pPr>
        <w:pStyle w:val="OdrkyvMPP"/>
        <w:numPr>
          <w:ilvl w:val="0"/>
          <w:numId w:val="505"/>
        </w:numPr>
        <w:rPr>
          <w:sz w:val="22"/>
          <w:szCs w:val="22"/>
        </w:rPr>
      </w:pPr>
      <w:r w:rsidRPr="00F667C1">
        <w:rPr>
          <w:sz w:val="22"/>
          <w:szCs w:val="22"/>
        </w:rPr>
        <w:t xml:space="preserve">dokumenty uvedené ve stanovení výdajů na financování akce (projektu) pro  organizační </w:t>
      </w:r>
      <w:r w:rsidR="000F195B" w:rsidRPr="00F667C1">
        <w:rPr>
          <w:sz w:val="22"/>
          <w:szCs w:val="22"/>
        </w:rPr>
        <w:t>složky státu nebo v rozhodnutí.</w:t>
      </w:r>
    </w:p>
    <w:p w14:paraId="5813F5E7" w14:textId="77777777" w:rsidR="00C464C6" w:rsidRDefault="00E861B4" w:rsidP="00C464C6">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Zjistí-li správce programu ve zprávě pro závěrečné vyhodnocení akce závady, upozorní na ně účastníka programu a určí lhůtu pro jejich odstranění. Nezjistí-li správce programu nedostatky, provede závěrečné vyhodnocení akce (projektu) na  formuláři, jehož vzor je uveden v příloze č. 3 vyhlášky 560/2006 Sb.</w:t>
      </w:r>
      <w:bookmarkStart w:id="2641" w:name="_Ref426293934"/>
      <w:bookmarkStart w:id="2642" w:name="_Ref436744389"/>
      <w:bookmarkStart w:id="2643" w:name="_Ref436744400"/>
      <w:bookmarkStart w:id="2644" w:name="_Toc439685475"/>
      <w:bookmarkStart w:id="2645" w:name="_Ref423881365"/>
      <w:bookmarkStart w:id="2646" w:name="_Ref423881366"/>
      <w:bookmarkStart w:id="2647" w:name="_Toc424128628"/>
      <w:bookmarkStart w:id="2648" w:name="_Toc424230615"/>
      <w:bookmarkStart w:id="2649" w:name="_Ref425247045"/>
    </w:p>
    <w:p w14:paraId="10CD88FB"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pPr>
    </w:p>
    <w:p w14:paraId="380CD01D"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sectPr w:rsidR="00C464C6" w:rsidSect="00F4771E">
          <w:headerReference w:type="default" r:id="rId100"/>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E98B496"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pPr>
    </w:p>
    <w:p w14:paraId="2354C658" w14:textId="27C5B2A7" w:rsidR="00B13498" w:rsidRPr="000A59E7" w:rsidRDefault="00017C67" w:rsidP="00C464C6">
      <w:pPr>
        <w:pStyle w:val="Nadpis1"/>
        <w:rPr>
          <w:smallCaps/>
          <w:szCs w:val="32"/>
        </w:rPr>
      </w:pPr>
      <w:bookmarkStart w:id="2650" w:name="_Toc470275083"/>
      <w:r>
        <w:rPr>
          <w:highlight w:val="lightGray"/>
        </w:rPr>
        <mc:AlternateContent>
          <mc:Choice Requires="wpg">
            <w:drawing>
              <wp:anchor distT="0" distB="0" distL="228600" distR="228600" simplePos="0" relativeHeight="251697152" behindDoc="1" locked="0" layoutInCell="1" allowOverlap="1" wp14:anchorId="42E3636D" wp14:editId="5F9D11EE">
                <wp:simplePos x="0" y="0"/>
                <wp:positionH relativeFrom="margin">
                  <wp:posOffset>2305685</wp:posOffset>
                </wp:positionH>
                <wp:positionV relativeFrom="margin">
                  <wp:posOffset>663575</wp:posOffset>
                </wp:positionV>
                <wp:extent cx="3283585" cy="7171690"/>
                <wp:effectExtent l="0" t="0" r="0" b="0"/>
                <wp:wrapSquare wrapText="bothSides"/>
                <wp:docPr id="475" name="Skupina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3585" cy="7171690"/>
                          <a:chOff x="-124462" y="-78352"/>
                          <a:chExt cx="2314053" cy="8103959"/>
                        </a:xfrm>
                      </wpg:grpSpPr>
                      <wps:wsp>
                        <wps:cNvPr id="476" name="Obdélník 476"/>
                        <wps:cNvSpPr/>
                        <wps:spPr>
                          <a:xfrm>
                            <a:off x="-6713" y="-78352"/>
                            <a:ext cx="2163260" cy="22860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bdélník 477"/>
                        <wps:cNvSpPr/>
                        <wps:spPr>
                          <a:xfrm>
                            <a:off x="-124462" y="675003"/>
                            <a:ext cx="2314053" cy="735060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11FEC" w14:textId="77777777" w:rsidR="00C8228D" w:rsidRPr="000F195B" w:rsidRDefault="00C8228D" w:rsidP="00B36586">
                              <w:pPr>
                                <w:spacing w:before="120" w:after="120"/>
                                <w:rPr>
                                  <w:rFonts w:asciiTheme="minorHAnsi" w:hAnsiTheme="minorHAnsi" w:cs="Arial"/>
                                  <w:b/>
                                  <w:color w:val="FFFFFF" w:themeColor="background1"/>
                                  <w:sz w:val="24"/>
                                  <w:szCs w:val="24"/>
                                </w:rPr>
                              </w:pPr>
                              <w:r>
                                <w:fldChar w:fldCharType="begin"/>
                              </w:r>
                              <w:r>
                                <w:instrText xml:space="preserve"> REF _Ref424571031 \r \h  \* MERGEFORMAT </w:instrText>
                              </w:r>
                              <w:r>
                                <w:fldChar w:fldCharType="separate"/>
                              </w:r>
                              <w:r w:rsidR="00DB643B" w:rsidRPr="00DB643B">
                                <w:rPr>
                                  <w:rFonts w:asciiTheme="minorHAnsi" w:hAnsiTheme="minorHAnsi" w:cs="Arial"/>
                                  <w:b/>
                                  <w:color w:val="FFFFFF" w:themeColor="background1"/>
                                  <w:sz w:val="24"/>
                                  <w:szCs w:val="24"/>
                                </w:rPr>
                                <w:t>15.1</w:t>
                              </w:r>
                              <w:r>
                                <w:fldChar w:fldCharType="end"/>
                              </w:r>
                              <w:r>
                                <w:fldChar w:fldCharType="begin"/>
                              </w:r>
                              <w:r>
                                <w:instrText xml:space="preserve"> REF _Ref424571031 \h  \* MERGEFORMAT </w:instrText>
                              </w:r>
                              <w:r>
                                <w:fldChar w:fldCharType="separate"/>
                              </w:r>
                              <w:r w:rsidR="00DB643B" w:rsidRPr="00DB643B">
                                <w:rPr>
                                  <w:rFonts w:asciiTheme="minorHAnsi" w:hAnsiTheme="minorHAnsi" w:cs="Arial"/>
                                  <w:b/>
                                  <w:sz w:val="24"/>
                                  <w:szCs w:val="24"/>
                                </w:rPr>
                                <w:t>Právní a metodický rámec</w:t>
                              </w:r>
                              <w:r>
                                <w:fldChar w:fldCharType="end"/>
                              </w:r>
                            </w:p>
                            <w:p w14:paraId="33161AD7" w14:textId="77777777" w:rsidR="00DB643B" w:rsidRPr="00DB643B" w:rsidRDefault="00C8228D" w:rsidP="00DB643B">
                              <w:pPr>
                                <w:rPr>
                                  <w:rFonts w:cs="Arial"/>
                                  <w:color w:val="FFFFFF" w:themeColor="background1"/>
                                  <w:sz w:val="24"/>
                                  <w:szCs w:val="24"/>
                                </w:rPr>
                              </w:pPr>
                              <w:r>
                                <w:fldChar w:fldCharType="begin"/>
                              </w:r>
                              <w:r>
                                <w:instrText xml:space="preserve"> REF _Ref424570154 \r \h  \* MERGEFORMAT </w:instrText>
                              </w:r>
                              <w:r>
                                <w:fldChar w:fldCharType="separate"/>
                              </w:r>
                              <w:r w:rsidR="00DB643B" w:rsidRPr="00DB643B">
                                <w:rPr>
                                  <w:rFonts w:asciiTheme="minorHAnsi" w:hAnsiTheme="minorHAnsi" w:cs="Arial"/>
                                  <w:b/>
                                  <w:color w:val="FFFFFF" w:themeColor="background1"/>
                                  <w:sz w:val="24"/>
                                  <w:szCs w:val="24"/>
                                </w:rPr>
                                <w:t>15.2</w:t>
                              </w:r>
                              <w:r>
                                <w:fldChar w:fldCharType="end"/>
                              </w:r>
                              <w:r w:rsidRPr="00AB5B2D">
                                <w:rPr>
                                  <w:rFonts w:asciiTheme="minorHAnsi" w:hAnsiTheme="minorHAnsi" w:cs="Arial"/>
                                  <w:color w:val="FFFFFF" w:themeColor="background1"/>
                                  <w:sz w:val="24"/>
                                  <w:szCs w:val="24"/>
                                </w:rPr>
                                <w:fldChar w:fldCharType="begin"/>
                              </w:r>
                              <w:r w:rsidRPr="00AB5B2D">
                                <w:rPr>
                                  <w:rFonts w:asciiTheme="minorHAnsi" w:hAnsiTheme="minorHAnsi" w:cs="Arial"/>
                                  <w:color w:val="FFFFFF" w:themeColor="background1"/>
                                  <w:sz w:val="24"/>
                                  <w:szCs w:val="24"/>
                                </w:rPr>
                                <w:instrText xml:space="preserve"> REF _Ref424570159 \h  \* MERGEFORMAT </w:instrText>
                              </w:r>
                              <w:r w:rsidRPr="00AB5B2D">
                                <w:rPr>
                                  <w:rFonts w:asciiTheme="minorHAnsi" w:hAnsiTheme="minorHAnsi" w:cs="Arial"/>
                                  <w:color w:val="FFFFFF" w:themeColor="background1"/>
                                  <w:sz w:val="24"/>
                                  <w:szCs w:val="24"/>
                                </w:rPr>
                              </w:r>
                              <w:r w:rsidRPr="00AB5B2D">
                                <w:rPr>
                                  <w:rFonts w:asciiTheme="minorHAnsi" w:hAnsiTheme="minorHAnsi" w:cs="Arial"/>
                                  <w:color w:val="FFFFFF" w:themeColor="background1"/>
                                  <w:sz w:val="24"/>
                                  <w:szCs w:val="24"/>
                                </w:rPr>
                                <w:fldChar w:fldCharType="separate"/>
                              </w:r>
                              <w:r w:rsidR="00DB643B" w:rsidRPr="00DB643B">
                                <w:rPr>
                                  <w:rFonts w:asciiTheme="minorHAnsi" w:hAnsiTheme="minorHAnsi" w:cs="Arial"/>
                                  <w:color w:val="FFFFFF" w:themeColor="background1"/>
                                  <w:sz w:val="24"/>
                                  <w:szCs w:val="24"/>
                                </w:rPr>
                                <w:t>Pravidla pro zadávání zakázek nespadajících pod působnost ZZVZ (dále jen „PZZ“)</w:t>
                              </w:r>
                            </w:p>
                            <w:p w14:paraId="6D446213" w14:textId="77777777" w:rsidR="00C8228D" w:rsidRPr="000F195B" w:rsidRDefault="00DB643B" w:rsidP="00653132">
                              <w:pPr>
                                <w:pStyle w:val="Odstavecseseznamem"/>
                                <w:numPr>
                                  <w:ilvl w:val="0"/>
                                  <w:numId w:val="159"/>
                                </w:numPr>
                                <w:rPr>
                                  <w:rFonts w:asciiTheme="minorHAnsi" w:hAnsiTheme="minorHAnsi" w:cs="Arial"/>
                                  <w:color w:val="FFFFFF" w:themeColor="background1"/>
                                  <w:sz w:val="24"/>
                                  <w:szCs w:val="24"/>
                                </w:rPr>
                              </w:pPr>
                              <w:r w:rsidRPr="00DB643B">
                                <w:rPr>
                                  <w:rFonts w:cs="Arial"/>
                                  <w:color w:val="FFFFFF" w:themeColor="background1"/>
                                  <w:sz w:val="24"/>
                                  <w:szCs w:val="24"/>
                                </w:rPr>
                                <w:t>Působnost</w:t>
                              </w:r>
                              <w:r w:rsidR="00C8228D" w:rsidRPr="00AB5B2D">
                                <w:rPr>
                                  <w:rFonts w:asciiTheme="minorHAnsi" w:hAnsiTheme="minorHAnsi" w:cs="Arial"/>
                                  <w:color w:val="FFFFFF" w:themeColor="background1"/>
                                  <w:sz w:val="24"/>
                                  <w:szCs w:val="24"/>
                                </w:rPr>
                                <w:fldChar w:fldCharType="end"/>
                              </w:r>
                            </w:p>
                            <w:p w14:paraId="737370A1" w14:textId="77777777" w:rsidR="00C8228D" w:rsidRPr="000F195B" w:rsidRDefault="00C8228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_Ref429030905 \p \h  \* MERGEFORMAT </w:instrText>
                              </w:r>
                              <w:r>
                                <w:fldChar w:fldCharType="separate"/>
                              </w:r>
                              <w:r w:rsidR="00DB643B" w:rsidRPr="00DB643B">
                                <w:rPr>
                                  <w:rFonts w:asciiTheme="minorHAnsi" w:hAnsiTheme="minorHAnsi" w:cs="Arial"/>
                                  <w:color w:val="FFFFFF" w:themeColor="background1"/>
                                  <w:sz w:val="24"/>
                                  <w:szCs w:val="24"/>
                                </w:rPr>
                                <w:t>Zásady postupu zadavatele</w:t>
                              </w:r>
                              <w:r>
                                <w:fldChar w:fldCharType="end"/>
                              </w:r>
                            </w:p>
                            <w:p w14:paraId="2EB4C8E6" w14:textId="5CC9D3B1"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Režim zakázky podle předpokládané hodnoty</w:t>
                              </w:r>
                            </w:p>
                            <w:p w14:paraId="688BF57F" w14:textId="45CB1706"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_Ref426590072 \h  \* MERGEFORMAT </w:instrText>
                              </w:r>
                              <w:r>
                                <w:fldChar w:fldCharType="separate"/>
                              </w:r>
                              <w:r w:rsidR="00DB643B" w:rsidRPr="00DB643B">
                                <w:rPr>
                                  <w:rFonts w:asciiTheme="minorHAnsi" w:hAnsiTheme="minorHAnsi" w:cs="Arial"/>
                                  <w:sz w:val="24"/>
                                  <w:szCs w:val="24"/>
                                </w:rPr>
                                <w:t xml:space="preserve">Druh zakázek podle předmětu, stanovení  předpokládané hodnoty zakázky </w:t>
                              </w:r>
                              <w:r>
                                <w:fldChar w:fldCharType="end"/>
                              </w:r>
                            </w:p>
                            <w:p w14:paraId="67E86BDC" w14:textId="60AE6CF5"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t xml:space="preserve"> </w:t>
                              </w:r>
                              <w:r w:rsidRPr="00A75F61">
                                <w:rPr>
                                  <w:rFonts w:asciiTheme="minorHAnsi" w:hAnsiTheme="minorHAnsi"/>
                                  <w:sz w:val="24"/>
                                  <w:szCs w:val="24"/>
                                </w:rPr>
                                <w:t>Střet zájmů</w:t>
                              </w:r>
                              <w:r>
                                <w:fldChar w:fldCharType="begin"/>
                              </w:r>
                              <w:r>
                                <w:instrText xml:space="preserve"> REF _Ref424570208 \h  \* MERGEFORMAT </w:instrText>
                              </w:r>
                              <w:r>
                                <w:fldChar w:fldCharType="separate"/>
                              </w:r>
                              <w:r w:rsidR="00DB643B" w:rsidRPr="00DB643B">
                                <w:rPr>
                                  <w:rFonts w:asciiTheme="minorHAnsi" w:hAnsiTheme="minorHAnsi" w:cs="Arial"/>
                                  <w:color w:val="FFFFFF" w:themeColor="background1"/>
                                  <w:sz w:val="24"/>
                                  <w:szCs w:val="24"/>
                                </w:rPr>
                                <w:t>Druhy výběrových řízení</w:t>
                              </w:r>
                              <w:r>
                                <w:fldChar w:fldCharType="end"/>
                              </w:r>
                            </w:p>
                            <w:p w14:paraId="5A7EB807"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_Ref424570226 \h  \* MERGEFORMAT </w:instrText>
                              </w:r>
                              <w:r>
                                <w:fldChar w:fldCharType="separate"/>
                              </w:r>
                              <w:r w:rsidR="00DB643B" w:rsidRPr="00DB643B">
                                <w:rPr>
                                  <w:rFonts w:asciiTheme="minorHAnsi" w:hAnsiTheme="minorHAnsi" w:cs="Arial"/>
                                  <w:color w:val="FFFFFF" w:themeColor="background1"/>
                                  <w:sz w:val="24"/>
                                  <w:szCs w:val="24"/>
                                </w:rPr>
                                <w:t>Lhůta pro podání nabídek</w:t>
                              </w:r>
                              <w:r>
                                <w:fldChar w:fldCharType="end"/>
                              </w:r>
                            </w:p>
                            <w:p w14:paraId="4A66CDF7"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_Ref424570271 \h  \* MERGEFORMAT </w:instrText>
                              </w:r>
                              <w:r>
                                <w:fldChar w:fldCharType="separate"/>
                              </w:r>
                              <w:r w:rsidR="00DB643B" w:rsidRPr="00DB643B">
                                <w:rPr>
                                  <w:rFonts w:asciiTheme="minorHAnsi" w:hAnsiTheme="minorHAnsi" w:cs="Arial"/>
                                  <w:color w:val="FFFFFF" w:themeColor="background1"/>
                                  <w:sz w:val="24"/>
                                  <w:szCs w:val="24"/>
                                </w:rPr>
                                <w:t>Zadávací podmínky</w:t>
                              </w:r>
                              <w:r>
                                <w:fldChar w:fldCharType="end"/>
                              </w:r>
                            </w:p>
                            <w:p w14:paraId="64F86C5F" w14:textId="1E96EA4B"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 xml:space="preserve"> Vysvětlení zadávacích podmínek</w:t>
                              </w:r>
                            </w:p>
                            <w:p w14:paraId="29626B14" w14:textId="1EA6F951"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_Ref426590260 \h  \* MERGEFORMAT </w:instrText>
                              </w:r>
                              <w:r>
                                <w:fldChar w:fldCharType="separate"/>
                              </w:r>
                              <w:r w:rsidR="00DB643B" w:rsidRPr="00DB643B">
                                <w:rPr>
                                  <w:rFonts w:asciiTheme="minorHAnsi" w:hAnsiTheme="minorHAnsi" w:cs="Arial"/>
                                  <w:sz w:val="24"/>
                                  <w:szCs w:val="24"/>
                                </w:rPr>
                                <w:t>Otevírání nabídek, posouzení a hodnocení nabídek</w:t>
                              </w:r>
                              <w:r>
                                <w:fldChar w:fldCharType="end"/>
                              </w:r>
                            </w:p>
                            <w:p w14:paraId="3FB2ADB1" w14:textId="77777777" w:rsidR="00C8228D"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_Ref424570413 \h  \* MERGEFORMAT </w:instrText>
                              </w:r>
                              <w:r>
                                <w:fldChar w:fldCharType="separate"/>
                              </w:r>
                              <w:r w:rsidR="00DB643B" w:rsidRPr="00DB643B">
                                <w:rPr>
                                  <w:rFonts w:asciiTheme="minorHAnsi" w:hAnsiTheme="minorHAnsi" w:cs="Arial"/>
                                  <w:sz w:val="24"/>
                                  <w:szCs w:val="24"/>
                                </w:rPr>
                                <w:t>Jednání o nabídkách</w:t>
                              </w:r>
                              <w:r>
                                <w:fldChar w:fldCharType="end"/>
                              </w:r>
                            </w:p>
                            <w:p w14:paraId="44BE2775" w14:textId="77777777" w:rsidR="00C8228D" w:rsidRPr="00B36586" w:rsidRDefault="00C8228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_Ref452659888 \h  \* MERGEFORMAT </w:instrText>
                              </w:r>
                              <w:r>
                                <w:fldChar w:fldCharType="separate"/>
                              </w:r>
                              <w:r w:rsidR="00DB643B" w:rsidRPr="00DB643B">
                                <w:rPr>
                                  <w:rFonts w:asciiTheme="minorHAnsi" w:hAnsiTheme="minorHAnsi" w:cs="Arial"/>
                                  <w:sz w:val="24"/>
                                  <w:szCs w:val="24"/>
                                </w:rPr>
                                <w:t>Uzavření smlouvy s dodavatelem</w:t>
                              </w:r>
                              <w:r>
                                <w:fldChar w:fldCharType="end"/>
                              </w:r>
                            </w:p>
                            <w:p w14:paraId="4DFC8A45"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_Ref424570488 \h  \* MERGEFORMAT </w:instrText>
                              </w:r>
                              <w:r>
                                <w:fldChar w:fldCharType="separate"/>
                              </w:r>
                              <w:r w:rsidR="00DB643B" w:rsidRPr="00DB643B">
                                <w:rPr>
                                  <w:rFonts w:asciiTheme="minorHAnsi" w:hAnsiTheme="minorHAnsi" w:cs="Arial"/>
                                  <w:sz w:val="24"/>
                                  <w:szCs w:val="24"/>
                                </w:rPr>
                                <w:t>Zrušení výběrového řízení</w:t>
                              </w:r>
                              <w:r>
                                <w:fldChar w:fldCharType="end"/>
                              </w:r>
                            </w:p>
                            <w:p w14:paraId="6C515FF1" w14:textId="77777777" w:rsidR="00C8228D"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_Ref424570506 \h  \* MERGEFORMAT </w:instrText>
                              </w:r>
                              <w:r>
                                <w:fldChar w:fldCharType="separate"/>
                              </w:r>
                              <w:r w:rsidR="00DB643B" w:rsidRPr="00DB643B">
                                <w:rPr>
                                  <w:rFonts w:asciiTheme="minorHAnsi" w:hAnsiTheme="minorHAnsi" w:cs="Arial"/>
                                  <w:sz w:val="24"/>
                                  <w:szCs w:val="24"/>
                                </w:rPr>
                                <w:t>Informační povinnosti</w:t>
                              </w:r>
                              <w:r>
                                <w:fldChar w:fldCharType="end"/>
                              </w:r>
                            </w:p>
                            <w:p w14:paraId="08DA8974" w14:textId="77777777" w:rsidR="00C8228D" w:rsidRPr="00367948" w:rsidRDefault="00C8228D" w:rsidP="00653132">
                              <w:pPr>
                                <w:rPr>
                                  <w:rFonts w:asciiTheme="minorHAnsi" w:hAnsiTheme="minorHAnsi"/>
                                  <w:b/>
                                  <w:color w:val="FFFFFF" w:themeColor="background1"/>
                                  <w:sz w:val="24"/>
                                  <w:szCs w:val="24"/>
                                </w:rPr>
                              </w:pPr>
                              <w:r>
                                <w:fldChar w:fldCharType="begin"/>
                              </w:r>
                              <w:r>
                                <w:instrText xml:space="preserve"> REF _Ref452116812 \r \h  \* MERGEFORMAT </w:instrText>
                              </w:r>
                              <w:r>
                                <w:fldChar w:fldCharType="separate"/>
                              </w:r>
                              <w:r w:rsidR="00DB643B" w:rsidRPr="00DB643B">
                                <w:rPr>
                                  <w:rFonts w:asciiTheme="minorHAnsi" w:hAnsiTheme="minorHAnsi"/>
                                  <w:b/>
                                  <w:color w:val="FFFFFF" w:themeColor="background1"/>
                                  <w:sz w:val="24"/>
                                  <w:szCs w:val="24"/>
                                </w:rPr>
                                <w:t>15.3</w:t>
                              </w:r>
                              <w:r>
                                <w:fldChar w:fldCharType="end"/>
                              </w:r>
                              <w:r>
                                <w:fldChar w:fldCharType="begin"/>
                              </w:r>
                              <w:r>
                                <w:instrText xml:space="preserve"> REF _Ref452116812 \h  \* MERGEFORMAT </w:instrText>
                              </w:r>
                              <w:r>
                                <w:fldChar w:fldCharType="separate"/>
                              </w:r>
                              <w:r w:rsidR="00DB643B" w:rsidRPr="00DB643B">
                                <w:rPr>
                                  <w:rFonts w:asciiTheme="minorHAnsi" w:hAnsiTheme="minorHAnsi"/>
                                  <w:b/>
                                  <w:color w:val="FFFFFF" w:themeColor="background1"/>
                                  <w:sz w:val="24"/>
                                  <w:szCs w:val="24"/>
                                </w:rPr>
                                <w:t>Kontrola zadání zakázky v zadávacím a výběrovém řízení</w:t>
                              </w:r>
                              <w:r>
                                <w:fldChar w:fldCharType="end"/>
                              </w:r>
                            </w:p>
                            <w:p w14:paraId="42D7E601" w14:textId="77777777" w:rsidR="00C8228D" w:rsidRPr="000F195B" w:rsidRDefault="00C8228D" w:rsidP="00653132">
                              <w:pPr>
                                <w:pStyle w:val="Odstavecseseznamem"/>
                                <w:numPr>
                                  <w:ilvl w:val="0"/>
                                  <w:numId w:val="159"/>
                                </w:numPr>
                                <w:rPr>
                                  <w:rFonts w:asciiTheme="minorHAnsi" w:hAnsiTheme="minorHAnsi" w:cs="Arial"/>
                                  <w:sz w:val="24"/>
                                  <w:szCs w:val="24"/>
                                </w:rPr>
                              </w:pPr>
                              <w:r>
                                <w:fldChar w:fldCharType="begin"/>
                              </w:r>
                              <w:r>
                                <w:instrText xml:space="preserve"> REF _Ref424570530 \h  \* MERGEFORMAT </w:instrText>
                              </w:r>
                              <w:r>
                                <w:fldChar w:fldCharType="separate"/>
                              </w:r>
                              <w:r w:rsidR="00DB643B" w:rsidRPr="00DB643B">
                                <w:rPr>
                                  <w:rFonts w:asciiTheme="minorHAnsi" w:hAnsiTheme="minorHAnsi" w:cs="Arial"/>
                                  <w:sz w:val="24"/>
                                  <w:szCs w:val="24"/>
                                </w:rPr>
                                <w:t>Povinnosti zadavatele k uchování dokumentace</w:t>
                              </w:r>
                              <w:r>
                                <w:fldChar w:fldCharType="end"/>
                              </w:r>
                            </w:p>
                            <w:p w14:paraId="6F9F9D69" w14:textId="77777777" w:rsidR="00C8228D" w:rsidRPr="00367948" w:rsidRDefault="00C8228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_Ref429030978 \h  \* MERGEFORMAT </w:instrText>
                              </w:r>
                              <w:r>
                                <w:fldChar w:fldCharType="separate"/>
                              </w:r>
                              <w:r w:rsidR="00DB643B" w:rsidRPr="00DB643B">
                                <w:rPr>
                                  <w:rFonts w:asciiTheme="minorHAnsi" w:hAnsiTheme="minorHAnsi" w:cs="Arial"/>
                                  <w:sz w:val="24"/>
                                  <w:szCs w:val="24"/>
                                </w:rPr>
                                <w:t>Povinnosti ŘO OPD při kontrole zadávacích/výběrových řízení</w:t>
                              </w:r>
                              <w:r>
                                <w:fldChar w:fldCharType="end"/>
                              </w:r>
                            </w:p>
                            <w:p w14:paraId="5966B84F" w14:textId="77777777" w:rsidR="00C8228D" w:rsidRPr="00367948" w:rsidRDefault="00C8228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_Ref452116940 \h  \* MERGEFORMAT </w:instrText>
                              </w:r>
                              <w:r>
                                <w:fldChar w:fldCharType="separate"/>
                              </w:r>
                              <w:r w:rsidR="00DB643B" w:rsidRPr="00DB643B">
                                <w:rPr>
                                  <w:rFonts w:asciiTheme="minorHAnsi" w:hAnsiTheme="minorHAnsi" w:cs="Arial"/>
                                  <w:sz w:val="24"/>
                                  <w:szCs w:val="24"/>
                                </w:rPr>
                                <w:t>Omezení pro vyhlašování zadávacích / výběrových řízení a omezení pro uzavírání smluv</w:t>
                              </w:r>
                              <w:r>
                                <w:fldChar w:fldCharType="end"/>
                              </w:r>
                            </w:p>
                            <w:p w14:paraId="54B98F95" w14:textId="77777777" w:rsidR="00C8228D" w:rsidRPr="000F195B" w:rsidRDefault="00C8228D" w:rsidP="00B36586">
                              <w:pPr>
                                <w:spacing w:before="120" w:after="120"/>
                                <w:jc w:val="center"/>
                                <w:rPr>
                                  <w:rFonts w:asciiTheme="minorHAnsi" w:hAnsiTheme="minorHAnsi" w:cs="Arial"/>
                                  <w:color w:val="FF0000"/>
                                  <w:sz w:val="28"/>
                                  <w:szCs w:val="28"/>
                                </w:rPr>
                              </w:pPr>
                              <w:r w:rsidRPr="000F195B">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78" name="Textové pole 478"/>
                        <wps:cNvSpPr txBox="1"/>
                        <wps:spPr>
                          <a:xfrm>
                            <a:off x="44808" y="231821"/>
                            <a:ext cx="1828800" cy="4431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F84F2" w14:textId="77777777" w:rsidR="00C8228D" w:rsidRPr="00150D8F" w:rsidRDefault="00C8228D">
                              <w:pPr>
                                <w:pStyle w:val="Bezmezer"/>
                                <w:jc w:val="center"/>
                                <w:rPr>
                                  <w:rFonts w:ascii="Arial" w:hAnsi="Arial" w:cs="Arial"/>
                                  <w:b/>
                                  <w:smallCaps/>
                                  <w:color w:val="5B9BD5" w:themeColor="accent1"/>
                                  <w:sz w:val="28"/>
                                  <w:szCs w:val="28"/>
                                </w:rPr>
                              </w:pPr>
                              <w:r w:rsidRPr="000F195B">
                                <w:rPr>
                                  <w:rFonts w:asciiTheme="minorHAnsi" w:hAnsiTheme="minorHAnsi" w:cs="Arial"/>
                                  <w:b/>
                                  <w:caps/>
                                  <w:color w:val="5B9BD5" w:themeColor="accent1"/>
                                  <w:sz w:val="28"/>
                                  <w:szCs w:val="28"/>
                                </w:rPr>
                                <w:t>Obsah kapitoly</w:t>
                              </w:r>
                              <w:r>
                                <w:rPr>
                                  <w:rFonts w:ascii="Arial" w:hAnsi="Arial" w:cs="Arial"/>
                                  <w:b/>
                                  <w:smallCaps/>
                                  <w:color w:val="5B9BD5" w:themeColor="accent1"/>
                                  <w:sz w:val="28"/>
                                  <w:szCs w:val="28"/>
                                </w:rPr>
                                <w:t>15</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3636D" id="Skupina 475" o:spid="_x0000_s1093" style="position:absolute;left:0;text-align:left;margin-left:181.55pt;margin-top:52.25pt;width:258.55pt;height:564.7pt;z-index:-251619328;mso-wrap-distance-left:18pt;mso-wrap-distance-right:18pt;mso-position-horizontal-relative:margin;mso-position-vertical-relative:margin;mso-width-relative:margin;mso-height-relative:margin" coordorigin="-1244,-783" coordsize="23140,8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">
                <v:rect id="Obdélník 476" o:spid="_x0000_s1094" style="position:absolute;left:-67;top:-783;width:21632;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Bk8IA&#10;AADcAAAADwAAAGRycy9kb3ducmV2LnhtbESP0WoCMRRE34X+Q7iFvmlWEStbo6gg+FRw9QNuk+tm&#10;dXOzbKLGv28KQh+HmTnDLFbJteJOfWg8KxiPChDE2puGawWn4244BxEissHWMyl4UoDV8m2wwNL4&#10;Bx/oXsVaZAiHEhXYGLtSyqAtOQwj3xFn7+x7hzHLvpamx0eGu1ZOimImHTacFyx2tLWkr9XNKejO&#10;abLXm93mWR3nN3v5+ZZJk1If72n9BSJSiv/hV3tvFEw/Z/B3Jh8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QGTwgAAANwAAAAPAAAAAAAAAAAAAAAAAJgCAABkcnMvZG93&#10;bnJldi54bWxQSwUGAAAAAAQABAD1AAAAhwMAAAAA&#10;" fillcolor="#1f4d78 [1604]" stroked="f" strokeweight="1pt"/>
                <v:rect id="Obdélník 477" o:spid="_x0000_s1095" style="position:absolute;left:-1244;top:6750;width:23139;height:7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g5sMA&#10;AADcAAAADwAAAGRycy9kb3ducmV2LnhtbESPQWsCMRSE7wX/Q3iCt5q1FbdsjSKWgogHXe39sXnd&#10;LG5eliTq+u+NUOhxmJlvmPmyt624kg+NYwWTcQaCuHK64VrB6fj9+gEiRGSNrWNScKcAy8XgZY6F&#10;djc+0LWMtUgQDgUqMDF2hZShMmQxjF1HnLxf5y3GJH0ttcdbgttWvmXZTFpsOC0Y7GhtqDqXF6sg&#10;33a78uf90u7J+T7PzuZLroxSo2G/+gQRqY//4b/2RiuY5jk8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g5sMAAADcAAAADwAAAAAAAAAAAAAAAACYAgAAZHJzL2Rv&#10;d25yZXYueG1sUEsFBgAAAAAEAAQA9QAAAIgDAAAAAA==&#10;" fillcolor="#1f4d78 [1604]" stroked="f" strokeweight="1pt">
                  <v:textbox inset=",14.4pt,8.64pt,18pt">
                    <w:txbxContent>
                      <w:p w14:paraId="5F211FEC" w14:textId="77777777" w:rsidR="00C8228D" w:rsidRPr="000F195B" w:rsidRDefault="00C8228D" w:rsidP="00B36586">
                        <w:pPr>
                          <w:spacing w:before="120" w:after="120"/>
                          <w:rPr>
                            <w:rFonts w:asciiTheme="minorHAnsi" w:hAnsiTheme="minorHAnsi" w:cs="Arial"/>
                            <w:b/>
                            <w:color w:val="FFFFFF" w:themeColor="background1"/>
                            <w:sz w:val="24"/>
                            <w:szCs w:val="24"/>
                          </w:rPr>
                        </w:pPr>
                        <w:r>
                          <w:fldChar w:fldCharType="begin"/>
                        </w:r>
                        <w:r>
                          <w:instrText xml:space="preserve"> REF _Ref424571031 \r \h  \* MERGEFORMAT </w:instrText>
                        </w:r>
                        <w:r>
                          <w:fldChar w:fldCharType="separate"/>
                        </w:r>
                        <w:r w:rsidR="00DB643B" w:rsidRPr="00DB643B">
                          <w:rPr>
                            <w:rFonts w:asciiTheme="minorHAnsi" w:hAnsiTheme="minorHAnsi" w:cs="Arial"/>
                            <w:b/>
                            <w:color w:val="FFFFFF" w:themeColor="background1"/>
                            <w:sz w:val="24"/>
                            <w:szCs w:val="24"/>
                          </w:rPr>
                          <w:t>15.1</w:t>
                        </w:r>
                        <w:r>
                          <w:fldChar w:fldCharType="end"/>
                        </w:r>
                        <w:r>
                          <w:fldChar w:fldCharType="begin"/>
                        </w:r>
                        <w:r>
                          <w:instrText xml:space="preserve"> REF _Ref424571031 \h  \* MERGEFORMAT </w:instrText>
                        </w:r>
                        <w:r>
                          <w:fldChar w:fldCharType="separate"/>
                        </w:r>
                        <w:r w:rsidR="00DB643B" w:rsidRPr="00DB643B">
                          <w:rPr>
                            <w:rFonts w:asciiTheme="minorHAnsi" w:hAnsiTheme="minorHAnsi" w:cs="Arial"/>
                            <w:b/>
                            <w:sz w:val="24"/>
                            <w:szCs w:val="24"/>
                          </w:rPr>
                          <w:t>Právní a metodický rámec</w:t>
                        </w:r>
                        <w:r>
                          <w:fldChar w:fldCharType="end"/>
                        </w:r>
                      </w:p>
                      <w:p w14:paraId="33161AD7" w14:textId="77777777" w:rsidR="00DB643B" w:rsidRPr="00DB643B" w:rsidRDefault="00C8228D" w:rsidP="00DB643B">
                        <w:pPr>
                          <w:rPr>
                            <w:rFonts w:cs="Arial"/>
                            <w:color w:val="FFFFFF" w:themeColor="background1"/>
                            <w:sz w:val="24"/>
                            <w:szCs w:val="24"/>
                          </w:rPr>
                        </w:pPr>
                        <w:r>
                          <w:fldChar w:fldCharType="begin"/>
                        </w:r>
                        <w:r>
                          <w:instrText xml:space="preserve"> REF _Ref424570154 \r \h  \* MERGEFORMAT </w:instrText>
                        </w:r>
                        <w:r>
                          <w:fldChar w:fldCharType="separate"/>
                        </w:r>
                        <w:r w:rsidR="00DB643B" w:rsidRPr="00DB643B">
                          <w:rPr>
                            <w:rFonts w:asciiTheme="minorHAnsi" w:hAnsiTheme="minorHAnsi" w:cs="Arial"/>
                            <w:b/>
                            <w:color w:val="FFFFFF" w:themeColor="background1"/>
                            <w:sz w:val="24"/>
                            <w:szCs w:val="24"/>
                          </w:rPr>
                          <w:t>15.2</w:t>
                        </w:r>
                        <w:r>
                          <w:fldChar w:fldCharType="end"/>
                        </w:r>
                        <w:r w:rsidRPr="00AB5B2D">
                          <w:rPr>
                            <w:rFonts w:asciiTheme="minorHAnsi" w:hAnsiTheme="minorHAnsi" w:cs="Arial"/>
                            <w:color w:val="FFFFFF" w:themeColor="background1"/>
                            <w:sz w:val="24"/>
                            <w:szCs w:val="24"/>
                          </w:rPr>
                          <w:fldChar w:fldCharType="begin"/>
                        </w:r>
                        <w:r w:rsidRPr="00AB5B2D">
                          <w:rPr>
                            <w:rFonts w:asciiTheme="minorHAnsi" w:hAnsiTheme="minorHAnsi" w:cs="Arial"/>
                            <w:color w:val="FFFFFF" w:themeColor="background1"/>
                            <w:sz w:val="24"/>
                            <w:szCs w:val="24"/>
                          </w:rPr>
                          <w:instrText xml:space="preserve"> REF _Ref424570159 \h  \* MERGEFORMAT </w:instrText>
                        </w:r>
                        <w:r w:rsidRPr="00AB5B2D">
                          <w:rPr>
                            <w:rFonts w:asciiTheme="minorHAnsi" w:hAnsiTheme="minorHAnsi" w:cs="Arial"/>
                            <w:color w:val="FFFFFF" w:themeColor="background1"/>
                            <w:sz w:val="24"/>
                            <w:szCs w:val="24"/>
                          </w:rPr>
                        </w:r>
                        <w:r w:rsidRPr="00AB5B2D">
                          <w:rPr>
                            <w:rFonts w:asciiTheme="minorHAnsi" w:hAnsiTheme="minorHAnsi" w:cs="Arial"/>
                            <w:color w:val="FFFFFF" w:themeColor="background1"/>
                            <w:sz w:val="24"/>
                            <w:szCs w:val="24"/>
                          </w:rPr>
                          <w:fldChar w:fldCharType="separate"/>
                        </w:r>
                        <w:r w:rsidR="00DB643B" w:rsidRPr="00DB643B">
                          <w:rPr>
                            <w:rFonts w:asciiTheme="minorHAnsi" w:hAnsiTheme="minorHAnsi" w:cs="Arial"/>
                            <w:color w:val="FFFFFF" w:themeColor="background1"/>
                            <w:sz w:val="24"/>
                            <w:szCs w:val="24"/>
                          </w:rPr>
                          <w:t>Pravidla pro zadávání zakázek nespadajících pod působnost ZZVZ (dále jen „PZZ“)</w:t>
                        </w:r>
                      </w:p>
                      <w:p w14:paraId="6D446213" w14:textId="77777777" w:rsidR="00C8228D" w:rsidRPr="000F195B" w:rsidRDefault="00DB643B" w:rsidP="00653132">
                        <w:pPr>
                          <w:pStyle w:val="Odstavecseseznamem"/>
                          <w:numPr>
                            <w:ilvl w:val="0"/>
                            <w:numId w:val="159"/>
                          </w:numPr>
                          <w:rPr>
                            <w:rFonts w:asciiTheme="minorHAnsi" w:hAnsiTheme="minorHAnsi" w:cs="Arial"/>
                            <w:color w:val="FFFFFF" w:themeColor="background1"/>
                            <w:sz w:val="24"/>
                            <w:szCs w:val="24"/>
                          </w:rPr>
                        </w:pPr>
                        <w:r w:rsidRPr="00DB643B">
                          <w:rPr>
                            <w:rFonts w:cs="Arial"/>
                            <w:color w:val="FFFFFF" w:themeColor="background1"/>
                            <w:sz w:val="24"/>
                            <w:szCs w:val="24"/>
                          </w:rPr>
                          <w:t>Působnost</w:t>
                        </w:r>
                        <w:r w:rsidR="00C8228D" w:rsidRPr="00AB5B2D">
                          <w:rPr>
                            <w:rFonts w:asciiTheme="minorHAnsi" w:hAnsiTheme="minorHAnsi" w:cs="Arial"/>
                            <w:color w:val="FFFFFF" w:themeColor="background1"/>
                            <w:sz w:val="24"/>
                            <w:szCs w:val="24"/>
                          </w:rPr>
                          <w:fldChar w:fldCharType="end"/>
                        </w:r>
                      </w:p>
                      <w:p w14:paraId="737370A1" w14:textId="77777777" w:rsidR="00C8228D" w:rsidRPr="000F195B" w:rsidRDefault="00C8228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_Ref429030905 \p \h  \* MERGEFORMAT </w:instrText>
                        </w:r>
                        <w:r>
                          <w:fldChar w:fldCharType="separate"/>
                        </w:r>
                        <w:r w:rsidR="00DB643B" w:rsidRPr="00DB643B">
                          <w:rPr>
                            <w:rFonts w:asciiTheme="minorHAnsi" w:hAnsiTheme="minorHAnsi" w:cs="Arial"/>
                            <w:color w:val="FFFFFF" w:themeColor="background1"/>
                            <w:sz w:val="24"/>
                            <w:szCs w:val="24"/>
                          </w:rPr>
                          <w:t>Zásady postupu zadavatele</w:t>
                        </w:r>
                        <w:r>
                          <w:fldChar w:fldCharType="end"/>
                        </w:r>
                      </w:p>
                      <w:p w14:paraId="2EB4C8E6" w14:textId="5CC9D3B1"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Režim zakázky podle předpokládané hodnoty</w:t>
                        </w:r>
                      </w:p>
                      <w:p w14:paraId="688BF57F" w14:textId="45CB1706"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_Ref426590072 \h  \* MERGEFORMAT </w:instrText>
                        </w:r>
                        <w:r>
                          <w:fldChar w:fldCharType="separate"/>
                        </w:r>
                        <w:r w:rsidR="00DB643B" w:rsidRPr="00DB643B">
                          <w:rPr>
                            <w:rFonts w:asciiTheme="minorHAnsi" w:hAnsiTheme="minorHAnsi" w:cs="Arial"/>
                            <w:sz w:val="24"/>
                            <w:szCs w:val="24"/>
                          </w:rPr>
                          <w:t xml:space="preserve">Druh zakázek podle předmětu, stanovení  předpokládané hodnoty zakázky </w:t>
                        </w:r>
                        <w:r>
                          <w:fldChar w:fldCharType="end"/>
                        </w:r>
                      </w:p>
                      <w:p w14:paraId="67E86BDC" w14:textId="60AE6CF5"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t xml:space="preserve"> </w:t>
                        </w:r>
                        <w:r w:rsidRPr="00A75F61">
                          <w:rPr>
                            <w:rFonts w:asciiTheme="minorHAnsi" w:hAnsiTheme="minorHAnsi"/>
                            <w:sz w:val="24"/>
                            <w:szCs w:val="24"/>
                          </w:rPr>
                          <w:t>Střet zájmů</w:t>
                        </w:r>
                        <w:r>
                          <w:fldChar w:fldCharType="begin"/>
                        </w:r>
                        <w:r>
                          <w:instrText xml:space="preserve"> REF _Ref424570208 \h  \* MERGEFORMAT </w:instrText>
                        </w:r>
                        <w:r>
                          <w:fldChar w:fldCharType="separate"/>
                        </w:r>
                        <w:r w:rsidR="00DB643B" w:rsidRPr="00DB643B">
                          <w:rPr>
                            <w:rFonts w:asciiTheme="minorHAnsi" w:hAnsiTheme="minorHAnsi" w:cs="Arial"/>
                            <w:color w:val="FFFFFF" w:themeColor="background1"/>
                            <w:sz w:val="24"/>
                            <w:szCs w:val="24"/>
                          </w:rPr>
                          <w:t>Druhy výběrových řízení</w:t>
                        </w:r>
                        <w:r>
                          <w:fldChar w:fldCharType="end"/>
                        </w:r>
                      </w:p>
                      <w:p w14:paraId="5A7EB807"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_Ref424570226 \h  \* MERGEFORMAT </w:instrText>
                        </w:r>
                        <w:r>
                          <w:fldChar w:fldCharType="separate"/>
                        </w:r>
                        <w:r w:rsidR="00DB643B" w:rsidRPr="00DB643B">
                          <w:rPr>
                            <w:rFonts w:asciiTheme="minorHAnsi" w:hAnsiTheme="minorHAnsi" w:cs="Arial"/>
                            <w:color w:val="FFFFFF" w:themeColor="background1"/>
                            <w:sz w:val="24"/>
                            <w:szCs w:val="24"/>
                          </w:rPr>
                          <w:t>Lhůta pro podání nabídek</w:t>
                        </w:r>
                        <w:r>
                          <w:fldChar w:fldCharType="end"/>
                        </w:r>
                      </w:p>
                      <w:p w14:paraId="4A66CDF7"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_Ref424570271 \h  \* MERGEFORMAT </w:instrText>
                        </w:r>
                        <w:r>
                          <w:fldChar w:fldCharType="separate"/>
                        </w:r>
                        <w:r w:rsidR="00DB643B" w:rsidRPr="00DB643B">
                          <w:rPr>
                            <w:rFonts w:asciiTheme="minorHAnsi" w:hAnsiTheme="minorHAnsi" w:cs="Arial"/>
                            <w:color w:val="FFFFFF" w:themeColor="background1"/>
                            <w:sz w:val="24"/>
                            <w:szCs w:val="24"/>
                          </w:rPr>
                          <w:t>Zadávací podmínky</w:t>
                        </w:r>
                        <w:r>
                          <w:fldChar w:fldCharType="end"/>
                        </w:r>
                      </w:p>
                      <w:p w14:paraId="64F86C5F" w14:textId="1E96EA4B"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 xml:space="preserve"> Vysvětlení zadávacích podmínek</w:t>
                        </w:r>
                      </w:p>
                      <w:p w14:paraId="29626B14" w14:textId="1EA6F951"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_Ref426590260 \h  \* MERGEFORMAT </w:instrText>
                        </w:r>
                        <w:r>
                          <w:fldChar w:fldCharType="separate"/>
                        </w:r>
                        <w:r w:rsidR="00DB643B" w:rsidRPr="00DB643B">
                          <w:rPr>
                            <w:rFonts w:asciiTheme="minorHAnsi" w:hAnsiTheme="minorHAnsi" w:cs="Arial"/>
                            <w:sz w:val="24"/>
                            <w:szCs w:val="24"/>
                          </w:rPr>
                          <w:t>Otevírání nabídek, posouzení a hodnocení nabídek</w:t>
                        </w:r>
                        <w:r>
                          <w:fldChar w:fldCharType="end"/>
                        </w:r>
                      </w:p>
                      <w:p w14:paraId="3FB2ADB1" w14:textId="77777777" w:rsidR="00C8228D"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_Ref424570413 \h  \* MERGEFORMAT </w:instrText>
                        </w:r>
                        <w:r>
                          <w:fldChar w:fldCharType="separate"/>
                        </w:r>
                        <w:r w:rsidR="00DB643B" w:rsidRPr="00DB643B">
                          <w:rPr>
                            <w:rFonts w:asciiTheme="minorHAnsi" w:hAnsiTheme="minorHAnsi" w:cs="Arial"/>
                            <w:sz w:val="24"/>
                            <w:szCs w:val="24"/>
                          </w:rPr>
                          <w:t>Jednání o nabídkách</w:t>
                        </w:r>
                        <w:r>
                          <w:fldChar w:fldCharType="end"/>
                        </w:r>
                      </w:p>
                      <w:p w14:paraId="44BE2775" w14:textId="77777777" w:rsidR="00C8228D" w:rsidRPr="00B36586" w:rsidRDefault="00C8228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_Ref452659888 \h  \* MERGEFORMAT </w:instrText>
                        </w:r>
                        <w:r>
                          <w:fldChar w:fldCharType="separate"/>
                        </w:r>
                        <w:r w:rsidR="00DB643B" w:rsidRPr="00DB643B">
                          <w:rPr>
                            <w:rFonts w:asciiTheme="minorHAnsi" w:hAnsiTheme="minorHAnsi" w:cs="Arial"/>
                            <w:sz w:val="24"/>
                            <w:szCs w:val="24"/>
                          </w:rPr>
                          <w:t>Uzavření smlouvy s dodavatelem</w:t>
                        </w:r>
                        <w:r>
                          <w:fldChar w:fldCharType="end"/>
                        </w:r>
                      </w:p>
                      <w:p w14:paraId="4DFC8A45" w14:textId="77777777" w:rsidR="00C8228D" w:rsidRPr="000F195B"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_Ref424570488 \h  \* MERGEFORMAT </w:instrText>
                        </w:r>
                        <w:r>
                          <w:fldChar w:fldCharType="separate"/>
                        </w:r>
                        <w:r w:rsidR="00DB643B" w:rsidRPr="00DB643B">
                          <w:rPr>
                            <w:rFonts w:asciiTheme="minorHAnsi" w:hAnsiTheme="minorHAnsi" w:cs="Arial"/>
                            <w:sz w:val="24"/>
                            <w:szCs w:val="24"/>
                          </w:rPr>
                          <w:t>Zrušení výběrového řízení</w:t>
                        </w:r>
                        <w:r>
                          <w:fldChar w:fldCharType="end"/>
                        </w:r>
                      </w:p>
                      <w:p w14:paraId="6C515FF1" w14:textId="77777777" w:rsidR="00C8228D" w:rsidRDefault="00C8228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_Ref424570506 \h  \* MERGEFORMAT </w:instrText>
                        </w:r>
                        <w:r>
                          <w:fldChar w:fldCharType="separate"/>
                        </w:r>
                        <w:r w:rsidR="00DB643B" w:rsidRPr="00DB643B">
                          <w:rPr>
                            <w:rFonts w:asciiTheme="minorHAnsi" w:hAnsiTheme="minorHAnsi" w:cs="Arial"/>
                            <w:sz w:val="24"/>
                            <w:szCs w:val="24"/>
                          </w:rPr>
                          <w:t>Informační povinnosti</w:t>
                        </w:r>
                        <w:r>
                          <w:fldChar w:fldCharType="end"/>
                        </w:r>
                      </w:p>
                      <w:p w14:paraId="08DA8974" w14:textId="77777777" w:rsidR="00C8228D" w:rsidRPr="00367948" w:rsidRDefault="00C8228D" w:rsidP="00653132">
                        <w:pPr>
                          <w:rPr>
                            <w:rFonts w:asciiTheme="minorHAnsi" w:hAnsiTheme="minorHAnsi"/>
                            <w:b/>
                            <w:color w:val="FFFFFF" w:themeColor="background1"/>
                            <w:sz w:val="24"/>
                            <w:szCs w:val="24"/>
                          </w:rPr>
                        </w:pPr>
                        <w:r>
                          <w:fldChar w:fldCharType="begin"/>
                        </w:r>
                        <w:r>
                          <w:instrText xml:space="preserve"> REF _Ref452116812 \r \h  \* MERGEFORMAT </w:instrText>
                        </w:r>
                        <w:r>
                          <w:fldChar w:fldCharType="separate"/>
                        </w:r>
                        <w:r w:rsidR="00DB643B" w:rsidRPr="00DB643B">
                          <w:rPr>
                            <w:rFonts w:asciiTheme="minorHAnsi" w:hAnsiTheme="minorHAnsi"/>
                            <w:b/>
                            <w:color w:val="FFFFFF" w:themeColor="background1"/>
                            <w:sz w:val="24"/>
                            <w:szCs w:val="24"/>
                          </w:rPr>
                          <w:t>15.3</w:t>
                        </w:r>
                        <w:r>
                          <w:fldChar w:fldCharType="end"/>
                        </w:r>
                        <w:r>
                          <w:fldChar w:fldCharType="begin"/>
                        </w:r>
                        <w:r>
                          <w:instrText xml:space="preserve"> REF _Ref452116812 \h  \* MERGEFORMAT </w:instrText>
                        </w:r>
                        <w:r>
                          <w:fldChar w:fldCharType="separate"/>
                        </w:r>
                        <w:r w:rsidR="00DB643B" w:rsidRPr="00DB643B">
                          <w:rPr>
                            <w:rFonts w:asciiTheme="minorHAnsi" w:hAnsiTheme="minorHAnsi"/>
                            <w:b/>
                            <w:color w:val="FFFFFF" w:themeColor="background1"/>
                            <w:sz w:val="24"/>
                            <w:szCs w:val="24"/>
                          </w:rPr>
                          <w:t>Kontrola zadání zakázky v zadávacím a výběrovém řízení</w:t>
                        </w:r>
                        <w:r>
                          <w:fldChar w:fldCharType="end"/>
                        </w:r>
                      </w:p>
                      <w:p w14:paraId="42D7E601" w14:textId="77777777" w:rsidR="00C8228D" w:rsidRPr="000F195B" w:rsidRDefault="00C8228D" w:rsidP="00653132">
                        <w:pPr>
                          <w:pStyle w:val="Odstavecseseznamem"/>
                          <w:numPr>
                            <w:ilvl w:val="0"/>
                            <w:numId w:val="159"/>
                          </w:numPr>
                          <w:rPr>
                            <w:rFonts w:asciiTheme="minorHAnsi" w:hAnsiTheme="minorHAnsi" w:cs="Arial"/>
                            <w:sz w:val="24"/>
                            <w:szCs w:val="24"/>
                          </w:rPr>
                        </w:pPr>
                        <w:r>
                          <w:fldChar w:fldCharType="begin"/>
                        </w:r>
                        <w:r>
                          <w:instrText xml:space="preserve"> REF _Ref424570530 \h  \* MERGEFORMAT </w:instrText>
                        </w:r>
                        <w:r>
                          <w:fldChar w:fldCharType="separate"/>
                        </w:r>
                        <w:r w:rsidR="00DB643B" w:rsidRPr="00DB643B">
                          <w:rPr>
                            <w:rFonts w:asciiTheme="minorHAnsi" w:hAnsiTheme="minorHAnsi" w:cs="Arial"/>
                            <w:sz w:val="24"/>
                            <w:szCs w:val="24"/>
                          </w:rPr>
                          <w:t>Povinnosti zadavatele k uchování dokumentace</w:t>
                        </w:r>
                        <w:r>
                          <w:fldChar w:fldCharType="end"/>
                        </w:r>
                      </w:p>
                      <w:p w14:paraId="6F9F9D69" w14:textId="77777777" w:rsidR="00C8228D" w:rsidRPr="00367948" w:rsidRDefault="00C8228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_Ref429030978 \h  \* MERGEFORMAT </w:instrText>
                        </w:r>
                        <w:r>
                          <w:fldChar w:fldCharType="separate"/>
                        </w:r>
                        <w:r w:rsidR="00DB643B" w:rsidRPr="00DB643B">
                          <w:rPr>
                            <w:rFonts w:asciiTheme="minorHAnsi" w:hAnsiTheme="minorHAnsi" w:cs="Arial"/>
                            <w:sz w:val="24"/>
                            <w:szCs w:val="24"/>
                          </w:rPr>
                          <w:t>Povinnosti ŘO OPD při kontrole zadávacích/výběrových řízení</w:t>
                        </w:r>
                        <w:r>
                          <w:fldChar w:fldCharType="end"/>
                        </w:r>
                      </w:p>
                      <w:p w14:paraId="5966B84F" w14:textId="77777777" w:rsidR="00C8228D" w:rsidRPr="00367948" w:rsidRDefault="00C8228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_Ref452116940 \h  \* MERGEFORMAT </w:instrText>
                        </w:r>
                        <w:r>
                          <w:fldChar w:fldCharType="separate"/>
                        </w:r>
                        <w:r w:rsidR="00DB643B" w:rsidRPr="00DB643B">
                          <w:rPr>
                            <w:rFonts w:asciiTheme="minorHAnsi" w:hAnsiTheme="minorHAnsi" w:cs="Arial"/>
                            <w:sz w:val="24"/>
                            <w:szCs w:val="24"/>
                          </w:rPr>
                          <w:t>Omezení pro vyhlašování zadávacích / výběrových řízení a omezení pro uzavírání smluv</w:t>
                        </w:r>
                        <w:r>
                          <w:fldChar w:fldCharType="end"/>
                        </w:r>
                      </w:p>
                      <w:p w14:paraId="54B98F95" w14:textId="77777777" w:rsidR="00C8228D" w:rsidRPr="000F195B" w:rsidRDefault="00C8228D" w:rsidP="00B36586">
                        <w:pPr>
                          <w:spacing w:before="120" w:after="120"/>
                          <w:jc w:val="center"/>
                          <w:rPr>
                            <w:rFonts w:asciiTheme="minorHAnsi" w:hAnsiTheme="minorHAnsi" w:cs="Arial"/>
                            <w:color w:val="FF0000"/>
                            <w:sz w:val="28"/>
                            <w:szCs w:val="28"/>
                          </w:rPr>
                        </w:pPr>
                        <w:r w:rsidRPr="000F195B">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cs="Arial"/>
                            <w:b/>
                            <w:color w:val="FF0000"/>
                            <w:sz w:val="28"/>
                            <w:szCs w:val="28"/>
                          </w:rPr>
                          <w:t>Obsah</w:t>
                        </w:r>
                        <w:r>
                          <w:fldChar w:fldCharType="end"/>
                        </w:r>
                      </w:p>
                    </w:txbxContent>
                  </v:textbox>
                </v:rect>
                <v:shape id="Textové pole 478" o:spid="_x0000_s1096" type="#_x0000_t202" style="position:absolute;left:448;top:2318;width:18288;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cyr8A&#10;AADcAAAADwAAAGRycy9kb3ducmV2LnhtbERPPW/CMBDdkfgP1iF1A4eqoShgEGpVYG3KwnaKjyQi&#10;Pkf2FdJ/jwekjk/ve70dXKduFGLr2cB8loEirrxtuTZw+vmaLkFFQbbYeSYDfxRhuxmP1lhYf+dv&#10;upVSqxTCsUADjUhfaB2rhhzGme+JE3fxwaEkGGptA95TuOv0a5YttMOWU0ODPX00VF3LX2dA9nF+&#10;zE9yWIRz/pnbUlMgbczLZNitQAkN8i9+uo/WwNt7WpvOpCO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chzKvwAAANwAAAAPAAAAAAAAAAAAAAAAAJgCAABkcnMvZG93bnJl&#10;di54bWxQSwUGAAAAAAQABAD1AAAAhAMAAAAA&#10;" fillcolor="white [3212]" stroked="f" strokeweight=".5pt">
                  <v:textbox inset=",7.2pt,,7.2pt">
                    <w:txbxContent>
                      <w:p w14:paraId="641F84F2" w14:textId="77777777" w:rsidR="00C8228D" w:rsidRPr="00150D8F" w:rsidRDefault="00C8228D">
                        <w:pPr>
                          <w:pStyle w:val="Bezmezer"/>
                          <w:jc w:val="center"/>
                          <w:rPr>
                            <w:rFonts w:ascii="Arial" w:hAnsi="Arial" w:cs="Arial"/>
                            <w:b/>
                            <w:smallCaps/>
                            <w:color w:val="5B9BD5" w:themeColor="accent1"/>
                            <w:sz w:val="28"/>
                            <w:szCs w:val="28"/>
                          </w:rPr>
                        </w:pPr>
                        <w:r w:rsidRPr="000F195B">
                          <w:rPr>
                            <w:rFonts w:asciiTheme="minorHAnsi" w:hAnsiTheme="minorHAnsi" w:cs="Arial"/>
                            <w:b/>
                            <w:caps/>
                            <w:color w:val="5B9BD5" w:themeColor="accent1"/>
                            <w:sz w:val="28"/>
                            <w:szCs w:val="28"/>
                          </w:rPr>
                          <w:t>Obsah kapitoly</w:t>
                        </w:r>
                        <w:r>
                          <w:rPr>
                            <w:rFonts w:ascii="Arial" w:hAnsi="Arial" w:cs="Arial"/>
                            <w:b/>
                            <w:smallCaps/>
                            <w:color w:val="5B9BD5" w:themeColor="accent1"/>
                            <w:sz w:val="28"/>
                            <w:szCs w:val="28"/>
                          </w:rPr>
                          <w:t>15</w:t>
                        </w:r>
                      </w:p>
                    </w:txbxContent>
                  </v:textbox>
                </v:shape>
                <w10:wrap type="square" anchorx="margin" anchory="margin"/>
              </v:group>
            </w:pict>
          </mc:Fallback>
        </mc:AlternateContent>
      </w:r>
      <w:r w:rsidR="00150D8F">
        <w:t>P</w:t>
      </w:r>
      <w:r w:rsidR="002173F0" w:rsidRPr="00AF4A70">
        <w:t>ravidla pro zadávání zakázek</w:t>
      </w:r>
      <w:bookmarkEnd w:id="2641"/>
      <w:bookmarkEnd w:id="2642"/>
      <w:bookmarkEnd w:id="2643"/>
      <w:bookmarkEnd w:id="2644"/>
      <w:bookmarkEnd w:id="2650"/>
      <w:r w:rsidR="00B13498" w:rsidRPr="000A59E7">
        <w:br w:type="page"/>
      </w:r>
    </w:p>
    <w:p w14:paraId="0649EE5F" w14:textId="77777777" w:rsidR="009D25CF" w:rsidRDefault="009D25CF" w:rsidP="000F195B">
      <w:pPr>
        <w:pStyle w:val="Nadpis2"/>
      </w:pPr>
      <w:bookmarkStart w:id="2651" w:name="_Ref424571031"/>
      <w:bookmarkStart w:id="2652" w:name="_Toc439685476"/>
      <w:bookmarkStart w:id="2653" w:name="_Toc470275084"/>
      <w:bookmarkEnd w:id="2645"/>
      <w:bookmarkEnd w:id="2646"/>
      <w:bookmarkEnd w:id="2647"/>
      <w:bookmarkEnd w:id="2648"/>
      <w:bookmarkEnd w:id="2649"/>
      <w:r>
        <w:lastRenderedPageBreak/>
        <w:t xml:space="preserve">Právní a </w:t>
      </w:r>
      <w:r w:rsidRPr="000F195B">
        <w:t>metodický</w:t>
      </w:r>
      <w:r>
        <w:t xml:space="preserve"> rámec</w:t>
      </w:r>
      <w:bookmarkEnd w:id="2651"/>
      <w:bookmarkEnd w:id="2652"/>
      <w:bookmarkEnd w:id="2653"/>
    </w:p>
    <w:p w14:paraId="5D4A622A" w14:textId="6A1AFDC5" w:rsidR="00602B4E" w:rsidRPr="003E6B02" w:rsidRDefault="00232CEE" w:rsidP="000F195B">
      <w:pPr>
        <w:spacing w:before="100" w:beforeAutospacing="1" w:after="100" w:afterAutospacing="1"/>
        <w:rPr>
          <w:rFonts w:ascii="Arial" w:hAnsi="Arial" w:cs="Arial"/>
          <w:sz w:val="22"/>
          <w:szCs w:val="22"/>
        </w:rPr>
      </w:pPr>
      <w:r w:rsidRPr="003E6B02">
        <w:rPr>
          <w:rFonts w:ascii="Arial" w:hAnsi="Arial" w:cs="Arial"/>
          <w:sz w:val="22"/>
          <w:szCs w:val="22"/>
        </w:rPr>
        <w:t>Při realizaci veřejných zakázek jsou příjemci povinni postupovat v souladu se zákonem č.</w:t>
      </w:r>
      <w:r w:rsidR="007358E6">
        <w:rPr>
          <w:rFonts w:ascii="Arial" w:hAnsi="Arial" w:cs="Arial"/>
          <w:sz w:val="22"/>
          <w:szCs w:val="22"/>
        </w:rPr>
        <w:t> </w:t>
      </w:r>
      <w:r w:rsidRPr="003E6B02">
        <w:rPr>
          <w:rFonts w:ascii="Arial" w:hAnsi="Arial" w:cs="Arial"/>
          <w:sz w:val="22"/>
          <w:szCs w:val="22"/>
        </w:rPr>
        <w:t>13</w:t>
      </w:r>
      <w:r w:rsidR="00746D6C">
        <w:rPr>
          <w:rFonts w:ascii="Arial" w:hAnsi="Arial" w:cs="Arial"/>
          <w:sz w:val="22"/>
          <w:szCs w:val="22"/>
        </w:rPr>
        <w:t>4</w:t>
      </w:r>
      <w:r w:rsidRPr="003E6B02">
        <w:rPr>
          <w:rFonts w:ascii="Arial" w:hAnsi="Arial" w:cs="Arial"/>
          <w:sz w:val="22"/>
          <w:szCs w:val="22"/>
        </w:rPr>
        <w:t>/20</w:t>
      </w:r>
      <w:r w:rsidR="00746D6C">
        <w:rPr>
          <w:rFonts w:ascii="Arial" w:hAnsi="Arial" w:cs="Arial"/>
          <w:sz w:val="22"/>
          <w:szCs w:val="22"/>
        </w:rPr>
        <w:t>1</w:t>
      </w:r>
      <w:r w:rsidRPr="003E6B02">
        <w:rPr>
          <w:rFonts w:ascii="Arial" w:hAnsi="Arial" w:cs="Arial"/>
          <w:sz w:val="22"/>
          <w:szCs w:val="22"/>
        </w:rPr>
        <w:t>6 Sb., o </w:t>
      </w:r>
      <w:r w:rsidR="00746D6C">
        <w:rPr>
          <w:rFonts w:ascii="Arial" w:hAnsi="Arial" w:cs="Arial"/>
          <w:sz w:val="22"/>
          <w:szCs w:val="22"/>
        </w:rPr>
        <w:t xml:space="preserve">zadávání </w:t>
      </w:r>
      <w:r w:rsidRPr="003E6B02">
        <w:rPr>
          <w:rFonts w:ascii="Arial" w:hAnsi="Arial" w:cs="Arial"/>
          <w:sz w:val="22"/>
          <w:szCs w:val="22"/>
        </w:rPr>
        <w:t>veřejných zakáz</w:t>
      </w:r>
      <w:r w:rsidR="00746D6C">
        <w:rPr>
          <w:rFonts w:ascii="Arial" w:hAnsi="Arial" w:cs="Arial"/>
          <w:sz w:val="22"/>
          <w:szCs w:val="22"/>
        </w:rPr>
        <w:t>ek</w:t>
      </w:r>
      <w:r w:rsidRPr="003E6B02">
        <w:rPr>
          <w:rFonts w:ascii="Arial" w:hAnsi="Arial" w:cs="Arial"/>
          <w:sz w:val="22"/>
          <w:szCs w:val="22"/>
        </w:rPr>
        <w:t xml:space="preserve">, </w:t>
      </w:r>
      <w:r w:rsidR="00746D6C">
        <w:rPr>
          <w:rFonts w:ascii="Arial" w:hAnsi="Arial" w:cs="Arial"/>
          <w:sz w:val="22"/>
          <w:szCs w:val="22"/>
        </w:rPr>
        <w:t>v platné</w:t>
      </w:r>
      <w:r w:rsidR="00B63D67">
        <w:rPr>
          <w:rFonts w:ascii="Arial" w:hAnsi="Arial" w:cs="Arial"/>
          <w:sz w:val="22"/>
          <w:szCs w:val="22"/>
        </w:rPr>
        <w:t>m</w:t>
      </w:r>
      <w:r w:rsidR="00746D6C">
        <w:rPr>
          <w:rFonts w:ascii="Arial" w:hAnsi="Arial" w:cs="Arial"/>
          <w:sz w:val="22"/>
          <w:szCs w:val="22"/>
        </w:rPr>
        <w:t xml:space="preserve"> znění </w:t>
      </w:r>
      <w:r w:rsidR="00B345A9" w:rsidRPr="003E6B02">
        <w:rPr>
          <w:rFonts w:ascii="Arial" w:hAnsi="Arial" w:cs="Arial"/>
          <w:sz w:val="22"/>
          <w:szCs w:val="22"/>
        </w:rPr>
        <w:t>(dále jen „</w:t>
      </w:r>
      <w:r w:rsidR="00746D6C">
        <w:rPr>
          <w:rFonts w:ascii="Arial" w:hAnsi="Arial" w:cs="Arial"/>
          <w:sz w:val="22"/>
          <w:szCs w:val="22"/>
        </w:rPr>
        <w:t>Z</w:t>
      </w:r>
      <w:r w:rsidR="00B345A9" w:rsidRPr="003E6B02">
        <w:rPr>
          <w:rFonts w:ascii="Arial" w:hAnsi="Arial" w:cs="Arial"/>
          <w:sz w:val="22"/>
          <w:szCs w:val="22"/>
        </w:rPr>
        <w:t>ZVZ“)</w:t>
      </w:r>
      <w:r w:rsidRPr="003E6B02">
        <w:rPr>
          <w:rFonts w:ascii="Arial" w:hAnsi="Arial" w:cs="Arial"/>
          <w:sz w:val="22"/>
          <w:szCs w:val="22"/>
        </w:rPr>
        <w:t xml:space="preserve">. </w:t>
      </w:r>
    </w:p>
    <w:p w14:paraId="09A4D32E" w14:textId="77777777" w:rsidR="00232CEE" w:rsidRPr="003E6B02" w:rsidRDefault="00232CEE" w:rsidP="000F195B">
      <w:pPr>
        <w:spacing w:before="100" w:beforeAutospacing="1" w:after="100" w:afterAutospacing="1" w:line="270" w:lineRule="atLeast"/>
        <w:textAlignment w:val="baseline"/>
        <w:rPr>
          <w:rStyle w:val="Hypertextovodkaz"/>
          <w:rFonts w:ascii="Arial" w:hAnsi="Arial" w:cs="Arial"/>
          <w:color w:val="auto"/>
          <w:sz w:val="22"/>
          <w:szCs w:val="22"/>
          <w:u w:val="none"/>
        </w:rPr>
      </w:pPr>
      <w:r w:rsidRPr="003E6B02">
        <w:rPr>
          <w:rFonts w:ascii="Arial" w:hAnsi="Arial" w:cs="Arial"/>
          <w:sz w:val="22"/>
          <w:szCs w:val="22"/>
        </w:rPr>
        <w:t>Příjemci</w:t>
      </w:r>
      <w:r w:rsidR="00535F88" w:rsidRPr="003E6B02">
        <w:rPr>
          <w:rFonts w:ascii="Arial" w:hAnsi="Arial" w:cs="Arial"/>
          <w:sz w:val="22"/>
          <w:szCs w:val="22"/>
        </w:rPr>
        <w:t>, kteří zadávají zakázky</w:t>
      </w:r>
      <w:r w:rsidRPr="003E6B02">
        <w:rPr>
          <w:rFonts w:ascii="Arial" w:hAnsi="Arial" w:cs="Arial"/>
          <w:sz w:val="22"/>
          <w:szCs w:val="22"/>
        </w:rPr>
        <w:t xml:space="preserve"> nespadající pod působnost </w:t>
      </w:r>
      <w:r w:rsidR="00746D6C">
        <w:rPr>
          <w:rFonts w:ascii="Arial" w:hAnsi="Arial" w:cs="Arial"/>
          <w:sz w:val="22"/>
          <w:szCs w:val="22"/>
        </w:rPr>
        <w:t>Z</w:t>
      </w:r>
      <w:r w:rsidR="00907B2E" w:rsidRPr="003E6B02">
        <w:rPr>
          <w:rFonts w:ascii="Arial" w:hAnsi="Arial" w:cs="Arial"/>
          <w:sz w:val="22"/>
          <w:szCs w:val="22"/>
        </w:rPr>
        <w:t xml:space="preserve">ZVZ, </w:t>
      </w:r>
      <w:r w:rsidR="000A5411" w:rsidRPr="003E6B02">
        <w:rPr>
          <w:rFonts w:ascii="Arial" w:hAnsi="Arial" w:cs="Arial"/>
          <w:sz w:val="22"/>
          <w:szCs w:val="22"/>
        </w:rPr>
        <w:t>j</w:t>
      </w:r>
      <w:r w:rsidRPr="003E6B02">
        <w:rPr>
          <w:rFonts w:ascii="Arial" w:hAnsi="Arial" w:cs="Arial"/>
          <w:sz w:val="22"/>
          <w:szCs w:val="22"/>
        </w:rPr>
        <w:t xml:space="preserve">sou povinni postupovat dle </w:t>
      </w:r>
      <w:hyperlink r:id="rId101" w:history="1">
        <w:r w:rsidRPr="003E6B02">
          <w:rPr>
            <w:rStyle w:val="Hypertextovodkaz"/>
            <w:rFonts w:ascii="Arial" w:hAnsi="Arial" w:cs="Arial"/>
            <w:bCs/>
            <w:color w:val="2E74B5" w:themeColor="accent1" w:themeShade="BF"/>
            <w:sz w:val="22"/>
            <w:szCs w:val="22"/>
            <w:bdr w:val="none" w:sz="0" w:space="0" w:color="auto" w:frame="1"/>
          </w:rPr>
          <w:t>Metodického pokynu pro oblast zadávání zakázek pro programové období 2014-2020</w:t>
        </w:r>
      </w:hyperlink>
      <w:r w:rsidR="00E5729B" w:rsidRPr="003E6B02">
        <w:rPr>
          <w:rFonts w:ascii="Arial" w:hAnsi="Arial" w:cs="Arial"/>
          <w:color w:val="000000"/>
          <w:sz w:val="22"/>
          <w:szCs w:val="22"/>
        </w:rPr>
        <w:t>(dále jen „</w:t>
      </w:r>
      <w:r w:rsidR="00BB5AEB" w:rsidRPr="003E6B02">
        <w:rPr>
          <w:rFonts w:ascii="Arial" w:hAnsi="Arial" w:cs="Arial"/>
          <w:color w:val="000000"/>
          <w:sz w:val="22"/>
          <w:szCs w:val="22"/>
        </w:rPr>
        <w:t xml:space="preserve"> MP zakázky 2014-2020“ nebo „MP zakázky</w:t>
      </w:r>
      <w:r w:rsidR="00E5729B" w:rsidRPr="003E6B02">
        <w:rPr>
          <w:rFonts w:ascii="Arial" w:hAnsi="Arial" w:cs="Arial"/>
          <w:color w:val="000000"/>
          <w:sz w:val="22"/>
          <w:szCs w:val="22"/>
        </w:rPr>
        <w:t>“)</w:t>
      </w:r>
      <w:r w:rsidRPr="003E6B02">
        <w:rPr>
          <w:rStyle w:val="Hypertextovodkaz"/>
          <w:rFonts w:ascii="Arial" w:hAnsi="Arial" w:cs="Arial"/>
          <w:bCs/>
          <w:color w:val="auto"/>
          <w:sz w:val="22"/>
          <w:szCs w:val="22"/>
          <w:u w:val="none"/>
          <w:bdr w:val="none" w:sz="0" w:space="0" w:color="auto" w:frame="1"/>
        </w:rPr>
        <w:t>, zpracovaného MMR-NOK, který je umístěn na webových stránkách MMR-NOK</w:t>
      </w:r>
      <w:r w:rsidR="00535F88" w:rsidRPr="003E6B02">
        <w:rPr>
          <w:rStyle w:val="Znakapoznpodarou"/>
          <w:rFonts w:ascii="Arial" w:hAnsi="Arial" w:cs="Arial"/>
          <w:bCs/>
          <w:sz w:val="22"/>
          <w:szCs w:val="22"/>
          <w:bdr w:val="none" w:sz="0" w:space="0" w:color="auto" w:frame="1"/>
        </w:rPr>
        <w:footnoteReference w:id="46"/>
      </w:r>
      <w:r w:rsidRPr="003E6B02">
        <w:rPr>
          <w:rStyle w:val="Hypertextovodkaz"/>
          <w:rFonts w:ascii="Arial" w:hAnsi="Arial" w:cs="Arial"/>
          <w:bCs/>
          <w:color w:val="auto"/>
          <w:sz w:val="22"/>
          <w:szCs w:val="22"/>
          <w:u w:val="none"/>
          <w:bdr w:val="none" w:sz="0" w:space="0" w:color="auto" w:frame="1"/>
        </w:rPr>
        <w:t>.</w:t>
      </w:r>
    </w:p>
    <w:p w14:paraId="13465119" w14:textId="77777777" w:rsidR="004E464F" w:rsidRPr="00BC4A8B" w:rsidRDefault="004E464F" w:rsidP="00111CB7">
      <w:pPr>
        <w:pStyle w:val="Nadpis2"/>
        <w:rPr>
          <w:rStyle w:val="Hypertextovodkaz"/>
          <w:rFonts w:asciiTheme="minorHAnsi" w:eastAsiaTheme="minorHAnsi" w:hAnsiTheme="minorHAnsi"/>
          <w:b w:val="0"/>
          <w:color w:val="1F4E79" w:themeColor="accent1" w:themeShade="80"/>
          <w:sz w:val="22"/>
          <w:u w:val="none"/>
          <w:lang w:eastAsia="en-US"/>
        </w:rPr>
      </w:pPr>
      <w:bookmarkStart w:id="2654" w:name="_Ref424571096"/>
      <w:bookmarkStart w:id="2655" w:name="_Toc439685477"/>
      <w:bookmarkStart w:id="2656" w:name="_Toc470275085"/>
      <w:bookmarkStart w:id="2657" w:name="_Toc424128629"/>
      <w:bookmarkStart w:id="2658" w:name="_Toc424230616"/>
      <w:bookmarkStart w:id="2659" w:name="_Ref424570154"/>
      <w:bookmarkStart w:id="2660" w:name="_Ref424570159"/>
      <w:r w:rsidRPr="00111CB7">
        <w:t xml:space="preserve">Pravidla pro zadávání zakázek nespadajících pod působnost </w:t>
      </w:r>
      <w:r w:rsidR="00746D6C">
        <w:t>Z</w:t>
      </w:r>
      <w:r w:rsidR="00D22321" w:rsidRPr="00111CB7">
        <w:t>ZVZ (dále jen</w:t>
      </w:r>
      <w:r w:rsidR="00D22321">
        <w:rPr>
          <w:rStyle w:val="Hypertextovodkaz"/>
          <w:color w:val="1F4E79" w:themeColor="accent1" w:themeShade="80"/>
          <w:u w:val="none"/>
        </w:rPr>
        <w:t xml:space="preserve"> „PZZ“)</w:t>
      </w:r>
      <w:bookmarkEnd w:id="2654"/>
      <w:bookmarkEnd w:id="2655"/>
      <w:bookmarkEnd w:id="2656"/>
    </w:p>
    <w:p w14:paraId="0BA1E734" w14:textId="77777777" w:rsidR="002D6C35" w:rsidRDefault="0018232B" w:rsidP="00957FC3">
      <w:pPr>
        <w:pStyle w:val="Nadpis3"/>
        <w:rPr>
          <w:rStyle w:val="Hypertextovodkaz"/>
          <w:color w:val="1F4E79" w:themeColor="accent1" w:themeShade="80"/>
          <w:u w:val="none"/>
        </w:rPr>
      </w:pPr>
      <w:bookmarkStart w:id="2661" w:name="_Toc439685478"/>
      <w:bookmarkStart w:id="2662" w:name="_Ref442776381"/>
      <w:bookmarkStart w:id="2663" w:name="_Ref460842725"/>
      <w:bookmarkStart w:id="2664" w:name="_Toc470275086"/>
      <w:r w:rsidRPr="00255A50">
        <w:t>Působ</w:t>
      </w:r>
      <w:r w:rsidRPr="000F195B">
        <w:rPr>
          <w:rStyle w:val="Hypertextovodkaz"/>
          <w:color w:val="1F4E79" w:themeColor="accent1" w:themeShade="80"/>
          <w:u w:val="none"/>
        </w:rPr>
        <w:t>nost</w:t>
      </w:r>
      <w:bookmarkEnd w:id="2657"/>
      <w:bookmarkEnd w:id="2658"/>
      <w:bookmarkEnd w:id="2659"/>
      <w:bookmarkEnd w:id="2660"/>
      <w:bookmarkEnd w:id="2661"/>
      <w:bookmarkEnd w:id="2662"/>
      <w:bookmarkEnd w:id="2663"/>
      <w:bookmarkEnd w:id="2664"/>
    </w:p>
    <w:p w14:paraId="5D2F756E" w14:textId="4795F93D" w:rsidR="0025419E" w:rsidRPr="003E6B02" w:rsidRDefault="00CC4054" w:rsidP="00255A50">
      <w:pPr>
        <w:pStyle w:val="OdrkyvMPP"/>
        <w:numPr>
          <w:ilvl w:val="0"/>
          <w:numId w:val="507"/>
        </w:numPr>
        <w:rPr>
          <w:sz w:val="22"/>
          <w:szCs w:val="22"/>
        </w:rPr>
      </w:pPr>
      <w:r w:rsidRPr="003E6B02">
        <w:rPr>
          <w:b/>
          <w:sz w:val="22"/>
          <w:szCs w:val="22"/>
        </w:rPr>
        <w:t>Příjemci</w:t>
      </w:r>
      <w:r w:rsidRPr="003E6B02">
        <w:rPr>
          <w:sz w:val="22"/>
          <w:szCs w:val="22"/>
        </w:rPr>
        <w:t xml:space="preserve"> jsou povinni postupy upravenými v</w:t>
      </w:r>
      <w:r w:rsidR="001913EF" w:rsidRPr="003E6B02">
        <w:rPr>
          <w:sz w:val="22"/>
          <w:szCs w:val="22"/>
        </w:rPr>
        <w:t xml:space="preserve"> těchto </w:t>
      </w:r>
      <w:r w:rsidR="002C6003" w:rsidRPr="003E6B02">
        <w:rPr>
          <w:sz w:val="22"/>
          <w:szCs w:val="22"/>
        </w:rPr>
        <w:t>PZZ</w:t>
      </w:r>
      <w:r w:rsidR="001913EF" w:rsidRPr="003E6B02">
        <w:rPr>
          <w:sz w:val="22"/>
          <w:szCs w:val="22"/>
        </w:rPr>
        <w:t xml:space="preserve"> </w:t>
      </w:r>
      <w:r w:rsidR="007814FC">
        <w:rPr>
          <w:sz w:val="22"/>
          <w:szCs w:val="22"/>
        </w:rPr>
        <w:t>a v souladu s postupy</w:t>
      </w:r>
      <w:r w:rsidR="00CA0AA4">
        <w:rPr>
          <w:sz w:val="22"/>
          <w:szCs w:val="22"/>
        </w:rPr>
        <w:t xml:space="preserve"> upravenými v MP </w:t>
      </w:r>
      <w:r w:rsidR="00C17B30">
        <w:rPr>
          <w:sz w:val="22"/>
          <w:szCs w:val="22"/>
        </w:rPr>
        <w:t>zadávat zakázky, které nezadají v některém zadávacím řízení dle § 3 ZZVZ</w:t>
      </w:r>
      <w:r w:rsidR="00CA0AA4">
        <w:rPr>
          <w:sz w:val="22"/>
          <w:szCs w:val="22"/>
        </w:rPr>
        <w:t>.</w:t>
      </w:r>
      <w:r w:rsidR="00C17B30">
        <w:rPr>
          <w:sz w:val="22"/>
          <w:szCs w:val="22"/>
        </w:rPr>
        <w:t xml:space="preserve"> </w:t>
      </w:r>
      <w:r w:rsidR="00D22321" w:rsidRPr="003E6B02">
        <w:rPr>
          <w:sz w:val="22"/>
          <w:szCs w:val="22"/>
        </w:rPr>
        <w:t>.</w:t>
      </w:r>
    </w:p>
    <w:p w14:paraId="00B8D801" w14:textId="065657DA" w:rsidR="00CC4054" w:rsidRPr="003E6B02" w:rsidRDefault="00CC4054" w:rsidP="00255A50">
      <w:pPr>
        <w:pStyle w:val="OdrkyvMPP"/>
        <w:numPr>
          <w:ilvl w:val="0"/>
          <w:numId w:val="507"/>
        </w:numPr>
        <w:rPr>
          <w:rStyle w:val="Hypertextovodkaz"/>
          <w:bCs/>
          <w:color w:val="auto"/>
          <w:sz w:val="22"/>
          <w:szCs w:val="22"/>
          <w:u w:val="none"/>
          <w:bdr w:val="none" w:sz="0" w:space="0" w:color="auto" w:frame="1"/>
        </w:rPr>
      </w:pPr>
      <w:r w:rsidRPr="003E6B02">
        <w:rPr>
          <w:rStyle w:val="Hypertextovodkaz"/>
          <w:bCs/>
          <w:color w:val="auto"/>
          <w:sz w:val="22"/>
          <w:szCs w:val="22"/>
          <w:u w:val="none"/>
          <w:bdr w:val="none" w:sz="0" w:space="0" w:color="auto" w:frame="1"/>
        </w:rPr>
        <w:t xml:space="preserve">Postupy upravenými </w:t>
      </w:r>
      <w:r w:rsidR="0061214E" w:rsidRPr="003E6B02">
        <w:rPr>
          <w:rStyle w:val="Hypertextovodkaz"/>
          <w:bCs/>
          <w:color w:val="auto"/>
          <w:sz w:val="22"/>
          <w:szCs w:val="22"/>
          <w:u w:val="none"/>
          <w:bdr w:val="none" w:sz="0" w:space="0" w:color="auto" w:frame="1"/>
        </w:rPr>
        <w:t xml:space="preserve">v </w:t>
      </w:r>
      <w:r w:rsidR="001913EF" w:rsidRPr="003E6B02">
        <w:rPr>
          <w:rStyle w:val="Hypertextovodkaz"/>
          <w:bCs/>
          <w:color w:val="auto"/>
          <w:sz w:val="22"/>
          <w:szCs w:val="22"/>
          <w:u w:val="none"/>
          <w:bdr w:val="none" w:sz="0" w:space="0" w:color="auto" w:frame="1"/>
        </w:rPr>
        <w:t xml:space="preserve">těchto </w:t>
      </w:r>
      <w:r w:rsidR="002C6003" w:rsidRPr="003E6B02">
        <w:rPr>
          <w:rStyle w:val="Hypertextovodkaz"/>
          <w:bCs/>
          <w:color w:val="auto"/>
          <w:sz w:val="22"/>
          <w:szCs w:val="22"/>
          <w:u w:val="none"/>
          <w:bdr w:val="none" w:sz="0" w:space="0" w:color="auto" w:frame="1"/>
        </w:rPr>
        <w:t>PZZ</w:t>
      </w:r>
      <w:r w:rsidR="001913EF" w:rsidRPr="003E6B02">
        <w:rPr>
          <w:rStyle w:val="Hypertextovodkaz"/>
          <w:bCs/>
          <w:color w:val="auto"/>
          <w:sz w:val="22"/>
          <w:szCs w:val="22"/>
          <w:u w:val="none"/>
          <w:bdr w:val="none" w:sz="0" w:space="0" w:color="auto" w:frame="1"/>
        </w:rPr>
        <w:t xml:space="preserve"> a v </w:t>
      </w:r>
      <w:r w:rsidR="00BB5AEB" w:rsidRPr="003E6B02">
        <w:rPr>
          <w:rStyle w:val="Hypertextovodkaz"/>
          <w:bCs/>
          <w:color w:val="auto"/>
          <w:sz w:val="22"/>
          <w:szCs w:val="22"/>
          <w:u w:val="none"/>
          <w:bdr w:val="none" w:sz="0" w:space="0" w:color="auto" w:frame="1"/>
        </w:rPr>
        <w:t xml:space="preserve"> MP zakázky</w:t>
      </w:r>
      <w:r w:rsidRPr="003E6B02">
        <w:rPr>
          <w:rStyle w:val="Hypertextovodkaz"/>
          <w:bCs/>
          <w:color w:val="auto"/>
          <w:sz w:val="22"/>
          <w:szCs w:val="22"/>
          <w:u w:val="none"/>
          <w:bdr w:val="none" w:sz="0" w:space="0" w:color="auto" w:frame="1"/>
        </w:rPr>
        <w:t xml:space="preserve"> </w:t>
      </w:r>
      <w:r w:rsidR="00C5517E">
        <w:rPr>
          <w:rStyle w:val="Hypertextovodkaz"/>
          <w:bCs/>
          <w:color w:val="auto"/>
          <w:sz w:val="22"/>
          <w:szCs w:val="22"/>
          <w:u w:val="none"/>
          <w:bdr w:val="none" w:sz="0" w:space="0" w:color="auto" w:frame="1"/>
        </w:rPr>
        <w:t xml:space="preserve">také </w:t>
      </w:r>
      <w:r w:rsidRPr="003E6B02">
        <w:rPr>
          <w:rStyle w:val="Hypertextovodkaz"/>
          <w:bCs/>
          <w:color w:val="auto"/>
          <w:sz w:val="22"/>
          <w:szCs w:val="22"/>
          <w:u w:val="none"/>
          <w:bdr w:val="none" w:sz="0" w:space="0" w:color="auto" w:frame="1"/>
        </w:rPr>
        <w:t>nejsou povinni zadávat zakázky malé</w:t>
      </w:r>
      <w:r w:rsidR="00C17B30">
        <w:rPr>
          <w:rStyle w:val="Hypertextovodkaz"/>
          <w:bCs/>
          <w:color w:val="auto"/>
          <w:sz w:val="22"/>
          <w:szCs w:val="22"/>
          <w:u w:val="none"/>
          <w:bdr w:val="none" w:sz="0" w:space="0" w:color="auto" w:frame="1"/>
        </w:rPr>
        <w:t>ho</w:t>
      </w:r>
      <w:r w:rsidRPr="003E6B02">
        <w:rPr>
          <w:rStyle w:val="Hypertextovodkaz"/>
          <w:bCs/>
          <w:color w:val="auto"/>
          <w:sz w:val="22"/>
          <w:szCs w:val="22"/>
          <w:u w:val="none"/>
          <w:bdr w:val="none" w:sz="0" w:space="0" w:color="auto" w:frame="1"/>
        </w:rPr>
        <w:t xml:space="preserve"> </w:t>
      </w:r>
      <w:r w:rsidR="00C17B30">
        <w:rPr>
          <w:rStyle w:val="Hypertextovodkaz"/>
          <w:bCs/>
          <w:color w:val="auto"/>
          <w:sz w:val="22"/>
          <w:szCs w:val="22"/>
          <w:u w:val="none"/>
          <w:bdr w:val="none" w:sz="0" w:space="0" w:color="auto" w:frame="1"/>
        </w:rPr>
        <w:t>rozsahu</w:t>
      </w:r>
      <w:r w:rsidRPr="003E6B02">
        <w:rPr>
          <w:rStyle w:val="Hypertextovodkaz"/>
          <w:bCs/>
          <w:color w:val="auto"/>
          <w:sz w:val="22"/>
          <w:szCs w:val="22"/>
          <w:u w:val="none"/>
          <w:bdr w:val="none" w:sz="0" w:space="0" w:color="auto" w:frame="1"/>
        </w:rPr>
        <w:t xml:space="preserve">, které splňují podmínky pro použití výjimky </w:t>
      </w:r>
      <w:r w:rsidR="00CE7E98" w:rsidRPr="003E6B02">
        <w:rPr>
          <w:rStyle w:val="Hypertextovodkaz"/>
          <w:bCs/>
          <w:color w:val="auto"/>
          <w:sz w:val="22"/>
          <w:szCs w:val="22"/>
          <w:u w:val="none"/>
          <w:bdr w:val="none" w:sz="0" w:space="0" w:color="auto" w:frame="1"/>
        </w:rPr>
        <w:t>stanovené v </w:t>
      </w:r>
      <w:r w:rsidRPr="003E6B02">
        <w:rPr>
          <w:rStyle w:val="Hypertextovodkaz"/>
          <w:bCs/>
          <w:color w:val="auto"/>
          <w:sz w:val="22"/>
          <w:szCs w:val="22"/>
          <w:u w:val="none"/>
          <w:bdr w:val="none" w:sz="0" w:space="0" w:color="auto" w:frame="1"/>
        </w:rPr>
        <w:t>§</w:t>
      </w:r>
      <w:r w:rsidR="00CE7E98" w:rsidRPr="003E6B02">
        <w:rPr>
          <w:rStyle w:val="Hypertextovodkaz"/>
          <w:bCs/>
          <w:color w:val="auto"/>
          <w:sz w:val="22"/>
          <w:szCs w:val="22"/>
          <w:u w:val="none"/>
          <w:bdr w:val="none" w:sz="0" w:space="0" w:color="auto" w:frame="1"/>
        </w:rPr>
        <w:t> </w:t>
      </w:r>
      <w:r w:rsidR="00C17B30">
        <w:rPr>
          <w:rStyle w:val="Hypertextovodkaz"/>
          <w:bCs/>
          <w:color w:val="auto"/>
          <w:sz w:val="22"/>
          <w:szCs w:val="22"/>
          <w:u w:val="none"/>
          <w:bdr w:val="none" w:sz="0" w:space="0" w:color="auto" w:frame="1"/>
        </w:rPr>
        <w:t>29, § 30 Z</w:t>
      </w:r>
      <w:r w:rsidRPr="003E6B02">
        <w:rPr>
          <w:rStyle w:val="Hypertextovodkaz"/>
          <w:bCs/>
          <w:color w:val="auto"/>
          <w:sz w:val="22"/>
          <w:szCs w:val="22"/>
          <w:u w:val="none"/>
          <w:bdr w:val="none" w:sz="0" w:space="0" w:color="auto" w:frame="1"/>
        </w:rPr>
        <w:t>ZVZ</w:t>
      </w:r>
      <w:r w:rsidR="00C5517E">
        <w:rPr>
          <w:rStyle w:val="Hypertextovodkaz"/>
          <w:bCs/>
          <w:color w:val="auto"/>
          <w:sz w:val="22"/>
          <w:szCs w:val="22"/>
          <w:u w:val="none"/>
          <w:bdr w:val="none" w:sz="0" w:space="0" w:color="auto" w:frame="1"/>
        </w:rPr>
        <w:t>, a které splňují podmínky pro jejich zadání v jednacím řízení bez uveřejnění podle § 63 odst. 3 a 5 a § 64 až 66 ZZVZ</w:t>
      </w:r>
      <w:r w:rsidRPr="003E6B02">
        <w:rPr>
          <w:rStyle w:val="Hypertextovodkaz"/>
          <w:bCs/>
          <w:color w:val="auto"/>
          <w:sz w:val="22"/>
          <w:szCs w:val="22"/>
          <w:u w:val="none"/>
          <w:bdr w:val="none" w:sz="0" w:space="0" w:color="auto" w:frame="1"/>
        </w:rPr>
        <w:t>.</w:t>
      </w:r>
    </w:p>
    <w:p w14:paraId="4108D491" w14:textId="5445CDB4" w:rsidR="00C5517E" w:rsidRPr="00A75F61" w:rsidRDefault="00E3653E" w:rsidP="00255A50">
      <w:pPr>
        <w:pStyle w:val="OdrkyvMPP"/>
        <w:numPr>
          <w:ilvl w:val="0"/>
          <w:numId w:val="507"/>
        </w:numPr>
        <w:rPr>
          <w:rStyle w:val="Hypertextovodkaz"/>
          <w:bCs/>
          <w:color w:val="auto"/>
          <w:sz w:val="22"/>
          <w:szCs w:val="22"/>
          <w:u w:val="none"/>
          <w:bdr w:val="none" w:sz="0" w:space="0" w:color="auto" w:frame="1"/>
        </w:rPr>
      </w:pPr>
      <w:r w:rsidRPr="003E6B02">
        <w:rPr>
          <w:rStyle w:val="Hypertextovodkaz"/>
          <w:b/>
          <w:bCs/>
          <w:color w:val="auto"/>
          <w:sz w:val="22"/>
          <w:szCs w:val="22"/>
          <w:u w:val="none"/>
          <w:bdr w:val="none" w:sz="0" w:space="0" w:color="auto" w:frame="1"/>
        </w:rPr>
        <w:t>Příjemci nejsou povinni postupy upravenými v</w:t>
      </w:r>
      <w:r w:rsidR="002C6003" w:rsidRPr="003E6B02">
        <w:rPr>
          <w:rStyle w:val="Hypertextovodkaz"/>
          <w:b/>
          <w:bCs/>
          <w:color w:val="auto"/>
          <w:sz w:val="22"/>
          <w:szCs w:val="22"/>
          <w:u w:val="none"/>
          <w:bdr w:val="none" w:sz="0" w:space="0" w:color="auto" w:frame="1"/>
        </w:rPr>
        <w:t xml:space="preserve">  těchto PZZ a postupy upravenými v </w:t>
      </w:r>
      <w:r w:rsidR="00BB5AEB" w:rsidRPr="003E6B02">
        <w:rPr>
          <w:rStyle w:val="Hypertextovodkaz"/>
          <w:b/>
          <w:bCs/>
          <w:color w:val="auto"/>
          <w:sz w:val="22"/>
          <w:szCs w:val="22"/>
          <w:u w:val="none"/>
          <w:bdr w:val="none" w:sz="0" w:space="0" w:color="auto" w:frame="1"/>
        </w:rPr>
        <w:t xml:space="preserve"> MP zakázky</w:t>
      </w:r>
      <w:r w:rsidRPr="003E6B02">
        <w:rPr>
          <w:rStyle w:val="Hypertextovodkaz"/>
          <w:bCs/>
          <w:color w:val="auto"/>
          <w:sz w:val="22"/>
          <w:szCs w:val="22"/>
          <w:u w:val="none"/>
          <w:bdr w:val="none" w:sz="0" w:space="0" w:color="auto" w:frame="1"/>
        </w:rPr>
        <w:t xml:space="preserve"> zadávat </w:t>
      </w:r>
      <w:r w:rsidR="0018232B" w:rsidRPr="003E6B02">
        <w:rPr>
          <w:rStyle w:val="Hypertextovodkaz"/>
          <w:bCs/>
          <w:color w:val="auto"/>
          <w:sz w:val="22"/>
          <w:szCs w:val="22"/>
          <w:u w:val="none"/>
          <w:bdr w:val="none" w:sz="0" w:space="0" w:color="auto" w:frame="1"/>
        </w:rPr>
        <w:t>zakázky malé</w:t>
      </w:r>
      <w:r w:rsidR="00C5517E">
        <w:rPr>
          <w:rStyle w:val="Hypertextovodkaz"/>
          <w:bCs/>
          <w:color w:val="auto"/>
          <w:sz w:val="22"/>
          <w:szCs w:val="22"/>
          <w:u w:val="none"/>
          <w:bdr w:val="none" w:sz="0" w:space="0" w:color="auto" w:frame="1"/>
        </w:rPr>
        <w:t>ho</w:t>
      </w:r>
      <w:r w:rsidR="0018232B" w:rsidRPr="003E6B02">
        <w:rPr>
          <w:rStyle w:val="Hypertextovodkaz"/>
          <w:bCs/>
          <w:color w:val="auto"/>
          <w:sz w:val="22"/>
          <w:szCs w:val="22"/>
          <w:u w:val="none"/>
          <w:bdr w:val="none" w:sz="0" w:space="0" w:color="auto" w:frame="1"/>
        </w:rPr>
        <w:t xml:space="preserve"> </w:t>
      </w:r>
      <w:r w:rsidR="00C5517E">
        <w:rPr>
          <w:rStyle w:val="Hypertextovodkaz"/>
          <w:bCs/>
          <w:color w:val="auto"/>
          <w:sz w:val="22"/>
          <w:szCs w:val="22"/>
          <w:u w:val="none"/>
          <w:bdr w:val="none" w:sz="0" w:space="0" w:color="auto" w:frame="1"/>
        </w:rPr>
        <w:t>rozsahu</w:t>
      </w:r>
      <w:r w:rsidR="0018232B" w:rsidRPr="003E6B02">
        <w:rPr>
          <w:rStyle w:val="Hypertextovodkaz"/>
          <w:bCs/>
          <w:color w:val="auto"/>
          <w:sz w:val="22"/>
          <w:szCs w:val="22"/>
          <w:u w:val="none"/>
          <w:bdr w:val="none" w:sz="0" w:space="0" w:color="auto" w:frame="1"/>
        </w:rPr>
        <w:t xml:space="preserve">, jejichž předpokládaná hodnota </w:t>
      </w:r>
      <w:r w:rsidR="0018232B" w:rsidRPr="003E6B02">
        <w:rPr>
          <w:rStyle w:val="Hypertextovodkaz"/>
          <w:b/>
          <w:bCs/>
          <w:color w:val="auto"/>
          <w:sz w:val="22"/>
          <w:szCs w:val="22"/>
          <w:u w:val="none"/>
          <w:bdr w:val="none" w:sz="0" w:space="0" w:color="auto" w:frame="1"/>
        </w:rPr>
        <w:t xml:space="preserve">je nižší než </w:t>
      </w:r>
    </w:p>
    <w:p w14:paraId="0ACF83D7" w14:textId="77777777" w:rsidR="003D0EC7" w:rsidRPr="00A75F61" w:rsidRDefault="0018232B" w:rsidP="00A75F61">
      <w:pPr>
        <w:pStyle w:val="OdrkyvMPP"/>
        <w:numPr>
          <w:ilvl w:val="1"/>
          <w:numId w:val="507"/>
        </w:numPr>
        <w:rPr>
          <w:rStyle w:val="Hypertextovodkaz"/>
          <w:bCs/>
          <w:color w:val="auto"/>
          <w:sz w:val="22"/>
          <w:szCs w:val="22"/>
          <w:u w:val="none"/>
          <w:bdr w:val="none" w:sz="0" w:space="0" w:color="auto" w:frame="1"/>
        </w:rPr>
      </w:pPr>
      <w:r w:rsidRPr="003E6B02">
        <w:rPr>
          <w:rStyle w:val="Hypertextovodkaz"/>
          <w:b/>
          <w:bCs/>
          <w:color w:val="auto"/>
          <w:sz w:val="22"/>
          <w:szCs w:val="22"/>
          <w:u w:val="none"/>
          <w:bdr w:val="none" w:sz="0" w:space="0" w:color="auto" w:frame="1"/>
        </w:rPr>
        <w:t>400.000</w:t>
      </w:r>
      <w:r w:rsidR="001D2438" w:rsidRPr="003E6B02">
        <w:rPr>
          <w:rStyle w:val="Hypertextovodkaz"/>
          <w:b/>
          <w:bCs/>
          <w:color w:val="auto"/>
          <w:sz w:val="22"/>
          <w:szCs w:val="22"/>
          <w:u w:val="none"/>
          <w:bdr w:val="none" w:sz="0" w:space="0" w:color="auto" w:frame="1"/>
        </w:rPr>
        <w:t>,-</w:t>
      </w:r>
      <w:r w:rsidR="00B13C84" w:rsidRPr="003E6B02">
        <w:rPr>
          <w:rStyle w:val="Hypertextovodkaz"/>
          <w:b/>
          <w:bCs/>
          <w:color w:val="auto"/>
          <w:sz w:val="22"/>
          <w:szCs w:val="22"/>
          <w:u w:val="none"/>
          <w:bdr w:val="none" w:sz="0" w:space="0" w:color="auto" w:frame="1"/>
        </w:rPr>
        <w:t> </w:t>
      </w:r>
      <w:r w:rsidRPr="003E6B02">
        <w:rPr>
          <w:rStyle w:val="Hypertextovodkaz"/>
          <w:b/>
          <w:bCs/>
          <w:color w:val="auto"/>
          <w:sz w:val="22"/>
          <w:szCs w:val="22"/>
          <w:u w:val="none"/>
          <w:bdr w:val="none" w:sz="0" w:space="0" w:color="auto" w:frame="1"/>
        </w:rPr>
        <w:t xml:space="preserve">Kč bez DPH nebo </w:t>
      </w:r>
    </w:p>
    <w:p w14:paraId="56017551" w14:textId="0BFFEE55" w:rsidR="003D0EC7" w:rsidRDefault="0018232B" w:rsidP="00A75F61">
      <w:pPr>
        <w:pStyle w:val="OdrkyvMPP"/>
        <w:numPr>
          <w:ilvl w:val="1"/>
          <w:numId w:val="507"/>
        </w:numPr>
        <w:rPr>
          <w:rStyle w:val="Hypertextovodkaz"/>
          <w:rFonts w:ascii="Times New Roman" w:hAnsi="Times New Roman" w:cs="Times New Roman"/>
          <w:bCs/>
          <w:color w:val="auto"/>
          <w:sz w:val="22"/>
          <w:szCs w:val="22"/>
          <w:u w:val="none"/>
          <w:bdr w:val="none" w:sz="0" w:space="0" w:color="auto" w:frame="1"/>
        </w:rPr>
      </w:pPr>
      <w:r w:rsidRPr="003E6B02">
        <w:rPr>
          <w:rStyle w:val="Hypertextovodkaz"/>
          <w:b/>
          <w:bCs/>
          <w:color w:val="auto"/>
          <w:sz w:val="22"/>
          <w:szCs w:val="22"/>
          <w:u w:val="none"/>
          <w:bdr w:val="none" w:sz="0" w:space="0" w:color="auto" w:frame="1"/>
        </w:rPr>
        <w:t>nižší než 500.000</w:t>
      </w:r>
      <w:r w:rsidR="001D2438" w:rsidRPr="003E6B02">
        <w:rPr>
          <w:rStyle w:val="Hypertextovodkaz"/>
          <w:b/>
          <w:bCs/>
          <w:color w:val="auto"/>
          <w:sz w:val="22"/>
          <w:szCs w:val="22"/>
          <w:u w:val="none"/>
          <w:bdr w:val="none" w:sz="0" w:space="0" w:color="auto" w:frame="1"/>
        </w:rPr>
        <w:t>,-</w:t>
      </w:r>
      <w:r w:rsidRPr="003E6B02">
        <w:rPr>
          <w:rStyle w:val="Hypertextovodkaz"/>
          <w:b/>
          <w:bCs/>
          <w:color w:val="auto"/>
          <w:sz w:val="22"/>
          <w:szCs w:val="22"/>
          <w:u w:val="none"/>
          <w:bdr w:val="none" w:sz="0" w:space="0" w:color="auto" w:frame="1"/>
        </w:rPr>
        <w:t xml:space="preserve"> Kč bez DPH</w:t>
      </w:r>
      <w:r w:rsidRPr="003E6B02">
        <w:rPr>
          <w:rStyle w:val="Hypertextovodkaz"/>
          <w:bCs/>
          <w:color w:val="auto"/>
          <w:sz w:val="22"/>
          <w:szCs w:val="22"/>
          <w:u w:val="none"/>
          <w:bdr w:val="none" w:sz="0" w:space="0" w:color="auto" w:frame="1"/>
        </w:rPr>
        <w:t xml:space="preserve"> v případě, že je zakázka zadávána žadatelem o podporu / příjemcem podpory, který není zadavatelem podle § 2 </w:t>
      </w:r>
      <w:r w:rsidR="00C5517E">
        <w:rPr>
          <w:rStyle w:val="Hypertextovodkaz"/>
          <w:bCs/>
          <w:color w:val="auto"/>
          <w:sz w:val="22"/>
          <w:szCs w:val="22"/>
          <w:u w:val="none"/>
          <w:bdr w:val="none" w:sz="0" w:space="0" w:color="auto" w:frame="1"/>
        </w:rPr>
        <w:t>Z</w:t>
      </w:r>
      <w:r w:rsidRPr="003E6B02">
        <w:rPr>
          <w:rStyle w:val="Hypertextovodkaz"/>
          <w:bCs/>
          <w:color w:val="auto"/>
          <w:sz w:val="22"/>
          <w:szCs w:val="22"/>
          <w:u w:val="none"/>
          <w:bdr w:val="none" w:sz="0" w:space="0" w:color="auto" w:frame="1"/>
        </w:rPr>
        <w:t xml:space="preserve">ZVZ, a zároveň dotace poskytovaná na takovou zakázku není vyšší než 50 %. V těchto případech lze dle rozhodnutí zadavatele využít </w:t>
      </w:r>
      <w:r w:rsidRPr="003E6B02">
        <w:rPr>
          <w:rStyle w:val="Hypertextovodkaz"/>
          <w:b/>
          <w:bCs/>
          <w:color w:val="auto"/>
          <w:sz w:val="22"/>
          <w:szCs w:val="22"/>
          <w:u w:val="none"/>
          <w:bdr w:val="none" w:sz="0" w:space="0" w:color="auto" w:frame="1"/>
        </w:rPr>
        <w:t xml:space="preserve">přímého nákupu nebo přímé objednávky </w:t>
      </w:r>
      <w:r w:rsidRPr="003E6B02">
        <w:rPr>
          <w:rStyle w:val="Hypertextovodkaz"/>
          <w:bCs/>
          <w:color w:val="auto"/>
          <w:sz w:val="22"/>
          <w:szCs w:val="22"/>
          <w:u w:val="none"/>
          <w:bdr w:val="none" w:sz="0" w:space="0" w:color="auto" w:frame="1"/>
        </w:rPr>
        <w:t>požadovaného plnění.</w:t>
      </w:r>
    </w:p>
    <w:p w14:paraId="10FE96B2" w14:textId="7466DBC9" w:rsidR="00253509" w:rsidRPr="003E6B02" w:rsidRDefault="00253509" w:rsidP="00255A50">
      <w:pPr>
        <w:pStyle w:val="OdrkyvMPP"/>
        <w:numPr>
          <w:ilvl w:val="0"/>
          <w:numId w:val="507"/>
        </w:numPr>
        <w:rPr>
          <w:rStyle w:val="Hypertextovodkaz"/>
          <w:bCs/>
          <w:color w:val="auto"/>
          <w:sz w:val="22"/>
          <w:szCs w:val="22"/>
          <w:u w:val="none"/>
          <w:bdr w:val="none" w:sz="0" w:space="0" w:color="auto" w:frame="1"/>
        </w:rPr>
      </w:pPr>
      <w:r w:rsidRPr="003E6B02">
        <w:rPr>
          <w:rStyle w:val="Hypertextovodkaz"/>
          <w:bCs/>
          <w:color w:val="auto"/>
          <w:sz w:val="22"/>
          <w:szCs w:val="22"/>
          <w:u w:val="none"/>
          <w:bdr w:val="none" w:sz="0" w:space="0" w:color="auto" w:frame="1"/>
        </w:rPr>
        <w:t xml:space="preserve">Příjemci nejsou povinni postupy upravenými v těchto </w:t>
      </w:r>
      <w:r w:rsidR="002C6003" w:rsidRPr="003E6B02">
        <w:rPr>
          <w:rStyle w:val="Hypertextovodkaz"/>
          <w:bCs/>
          <w:color w:val="auto"/>
          <w:sz w:val="22"/>
          <w:szCs w:val="22"/>
          <w:u w:val="none"/>
          <w:bdr w:val="none" w:sz="0" w:space="0" w:color="auto" w:frame="1"/>
        </w:rPr>
        <w:t>PZZ</w:t>
      </w:r>
      <w:r w:rsidRPr="003E6B02">
        <w:rPr>
          <w:rStyle w:val="Hypertextovodkaz"/>
          <w:bCs/>
          <w:color w:val="auto"/>
          <w:sz w:val="22"/>
          <w:szCs w:val="22"/>
          <w:u w:val="none"/>
          <w:bdr w:val="none" w:sz="0" w:space="0" w:color="auto" w:frame="1"/>
        </w:rPr>
        <w:t xml:space="preserve"> a v souladu s postupy uvedenými v </w:t>
      </w:r>
      <w:r w:rsidR="00BB5AEB" w:rsidRPr="003E6B02">
        <w:rPr>
          <w:rStyle w:val="Hypertextovodkaz"/>
          <w:bCs/>
          <w:color w:val="auto"/>
          <w:sz w:val="22"/>
          <w:szCs w:val="22"/>
          <w:u w:val="none"/>
          <w:bdr w:val="none" w:sz="0" w:space="0" w:color="auto" w:frame="1"/>
        </w:rPr>
        <w:t xml:space="preserve"> MP zakázky</w:t>
      </w:r>
      <w:r w:rsidRPr="003E6B02">
        <w:rPr>
          <w:rStyle w:val="Hypertextovodkaz"/>
          <w:bCs/>
          <w:color w:val="auto"/>
          <w:sz w:val="22"/>
          <w:szCs w:val="22"/>
          <w:u w:val="none"/>
          <w:bdr w:val="none" w:sz="0" w:space="0" w:color="auto" w:frame="1"/>
        </w:rPr>
        <w:t xml:space="preserve"> zadávat zakázky malé</w:t>
      </w:r>
      <w:r w:rsidR="00C5517E">
        <w:rPr>
          <w:rStyle w:val="Hypertextovodkaz"/>
          <w:bCs/>
          <w:color w:val="auto"/>
          <w:sz w:val="22"/>
          <w:szCs w:val="22"/>
          <w:u w:val="none"/>
          <w:bdr w:val="none" w:sz="0" w:space="0" w:color="auto" w:frame="1"/>
        </w:rPr>
        <w:t>ho</w:t>
      </w:r>
      <w:r w:rsidRPr="003E6B02">
        <w:rPr>
          <w:rStyle w:val="Hypertextovodkaz"/>
          <w:bCs/>
          <w:color w:val="auto"/>
          <w:sz w:val="22"/>
          <w:szCs w:val="22"/>
          <w:u w:val="none"/>
          <w:bdr w:val="none" w:sz="0" w:space="0" w:color="auto" w:frame="1"/>
        </w:rPr>
        <w:t xml:space="preserve"> </w:t>
      </w:r>
      <w:r w:rsidR="00C5517E">
        <w:rPr>
          <w:rStyle w:val="Hypertextovodkaz"/>
          <w:bCs/>
          <w:color w:val="auto"/>
          <w:sz w:val="22"/>
          <w:szCs w:val="22"/>
          <w:u w:val="none"/>
          <w:bdr w:val="none" w:sz="0" w:space="0" w:color="auto" w:frame="1"/>
        </w:rPr>
        <w:t>rozsahu</w:t>
      </w:r>
      <w:r w:rsidRPr="003E6B02">
        <w:rPr>
          <w:rStyle w:val="Hypertextovodkaz"/>
          <w:bCs/>
          <w:color w:val="auto"/>
          <w:sz w:val="22"/>
          <w:szCs w:val="22"/>
          <w:u w:val="none"/>
          <w:bdr w:val="none" w:sz="0" w:space="0" w:color="auto" w:frame="1"/>
        </w:rPr>
        <w:t xml:space="preserve"> na služby nebo dodávky v</w:t>
      </w:r>
      <w:r w:rsidR="00CE7E98" w:rsidRPr="003E6B02">
        <w:rPr>
          <w:rStyle w:val="Hypertextovodkaz"/>
          <w:bCs/>
          <w:color w:val="auto"/>
          <w:sz w:val="22"/>
          <w:szCs w:val="22"/>
          <w:u w:val="none"/>
          <w:bdr w:val="none" w:sz="0" w:space="0" w:color="auto" w:frame="1"/>
        </w:rPr>
        <w:t> </w:t>
      </w:r>
      <w:r w:rsidRPr="003E6B02">
        <w:rPr>
          <w:rStyle w:val="Hypertextovodkaz"/>
          <w:bCs/>
          <w:color w:val="auto"/>
          <w:sz w:val="22"/>
          <w:szCs w:val="22"/>
          <w:u w:val="none"/>
          <w:bdr w:val="none" w:sz="0" w:space="0" w:color="auto" w:frame="1"/>
        </w:rPr>
        <w:t>případech, kdy tyto zakázky zadali jako dlouhodobé, a to nikoli pro jednotlivý projekt, ale pro</w:t>
      </w:r>
      <w:r w:rsidR="00111CB7">
        <w:rPr>
          <w:rStyle w:val="Hypertextovodkaz"/>
          <w:bCs/>
          <w:color w:val="auto"/>
          <w:sz w:val="22"/>
          <w:szCs w:val="22"/>
          <w:u w:val="none"/>
          <w:bdr w:val="none" w:sz="0" w:space="0" w:color="auto" w:frame="1"/>
        </w:rPr>
        <w:t> </w:t>
      </w:r>
      <w:r w:rsidRPr="003E6B02">
        <w:rPr>
          <w:rStyle w:val="Hypertextovodkaz"/>
          <w:bCs/>
          <w:color w:val="auto"/>
          <w:sz w:val="22"/>
          <w:szCs w:val="22"/>
          <w:u w:val="none"/>
          <w:bdr w:val="none" w:sz="0" w:space="0" w:color="auto" w:frame="1"/>
        </w:rPr>
        <w:t>standardní činnosti zadavatele, pokud cena těchto zakázek odpovídá cenám v</w:t>
      </w:r>
      <w:r w:rsidR="004A265D">
        <w:rPr>
          <w:rStyle w:val="Hypertextovodkaz"/>
          <w:bCs/>
          <w:color w:val="auto"/>
          <w:sz w:val="22"/>
          <w:szCs w:val="22"/>
          <w:u w:val="none"/>
          <w:bdr w:val="none" w:sz="0" w:space="0" w:color="auto" w:frame="1"/>
        </w:rPr>
        <w:t> </w:t>
      </w:r>
      <w:r w:rsidRPr="003E6B02">
        <w:rPr>
          <w:rStyle w:val="Hypertextovodkaz"/>
          <w:bCs/>
          <w:color w:val="auto"/>
          <w:sz w:val="22"/>
          <w:szCs w:val="22"/>
          <w:u w:val="none"/>
          <w:bdr w:val="none" w:sz="0" w:space="0" w:color="auto" w:frame="1"/>
        </w:rPr>
        <w:t>místě a čase obvyklým, smluvní podmínky se kvůli realizaci projektu nemění a zároveň tyto zakázky byly zadány alespoň 6 měsíců před</w:t>
      </w:r>
      <w:r w:rsidR="00F843B3" w:rsidRPr="003E6B02">
        <w:rPr>
          <w:rStyle w:val="Hypertextovodkaz"/>
          <w:bCs/>
          <w:color w:val="auto"/>
          <w:sz w:val="22"/>
          <w:szCs w:val="22"/>
          <w:u w:val="none"/>
          <w:bdr w:val="none" w:sz="0" w:space="0" w:color="auto" w:frame="1"/>
        </w:rPr>
        <w:t> </w:t>
      </w:r>
      <w:r w:rsidRPr="003E6B02">
        <w:rPr>
          <w:rStyle w:val="Hypertextovodkaz"/>
          <w:bCs/>
          <w:color w:val="auto"/>
          <w:sz w:val="22"/>
          <w:szCs w:val="22"/>
          <w:u w:val="none"/>
          <w:bdr w:val="none" w:sz="0" w:space="0" w:color="auto" w:frame="1"/>
        </w:rPr>
        <w:t xml:space="preserve"> zahájením realizace projektu, nebo podáním žádosti o podporu, podle toho, který z úkonů zadavatel učinil dříve.</w:t>
      </w:r>
    </w:p>
    <w:p w14:paraId="11E7DE38" w14:textId="77777777" w:rsidR="006449F6" w:rsidRPr="008C4115" w:rsidRDefault="006449F6" w:rsidP="00957FC3">
      <w:pPr>
        <w:pStyle w:val="Nadpis3"/>
      </w:pPr>
      <w:bookmarkStart w:id="2665" w:name="_Ref429030905"/>
      <w:bookmarkStart w:id="2666" w:name="_Toc439685479"/>
      <w:bookmarkStart w:id="2667" w:name="_Toc470275087"/>
      <w:r w:rsidRPr="008C4115">
        <w:lastRenderedPageBreak/>
        <w:t>Zásady postupu zadavatele</w:t>
      </w:r>
      <w:bookmarkEnd w:id="2665"/>
      <w:bookmarkEnd w:id="2666"/>
      <w:bookmarkEnd w:id="2667"/>
    </w:p>
    <w:p w14:paraId="0744BCA0" w14:textId="5794C6DA" w:rsidR="006449F6" w:rsidRPr="003E6B02" w:rsidRDefault="006449F6" w:rsidP="00255A50">
      <w:pPr>
        <w:pStyle w:val="OdrkyvMPP"/>
        <w:numPr>
          <w:ilvl w:val="0"/>
          <w:numId w:val="508"/>
        </w:numPr>
        <w:rPr>
          <w:sz w:val="22"/>
          <w:szCs w:val="22"/>
        </w:rPr>
      </w:pPr>
      <w:r w:rsidRPr="003E6B02">
        <w:rPr>
          <w:sz w:val="22"/>
          <w:szCs w:val="22"/>
        </w:rPr>
        <w:t xml:space="preserve">Zadavatel </w:t>
      </w:r>
      <w:r w:rsidR="00C5517E">
        <w:rPr>
          <w:sz w:val="22"/>
          <w:szCs w:val="22"/>
        </w:rPr>
        <w:t>musí</w:t>
      </w:r>
      <w:r w:rsidRPr="003E6B02">
        <w:rPr>
          <w:sz w:val="22"/>
          <w:szCs w:val="22"/>
        </w:rPr>
        <w:t xml:space="preserve"> při zadávání zakázky dodržovat zásady transparentnosti</w:t>
      </w:r>
      <w:r w:rsidR="00C5517E">
        <w:rPr>
          <w:sz w:val="22"/>
          <w:szCs w:val="22"/>
        </w:rPr>
        <w:t xml:space="preserve"> a přiměřenosti. Ve vztahu k dodavatelům musí zadavatel dodržovat zásadu</w:t>
      </w:r>
      <w:r w:rsidRPr="003E6B02">
        <w:rPr>
          <w:sz w:val="22"/>
          <w:szCs w:val="22"/>
        </w:rPr>
        <w:t xml:space="preserve"> rovného zacházení a zákazu diskriminace.</w:t>
      </w:r>
    </w:p>
    <w:p w14:paraId="7304F507" w14:textId="1FABA5D2" w:rsidR="006449F6" w:rsidRDefault="006449F6" w:rsidP="00255A50">
      <w:pPr>
        <w:pStyle w:val="OdrkyvMPP"/>
        <w:numPr>
          <w:ilvl w:val="0"/>
          <w:numId w:val="508"/>
        </w:numPr>
        <w:rPr>
          <w:sz w:val="22"/>
          <w:szCs w:val="22"/>
        </w:rPr>
      </w:pPr>
      <w:r w:rsidRPr="003E6B02">
        <w:rPr>
          <w:sz w:val="22"/>
          <w:szCs w:val="22"/>
        </w:rPr>
        <w:t xml:space="preserve">Zadavatel nesmí omezovat účast ve výběrovém řízení těm dodavatelům, kteří mají sídlo n v </w:t>
      </w:r>
      <w:r w:rsidR="00255A50" w:rsidRPr="003E6B02">
        <w:rPr>
          <w:sz w:val="22"/>
          <w:szCs w:val="22"/>
        </w:rPr>
        <w:t>členském státě Evropské unie</w:t>
      </w:r>
      <w:r w:rsidR="00C5517E">
        <w:rPr>
          <w:sz w:val="22"/>
          <w:szCs w:val="22"/>
        </w:rPr>
        <w:t>, Evropského hospodářského prostoru nebo Švýcarské konfederaci (dále jen „členský stát“), nebo v jiné státě, který má s Českou republikou nebo s Evropskou unií uzavřenou mezinárodní smlouvu zaručující přístup dodavatelům z těchto států k zadávané zakázce.</w:t>
      </w:r>
    </w:p>
    <w:p w14:paraId="20390282" w14:textId="77777777" w:rsidR="007814FC" w:rsidRPr="003E6B02" w:rsidRDefault="007814FC" w:rsidP="00255A50">
      <w:pPr>
        <w:pStyle w:val="OdrkyvMPP"/>
        <w:numPr>
          <w:ilvl w:val="0"/>
          <w:numId w:val="508"/>
        </w:numPr>
        <w:rPr>
          <w:sz w:val="22"/>
          <w:szCs w:val="22"/>
        </w:rPr>
      </w:pPr>
      <w:r>
        <w:rPr>
          <w:sz w:val="22"/>
          <w:szCs w:val="22"/>
        </w:rPr>
        <w:t xml:space="preserve">Zadavatel kdykoli v průběhu výběrového řízení učiní nezbytné a přiměřené opatření k nápravě, pokud zjistí, že postupoval v rozporu s těmito PZZ </w:t>
      </w:r>
      <w:r w:rsidR="008D095D">
        <w:rPr>
          <w:sz w:val="22"/>
          <w:szCs w:val="22"/>
        </w:rPr>
        <w:t>nebo v rozporu s postupy uvedenými v MP.</w:t>
      </w:r>
    </w:p>
    <w:p w14:paraId="4621FD88" w14:textId="3AD6F53F" w:rsidR="0018232B" w:rsidRPr="00AF4A70" w:rsidRDefault="008D095D" w:rsidP="00957FC3">
      <w:pPr>
        <w:pStyle w:val="Nadpis3"/>
      </w:pPr>
      <w:bookmarkStart w:id="2668" w:name="_Toc424128630"/>
      <w:bookmarkStart w:id="2669" w:name="_Toc424230617"/>
      <w:bookmarkStart w:id="2670" w:name="_Ref424570170"/>
      <w:bookmarkStart w:id="2671" w:name="_Ref424570174"/>
      <w:bookmarkStart w:id="2672" w:name="_Toc439685480"/>
      <w:bookmarkStart w:id="2673" w:name="_Toc470275088"/>
      <w:r>
        <w:t>Režim</w:t>
      </w:r>
      <w:r w:rsidR="0018232B" w:rsidRPr="00AF4A70">
        <w:t xml:space="preserve"> zakáz</w:t>
      </w:r>
      <w:r>
        <w:t>ky</w:t>
      </w:r>
      <w:r w:rsidR="0018232B" w:rsidRPr="00AF4A70">
        <w:t xml:space="preserve"> podle předpokládané hodnoty</w:t>
      </w:r>
      <w:bookmarkEnd w:id="2668"/>
      <w:bookmarkEnd w:id="2669"/>
      <w:bookmarkEnd w:id="2670"/>
      <w:bookmarkEnd w:id="2671"/>
      <w:bookmarkEnd w:id="2672"/>
      <w:bookmarkEnd w:id="2673"/>
    </w:p>
    <w:p w14:paraId="21082F1D" w14:textId="6E9CB558" w:rsidR="0018232B" w:rsidRPr="003E6B02" w:rsidRDefault="0018232B" w:rsidP="00255A50">
      <w:pPr>
        <w:pStyle w:val="OdrkyvMPP"/>
        <w:numPr>
          <w:ilvl w:val="0"/>
          <w:numId w:val="509"/>
        </w:numPr>
        <w:rPr>
          <w:rStyle w:val="Hypertextovodkaz"/>
          <w:bCs/>
          <w:color w:val="auto"/>
          <w:sz w:val="22"/>
          <w:szCs w:val="22"/>
          <w:u w:val="none"/>
          <w:bdr w:val="none" w:sz="0" w:space="0" w:color="auto" w:frame="1"/>
        </w:rPr>
      </w:pPr>
      <w:r w:rsidRPr="003E6B02">
        <w:rPr>
          <w:rStyle w:val="Hypertextovodkaz"/>
          <w:b/>
          <w:bCs/>
          <w:color w:val="auto"/>
          <w:sz w:val="22"/>
          <w:szCs w:val="22"/>
          <w:u w:val="none"/>
          <w:bdr w:val="none" w:sz="0" w:space="0" w:color="auto" w:frame="1"/>
        </w:rPr>
        <w:t>zakázka malé</w:t>
      </w:r>
      <w:r w:rsidR="00746D6C">
        <w:rPr>
          <w:rStyle w:val="Hypertextovodkaz"/>
          <w:b/>
          <w:bCs/>
          <w:color w:val="auto"/>
          <w:sz w:val="22"/>
          <w:szCs w:val="22"/>
          <w:u w:val="none"/>
          <w:bdr w:val="none" w:sz="0" w:space="0" w:color="auto" w:frame="1"/>
        </w:rPr>
        <w:t>ho</w:t>
      </w:r>
      <w:r w:rsidRPr="003E6B02">
        <w:rPr>
          <w:rStyle w:val="Hypertextovodkaz"/>
          <w:b/>
          <w:bCs/>
          <w:color w:val="auto"/>
          <w:sz w:val="22"/>
          <w:szCs w:val="22"/>
          <w:u w:val="none"/>
          <w:bdr w:val="none" w:sz="0" w:space="0" w:color="auto" w:frame="1"/>
        </w:rPr>
        <w:t xml:space="preserve"> </w:t>
      </w:r>
      <w:r w:rsidR="00746D6C">
        <w:rPr>
          <w:rStyle w:val="Hypertextovodkaz"/>
          <w:b/>
          <w:bCs/>
          <w:color w:val="auto"/>
          <w:sz w:val="22"/>
          <w:szCs w:val="22"/>
          <w:u w:val="none"/>
          <w:bdr w:val="none" w:sz="0" w:space="0" w:color="auto" w:frame="1"/>
        </w:rPr>
        <w:t>rozsahu</w:t>
      </w:r>
      <w:r w:rsidRPr="003E6B02">
        <w:rPr>
          <w:rStyle w:val="Hypertextovodkaz"/>
          <w:bCs/>
          <w:color w:val="auto"/>
          <w:sz w:val="22"/>
          <w:szCs w:val="22"/>
          <w:u w:val="none"/>
          <w:bdr w:val="none" w:sz="0" w:space="0" w:color="auto" w:frame="1"/>
        </w:rPr>
        <w:t xml:space="preserve"> – zakázka, jejíž předpokládaná hodnota </w:t>
      </w:r>
      <w:r w:rsidR="00746D6C">
        <w:rPr>
          <w:rStyle w:val="Hypertextovodkaz"/>
          <w:b/>
          <w:bCs/>
          <w:color w:val="auto"/>
          <w:sz w:val="22"/>
          <w:szCs w:val="22"/>
          <w:u w:val="none"/>
          <w:bdr w:val="none" w:sz="0" w:space="0" w:color="auto" w:frame="1"/>
        </w:rPr>
        <w:t xml:space="preserve">je rovna nebo nižší než </w:t>
      </w:r>
      <w:r w:rsidRPr="003E6B02">
        <w:rPr>
          <w:rStyle w:val="Hypertextovodkaz"/>
          <w:b/>
          <w:bCs/>
          <w:color w:val="auto"/>
          <w:sz w:val="22"/>
          <w:szCs w:val="22"/>
          <w:u w:val="none"/>
          <w:bdr w:val="none" w:sz="0" w:space="0" w:color="auto" w:frame="1"/>
        </w:rPr>
        <w:t>2</w:t>
      </w:r>
      <w:r w:rsidR="00476464" w:rsidRPr="003E6B02">
        <w:rPr>
          <w:rStyle w:val="Hypertextovodkaz"/>
          <w:b/>
          <w:bCs/>
          <w:color w:val="auto"/>
          <w:sz w:val="22"/>
          <w:szCs w:val="22"/>
          <w:u w:val="none"/>
          <w:bdr w:val="none" w:sz="0" w:space="0" w:color="auto" w:frame="1"/>
        </w:rPr>
        <w:t> </w:t>
      </w:r>
      <w:r w:rsidRPr="003E6B02">
        <w:rPr>
          <w:rStyle w:val="Hypertextovodkaz"/>
          <w:b/>
          <w:bCs/>
          <w:color w:val="auto"/>
          <w:sz w:val="22"/>
          <w:szCs w:val="22"/>
          <w:u w:val="none"/>
          <w:bdr w:val="none" w:sz="0" w:space="0" w:color="auto" w:frame="1"/>
        </w:rPr>
        <w:t>mil.</w:t>
      </w:r>
      <w:r w:rsidR="00476464" w:rsidRPr="003E6B02">
        <w:rPr>
          <w:rStyle w:val="Hypertextovodkaz"/>
          <w:b/>
          <w:bCs/>
          <w:color w:val="auto"/>
          <w:sz w:val="22"/>
          <w:szCs w:val="22"/>
          <w:u w:val="none"/>
          <w:bdr w:val="none" w:sz="0" w:space="0" w:color="auto" w:frame="1"/>
        </w:rPr>
        <w:t> </w:t>
      </w:r>
      <w:r w:rsidRPr="003E6B02">
        <w:rPr>
          <w:rStyle w:val="Hypertextovodkaz"/>
          <w:b/>
          <w:bCs/>
          <w:color w:val="auto"/>
          <w:sz w:val="22"/>
          <w:szCs w:val="22"/>
          <w:u w:val="none"/>
          <w:bdr w:val="none" w:sz="0" w:space="0" w:color="auto" w:frame="1"/>
        </w:rPr>
        <w:t>Kč</w:t>
      </w:r>
      <w:r w:rsidRPr="003E6B02">
        <w:rPr>
          <w:rStyle w:val="Hypertextovodkaz"/>
          <w:bCs/>
          <w:color w:val="auto"/>
          <w:sz w:val="22"/>
          <w:szCs w:val="22"/>
          <w:u w:val="none"/>
          <w:bdr w:val="none" w:sz="0" w:space="0" w:color="auto" w:frame="1"/>
        </w:rPr>
        <w:t xml:space="preserve"> bez DPH v případě zakázky na dodávky a/nebo služby, resp. </w:t>
      </w:r>
      <w:r w:rsidRPr="003E6B02">
        <w:rPr>
          <w:rStyle w:val="Hypertextovodkaz"/>
          <w:b/>
          <w:bCs/>
          <w:color w:val="auto"/>
          <w:sz w:val="22"/>
          <w:szCs w:val="22"/>
          <w:u w:val="none"/>
          <w:bdr w:val="none" w:sz="0" w:space="0" w:color="auto" w:frame="1"/>
        </w:rPr>
        <w:t xml:space="preserve">6 mil. Kč </w:t>
      </w:r>
      <w:r w:rsidRPr="003E6B02">
        <w:rPr>
          <w:rStyle w:val="Hypertextovodkaz"/>
          <w:bCs/>
          <w:color w:val="auto"/>
          <w:sz w:val="22"/>
          <w:szCs w:val="22"/>
          <w:u w:val="none"/>
          <w:bdr w:val="none" w:sz="0" w:space="0" w:color="auto" w:frame="1"/>
        </w:rPr>
        <w:t xml:space="preserve">bez DPH v případě zakázky na </w:t>
      </w:r>
      <w:r w:rsidRPr="003E6B02">
        <w:rPr>
          <w:rStyle w:val="Hypertextovodkaz"/>
          <w:b/>
          <w:bCs/>
          <w:color w:val="auto"/>
          <w:sz w:val="22"/>
          <w:szCs w:val="22"/>
          <w:u w:val="none"/>
          <w:bdr w:val="none" w:sz="0" w:space="0" w:color="auto" w:frame="1"/>
        </w:rPr>
        <w:t>stavební práce.</w:t>
      </w:r>
    </w:p>
    <w:p w14:paraId="520423CE" w14:textId="693A3B25" w:rsidR="0018232B" w:rsidRPr="003E6B02" w:rsidRDefault="0018232B" w:rsidP="00255A50">
      <w:pPr>
        <w:pStyle w:val="OdrkyvMPP"/>
        <w:numPr>
          <w:ilvl w:val="0"/>
          <w:numId w:val="509"/>
        </w:numPr>
        <w:rPr>
          <w:sz w:val="22"/>
          <w:szCs w:val="22"/>
          <w:u w:val="single"/>
          <w:bdr w:val="none" w:sz="0" w:space="0" w:color="auto" w:frame="1"/>
        </w:rPr>
      </w:pPr>
      <w:r w:rsidRPr="003E6B02">
        <w:rPr>
          <w:rStyle w:val="Hypertextovodkaz"/>
          <w:b/>
          <w:bCs/>
          <w:color w:val="auto"/>
          <w:sz w:val="22"/>
          <w:szCs w:val="22"/>
          <w:u w:val="none"/>
          <w:bdr w:val="none" w:sz="0" w:space="0" w:color="auto" w:frame="1"/>
        </w:rPr>
        <w:t>zakázka vyšší hodnoty</w:t>
      </w:r>
      <w:r w:rsidRPr="003E6B02">
        <w:rPr>
          <w:rStyle w:val="Hypertextovodkaz"/>
          <w:bCs/>
          <w:color w:val="auto"/>
          <w:sz w:val="22"/>
          <w:szCs w:val="22"/>
          <w:u w:val="none"/>
          <w:bdr w:val="none" w:sz="0" w:space="0" w:color="auto" w:frame="1"/>
        </w:rPr>
        <w:t xml:space="preserve"> - </w:t>
      </w:r>
      <w:r w:rsidRPr="003E6B02">
        <w:rPr>
          <w:color w:val="000000"/>
          <w:sz w:val="22"/>
          <w:szCs w:val="22"/>
        </w:rPr>
        <w:t xml:space="preserve">zakázka, jejíž předpokládaná hodnota činí </w:t>
      </w:r>
      <w:r w:rsidR="00746D6C">
        <w:rPr>
          <w:b/>
          <w:color w:val="000000"/>
          <w:sz w:val="22"/>
          <w:szCs w:val="22"/>
        </w:rPr>
        <w:t xml:space="preserve">více než </w:t>
      </w:r>
      <w:r w:rsidRPr="003E6B02">
        <w:rPr>
          <w:b/>
          <w:color w:val="000000"/>
          <w:sz w:val="22"/>
          <w:szCs w:val="22"/>
        </w:rPr>
        <w:t xml:space="preserve"> 2</w:t>
      </w:r>
      <w:r w:rsidR="00CE7E98" w:rsidRPr="003E6B02">
        <w:rPr>
          <w:b/>
          <w:color w:val="000000"/>
          <w:sz w:val="22"/>
          <w:szCs w:val="22"/>
        </w:rPr>
        <w:t> </w:t>
      </w:r>
      <w:r w:rsidRPr="003E6B02">
        <w:rPr>
          <w:b/>
          <w:color w:val="000000"/>
          <w:sz w:val="22"/>
          <w:szCs w:val="22"/>
        </w:rPr>
        <w:t>mil. Kč</w:t>
      </w:r>
      <w:r w:rsidRPr="003E6B02">
        <w:rPr>
          <w:color w:val="000000"/>
          <w:sz w:val="22"/>
          <w:szCs w:val="22"/>
        </w:rPr>
        <w:t xml:space="preserve"> bez DPH v případě zakázky na dodávky a/nebo služby, nebo činí </w:t>
      </w:r>
      <w:r w:rsidR="00EC7B22" w:rsidRPr="00A75F61">
        <w:rPr>
          <w:b/>
          <w:color w:val="000000"/>
          <w:sz w:val="22"/>
          <w:szCs w:val="22"/>
        </w:rPr>
        <w:t>více než</w:t>
      </w:r>
      <w:r w:rsidR="00746D6C">
        <w:rPr>
          <w:color w:val="000000"/>
          <w:sz w:val="22"/>
          <w:szCs w:val="22"/>
        </w:rPr>
        <w:t xml:space="preserve"> </w:t>
      </w:r>
      <w:r w:rsidRPr="003E6B02">
        <w:rPr>
          <w:b/>
          <w:color w:val="000000"/>
          <w:sz w:val="22"/>
          <w:szCs w:val="22"/>
        </w:rPr>
        <w:t xml:space="preserve"> 6 mil. Kč</w:t>
      </w:r>
      <w:r w:rsidRPr="003E6B02">
        <w:rPr>
          <w:color w:val="000000"/>
          <w:sz w:val="22"/>
          <w:szCs w:val="22"/>
        </w:rPr>
        <w:t xml:space="preserve"> bez DPH v případě zakázky na </w:t>
      </w:r>
      <w:r w:rsidRPr="003E6B02">
        <w:rPr>
          <w:b/>
          <w:color w:val="000000"/>
          <w:sz w:val="22"/>
          <w:szCs w:val="22"/>
        </w:rPr>
        <w:t>stavební práce</w:t>
      </w:r>
      <w:r w:rsidRPr="003E6B02">
        <w:rPr>
          <w:color w:val="000000"/>
          <w:sz w:val="22"/>
          <w:szCs w:val="22"/>
        </w:rPr>
        <w:t>.</w:t>
      </w:r>
    </w:p>
    <w:p w14:paraId="03DE7F7D" w14:textId="5845A8A3" w:rsidR="001A5AFC" w:rsidRDefault="001A5AFC" w:rsidP="00957FC3">
      <w:pPr>
        <w:pStyle w:val="Nadpis3"/>
      </w:pPr>
      <w:bookmarkStart w:id="2674" w:name="_Toc426544565"/>
      <w:bookmarkStart w:id="2675" w:name="_Ref426590072"/>
      <w:bookmarkStart w:id="2676" w:name="_Toc439685481"/>
      <w:bookmarkStart w:id="2677" w:name="_Toc470275089"/>
      <w:r>
        <w:t xml:space="preserve">Druh zakázek podle předmětu, stanovení </w:t>
      </w:r>
      <w:r w:rsidR="00573231">
        <w:t xml:space="preserve"> předpokládané hodnoty </w:t>
      </w:r>
      <w:r>
        <w:t xml:space="preserve">zakázky </w:t>
      </w:r>
      <w:bookmarkEnd w:id="2674"/>
      <w:bookmarkEnd w:id="2675"/>
      <w:bookmarkEnd w:id="2676"/>
      <w:bookmarkEnd w:id="2677"/>
    </w:p>
    <w:p w14:paraId="09CD963C" w14:textId="77777777" w:rsidR="003D0EC7" w:rsidRPr="00A75F61" w:rsidRDefault="00573231" w:rsidP="00A75F61">
      <w:pPr>
        <w:autoSpaceDE w:val="0"/>
        <w:autoSpaceDN w:val="0"/>
        <w:adjustRightInd w:val="0"/>
        <w:spacing w:before="100" w:beforeAutospacing="1" w:after="100" w:afterAutospacing="1"/>
        <w:ind w:left="680"/>
        <w:rPr>
          <w:rFonts w:ascii="Arial" w:hAnsi="Arial" w:cstheme="majorBidi"/>
          <w:sz w:val="22"/>
          <w:szCs w:val="22"/>
        </w:rPr>
      </w:pPr>
      <w:r>
        <w:rPr>
          <w:rFonts w:ascii="Arial" w:hAnsi="Arial" w:cstheme="majorBidi"/>
          <w:sz w:val="22"/>
          <w:szCs w:val="22"/>
        </w:rPr>
        <w:t xml:space="preserve">a) </w:t>
      </w:r>
      <w:r w:rsidR="00EC7B22" w:rsidRPr="00A75F61">
        <w:rPr>
          <w:rFonts w:ascii="Arial" w:hAnsi="Arial" w:cstheme="majorBidi"/>
          <w:sz w:val="22"/>
          <w:szCs w:val="22"/>
        </w:rPr>
        <w:t xml:space="preserve">Zakázky se podle předmětu dělí na zakázky na dodávky, zakázky na služby nebo zakázky na stavební práce (viz čl. 6.2 </w:t>
      </w:r>
      <w:r w:rsidR="00EC7B22" w:rsidRPr="00A75F61">
        <w:rPr>
          <w:rFonts w:ascii="Arial" w:hAnsi="Arial" w:cs="Arial"/>
          <w:color w:val="000000"/>
          <w:sz w:val="22"/>
          <w:szCs w:val="22"/>
        </w:rPr>
        <w:t xml:space="preserve"> MP zakázky</w:t>
      </w:r>
      <w:r w:rsidR="00EC7B22" w:rsidRPr="00A75F61">
        <w:rPr>
          <w:rFonts w:ascii="Arial" w:hAnsi="Arial" w:cstheme="majorBidi"/>
          <w:sz w:val="22"/>
          <w:szCs w:val="22"/>
        </w:rPr>
        <w:t>).</w:t>
      </w:r>
    </w:p>
    <w:p w14:paraId="3911405F" w14:textId="77777777" w:rsidR="003D0EC7" w:rsidRPr="00A75F61" w:rsidRDefault="00573231"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b) </w:t>
      </w:r>
      <w:r w:rsidR="00DF766F">
        <w:rPr>
          <w:rFonts w:ascii="Arial" w:hAnsi="Arial" w:cstheme="majorBidi"/>
          <w:sz w:val="22"/>
          <w:szCs w:val="22"/>
        </w:rPr>
        <w:tab/>
      </w:r>
      <w:r w:rsidR="00EC7B22" w:rsidRPr="00A75F61">
        <w:rPr>
          <w:rFonts w:ascii="Arial" w:hAnsi="Arial" w:cstheme="majorBidi"/>
          <w:sz w:val="22"/>
          <w:szCs w:val="22"/>
        </w:rPr>
        <w:t xml:space="preserve">Před zahájením výběrového řízení nebo před zadání zakázky na základě výjimky podle bodu 15.2.1 písm. c) těchto PZZ stanoví zadavatel předpokládanou hodnotu zakázky. </w:t>
      </w:r>
      <w:r w:rsidR="00EC7B22" w:rsidRPr="00A75F61">
        <w:rPr>
          <w:rFonts w:ascii="Arial" w:hAnsi="Arial" w:cstheme="majorBidi"/>
          <w:b/>
          <w:sz w:val="22"/>
          <w:szCs w:val="22"/>
        </w:rPr>
        <w:t>Předpokládanou hodnotou zakázky</w:t>
      </w:r>
      <w:r w:rsidR="00EC7B22" w:rsidRPr="00A75F61">
        <w:rPr>
          <w:rFonts w:ascii="Arial" w:hAnsi="Arial" w:cstheme="majorBidi"/>
          <w:sz w:val="22"/>
          <w:szCs w:val="22"/>
        </w:rPr>
        <w:t xml:space="preserve"> je zadavatelem předpokládaná výše úplaty za plnění zakázky vyjádřená v penězích. Do předpokládané hodnoty zakázky se nezahrnuje daň z přidané hodnoty.</w:t>
      </w:r>
    </w:p>
    <w:p w14:paraId="5FEAAC16" w14:textId="77777777" w:rsidR="003D0EC7" w:rsidRDefault="00DF766F"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c) </w:t>
      </w:r>
      <w:r>
        <w:rPr>
          <w:rFonts w:ascii="Arial" w:hAnsi="Arial" w:cstheme="majorBidi"/>
          <w:sz w:val="22"/>
          <w:szCs w:val="22"/>
        </w:rPr>
        <w:tab/>
      </w:r>
      <w:r w:rsidR="00573231">
        <w:rPr>
          <w:rFonts w:ascii="Arial" w:hAnsi="Arial" w:cstheme="majorBidi"/>
          <w:sz w:val="22"/>
          <w:szCs w:val="22"/>
        </w:rPr>
        <w:t>Do předpokládané hodnoty zakázky se zahrne hodnota všech plnění, která mohou vyplývat ze smlouvy na zakázku, není-li dále stanoveno jinak. Předpokládaná hodnota zakázky se stanoví k okamžiku zahájení výběrového řízení.</w:t>
      </w:r>
    </w:p>
    <w:p w14:paraId="48D8C44C" w14:textId="77777777" w:rsidR="003D0EC7" w:rsidRDefault="00DF766F"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d) </w:t>
      </w:r>
      <w:r>
        <w:rPr>
          <w:rFonts w:ascii="Arial" w:hAnsi="Arial" w:cstheme="majorBidi"/>
          <w:sz w:val="22"/>
          <w:szCs w:val="22"/>
        </w:rPr>
        <w:tab/>
      </w:r>
      <w:r w:rsidR="00573231">
        <w:rPr>
          <w:rFonts w:ascii="Arial" w:hAnsi="Arial" w:cstheme="majorBidi"/>
          <w:sz w:val="22"/>
          <w:szCs w:val="22"/>
        </w:rPr>
        <w:t>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14:paraId="3EEF7E90" w14:textId="77777777" w:rsidR="003D0EC7" w:rsidRDefault="00DF766F"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e) </w:t>
      </w:r>
      <w:r>
        <w:rPr>
          <w:rFonts w:ascii="Arial" w:hAnsi="Arial" w:cstheme="majorBidi"/>
          <w:sz w:val="22"/>
          <w:szCs w:val="22"/>
        </w:rPr>
        <w:tab/>
        <w:t xml:space="preserve">Je-li zakázka rozdělena na části, stanoví se předpokládaná hodnota podle součtu předpokládaných hodnot všech těchto částí bez ohledu na to, zda je zakázka zadávána </w:t>
      </w:r>
      <w:r>
        <w:rPr>
          <w:rFonts w:ascii="Arial" w:hAnsi="Arial" w:cstheme="majorBidi"/>
          <w:sz w:val="22"/>
          <w:szCs w:val="22"/>
        </w:rPr>
        <w:lastRenderedPageBreak/>
        <w:t>v jednom nebo více výběrových řízeních, nebo zadavatelem samostatně ve spolupráci s jiným zadavatelem nebo jinou osobou.</w:t>
      </w:r>
    </w:p>
    <w:p w14:paraId="04D723D2" w14:textId="77777777" w:rsidR="003D0EC7" w:rsidRDefault="00DF766F"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f) </w:t>
      </w:r>
      <w:r>
        <w:rPr>
          <w:rFonts w:ascii="Arial" w:hAnsi="Arial" w:cstheme="majorBidi"/>
          <w:sz w:val="22"/>
          <w:szCs w:val="22"/>
        </w:rPr>
        <w:tab/>
        <w:t xml:space="preserve">Součet předpokládaných hodnot částí zakázky podle písm. e) tohoto bodu musí zahrnovat předpokládanou hodnotu všech plnění, která </w:t>
      </w:r>
      <w:r w:rsidR="00EC7B22" w:rsidRPr="00A75F61">
        <w:rPr>
          <w:rFonts w:ascii="Arial" w:hAnsi="Arial" w:cstheme="majorBidi"/>
          <w:b/>
          <w:sz w:val="22"/>
          <w:szCs w:val="22"/>
        </w:rPr>
        <w:t>tvoří jeden funkční celek a jsou zadávána v časové souvislosti</w:t>
      </w:r>
      <w:r>
        <w:rPr>
          <w:rFonts w:ascii="Arial" w:hAnsi="Arial" w:cstheme="majorBidi"/>
          <w:sz w:val="22"/>
          <w:szCs w:val="22"/>
        </w:rPr>
        <w:t xml:space="preserve">. Kromě případů uvedených v písm. g) tohoto bodu musí být každá část zakázka zadávána postupy odpovídajícími celkové předpokládané hodnotě zakázky. </w:t>
      </w:r>
    </w:p>
    <w:p w14:paraId="4C85EA08" w14:textId="77777777" w:rsidR="003D0EC7" w:rsidRDefault="00BA4C9A"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g)</w:t>
      </w:r>
      <w:r>
        <w:rPr>
          <w:rFonts w:ascii="Arial" w:hAnsi="Arial" w:cstheme="majorBidi"/>
          <w:sz w:val="22"/>
          <w:szCs w:val="22"/>
        </w:rPr>
        <w:tab/>
        <w:t>Jedn</w:t>
      </w:r>
      <w:r w:rsidR="00DF766F">
        <w:rPr>
          <w:rFonts w:ascii="Arial" w:hAnsi="Arial" w:cstheme="majorBidi"/>
          <w:sz w:val="22"/>
          <w:szCs w:val="22"/>
        </w:rPr>
        <w:t>otlivá část zakázky může být zadávána postupy odpovídajícími předpokládané hodnotě této části v případě, že celková předpokládaná hodnota všech takto zadávaných částí zakázky nepřesáhne 20% souhrnné předpokládané hodnoty a že předpokládaná hodnota jednotlivé části zakázky je nižší než 400 000,- Kč.</w:t>
      </w:r>
    </w:p>
    <w:p w14:paraId="48701E55" w14:textId="77777777" w:rsidR="003D0EC7" w:rsidRDefault="00BA4C9A" w:rsidP="00A75F61">
      <w:pPr>
        <w:pStyle w:val="Zkladntext"/>
        <w:spacing w:after="240"/>
        <w:ind w:left="675" w:hanging="675"/>
        <w:rPr>
          <w:rFonts w:ascii="Arial" w:hAnsi="Arial" w:cs="Arial"/>
          <w:sz w:val="22"/>
        </w:rPr>
      </w:pPr>
      <w:r>
        <w:rPr>
          <w:rFonts w:ascii="Arial" w:hAnsi="Arial" w:cs="Arial"/>
          <w:sz w:val="22"/>
          <w:szCs w:val="20"/>
        </w:rPr>
        <w:t>h)</w:t>
      </w:r>
      <w:r>
        <w:rPr>
          <w:rFonts w:ascii="Arial" w:hAnsi="Arial" w:cs="Arial"/>
          <w:sz w:val="22"/>
          <w:szCs w:val="20"/>
        </w:rPr>
        <w:tab/>
        <w:t xml:space="preserve">Předpokládaná hodnota zakázky, jejímž </w:t>
      </w:r>
      <w:r w:rsidR="00EC7B22" w:rsidRPr="00A75F61">
        <w:rPr>
          <w:rFonts w:ascii="Arial" w:hAnsi="Arial" w:cs="Arial"/>
          <w:b/>
          <w:sz w:val="22"/>
          <w:szCs w:val="20"/>
        </w:rPr>
        <w:t>předmětem jsou pravidelně pořizované nebo trvající dodávky nebo služby</w:t>
      </w:r>
      <w:r>
        <w:rPr>
          <w:rFonts w:ascii="Arial" w:hAnsi="Arial" w:cs="Arial"/>
          <w:sz w:val="22"/>
          <w:szCs w:val="20"/>
        </w:rPr>
        <w:t xml:space="preserve">, se stanoví jako </w:t>
      </w:r>
    </w:p>
    <w:p w14:paraId="10486C29" w14:textId="77777777" w:rsidR="00BA4C9A" w:rsidRPr="00BA4C9A" w:rsidRDefault="00EC7B22" w:rsidP="00BA4C9A">
      <w:pPr>
        <w:pStyle w:val="Odstavecseseznamem"/>
        <w:widowControl w:val="0"/>
        <w:numPr>
          <w:ilvl w:val="0"/>
          <w:numId w:val="778"/>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456A2D19" w14:textId="77777777" w:rsidR="00BA4C9A" w:rsidRPr="00A75F61" w:rsidRDefault="00EC7B22" w:rsidP="00BA4C9A">
      <w:pPr>
        <w:pStyle w:val="Odstavecseseznamem"/>
        <w:widowControl w:val="0"/>
        <w:numPr>
          <w:ilvl w:val="0"/>
          <w:numId w:val="778"/>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w:t>
      </w:r>
      <w:r w:rsidR="00BA4C9A">
        <w:rPr>
          <w:rFonts w:ascii="Arial" w:hAnsi="Arial" w:cs="Arial"/>
          <w:sz w:val="22"/>
          <w:szCs w:val="22"/>
        </w:rPr>
        <w:t>předchozího bodu</w:t>
      </w:r>
      <w:r w:rsidRPr="00A75F61">
        <w:rPr>
          <w:rFonts w:ascii="Arial" w:hAnsi="Arial" w:cs="Arial"/>
          <w:sz w:val="22"/>
          <w:szCs w:val="22"/>
        </w:rPr>
        <w:t xml:space="preserve">. </w:t>
      </w:r>
    </w:p>
    <w:p w14:paraId="1550E782" w14:textId="77777777" w:rsidR="00BA4C9A" w:rsidRPr="00A75F61" w:rsidRDefault="00EC7B22" w:rsidP="00BA4C9A">
      <w:pPr>
        <w:widowControl w:val="0"/>
        <w:autoSpaceDE w:val="0"/>
        <w:autoSpaceDN w:val="0"/>
        <w:adjustRightInd w:val="0"/>
        <w:ind w:left="709" w:hanging="709"/>
        <w:rPr>
          <w:rFonts w:ascii="Arial" w:hAnsi="Arial" w:cs="Arial"/>
          <w:sz w:val="22"/>
          <w:szCs w:val="22"/>
        </w:rPr>
      </w:pPr>
      <w:r w:rsidRPr="00A75F61">
        <w:rPr>
          <w:rFonts w:ascii="Arial" w:hAnsi="Arial" w:cs="Arial"/>
          <w:sz w:val="22"/>
          <w:szCs w:val="22"/>
        </w:rPr>
        <w:tab/>
        <w:t xml:space="preserve">Má-li být smlouva uzavřena na dobu delší než 12 měsíců, upraví se předpokládaná hodnota zakázky stanovená podle </w:t>
      </w:r>
      <w:r w:rsidR="00BA4C9A">
        <w:rPr>
          <w:rFonts w:ascii="Arial" w:hAnsi="Arial" w:cs="Arial"/>
          <w:sz w:val="22"/>
          <w:szCs w:val="22"/>
        </w:rPr>
        <w:t>písm. j) a k) tohoto bodu.</w:t>
      </w:r>
      <w:r w:rsidRPr="00A75F61">
        <w:rPr>
          <w:rFonts w:ascii="Arial" w:hAnsi="Arial" w:cs="Arial"/>
          <w:sz w:val="22"/>
          <w:szCs w:val="22"/>
        </w:rPr>
        <w:t xml:space="preserve"> </w:t>
      </w:r>
    </w:p>
    <w:p w14:paraId="5BCE2E62" w14:textId="77777777" w:rsidR="00BA4C9A" w:rsidRPr="00BA4C9A" w:rsidRDefault="00BA4C9A" w:rsidP="00BA4C9A">
      <w:pPr>
        <w:pStyle w:val="Zkladntext"/>
        <w:spacing w:after="240"/>
        <w:rPr>
          <w:rFonts w:ascii="Arial" w:hAnsi="Arial" w:cs="Arial"/>
          <w:sz w:val="22"/>
          <w:szCs w:val="22"/>
        </w:rPr>
      </w:pPr>
    </w:p>
    <w:p w14:paraId="0FD63C5F" w14:textId="77777777" w:rsidR="003D0EC7" w:rsidRDefault="00BA4C9A" w:rsidP="00A75F61">
      <w:pPr>
        <w:pStyle w:val="Zkladntext"/>
        <w:spacing w:after="240"/>
        <w:ind w:left="675" w:hanging="675"/>
        <w:rPr>
          <w:rFonts w:ascii="Arial" w:eastAsiaTheme="minorHAnsi" w:hAnsi="Arial" w:cs="Arial"/>
          <w:sz w:val="22"/>
          <w:szCs w:val="22"/>
          <w:lang w:eastAsia="en-US"/>
        </w:rPr>
      </w:pPr>
      <w:r w:rsidRPr="00BA4C9A">
        <w:rPr>
          <w:rFonts w:ascii="Arial" w:hAnsi="Arial" w:cs="Arial"/>
          <w:sz w:val="22"/>
          <w:szCs w:val="22"/>
        </w:rPr>
        <w:t>i)</w:t>
      </w:r>
      <w:r w:rsidRPr="00BA4C9A">
        <w:rPr>
          <w:rFonts w:ascii="Arial" w:hAnsi="Arial" w:cs="Arial"/>
          <w:sz w:val="22"/>
          <w:szCs w:val="22"/>
        </w:rPr>
        <w:tab/>
        <w:t xml:space="preserve">Za zakázky podle písm. h) se nepovažují zakázky s takovým předmětem, jehož jednotková cena je v průběhu účetního období </w:t>
      </w:r>
      <w:r w:rsidR="00EC7B22" w:rsidRPr="00A75F61">
        <w:rPr>
          <w:rFonts w:ascii="Arial" w:hAnsi="Arial" w:cs="Arial"/>
          <w:b/>
          <w:sz w:val="22"/>
          <w:szCs w:val="22"/>
        </w:rPr>
        <w:t xml:space="preserve">proměnlivá </w:t>
      </w:r>
      <w:r w:rsidRPr="00BA4C9A">
        <w:rPr>
          <w:rFonts w:ascii="Arial" w:hAnsi="Arial" w:cs="Arial"/>
          <w:sz w:val="22"/>
          <w:szCs w:val="22"/>
        </w:rPr>
        <w:t xml:space="preserve">a zadavatel pořizuje takové dodávky či služby </w:t>
      </w:r>
      <w:r w:rsidR="00EC7B22" w:rsidRPr="00A75F61">
        <w:rPr>
          <w:rFonts w:ascii="Arial" w:hAnsi="Arial" w:cs="Arial"/>
          <w:b/>
          <w:sz w:val="22"/>
          <w:szCs w:val="22"/>
        </w:rPr>
        <w:t>opakovaně podle svých aktuálních potřeb</w:t>
      </w:r>
      <w:r w:rsidRPr="00BA4C9A">
        <w:rPr>
          <w:rFonts w:ascii="Arial" w:hAnsi="Arial" w:cs="Arial"/>
          <w:sz w:val="22"/>
          <w:szCs w:val="22"/>
        </w:rPr>
        <w:t xml:space="preserve">. </w:t>
      </w:r>
    </w:p>
    <w:p w14:paraId="28D6C907" w14:textId="77777777" w:rsidR="003D0EC7" w:rsidRDefault="00BA4C9A" w:rsidP="00A75F61">
      <w:pPr>
        <w:pStyle w:val="Zkladntext"/>
        <w:spacing w:after="240"/>
        <w:ind w:left="675" w:hanging="675"/>
        <w:rPr>
          <w:rFonts w:ascii="Arial" w:hAnsi="Arial" w:cs="Arial"/>
          <w:sz w:val="22"/>
          <w:szCs w:val="22"/>
        </w:rPr>
      </w:pPr>
      <w:r w:rsidRPr="00BA4C9A">
        <w:rPr>
          <w:rFonts w:ascii="Arial" w:hAnsi="Arial" w:cs="Arial"/>
          <w:sz w:val="22"/>
          <w:szCs w:val="22"/>
        </w:rPr>
        <w:t>j)</w:t>
      </w:r>
      <w:r w:rsidRPr="00BA4C9A">
        <w:rPr>
          <w:rFonts w:ascii="Arial" w:hAnsi="Arial" w:cs="Arial"/>
          <w:sz w:val="22"/>
          <w:szCs w:val="22"/>
        </w:rPr>
        <w:tab/>
        <w:t xml:space="preserve">Pro stanovení předpokládané hodnoty zakázky na dodávky je rozhodná u smlouvy na dobu </w:t>
      </w:r>
    </w:p>
    <w:p w14:paraId="52EAD414" w14:textId="77777777" w:rsidR="00BA4C9A" w:rsidRPr="00BA4C9A" w:rsidRDefault="00EC7B22" w:rsidP="00BA4C9A">
      <w:pPr>
        <w:pStyle w:val="Odstavecseseznamem"/>
        <w:widowControl w:val="0"/>
        <w:numPr>
          <w:ilvl w:val="0"/>
          <w:numId w:val="779"/>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určitou předpokládaná výše úplaty za celou dobu trvání smlouvy, </w:t>
      </w:r>
    </w:p>
    <w:p w14:paraId="15D6E87F" w14:textId="77777777" w:rsidR="00BA4C9A" w:rsidRPr="00A75F61" w:rsidRDefault="00EC7B22" w:rsidP="00BA4C9A">
      <w:pPr>
        <w:pStyle w:val="Odstavecseseznamem"/>
        <w:widowControl w:val="0"/>
        <w:numPr>
          <w:ilvl w:val="0"/>
          <w:numId w:val="779"/>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neurčitou nebo jejíž trvání nelze přesně vymezit předpokládaná výše úplaty za 48 měsíců. </w:t>
      </w:r>
    </w:p>
    <w:p w14:paraId="70A212D2" w14:textId="77777777" w:rsidR="003D0EC7" w:rsidRPr="00A75F61" w:rsidRDefault="00BA4C9A" w:rsidP="00A75F61">
      <w:pPr>
        <w:pStyle w:val="Zkladntext"/>
        <w:spacing w:after="240"/>
        <w:ind w:left="675" w:hanging="675"/>
        <w:rPr>
          <w:rFonts w:ascii="Arial" w:hAnsi="Arial" w:cs="Arial"/>
          <w:sz w:val="22"/>
          <w:szCs w:val="22"/>
        </w:rPr>
      </w:pPr>
      <w:r>
        <w:rPr>
          <w:rFonts w:ascii="Arial" w:hAnsi="Arial" w:cs="Arial"/>
          <w:sz w:val="22"/>
          <w:szCs w:val="22"/>
        </w:rPr>
        <w:t>k)</w:t>
      </w:r>
      <w:r>
        <w:rPr>
          <w:rFonts w:ascii="Arial" w:hAnsi="Arial" w:cs="Arial"/>
          <w:sz w:val="22"/>
          <w:szCs w:val="22"/>
        </w:rPr>
        <w:tab/>
      </w:r>
      <w:r w:rsidR="00EC7B22" w:rsidRPr="00A75F61">
        <w:rPr>
          <w:rFonts w:ascii="Arial" w:hAnsi="Arial" w:cs="Arial"/>
          <w:sz w:val="22"/>
          <w:szCs w:val="22"/>
        </w:rPr>
        <w:t xml:space="preserve">Pro stanovení předpokládané hodnoty zakázky na služby, u které se nestanoví celková smluvní cena, je rozhodná předpokládaná výše úplaty </w:t>
      </w:r>
    </w:p>
    <w:p w14:paraId="14B8F575" w14:textId="77777777" w:rsidR="00BA4C9A" w:rsidRPr="00A75F61" w:rsidRDefault="00EC7B22" w:rsidP="00BA4C9A">
      <w:pPr>
        <w:pStyle w:val="Odstavecseseznamem"/>
        <w:widowControl w:val="0"/>
        <w:numPr>
          <w:ilvl w:val="0"/>
          <w:numId w:val="780"/>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za celou dobu trvání smlouvy, je-li doba trvání smlouvy rovna 48 měsíců nebo kratší, </w:t>
      </w:r>
    </w:p>
    <w:p w14:paraId="16AD4407" w14:textId="77777777" w:rsidR="00BA4C9A" w:rsidRPr="00A75F61" w:rsidRDefault="00EC7B22" w:rsidP="00BA4C9A">
      <w:pPr>
        <w:pStyle w:val="Odstavecseseznamem"/>
        <w:widowControl w:val="0"/>
        <w:numPr>
          <w:ilvl w:val="0"/>
          <w:numId w:val="780"/>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za 48 měsíců u smlouvy na dobu neurčitou, nebo smlouvy s dobou trvání delší než 48 měsíců. </w:t>
      </w:r>
    </w:p>
    <w:p w14:paraId="10176EB4" w14:textId="77777777" w:rsidR="00BA4C9A" w:rsidRPr="00A75F61" w:rsidRDefault="00BA4C9A" w:rsidP="00BA4C9A">
      <w:pPr>
        <w:pStyle w:val="Zkladntext"/>
        <w:spacing w:after="240"/>
        <w:rPr>
          <w:rFonts w:ascii="Arial" w:hAnsi="Arial" w:cs="Arial"/>
          <w:sz w:val="22"/>
          <w:szCs w:val="22"/>
        </w:rPr>
      </w:pPr>
      <w:r>
        <w:rPr>
          <w:rFonts w:ascii="Arial" w:hAnsi="Arial" w:cs="Arial"/>
          <w:sz w:val="22"/>
          <w:szCs w:val="22"/>
        </w:rPr>
        <w:t>l)</w:t>
      </w:r>
      <w:r>
        <w:rPr>
          <w:rFonts w:ascii="Arial" w:hAnsi="Arial" w:cs="Arial"/>
          <w:sz w:val="22"/>
          <w:szCs w:val="22"/>
        </w:rPr>
        <w:tab/>
        <w:t>D</w:t>
      </w:r>
      <w:r w:rsidR="00EC7B22" w:rsidRPr="00A75F61">
        <w:rPr>
          <w:rFonts w:ascii="Arial" w:hAnsi="Arial" w:cs="Arial"/>
          <w:sz w:val="22"/>
          <w:szCs w:val="22"/>
        </w:rPr>
        <w:t xml:space="preserve">o předpokládané hodnoty musí zadavatel také zahrnout </w:t>
      </w:r>
    </w:p>
    <w:p w14:paraId="6DFE9EAB" w14:textId="77777777" w:rsidR="00BA4C9A" w:rsidRDefault="00EC7B22"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u pojišťovacích služeb pojistné, provizi a jiné související platby, </w:t>
      </w:r>
    </w:p>
    <w:p w14:paraId="5C19F790" w14:textId="77777777" w:rsidR="00BA4C9A" w:rsidRPr="00A75F61" w:rsidRDefault="00BA4C9A"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p>
    <w:p w14:paraId="6B3B2973" w14:textId="77777777" w:rsidR="00BA4C9A" w:rsidRPr="00A75F61" w:rsidRDefault="00EC7B22"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lastRenderedPageBreak/>
        <w:t xml:space="preserve">u bankovních a finančních služeb poplatky, provize, úroky a jiné související platby, </w:t>
      </w:r>
    </w:p>
    <w:p w14:paraId="57B20E52" w14:textId="77777777" w:rsidR="00BA4C9A" w:rsidRPr="00A75F61" w:rsidRDefault="00EC7B22"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při projektové činnosti honoráře, provize a jiné související odměny. </w:t>
      </w:r>
    </w:p>
    <w:p w14:paraId="64DC4F35" w14:textId="77777777" w:rsidR="003D0EC7" w:rsidRPr="00A75F61" w:rsidRDefault="00BA4C9A" w:rsidP="00A75F61">
      <w:pPr>
        <w:pStyle w:val="Zkladntext"/>
        <w:spacing w:after="240"/>
        <w:ind w:left="675" w:hanging="675"/>
        <w:rPr>
          <w:rFonts w:ascii="Arial" w:hAnsi="Arial" w:cs="Arial"/>
          <w:sz w:val="22"/>
          <w:szCs w:val="22"/>
        </w:rPr>
      </w:pPr>
      <w:r>
        <w:rPr>
          <w:rFonts w:ascii="Arial" w:hAnsi="Arial" w:cs="Arial"/>
          <w:sz w:val="22"/>
          <w:szCs w:val="22"/>
        </w:rPr>
        <w:t>m)</w:t>
      </w:r>
      <w:r>
        <w:rPr>
          <w:rFonts w:ascii="Arial" w:hAnsi="Arial" w:cs="Arial"/>
          <w:sz w:val="22"/>
          <w:szCs w:val="22"/>
        </w:rPr>
        <w:tab/>
      </w:r>
      <w:r w:rsidR="00EC7B22" w:rsidRPr="00A75F61">
        <w:rPr>
          <w:rFonts w:ascii="Arial" w:hAnsi="Arial" w:cs="Arial"/>
          <w:sz w:val="22"/>
          <w:szCs w:val="22"/>
        </w:rPr>
        <w:t xml:space="preserve">Poskytuje-li zadavatel dodavateli dodávky, služby nebo stavební práce, které jsou nezbytné pro poskytnutí zadavatelem požadovaných stavebních prací, zahrne jejich hodnotu do předpokládané hodnoty zakázky. </w:t>
      </w:r>
    </w:p>
    <w:p w14:paraId="72D781E9" w14:textId="77777777" w:rsidR="003D0EC7" w:rsidRDefault="003D0EC7" w:rsidP="00A75F61">
      <w:pPr>
        <w:autoSpaceDE w:val="0"/>
        <w:autoSpaceDN w:val="0"/>
        <w:adjustRightInd w:val="0"/>
        <w:spacing w:before="100" w:beforeAutospacing="1" w:after="100" w:afterAutospacing="1"/>
        <w:ind w:left="675" w:hanging="675"/>
        <w:rPr>
          <w:rFonts w:ascii="Arial" w:hAnsi="Arial" w:cstheme="majorBidi"/>
          <w:sz w:val="22"/>
          <w:szCs w:val="22"/>
        </w:rPr>
      </w:pPr>
    </w:p>
    <w:p w14:paraId="278CF7D6" w14:textId="7BB0E92C" w:rsidR="001A5AFC" w:rsidRDefault="00DB2541" w:rsidP="00957FC3">
      <w:pPr>
        <w:pStyle w:val="Nadpis3"/>
      </w:pPr>
      <w:bookmarkStart w:id="2678" w:name="_Toc426544566"/>
      <w:bookmarkStart w:id="2679" w:name="_Ref426590109"/>
      <w:bookmarkStart w:id="2680" w:name="_Ref432686082"/>
      <w:bookmarkStart w:id="2681" w:name="_Ref433104168"/>
      <w:bookmarkStart w:id="2682" w:name="_Toc439685482"/>
      <w:bookmarkStart w:id="2683" w:name="_Toc470275090"/>
      <w:r>
        <w:t>Střet zájmů</w:t>
      </w:r>
      <w:bookmarkEnd w:id="2678"/>
      <w:bookmarkEnd w:id="2679"/>
      <w:bookmarkEnd w:id="2680"/>
      <w:bookmarkEnd w:id="2681"/>
      <w:bookmarkEnd w:id="2682"/>
      <w:bookmarkEnd w:id="2683"/>
    </w:p>
    <w:p w14:paraId="0DE3D95D"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 xml:space="preserve">Zadavatel postupuje tak, aby </w:t>
      </w:r>
      <w:r w:rsidRPr="00A75F61">
        <w:rPr>
          <w:rFonts w:ascii="Arial" w:hAnsi="Arial" w:cs="Arial"/>
          <w:b/>
          <w:sz w:val="22"/>
          <w:szCs w:val="22"/>
        </w:rPr>
        <w:t>nedocházelo ke střetu zájmů</w:t>
      </w:r>
      <w:r w:rsidRPr="00A75F61">
        <w:rPr>
          <w:rFonts w:ascii="Arial" w:hAnsi="Arial" w:cs="Arial"/>
          <w:sz w:val="22"/>
          <w:szCs w:val="22"/>
        </w:rPr>
        <w:t xml:space="preserve">. Zadavatel si vyžádá písemné čestné prohlášení všech osob, které posuzují nebo hodnotí nabídky, že nejsou ve střetu zájmů. Pokud zjistí, že ke střetu zájmů došlo, přijme k jeho odstranění opatření k nápravě. </w:t>
      </w:r>
    </w:p>
    <w:p w14:paraId="79168F8F"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Za střet zájmů se považuje situace, kdy zájmy osob, které:</w:t>
      </w:r>
    </w:p>
    <w:p w14:paraId="718E6BCA" w14:textId="77777777" w:rsidR="00DB2541" w:rsidRPr="00A75F61" w:rsidRDefault="00EC7B22" w:rsidP="00DB2541">
      <w:pPr>
        <w:numPr>
          <w:ilvl w:val="0"/>
          <w:numId w:val="782"/>
        </w:numPr>
        <w:spacing w:after="120"/>
        <w:rPr>
          <w:rFonts w:ascii="Arial" w:hAnsi="Arial" w:cs="Arial"/>
          <w:sz w:val="22"/>
          <w:szCs w:val="22"/>
        </w:rPr>
      </w:pPr>
      <w:r w:rsidRPr="00A75F61">
        <w:rPr>
          <w:rFonts w:ascii="Arial" w:hAnsi="Arial" w:cs="Arial"/>
          <w:sz w:val="22"/>
          <w:szCs w:val="22"/>
        </w:rPr>
        <w:t xml:space="preserve">se podílejí na průběhu zadávacího řízení, nebo </w:t>
      </w:r>
    </w:p>
    <w:p w14:paraId="7FCA148C" w14:textId="77777777" w:rsidR="00DB2541" w:rsidRDefault="00EC7B22" w:rsidP="00DB2541">
      <w:pPr>
        <w:numPr>
          <w:ilvl w:val="0"/>
          <w:numId w:val="782"/>
        </w:numPr>
        <w:spacing w:after="120"/>
        <w:ind w:left="1276" w:hanging="568"/>
        <w:rPr>
          <w:rFonts w:ascii="Arial" w:hAnsi="Arial" w:cs="Arial"/>
          <w:sz w:val="22"/>
          <w:szCs w:val="22"/>
        </w:rPr>
      </w:pPr>
      <w:r w:rsidRPr="00A75F61">
        <w:rPr>
          <w:rFonts w:ascii="Arial" w:hAnsi="Arial" w:cs="Arial"/>
          <w:sz w:val="22"/>
          <w:szCs w:val="22"/>
        </w:rPr>
        <w:t xml:space="preserve">mají nebo by mohly mít vliv na výsledek zadávacího řízení, </w:t>
      </w:r>
    </w:p>
    <w:p w14:paraId="06833BEB" w14:textId="77777777" w:rsidR="003D0EC7" w:rsidRPr="00A75F61" w:rsidRDefault="00EC7B22" w:rsidP="00A75F61">
      <w:pPr>
        <w:spacing w:after="120"/>
        <w:ind w:left="1276"/>
        <w:rPr>
          <w:rFonts w:ascii="Arial" w:hAnsi="Arial" w:cs="Arial"/>
          <w:sz w:val="22"/>
          <w:szCs w:val="22"/>
        </w:rPr>
      </w:pPr>
      <w:r w:rsidRPr="00A75F61">
        <w:rPr>
          <w:rFonts w:ascii="Arial" w:hAnsi="Arial" w:cs="Arial"/>
          <w:sz w:val="22"/>
          <w:szCs w:val="22"/>
        </w:rPr>
        <w:t xml:space="preserve">ohrožují jejich nestrannost nebo nezávislost v souvislosti s výběrovým řízením. </w:t>
      </w:r>
    </w:p>
    <w:p w14:paraId="739E5FFD"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 xml:space="preserve">Zájmem osob se pro účely </w:t>
      </w:r>
      <w:r w:rsidR="00DB2541">
        <w:rPr>
          <w:rFonts w:ascii="Arial" w:hAnsi="Arial" w:cs="Arial"/>
          <w:sz w:val="22"/>
          <w:szCs w:val="22"/>
        </w:rPr>
        <w:t>těchto PZZ</w:t>
      </w:r>
      <w:r w:rsidRPr="00A75F61">
        <w:rPr>
          <w:rFonts w:ascii="Arial" w:hAnsi="Arial" w:cs="Arial"/>
          <w:sz w:val="22"/>
          <w:szCs w:val="22"/>
        </w:rPr>
        <w:t xml:space="preserve"> rozumí zájem získat osobní výhodu nebo snížit majetkový nebo jiný prospěch zadavatele. </w:t>
      </w:r>
    </w:p>
    <w:p w14:paraId="1DD560E7" w14:textId="77777777" w:rsidR="00DB2541" w:rsidRPr="00C47B96" w:rsidRDefault="00DB2541" w:rsidP="00255A50">
      <w:pPr>
        <w:autoSpaceDE w:val="0"/>
        <w:autoSpaceDN w:val="0"/>
        <w:adjustRightInd w:val="0"/>
        <w:spacing w:before="100" w:beforeAutospacing="1" w:after="100" w:afterAutospacing="1"/>
        <w:rPr>
          <w:rFonts w:ascii="Arial" w:hAnsi="Arial" w:cstheme="majorBidi"/>
          <w:sz w:val="22"/>
          <w:szCs w:val="22"/>
        </w:rPr>
      </w:pPr>
    </w:p>
    <w:p w14:paraId="1DF3384A" w14:textId="77777777" w:rsidR="0018232B" w:rsidRPr="00AF4A70" w:rsidRDefault="0018232B" w:rsidP="00957FC3">
      <w:pPr>
        <w:pStyle w:val="Nadpis3"/>
      </w:pPr>
      <w:bookmarkStart w:id="2684" w:name="_Toc424119032"/>
      <w:bookmarkStart w:id="2685" w:name="_Toc424128631"/>
      <w:bookmarkStart w:id="2686" w:name="_Toc424230618"/>
      <w:bookmarkStart w:id="2687" w:name="_Ref424570201"/>
      <w:bookmarkStart w:id="2688" w:name="_Ref424570208"/>
      <w:bookmarkStart w:id="2689" w:name="_Toc439685483"/>
      <w:bookmarkStart w:id="2690" w:name="_Toc470275091"/>
      <w:r w:rsidRPr="00AF4A70">
        <w:t>Druhy výběrových řízení</w:t>
      </w:r>
      <w:bookmarkEnd w:id="2684"/>
      <w:bookmarkEnd w:id="2685"/>
      <w:bookmarkEnd w:id="2686"/>
      <w:bookmarkEnd w:id="2687"/>
      <w:bookmarkEnd w:id="2688"/>
      <w:bookmarkEnd w:id="2689"/>
      <w:bookmarkEnd w:id="2690"/>
    </w:p>
    <w:p w14:paraId="16C33578" w14:textId="77777777" w:rsidR="0018232B" w:rsidRPr="00C47B96" w:rsidRDefault="0018232B" w:rsidP="00255A50">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Zadavatel může zakázku zadat:</w:t>
      </w:r>
    </w:p>
    <w:p w14:paraId="59E6F41D" w14:textId="3CA97DC8" w:rsidR="0018232B" w:rsidRPr="00C47B96" w:rsidRDefault="0018232B" w:rsidP="003B7DB6">
      <w:pPr>
        <w:pStyle w:val="OdrkyvMPP"/>
        <w:numPr>
          <w:ilvl w:val="0"/>
          <w:numId w:val="517"/>
        </w:numPr>
        <w:rPr>
          <w:b/>
          <w:sz w:val="22"/>
          <w:szCs w:val="22"/>
        </w:rPr>
      </w:pPr>
      <w:r w:rsidRPr="00C47B96">
        <w:rPr>
          <w:rStyle w:val="MPtextChar"/>
          <w:b/>
          <w:sz w:val="22"/>
          <w:szCs w:val="22"/>
        </w:rPr>
        <w:t>v</w:t>
      </w:r>
      <w:r w:rsidR="00185D89" w:rsidRPr="00C47B96">
        <w:rPr>
          <w:rStyle w:val="MPtextChar"/>
          <w:b/>
          <w:sz w:val="22"/>
          <w:szCs w:val="22"/>
        </w:rPr>
        <w:t> </w:t>
      </w:r>
      <w:r w:rsidRPr="00C47B96">
        <w:rPr>
          <w:rStyle w:val="MPtextChar"/>
          <w:b/>
          <w:sz w:val="22"/>
          <w:szCs w:val="22"/>
        </w:rPr>
        <w:t>uzavřené</w:t>
      </w:r>
      <w:r w:rsidRPr="00C47B96">
        <w:rPr>
          <w:b/>
          <w:sz w:val="22"/>
          <w:szCs w:val="22"/>
        </w:rPr>
        <w:t xml:space="preserve"> výzvě (pouze jedná-li se o zakázku malé</w:t>
      </w:r>
      <w:r w:rsidR="00746D6C">
        <w:rPr>
          <w:b/>
          <w:sz w:val="22"/>
          <w:szCs w:val="22"/>
        </w:rPr>
        <w:t>horozsahu</w:t>
      </w:r>
      <w:r w:rsidRPr="00C47B96">
        <w:rPr>
          <w:b/>
          <w:sz w:val="22"/>
          <w:szCs w:val="22"/>
        </w:rPr>
        <w:t>)</w:t>
      </w:r>
    </w:p>
    <w:p w14:paraId="0C2FED3B" w14:textId="57E063B5" w:rsidR="0018232B" w:rsidRPr="00C47B96" w:rsidRDefault="005C6CC2" w:rsidP="003B7DB6">
      <w:pPr>
        <w:pStyle w:val="OdrkyvMPP"/>
        <w:ind w:left="720"/>
        <w:rPr>
          <w:sz w:val="22"/>
          <w:szCs w:val="22"/>
        </w:rPr>
      </w:pPr>
      <w:r w:rsidRPr="00C47B96">
        <w:rPr>
          <w:rStyle w:val="MPtextChar"/>
          <w:sz w:val="22"/>
          <w:szCs w:val="22"/>
        </w:rPr>
        <w:t>V uzavřené výzvě vyzývá zadavatel</w:t>
      </w:r>
      <w:r w:rsidR="0018232B" w:rsidRPr="00C47B96">
        <w:rPr>
          <w:rStyle w:val="MPtextChar"/>
          <w:sz w:val="22"/>
          <w:szCs w:val="22"/>
        </w:rPr>
        <w:t xml:space="preserve"> písemn</w:t>
      </w:r>
      <w:r w:rsidRPr="00C47B96">
        <w:rPr>
          <w:rStyle w:val="MPtextChar"/>
          <w:sz w:val="22"/>
          <w:szCs w:val="22"/>
        </w:rPr>
        <w:t>ou</w:t>
      </w:r>
      <w:r w:rsidR="0018232B" w:rsidRPr="00C47B96">
        <w:rPr>
          <w:rStyle w:val="MPtextChar"/>
          <w:sz w:val="22"/>
          <w:szCs w:val="22"/>
        </w:rPr>
        <w:t xml:space="preserve"> výzv</w:t>
      </w:r>
      <w:r w:rsidRPr="00C47B96">
        <w:rPr>
          <w:rStyle w:val="MPtextChar"/>
          <w:sz w:val="22"/>
          <w:szCs w:val="22"/>
        </w:rPr>
        <w:t xml:space="preserve">ou nejméně 3 </w:t>
      </w:r>
      <w:r w:rsidR="00630FA3">
        <w:rPr>
          <w:rStyle w:val="MPtextChar"/>
          <w:sz w:val="22"/>
          <w:szCs w:val="22"/>
        </w:rPr>
        <w:t xml:space="preserve">dodavatele </w:t>
      </w:r>
      <w:r w:rsidR="0018232B" w:rsidRPr="00C47B96">
        <w:rPr>
          <w:rStyle w:val="MPtextChar"/>
          <w:sz w:val="22"/>
          <w:szCs w:val="22"/>
        </w:rPr>
        <w:t>k</w:t>
      </w:r>
      <w:r w:rsidR="00185D89" w:rsidRPr="00C47B96">
        <w:rPr>
          <w:rStyle w:val="MPtextChar"/>
          <w:sz w:val="22"/>
          <w:szCs w:val="22"/>
        </w:rPr>
        <w:t> </w:t>
      </w:r>
      <w:r w:rsidR="0018232B" w:rsidRPr="00C47B96">
        <w:rPr>
          <w:rStyle w:val="MPtextChar"/>
          <w:sz w:val="22"/>
          <w:szCs w:val="22"/>
        </w:rPr>
        <w:t>podání nabídky</w:t>
      </w:r>
      <w:r w:rsidR="0018232B" w:rsidRPr="00C47B96">
        <w:rPr>
          <w:sz w:val="22"/>
          <w:szCs w:val="22"/>
        </w:rPr>
        <w:t>.</w:t>
      </w:r>
    </w:p>
    <w:p w14:paraId="25ACAB1B" w14:textId="77777777" w:rsidR="0018232B" w:rsidRPr="00C47B96" w:rsidRDefault="0018232B" w:rsidP="003B7DB6">
      <w:pPr>
        <w:pStyle w:val="OdrkyvMPP"/>
        <w:numPr>
          <w:ilvl w:val="0"/>
          <w:numId w:val="518"/>
        </w:numPr>
        <w:rPr>
          <w:sz w:val="22"/>
          <w:szCs w:val="22"/>
        </w:rPr>
      </w:pPr>
      <w:r w:rsidRPr="00C47B96">
        <w:rPr>
          <w:sz w:val="22"/>
          <w:szCs w:val="22"/>
        </w:rPr>
        <w:t>Zadavatel musí být schopen prokázat odeslání výzvy k</w:t>
      </w:r>
      <w:r w:rsidR="00185D89" w:rsidRPr="00C47B96">
        <w:rPr>
          <w:sz w:val="22"/>
          <w:szCs w:val="22"/>
        </w:rPr>
        <w:t> </w:t>
      </w:r>
      <w:r w:rsidRPr="00C47B96">
        <w:rPr>
          <w:sz w:val="22"/>
          <w:szCs w:val="22"/>
        </w:rPr>
        <w:t>podání nabídky písemnými doklady</w:t>
      </w:r>
      <w:r w:rsidR="00B10C2D" w:rsidRPr="00C47B96">
        <w:rPr>
          <w:sz w:val="22"/>
          <w:szCs w:val="22"/>
        </w:rPr>
        <w:t xml:space="preserve"> (např. </w:t>
      </w:r>
      <w:r w:rsidR="001D36A8" w:rsidRPr="00C47B96">
        <w:rPr>
          <w:sz w:val="22"/>
          <w:szCs w:val="22"/>
        </w:rPr>
        <w:t>dodejk</w:t>
      </w:r>
      <w:r w:rsidR="00543359" w:rsidRPr="00C47B96">
        <w:rPr>
          <w:sz w:val="22"/>
          <w:szCs w:val="22"/>
        </w:rPr>
        <w:t>ou</w:t>
      </w:r>
      <w:r w:rsidR="001D36A8" w:rsidRPr="00C47B96">
        <w:rPr>
          <w:sz w:val="22"/>
          <w:szCs w:val="22"/>
        </w:rPr>
        <w:t xml:space="preserve">, </w:t>
      </w:r>
      <w:r w:rsidR="00543359" w:rsidRPr="00C47B96">
        <w:rPr>
          <w:sz w:val="22"/>
          <w:szCs w:val="22"/>
        </w:rPr>
        <w:t>emailovou</w:t>
      </w:r>
      <w:r w:rsidR="00B10C2D" w:rsidRPr="00C47B96">
        <w:rPr>
          <w:sz w:val="22"/>
          <w:szCs w:val="22"/>
        </w:rPr>
        <w:t xml:space="preserve"> doručenk</w:t>
      </w:r>
      <w:r w:rsidR="00543359" w:rsidRPr="00C47B96">
        <w:rPr>
          <w:sz w:val="22"/>
          <w:szCs w:val="22"/>
        </w:rPr>
        <w:t>ou spolu</w:t>
      </w:r>
      <w:r w:rsidR="00B10C2D" w:rsidRPr="00C47B96">
        <w:rPr>
          <w:sz w:val="22"/>
          <w:szCs w:val="22"/>
        </w:rPr>
        <w:t xml:space="preserve"> s odeslaným e-mailem, podací</w:t>
      </w:r>
      <w:r w:rsidR="00543359" w:rsidRPr="00C47B96">
        <w:rPr>
          <w:sz w:val="22"/>
          <w:szCs w:val="22"/>
        </w:rPr>
        <w:t>m</w:t>
      </w:r>
      <w:r w:rsidR="00B10C2D" w:rsidRPr="00C47B96">
        <w:rPr>
          <w:sz w:val="22"/>
          <w:szCs w:val="22"/>
        </w:rPr>
        <w:t xml:space="preserve"> lístk</w:t>
      </w:r>
      <w:r w:rsidR="00543359" w:rsidRPr="00C47B96">
        <w:rPr>
          <w:sz w:val="22"/>
          <w:szCs w:val="22"/>
        </w:rPr>
        <w:t>em</w:t>
      </w:r>
      <w:r w:rsidR="00B10C2D" w:rsidRPr="00C47B96">
        <w:rPr>
          <w:sz w:val="22"/>
          <w:szCs w:val="22"/>
        </w:rPr>
        <w:t xml:space="preserve"> atd.)</w:t>
      </w:r>
      <w:r w:rsidRPr="00C47B96">
        <w:rPr>
          <w:sz w:val="22"/>
          <w:szCs w:val="22"/>
        </w:rPr>
        <w:t xml:space="preserve">. </w:t>
      </w:r>
    </w:p>
    <w:p w14:paraId="6C2CE6E6" w14:textId="565DFD54" w:rsidR="0018232B" w:rsidRPr="00C47B96" w:rsidRDefault="0018232B" w:rsidP="003B7DB6">
      <w:pPr>
        <w:pStyle w:val="OdrkyvMPP"/>
        <w:numPr>
          <w:ilvl w:val="0"/>
          <w:numId w:val="518"/>
        </w:numPr>
        <w:rPr>
          <w:sz w:val="22"/>
          <w:szCs w:val="22"/>
        </w:rPr>
      </w:pPr>
      <w:r w:rsidRPr="00C47B96">
        <w:rPr>
          <w:sz w:val="22"/>
          <w:szCs w:val="22"/>
        </w:rPr>
        <w:t>Zadavatel vyzve k</w:t>
      </w:r>
      <w:r w:rsidR="00185D89" w:rsidRPr="00C47B96">
        <w:rPr>
          <w:sz w:val="22"/>
          <w:szCs w:val="22"/>
        </w:rPr>
        <w:t> </w:t>
      </w:r>
      <w:r w:rsidRPr="00C47B96">
        <w:rPr>
          <w:sz w:val="22"/>
          <w:szCs w:val="22"/>
        </w:rPr>
        <w:t>podání nabídky pouze takové</w:t>
      </w:r>
      <w:r w:rsidR="00630FA3">
        <w:rPr>
          <w:sz w:val="22"/>
          <w:szCs w:val="22"/>
        </w:rPr>
        <w:t xml:space="preserve"> dodavatele</w:t>
      </w:r>
      <w:r w:rsidRPr="00C47B96">
        <w:rPr>
          <w:sz w:val="22"/>
          <w:szCs w:val="22"/>
        </w:rPr>
        <w:t xml:space="preserve">, o kterých </w:t>
      </w:r>
      <w:r w:rsidR="001A5AFC" w:rsidRPr="00C47B96">
        <w:rPr>
          <w:sz w:val="22"/>
          <w:szCs w:val="22"/>
        </w:rPr>
        <w:t>má informace</w:t>
      </w:r>
      <w:r w:rsidRPr="00C47B96">
        <w:rPr>
          <w:sz w:val="22"/>
          <w:szCs w:val="22"/>
        </w:rPr>
        <w:t>, že jsou způsobilí požadované plnění poskytnout (např. mají příslušné živnostenské oprávnění, doklad osvědčující odbornou způsobilost apod.).</w:t>
      </w:r>
    </w:p>
    <w:p w14:paraId="11A2F952" w14:textId="6ECC72E7" w:rsidR="0018232B" w:rsidRPr="00C47B96" w:rsidRDefault="0018232B" w:rsidP="003B7DB6">
      <w:pPr>
        <w:pStyle w:val="OdrkyvMPP"/>
        <w:numPr>
          <w:ilvl w:val="0"/>
          <w:numId w:val="518"/>
        </w:numPr>
        <w:rPr>
          <w:sz w:val="22"/>
          <w:szCs w:val="22"/>
        </w:rPr>
      </w:pPr>
      <w:r w:rsidRPr="00C47B96">
        <w:rPr>
          <w:sz w:val="22"/>
          <w:szCs w:val="22"/>
        </w:rPr>
        <w:t>Zadavatel nesmí při realizaci více výběrových řízení opakovaně vyzývat stejný okruh</w:t>
      </w:r>
      <w:r w:rsidR="00630FA3">
        <w:rPr>
          <w:sz w:val="22"/>
          <w:szCs w:val="22"/>
        </w:rPr>
        <w:t xml:space="preserve"> dodavatelů</w:t>
      </w:r>
      <w:r w:rsidRPr="00C47B96">
        <w:rPr>
          <w:sz w:val="22"/>
          <w:szCs w:val="22"/>
        </w:rPr>
        <w:t>, není-li to odůvodněno předmětem plnění zakázky či jinými zvláštními okolnostmi, případně zrušením předcházejícího výběrového řízení.</w:t>
      </w:r>
    </w:p>
    <w:p w14:paraId="34438AB1" w14:textId="77777777" w:rsidR="0018232B" w:rsidRPr="00C47B96" w:rsidRDefault="0018232B" w:rsidP="003B7DB6">
      <w:pPr>
        <w:pStyle w:val="OdrkyvMPP"/>
        <w:numPr>
          <w:ilvl w:val="0"/>
          <w:numId w:val="517"/>
        </w:numPr>
        <w:rPr>
          <w:b/>
          <w:sz w:val="22"/>
          <w:szCs w:val="22"/>
        </w:rPr>
      </w:pPr>
      <w:r w:rsidRPr="00C47B96">
        <w:rPr>
          <w:b/>
          <w:sz w:val="22"/>
          <w:szCs w:val="22"/>
        </w:rPr>
        <w:t>v</w:t>
      </w:r>
      <w:r w:rsidR="00185D89" w:rsidRPr="00C47B96">
        <w:rPr>
          <w:b/>
          <w:sz w:val="22"/>
          <w:szCs w:val="22"/>
        </w:rPr>
        <w:t> </w:t>
      </w:r>
      <w:r w:rsidRPr="00C47B96">
        <w:rPr>
          <w:b/>
          <w:sz w:val="22"/>
          <w:szCs w:val="22"/>
        </w:rPr>
        <w:t>otevřené výzvě</w:t>
      </w:r>
    </w:p>
    <w:p w14:paraId="1E2C8238" w14:textId="77777777" w:rsidR="0018232B" w:rsidRPr="00C47B96" w:rsidRDefault="001D36A8" w:rsidP="003B7DB6">
      <w:pPr>
        <w:pStyle w:val="OdrkyvMPP"/>
        <w:ind w:left="720"/>
        <w:rPr>
          <w:color w:val="000000"/>
          <w:sz w:val="22"/>
          <w:szCs w:val="22"/>
        </w:rPr>
      </w:pPr>
      <w:r w:rsidRPr="00C47B96">
        <w:rPr>
          <w:color w:val="000000"/>
          <w:sz w:val="22"/>
          <w:szCs w:val="22"/>
        </w:rPr>
        <w:lastRenderedPageBreak/>
        <w:t>V otevřené výzvě oznamuje zadavatel oznámením v</w:t>
      </w:r>
      <w:r w:rsidR="0018232B" w:rsidRPr="00C47B96">
        <w:rPr>
          <w:color w:val="000000"/>
          <w:sz w:val="22"/>
          <w:szCs w:val="22"/>
        </w:rPr>
        <w:t>ýběrové</w:t>
      </w:r>
      <w:r w:rsidRPr="00C47B96">
        <w:rPr>
          <w:color w:val="000000"/>
          <w:sz w:val="22"/>
          <w:szCs w:val="22"/>
        </w:rPr>
        <w:t>ho</w:t>
      </w:r>
      <w:r w:rsidR="0018232B" w:rsidRPr="00C47B96">
        <w:rPr>
          <w:color w:val="000000"/>
          <w:sz w:val="22"/>
          <w:szCs w:val="22"/>
        </w:rPr>
        <w:t xml:space="preserve"> řízení</w:t>
      </w:r>
      <w:r w:rsidRPr="00C47B96">
        <w:rPr>
          <w:color w:val="000000"/>
          <w:sz w:val="22"/>
          <w:szCs w:val="22"/>
        </w:rPr>
        <w:t xml:space="preserve"> neomezenému počtu dodavatelů svůj úmysl zadat zakázku v tomto výběrovém řízení; oznámení otevřené výzvy je výzvou k podání nabídek dodavatelů. </w:t>
      </w:r>
      <w:r w:rsidR="00CE7E98" w:rsidRPr="00C47B96">
        <w:rPr>
          <w:color w:val="000000"/>
          <w:sz w:val="22"/>
          <w:szCs w:val="22"/>
        </w:rPr>
        <w:t>Zadavatel</w:t>
      </w:r>
      <w:r w:rsidR="0018232B" w:rsidRPr="00C47B96">
        <w:rPr>
          <w:color w:val="000000"/>
          <w:sz w:val="22"/>
          <w:szCs w:val="22"/>
        </w:rPr>
        <w:t xml:space="preserve"> zahajuje</w:t>
      </w:r>
      <w:r w:rsidR="00CE7E98" w:rsidRPr="00C47B96">
        <w:rPr>
          <w:color w:val="000000"/>
          <w:sz w:val="22"/>
          <w:szCs w:val="22"/>
        </w:rPr>
        <w:t xml:space="preserve"> výběrové řízení</w:t>
      </w:r>
      <w:r w:rsidR="0018232B" w:rsidRPr="00C47B96">
        <w:rPr>
          <w:color w:val="000000"/>
          <w:sz w:val="22"/>
          <w:szCs w:val="22"/>
        </w:rPr>
        <w:t>:</w:t>
      </w:r>
    </w:p>
    <w:p w14:paraId="2C8C509F" w14:textId="77777777" w:rsidR="0018232B" w:rsidRPr="00C47B96" w:rsidRDefault="0018232B" w:rsidP="003B7DB6">
      <w:pPr>
        <w:pStyle w:val="OdrkyvMPP"/>
        <w:numPr>
          <w:ilvl w:val="0"/>
          <w:numId w:val="519"/>
        </w:numPr>
        <w:rPr>
          <w:sz w:val="22"/>
          <w:szCs w:val="22"/>
        </w:rPr>
      </w:pPr>
      <w:r w:rsidRPr="00C47B96">
        <w:rPr>
          <w:sz w:val="22"/>
          <w:szCs w:val="22"/>
        </w:rPr>
        <w:t>uveřejněním oznámení výběrového řízení na profilu zadavatele, nebo</w:t>
      </w:r>
    </w:p>
    <w:p w14:paraId="1DFDB908" w14:textId="77777777" w:rsidR="0018232B" w:rsidRPr="00C47B96" w:rsidRDefault="0018232B" w:rsidP="003B7DB6">
      <w:pPr>
        <w:pStyle w:val="OdrkyvMPP"/>
        <w:numPr>
          <w:ilvl w:val="0"/>
          <w:numId w:val="519"/>
        </w:numPr>
        <w:rPr>
          <w:sz w:val="22"/>
          <w:szCs w:val="22"/>
        </w:rPr>
      </w:pPr>
      <w:r w:rsidRPr="00C47B96">
        <w:rPr>
          <w:sz w:val="22"/>
          <w:szCs w:val="22"/>
        </w:rPr>
        <w:t>odesláním formuláře „Oznámení o zakázce“ k</w:t>
      </w:r>
      <w:r w:rsidR="00185D89" w:rsidRPr="00C47B96">
        <w:rPr>
          <w:sz w:val="22"/>
          <w:szCs w:val="22"/>
        </w:rPr>
        <w:t> </w:t>
      </w:r>
      <w:r w:rsidRPr="00C47B96">
        <w:rPr>
          <w:sz w:val="22"/>
          <w:szCs w:val="22"/>
        </w:rPr>
        <w:t>uveřejnění ve Věstníku veřejných zakázek (v objednávce formuláře je třeba vybrat možnost, že se nejedná o povinné uveřejnění ve Věstníku veřejných zakázek)</w:t>
      </w:r>
      <w:r w:rsidRPr="00C47B96">
        <w:rPr>
          <w:rStyle w:val="Znakapoznpodarou"/>
          <w:rFonts w:cs="Arial"/>
          <w:color w:val="000000"/>
          <w:sz w:val="22"/>
          <w:szCs w:val="22"/>
        </w:rPr>
        <w:footnoteReference w:id="47"/>
      </w:r>
      <w:r w:rsidRPr="00C47B96">
        <w:rPr>
          <w:sz w:val="22"/>
          <w:szCs w:val="22"/>
        </w:rPr>
        <w:t>, nebo</w:t>
      </w:r>
    </w:p>
    <w:p w14:paraId="6827E175" w14:textId="77777777" w:rsidR="0018232B" w:rsidRPr="00C47B96" w:rsidRDefault="0018232B" w:rsidP="003B7DB6">
      <w:pPr>
        <w:pStyle w:val="OdrkyvMPP"/>
        <w:ind w:left="720"/>
        <w:rPr>
          <w:color w:val="000000"/>
          <w:sz w:val="22"/>
          <w:szCs w:val="22"/>
        </w:rPr>
      </w:pPr>
      <w:r w:rsidRPr="00C47B96">
        <w:rPr>
          <w:color w:val="000000"/>
          <w:sz w:val="22"/>
          <w:szCs w:val="22"/>
        </w:rPr>
        <w:t>Oznámení výběrového řízení musí být uveřejněno po celou dobu trvání lhůty pro</w:t>
      </w:r>
      <w:r w:rsidR="0007402C" w:rsidRPr="00C47B96">
        <w:rPr>
          <w:color w:val="000000"/>
          <w:sz w:val="22"/>
          <w:szCs w:val="22"/>
        </w:rPr>
        <w:t> </w:t>
      </w:r>
      <w:r w:rsidRPr="00C47B96">
        <w:rPr>
          <w:color w:val="000000"/>
          <w:sz w:val="22"/>
          <w:szCs w:val="22"/>
        </w:rPr>
        <w:t>podání nabídek.</w:t>
      </w:r>
    </w:p>
    <w:p w14:paraId="5D01233D" w14:textId="77777777" w:rsidR="0018232B" w:rsidRPr="00C47B96" w:rsidRDefault="0018232B" w:rsidP="003B7DB6">
      <w:pPr>
        <w:pStyle w:val="OdrkyvMPP"/>
        <w:numPr>
          <w:ilvl w:val="0"/>
          <w:numId w:val="517"/>
        </w:numPr>
        <w:rPr>
          <w:b/>
          <w:sz w:val="22"/>
          <w:szCs w:val="22"/>
        </w:rPr>
      </w:pPr>
      <w:r w:rsidRPr="00C47B96">
        <w:rPr>
          <w:b/>
          <w:sz w:val="22"/>
          <w:szCs w:val="22"/>
        </w:rPr>
        <w:t>na elektronickém tržišti</w:t>
      </w:r>
    </w:p>
    <w:p w14:paraId="0FB1BDEB" w14:textId="77777777" w:rsidR="0018232B" w:rsidRPr="00C47B96" w:rsidRDefault="001A5AFC" w:rsidP="003B7DB6">
      <w:pPr>
        <w:pStyle w:val="OdrkyvMPP"/>
        <w:numPr>
          <w:ilvl w:val="0"/>
          <w:numId w:val="520"/>
        </w:numPr>
        <w:rPr>
          <w:color w:val="000000"/>
          <w:sz w:val="22"/>
          <w:szCs w:val="22"/>
        </w:rPr>
      </w:pPr>
      <w:r w:rsidRPr="00C47B96">
        <w:rPr>
          <w:color w:val="000000"/>
          <w:sz w:val="22"/>
          <w:szCs w:val="22"/>
        </w:rPr>
        <w:t>Z</w:t>
      </w:r>
      <w:r w:rsidR="0018232B" w:rsidRPr="00C47B96">
        <w:rPr>
          <w:color w:val="000000"/>
          <w:sz w:val="22"/>
          <w:szCs w:val="22"/>
        </w:rPr>
        <w:t>adavatel může zadat zakázku na elektronickém tržišti</w:t>
      </w:r>
      <w:r w:rsidR="0018232B" w:rsidRPr="00C47B96">
        <w:rPr>
          <w:rStyle w:val="Znakapoznpodarou"/>
          <w:rFonts w:cs="Arial"/>
          <w:color w:val="000000"/>
          <w:sz w:val="22"/>
          <w:szCs w:val="22"/>
        </w:rPr>
        <w:footnoteReference w:id="48"/>
      </w:r>
      <w:r w:rsidR="0018232B" w:rsidRPr="00C47B96">
        <w:rPr>
          <w:color w:val="000000"/>
          <w:sz w:val="22"/>
          <w:szCs w:val="22"/>
        </w:rPr>
        <w:t>, umožňuje-li to předmět zakázky</w:t>
      </w:r>
      <w:r w:rsidRPr="00C47B96">
        <w:rPr>
          <w:color w:val="000000"/>
          <w:sz w:val="22"/>
          <w:szCs w:val="22"/>
        </w:rPr>
        <w:t>.</w:t>
      </w:r>
    </w:p>
    <w:p w14:paraId="30CFA349" w14:textId="77777777" w:rsidR="0018232B" w:rsidRPr="00C47B96" w:rsidRDefault="001A5AFC" w:rsidP="003B7DB6">
      <w:pPr>
        <w:pStyle w:val="OdrkyvMPP"/>
        <w:numPr>
          <w:ilvl w:val="0"/>
          <w:numId w:val="520"/>
        </w:numPr>
        <w:rPr>
          <w:color w:val="000000"/>
          <w:sz w:val="22"/>
          <w:szCs w:val="22"/>
        </w:rPr>
      </w:pPr>
      <w:r w:rsidRPr="00C47B96">
        <w:rPr>
          <w:color w:val="000000"/>
          <w:sz w:val="22"/>
          <w:szCs w:val="22"/>
        </w:rPr>
        <w:t>J</w:t>
      </w:r>
      <w:r w:rsidR="0018232B" w:rsidRPr="00C47B96">
        <w:rPr>
          <w:color w:val="000000"/>
          <w:sz w:val="22"/>
          <w:szCs w:val="22"/>
        </w:rPr>
        <w:t>e-li zadavateli usnesením vlády</w:t>
      </w:r>
      <w:r w:rsidR="0018232B" w:rsidRPr="00C47B96">
        <w:rPr>
          <w:rStyle w:val="Znakapoznpodarou"/>
          <w:rFonts w:cs="Arial"/>
          <w:color w:val="000000"/>
          <w:sz w:val="22"/>
          <w:szCs w:val="22"/>
        </w:rPr>
        <w:footnoteReference w:id="49"/>
      </w:r>
      <w:r w:rsidR="0018232B" w:rsidRPr="00C47B96">
        <w:rPr>
          <w:color w:val="000000"/>
          <w:sz w:val="22"/>
          <w:szCs w:val="22"/>
        </w:rPr>
        <w:t xml:space="preserve"> uložena povinnost zadávat zakázky</w:t>
      </w:r>
      <w:r w:rsidR="00746D6C">
        <w:rPr>
          <w:color w:val="000000"/>
          <w:sz w:val="22"/>
          <w:szCs w:val="22"/>
        </w:rPr>
        <w:t xml:space="preserve"> </w:t>
      </w:r>
      <w:r w:rsidR="0018232B" w:rsidRPr="00C47B96">
        <w:rPr>
          <w:color w:val="000000"/>
          <w:sz w:val="22"/>
          <w:szCs w:val="22"/>
        </w:rPr>
        <w:t>prostřednictvím elektronického tržiště, je povinen postupovat dle tohoto usnesení.</w:t>
      </w:r>
    </w:p>
    <w:p w14:paraId="28B7E2DD" w14:textId="030EAB17" w:rsidR="003D0EC7" w:rsidRDefault="009E6BAC" w:rsidP="00A75F61">
      <w:pPr>
        <w:pStyle w:val="OdrkyvMPP"/>
        <w:ind w:left="1040"/>
        <w:rPr>
          <w:color w:val="000000"/>
          <w:sz w:val="22"/>
          <w:szCs w:val="22"/>
        </w:rPr>
      </w:pPr>
      <w:r>
        <w:rPr>
          <w:color w:val="000000"/>
          <w:sz w:val="22"/>
          <w:szCs w:val="22"/>
        </w:rPr>
        <w:t>Pří zadání z</w:t>
      </w:r>
      <w:r w:rsidR="0018232B" w:rsidRPr="00C47B96">
        <w:rPr>
          <w:color w:val="000000"/>
          <w:sz w:val="22"/>
          <w:szCs w:val="22"/>
        </w:rPr>
        <w:t xml:space="preserve">akázky na elektronickém tržišti </w:t>
      </w:r>
      <w:r>
        <w:rPr>
          <w:color w:val="000000"/>
          <w:sz w:val="22"/>
          <w:szCs w:val="22"/>
        </w:rPr>
        <w:t xml:space="preserve">postupuje </w:t>
      </w:r>
      <w:r w:rsidR="0018232B" w:rsidRPr="00C47B96">
        <w:rPr>
          <w:color w:val="000000"/>
          <w:sz w:val="22"/>
          <w:szCs w:val="22"/>
        </w:rPr>
        <w:t>zadavatel podle pravidel</w:t>
      </w:r>
      <w:r w:rsidR="001C6974">
        <w:rPr>
          <w:color w:val="000000"/>
          <w:sz w:val="22"/>
          <w:szCs w:val="22"/>
        </w:rPr>
        <w:t xml:space="preserve"> </w:t>
      </w:r>
      <w:r w:rsidR="0018232B" w:rsidRPr="00C47B96">
        <w:rPr>
          <w:color w:val="000000"/>
          <w:sz w:val="22"/>
          <w:szCs w:val="22"/>
        </w:rPr>
        <w:t>elektronického tržiště</w:t>
      </w:r>
      <w:r w:rsidR="0018232B" w:rsidRPr="00C47B96">
        <w:rPr>
          <w:rStyle w:val="Znakapoznpodarou"/>
          <w:rFonts w:cs="Arial"/>
          <w:color w:val="000000"/>
          <w:sz w:val="22"/>
          <w:szCs w:val="22"/>
        </w:rPr>
        <w:footnoteReference w:id="50"/>
      </w:r>
      <w:r w:rsidR="00806F10" w:rsidRPr="00C47B96">
        <w:rPr>
          <w:color w:val="000000"/>
          <w:sz w:val="22"/>
          <w:szCs w:val="22"/>
        </w:rPr>
        <w:t>.</w:t>
      </w:r>
    </w:p>
    <w:p w14:paraId="31870CBB" w14:textId="77777777" w:rsidR="0018232B" w:rsidRPr="00AF4A70" w:rsidRDefault="0018232B" w:rsidP="00957FC3">
      <w:pPr>
        <w:pStyle w:val="Nadpis3"/>
      </w:pPr>
      <w:bookmarkStart w:id="2691" w:name="_Toc424119033"/>
      <w:bookmarkStart w:id="2692" w:name="_Toc424128632"/>
      <w:bookmarkStart w:id="2693" w:name="_Toc424230619"/>
      <w:bookmarkStart w:id="2694" w:name="_Ref424570221"/>
      <w:bookmarkStart w:id="2695" w:name="_Ref424570226"/>
      <w:bookmarkStart w:id="2696" w:name="_Ref426624293"/>
      <w:bookmarkStart w:id="2697" w:name="_Toc439685484"/>
      <w:bookmarkStart w:id="2698" w:name="_Toc470275092"/>
      <w:r w:rsidRPr="009D25CF">
        <w:t>Lhůta</w:t>
      </w:r>
      <w:r w:rsidRPr="00AF4A70">
        <w:t xml:space="preserve"> pro podání nabídek</w:t>
      </w:r>
      <w:bookmarkEnd w:id="2691"/>
      <w:bookmarkEnd w:id="2692"/>
      <w:bookmarkEnd w:id="2693"/>
      <w:bookmarkEnd w:id="2694"/>
      <w:bookmarkEnd w:id="2695"/>
      <w:bookmarkEnd w:id="2696"/>
      <w:bookmarkEnd w:id="2697"/>
      <w:bookmarkEnd w:id="2698"/>
    </w:p>
    <w:p w14:paraId="2500309C" w14:textId="571C28E0" w:rsidR="0018232B"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Lhůtu pro podání nabídek stanoví zadavatel vždy s</w:t>
      </w:r>
      <w:r w:rsidR="00185D89" w:rsidRPr="00C47B96">
        <w:rPr>
          <w:rFonts w:ascii="Arial" w:hAnsi="Arial" w:cs="Arial"/>
          <w:color w:val="000000"/>
          <w:sz w:val="22"/>
          <w:szCs w:val="22"/>
        </w:rPr>
        <w:t> </w:t>
      </w:r>
      <w:r w:rsidRPr="00C47B96">
        <w:rPr>
          <w:rFonts w:ascii="Arial" w:hAnsi="Arial" w:cs="Arial"/>
          <w:color w:val="000000"/>
          <w:sz w:val="22"/>
          <w:szCs w:val="22"/>
        </w:rPr>
        <w:t>ohledem na předmět zakázky, a</w:t>
      </w:r>
      <w:r w:rsidR="00B46904" w:rsidRPr="00C47B96">
        <w:rPr>
          <w:rFonts w:ascii="Arial" w:hAnsi="Arial" w:cs="Arial"/>
          <w:color w:val="000000"/>
          <w:sz w:val="22"/>
          <w:szCs w:val="22"/>
        </w:rPr>
        <w:t> </w:t>
      </w:r>
      <w:r w:rsidRPr="00C47B96">
        <w:rPr>
          <w:rFonts w:ascii="Arial" w:hAnsi="Arial" w:cs="Arial"/>
          <w:color w:val="000000"/>
          <w:sz w:val="22"/>
          <w:szCs w:val="22"/>
        </w:rPr>
        <w:t>to tak, že stanoví konec lhůty pro podání nabídek (datum a čas).</w:t>
      </w:r>
      <w:r w:rsidR="001A5AFC" w:rsidRPr="00C47B96">
        <w:rPr>
          <w:rFonts w:ascii="Arial" w:hAnsi="Arial" w:cs="Arial"/>
          <w:color w:val="000000"/>
          <w:sz w:val="22"/>
          <w:szCs w:val="22"/>
        </w:rPr>
        <w:t xml:space="preserve"> Lhůta pro podání nabídek počíná dnem uveřejnění oznámení o zahájení výběrového řízení/odeslání výzvy k</w:t>
      </w:r>
      <w:r w:rsidR="00185D89" w:rsidRPr="00C47B96">
        <w:rPr>
          <w:rFonts w:ascii="Arial" w:hAnsi="Arial" w:cs="Arial"/>
          <w:color w:val="000000"/>
          <w:sz w:val="22"/>
          <w:szCs w:val="22"/>
        </w:rPr>
        <w:t> </w:t>
      </w:r>
      <w:r w:rsidR="001A5AFC" w:rsidRPr="00C47B96">
        <w:rPr>
          <w:rFonts w:ascii="Arial" w:hAnsi="Arial" w:cs="Arial"/>
          <w:color w:val="000000"/>
          <w:sz w:val="22"/>
          <w:szCs w:val="22"/>
        </w:rPr>
        <w:t>podání nabídky.</w:t>
      </w:r>
    </w:p>
    <w:p w14:paraId="13559FE0" w14:textId="77777777" w:rsidR="0018232B"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Lhůta pro podání nabídek nesmí být</w:t>
      </w:r>
    </w:p>
    <w:p w14:paraId="56E307A0" w14:textId="66408D99" w:rsidR="0018232B" w:rsidRPr="00C47B96" w:rsidRDefault="0018232B" w:rsidP="003B7DB6">
      <w:pPr>
        <w:pStyle w:val="OdrkyvMPP"/>
        <w:numPr>
          <w:ilvl w:val="0"/>
          <w:numId w:val="521"/>
        </w:numPr>
        <w:rPr>
          <w:sz w:val="22"/>
          <w:szCs w:val="22"/>
        </w:rPr>
      </w:pPr>
      <w:r w:rsidRPr="00C47B96">
        <w:rPr>
          <w:sz w:val="22"/>
          <w:szCs w:val="22"/>
        </w:rPr>
        <w:t xml:space="preserve">u </w:t>
      </w:r>
      <w:r w:rsidR="001A5AFC" w:rsidRPr="00C47B96">
        <w:rPr>
          <w:sz w:val="22"/>
          <w:szCs w:val="22"/>
        </w:rPr>
        <w:t>zakázek</w:t>
      </w:r>
      <w:r w:rsidRPr="00C47B96">
        <w:rPr>
          <w:sz w:val="22"/>
          <w:szCs w:val="22"/>
        </w:rPr>
        <w:t xml:space="preserve"> malé</w:t>
      </w:r>
      <w:r w:rsidR="004C4114">
        <w:rPr>
          <w:sz w:val="22"/>
          <w:szCs w:val="22"/>
        </w:rPr>
        <w:t>ho</w:t>
      </w:r>
      <w:r w:rsidRPr="00C47B96">
        <w:rPr>
          <w:sz w:val="22"/>
          <w:szCs w:val="22"/>
        </w:rPr>
        <w:t xml:space="preserve"> </w:t>
      </w:r>
      <w:r w:rsidR="004C4114">
        <w:rPr>
          <w:sz w:val="22"/>
          <w:szCs w:val="22"/>
        </w:rPr>
        <w:t xml:space="preserve">rozsahu </w:t>
      </w:r>
      <w:r w:rsidRPr="00C47B96">
        <w:rPr>
          <w:sz w:val="22"/>
          <w:szCs w:val="22"/>
        </w:rPr>
        <w:t xml:space="preserve">kratší než </w:t>
      </w:r>
      <w:r w:rsidRPr="00C47B96">
        <w:rPr>
          <w:b/>
          <w:sz w:val="22"/>
          <w:szCs w:val="22"/>
        </w:rPr>
        <w:t>10 dnů</w:t>
      </w:r>
      <w:r w:rsidRPr="00C47B96">
        <w:rPr>
          <w:sz w:val="22"/>
          <w:szCs w:val="22"/>
        </w:rPr>
        <w:t>;</w:t>
      </w:r>
    </w:p>
    <w:p w14:paraId="5EA86841" w14:textId="55851267" w:rsidR="0018232B" w:rsidRPr="00C47B96" w:rsidRDefault="0018232B" w:rsidP="003B7DB6">
      <w:pPr>
        <w:pStyle w:val="OdrkyvMPP"/>
        <w:numPr>
          <w:ilvl w:val="0"/>
          <w:numId w:val="521"/>
        </w:numPr>
        <w:rPr>
          <w:sz w:val="22"/>
          <w:szCs w:val="22"/>
        </w:rPr>
      </w:pPr>
      <w:r w:rsidRPr="00C47B96">
        <w:rPr>
          <w:sz w:val="22"/>
          <w:szCs w:val="22"/>
        </w:rPr>
        <w:t xml:space="preserve">u </w:t>
      </w:r>
      <w:r w:rsidR="001A5AFC" w:rsidRPr="00C47B96">
        <w:rPr>
          <w:sz w:val="22"/>
          <w:szCs w:val="22"/>
        </w:rPr>
        <w:t>zakázek</w:t>
      </w:r>
      <w:r w:rsidRPr="00C47B96">
        <w:rPr>
          <w:sz w:val="22"/>
          <w:szCs w:val="22"/>
        </w:rPr>
        <w:t xml:space="preserve"> vyšší hodnoty kratší než </w:t>
      </w:r>
      <w:r w:rsidRPr="00C47B96">
        <w:rPr>
          <w:b/>
          <w:sz w:val="22"/>
          <w:szCs w:val="22"/>
        </w:rPr>
        <w:t>15 dnů</w:t>
      </w:r>
      <w:r w:rsidRPr="00C47B96">
        <w:rPr>
          <w:sz w:val="22"/>
          <w:szCs w:val="22"/>
        </w:rPr>
        <w:t>,</w:t>
      </w:r>
    </w:p>
    <w:p w14:paraId="7DB46B5D" w14:textId="7B28E36D" w:rsidR="0018232B" w:rsidRPr="00C47B96" w:rsidRDefault="0018232B" w:rsidP="003B7DB6">
      <w:pPr>
        <w:pStyle w:val="OdrkyvMPP"/>
        <w:numPr>
          <w:ilvl w:val="0"/>
          <w:numId w:val="521"/>
        </w:numPr>
        <w:rPr>
          <w:sz w:val="22"/>
          <w:szCs w:val="22"/>
        </w:rPr>
      </w:pPr>
      <w:r w:rsidRPr="00C47B96">
        <w:rPr>
          <w:sz w:val="22"/>
          <w:szCs w:val="22"/>
        </w:rPr>
        <w:t xml:space="preserve">u </w:t>
      </w:r>
      <w:r w:rsidR="0001275B" w:rsidRPr="00C47B96">
        <w:rPr>
          <w:sz w:val="22"/>
          <w:szCs w:val="22"/>
        </w:rPr>
        <w:t>zakázek</w:t>
      </w:r>
      <w:r w:rsidRPr="00C47B96">
        <w:rPr>
          <w:sz w:val="22"/>
          <w:szCs w:val="22"/>
        </w:rPr>
        <w:t xml:space="preserve"> vyšší hodnoty</w:t>
      </w:r>
      <w:r w:rsidR="0001275B" w:rsidRPr="00C47B96">
        <w:rPr>
          <w:sz w:val="22"/>
          <w:szCs w:val="22"/>
        </w:rPr>
        <w:t xml:space="preserve">, jejichž předpokládaná hodnota dosáhne nejméně hodnoty nadlimitní </w:t>
      </w:r>
      <w:r w:rsidR="004C4114">
        <w:rPr>
          <w:sz w:val="22"/>
          <w:szCs w:val="22"/>
        </w:rPr>
        <w:t xml:space="preserve">sektorové </w:t>
      </w:r>
      <w:r w:rsidR="0001275B" w:rsidRPr="00C47B96">
        <w:rPr>
          <w:sz w:val="22"/>
          <w:szCs w:val="22"/>
        </w:rPr>
        <w:t>veřejné zakázky podle příslušného nařízení vlády</w:t>
      </w:r>
      <w:r w:rsidR="00CE7E98" w:rsidRPr="00C47B96">
        <w:rPr>
          <w:rStyle w:val="Znakapoznpodarou"/>
          <w:color w:val="000000"/>
          <w:sz w:val="22"/>
          <w:szCs w:val="22"/>
        </w:rPr>
        <w:footnoteReference w:id="51"/>
      </w:r>
      <w:r w:rsidR="0001275B" w:rsidRPr="00C47B96">
        <w:rPr>
          <w:sz w:val="22"/>
          <w:szCs w:val="22"/>
        </w:rPr>
        <w:t>,</w:t>
      </w:r>
      <w:r w:rsidRPr="00C47B96">
        <w:rPr>
          <w:sz w:val="22"/>
          <w:szCs w:val="22"/>
        </w:rPr>
        <w:t xml:space="preserve"> kratší než </w:t>
      </w:r>
      <w:r w:rsidRPr="00C47B96">
        <w:rPr>
          <w:b/>
          <w:sz w:val="22"/>
          <w:szCs w:val="22"/>
        </w:rPr>
        <w:t>3</w:t>
      </w:r>
      <w:r w:rsidR="004C4114">
        <w:rPr>
          <w:b/>
          <w:sz w:val="22"/>
          <w:szCs w:val="22"/>
        </w:rPr>
        <w:t>0</w:t>
      </w:r>
      <w:r w:rsidRPr="00C47B96">
        <w:rPr>
          <w:b/>
          <w:sz w:val="22"/>
          <w:szCs w:val="22"/>
        </w:rPr>
        <w:t xml:space="preserve"> dnů</w:t>
      </w:r>
      <w:r w:rsidR="0001275B" w:rsidRPr="00C47B96">
        <w:rPr>
          <w:b/>
          <w:sz w:val="22"/>
          <w:szCs w:val="22"/>
        </w:rPr>
        <w:t>.</w:t>
      </w:r>
    </w:p>
    <w:p w14:paraId="0D87C241" w14:textId="395CAC4C" w:rsidR="0018232B" w:rsidRPr="00C47B96" w:rsidRDefault="004C4114" w:rsidP="003B7DB6">
      <w:pPr>
        <w:autoSpaceDE w:val="0"/>
        <w:autoSpaceDN w:val="0"/>
        <w:adjustRightInd w:val="0"/>
        <w:spacing w:before="100" w:beforeAutospacing="1" w:after="100" w:afterAutospacing="1"/>
        <w:rPr>
          <w:rFonts w:ascii="Arial" w:hAnsi="Arial" w:cs="Arial"/>
          <w:b/>
          <w:color w:val="000000"/>
          <w:sz w:val="22"/>
          <w:szCs w:val="22"/>
        </w:rPr>
      </w:pPr>
      <w:r>
        <w:rPr>
          <w:rFonts w:ascii="Arial" w:hAnsi="Arial" w:cs="Arial"/>
          <w:color w:val="000000"/>
          <w:sz w:val="22"/>
          <w:szCs w:val="22"/>
        </w:rPr>
        <w:lastRenderedPageBreak/>
        <w:t xml:space="preserve">Pokud zadavatel provede úpravu </w:t>
      </w:r>
      <w:r w:rsidR="0018232B" w:rsidRPr="00C47B96">
        <w:rPr>
          <w:rFonts w:ascii="Arial" w:hAnsi="Arial" w:cs="Arial"/>
          <w:color w:val="000000"/>
          <w:sz w:val="22"/>
          <w:szCs w:val="22"/>
        </w:rPr>
        <w:t>zadávacích podmínek</w:t>
      </w:r>
      <w:r>
        <w:rPr>
          <w:rFonts w:ascii="Arial" w:hAnsi="Arial" w:cs="Arial"/>
          <w:color w:val="000000"/>
          <w:sz w:val="22"/>
          <w:szCs w:val="22"/>
        </w:rPr>
        <w:t xml:space="preserve"> a povaha úpravy zadávacích podmínek to vyžaduje</w:t>
      </w:r>
      <w:r w:rsidR="0018232B" w:rsidRPr="00C47B96">
        <w:rPr>
          <w:rFonts w:ascii="Arial" w:hAnsi="Arial" w:cs="Arial"/>
          <w:color w:val="000000"/>
          <w:sz w:val="22"/>
          <w:szCs w:val="22"/>
        </w:rPr>
        <w:t>, je povinen přiměřeně prodloužit lhůtu pro podání nabídek, a to podle</w:t>
      </w:r>
      <w:r w:rsidR="00995407" w:rsidRPr="00C47B96">
        <w:rPr>
          <w:rFonts w:ascii="Arial" w:hAnsi="Arial" w:cs="Arial"/>
          <w:color w:val="000000"/>
          <w:sz w:val="22"/>
          <w:szCs w:val="22"/>
        </w:rPr>
        <w:t> </w:t>
      </w:r>
      <w:r w:rsidR="0018232B" w:rsidRPr="00C47B96">
        <w:rPr>
          <w:rFonts w:ascii="Arial" w:hAnsi="Arial" w:cs="Arial"/>
          <w:color w:val="000000"/>
          <w:sz w:val="22"/>
          <w:szCs w:val="22"/>
        </w:rPr>
        <w:t xml:space="preserve"> povahy provedené úpravy. </w:t>
      </w:r>
      <w:r w:rsidR="0018232B" w:rsidRPr="00C47B96">
        <w:rPr>
          <w:rFonts w:ascii="Arial" w:hAnsi="Arial" w:cs="Arial"/>
          <w:b/>
          <w:color w:val="000000"/>
          <w:sz w:val="22"/>
          <w:szCs w:val="22"/>
        </w:rPr>
        <w:t>V</w:t>
      </w:r>
      <w:r w:rsidR="00185D89" w:rsidRPr="00C47B96">
        <w:rPr>
          <w:rFonts w:ascii="Arial" w:hAnsi="Arial" w:cs="Arial"/>
          <w:b/>
          <w:color w:val="000000"/>
          <w:sz w:val="22"/>
          <w:szCs w:val="22"/>
        </w:rPr>
        <w:t> </w:t>
      </w:r>
      <w:r w:rsidR="0018232B" w:rsidRPr="00C47B96">
        <w:rPr>
          <w:rFonts w:ascii="Arial" w:hAnsi="Arial" w:cs="Arial"/>
          <w:b/>
          <w:color w:val="000000"/>
          <w:sz w:val="22"/>
          <w:szCs w:val="22"/>
        </w:rPr>
        <w:t>případě takové změny zadávacích podmínek, která může rozšířit okruh možných dodavatelů, je zadavatel povinen prodloužit lhůtu pro podání nabídek tak, aby od okamžiku změny činila celou původní délku lhůty pro</w:t>
      </w:r>
      <w:r w:rsidR="0028246E" w:rsidRPr="00C47B96">
        <w:rPr>
          <w:rFonts w:ascii="Arial" w:hAnsi="Arial" w:cs="Arial"/>
          <w:b/>
          <w:color w:val="000000"/>
          <w:sz w:val="22"/>
          <w:szCs w:val="22"/>
        </w:rPr>
        <w:t> </w:t>
      </w:r>
      <w:r w:rsidR="0018232B" w:rsidRPr="00C47B96">
        <w:rPr>
          <w:rFonts w:ascii="Arial" w:hAnsi="Arial" w:cs="Arial"/>
          <w:b/>
          <w:color w:val="000000"/>
          <w:sz w:val="22"/>
          <w:szCs w:val="22"/>
        </w:rPr>
        <w:t>podání nabídek.</w:t>
      </w:r>
    </w:p>
    <w:p w14:paraId="2C33E7A5" w14:textId="77777777" w:rsidR="0018232B" w:rsidRPr="00AF4A70" w:rsidRDefault="0018232B" w:rsidP="00957FC3">
      <w:pPr>
        <w:pStyle w:val="Nadpis3"/>
      </w:pPr>
      <w:bookmarkStart w:id="2699" w:name="_Toc424119034"/>
      <w:bookmarkStart w:id="2700" w:name="_Toc424128633"/>
      <w:bookmarkStart w:id="2701" w:name="_Toc424230620"/>
      <w:bookmarkStart w:id="2702" w:name="_Ref424570265"/>
      <w:bookmarkStart w:id="2703" w:name="_Ref424570271"/>
      <w:bookmarkStart w:id="2704" w:name="_Toc439685485"/>
      <w:bookmarkStart w:id="2705" w:name="_Toc470275093"/>
      <w:r w:rsidRPr="00AF4A70">
        <w:t>Zadávací podmínky</w:t>
      </w:r>
      <w:bookmarkEnd w:id="2699"/>
      <w:bookmarkEnd w:id="2700"/>
      <w:bookmarkEnd w:id="2701"/>
      <w:bookmarkEnd w:id="2702"/>
      <w:bookmarkEnd w:id="2703"/>
      <w:bookmarkEnd w:id="2704"/>
      <w:bookmarkEnd w:id="2705"/>
    </w:p>
    <w:p w14:paraId="5E4A68FA" w14:textId="2B7E5E92" w:rsidR="0018232B" w:rsidRPr="00C47B96" w:rsidRDefault="004C4114" w:rsidP="003B7DB6">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Součástí oznámení o zahájení výběrového řízení / výzvy k podání nabídky nebo infor</w:t>
      </w:r>
      <w:r w:rsidR="00C567EE">
        <w:rPr>
          <w:rFonts w:ascii="Arial" w:hAnsi="Arial" w:cs="Arial"/>
          <w:color w:val="000000"/>
          <w:sz w:val="22"/>
          <w:szCs w:val="22"/>
        </w:rPr>
        <w:t>m</w:t>
      </w:r>
      <w:r>
        <w:rPr>
          <w:rFonts w:ascii="Arial" w:hAnsi="Arial" w:cs="Arial"/>
          <w:color w:val="000000"/>
          <w:sz w:val="22"/>
          <w:szCs w:val="22"/>
        </w:rPr>
        <w:t xml:space="preserve">ací </w:t>
      </w:r>
      <w:r w:rsidR="00C567EE">
        <w:rPr>
          <w:rFonts w:ascii="Arial" w:hAnsi="Arial" w:cs="Arial"/>
          <w:color w:val="000000"/>
          <w:sz w:val="22"/>
          <w:szCs w:val="22"/>
        </w:rPr>
        <w:t xml:space="preserve">uveřejněných na elektronickém tržišti (dále jen „oznámení výběrového řízení“), případně samostatná zadávací dokumentace, pokud ji zadavatel vyhotovuje, musí být základní informace o zakázce a výběrovém řízení. Oznámení musí obsahovat níže uvedené údaje: </w:t>
      </w:r>
    </w:p>
    <w:p w14:paraId="67AA15F6" w14:textId="77777777" w:rsidR="0018232B" w:rsidRPr="00C47B96" w:rsidRDefault="0018232B" w:rsidP="003B7DB6">
      <w:pPr>
        <w:pStyle w:val="OdrkyvMPP"/>
        <w:numPr>
          <w:ilvl w:val="0"/>
          <w:numId w:val="522"/>
        </w:numPr>
        <w:rPr>
          <w:sz w:val="22"/>
          <w:szCs w:val="22"/>
        </w:rPr>
      </w:pPr>
      <w:r w:rsidRPr="00C47B96">
        <w:rPr>
          <w:sz w:val="22"/>
          <w:szCs w:val="22"/>
        </w:rPr>
        <w:t>identifikační údaje zadavatele (u právnické osoby obchodní firma nebo název, sídlo, identifikační číslo, bylo-li přiděleno / u fyzické osoby jméno a příjmení, místo podnikání či trvalého pobytu a identifikační číslo, bylo-li přiděleno);</w:t>
      </w:r>
    </w:p>
    <w:p w14:paraId="031961BA" w14:textId="77777777" w:rsidR="0018232B" w:rsidRPr="00C47B96" w:rsidRDefault="0018232B" w:rsidP="003B7DB6">
      <w:pPr>
        <w:pStyle w:val="OdrkyvMPP"/>
        <w:numPr>
          <w:ilvl w:val="0"/>
          <w:numId w:val="522"/>
        </w:numPr>
        <w:rPr>
          <w:sz w:val="22"/>
          <w:szCs w:val="22"/>
        </w:rPr>
      </w:pPr>
      <w:r w:rsidRPr="00C47B96">
        <w:rPr>
          <w:sz w:val="22"/>
          <w:szCs w:val="22"/>
        </w:rPr>
        <w:t>název zakázky;</w:t>
      </w:r>
    </w:p>
    <w:p w14:paraId="7FC6CA7F" w14:textId="77777777" w:rsidR="0018232B" w:rsidRPr="00C47B96" w:rsidRDefault="0018232B" w:rsidP="003B7DB6">
      <w:pPr>
        <w:pStyle w:val="OdrkyvMPP"/>
        <w:numPr>
          <w:ilvl w:val="0"/>
          <w:numId w:val="522"/>
        </w:numPr>
        <w:rPr>
          <w:sz w:val="22"/>
          <w:szCs w:val="22"/>
        </w:rPr>
      </w:pPr>
      <w:r w:rsidRPr="00C47B96">
        <w:rPr>
          <w:sz w:val="22"/>
          <w:szCs w:val="22"/>
        </w:rPr>
        <w:t>druh zakázky (dodávky, služby nebo stavební práce);</w:t>
      </w:r>
    </w:p>
    <w:p w14:paraId="0853779B" w14:textId="77777777" w:rsidR="0018232B" w:rsidRPr="00C47B96" w:rsidRDefault="0018232B" w:rsidP="003B7DB6">
      <w:pPr>
        <w:pStyle w:val="OdrkyvMPP"/>
        <w:numPr>
          <w:ilvl w:val="0"/>
          <w:numId w:val="522"/>
        </w:numPr>
        <w:rPr>
          <w:sz w:val="22"/>
          <w:szCs w:val="22"/>
        </w:rPr>
      </w:pPr>
      <w:r w:rsidRPr="00C47B96">
        <w:rPr>
          <w:sz w:val="22"/>
          <w:szCs w:val="22"/>
        </w:rPr>
        <w:t>lhůta a místo pro podání nabídky</w:t>
      </w:r>
      <w:r w:rsidR="0001275B" w:rsidRPr="00C47B96">
        <w:rPr>
          <w:sz w:val="22"/>
          <w:szCs w:val="22"/>
        </w:rPr>
        <w:t>;</w:t>
      </w:r>
    </w:p>
    <w:p w14:paraId="05203D78" w14:textId="77777777" w:rsidR="0018232B" w:rsidRPr="00C47B96" w:rsidRDefault="0018232B" w:rsidP="003B7DB6">
      <w:pPr>
        <w:pStyle w:val="OdrkyvMPP"/>
        <w:numPr>
          <w:ilvl w:val="0"/>
          <w:numId w:val="522"/>
        </w:numPr>
        <w:rPr>
          <w:sz w:val="22"/>
          <w:szCs w:val="22"/>
        </w:rPr>
      </w:pPr>
      <w:r w:rsidRPr="00C47B96">
        <w:rPr>
          <w:sz w:val="22"/>
          <w:szCs w:val="22"/>
        </w:rPr>
        <w:t>předmět zakázky v</w:t>
      </w:r>
      <w:r w:rsidR="00185D89" w:rsidRPr="00C47B96">
        <w:rPr>
          <w:sz w:val="22"/>
          <w:szCs w:val="22"/>
        </w:rPr>
        <w:t> </w:t>
      </w:r>
      <w:r w:rsidRPr="00C47B96">
        <w:rPr>
          <w:sz w:val="22"/>
          <w:szCs w:val="22"/>
        </w:rPr>
        <w:t>podrobnostech nezbytných pro zpracování nabídky</w:t>
      </w:r>
      <w:r w:rsidR="00066A49" w:rsidRPr="00C47B96">
        <w:rPr>
          <w:sz w:val="22"/>
          <w:szCs w:val="22"/>
        </w:rPr>
        <w:t>;</w:t>
      </w:r>
    </w:p>
    <w:p w14:paraId="40E2D4FF" w14:textId="70AC5487" w:rsidR="0018232B" w:rsidRPr="00C47B96" w:rsidRDefault="00C567EE" w:rsidP="003B7DB6">
      <w:pPr>
        <w:pStyle w:val="OdrkyvMPP"/>
        <w:numPr>
          <w:ilvl w:val="0"/>
          <w:numId w:val="522"/>
        </w:numPr>
        <w:rPr>
          <w:sz w:val="22"/>
          <w:szCs w:val="22"/>
        </w:rPr>
      </w:pPr>
      <w:r>
        <w:rPr>
          <w:sz w:val="22"/>
          <w:szCs w:val="22"/>
        </w:rPr>
        <w:t>pravidla pro hodnocení nabídek, která zahrnují kritéria hodnocení, metodu vyhodnocení nabídek v jednotlivých kritérií a váhu nebo nebo jiný matematický vztah mezi kritérii;</w:t>
      </w:r>
      <w:r w:rsidR="00066A49" w:rsidRPr="00C47B96">
        <w:rPr>
          <w:sz w:val="22"/>
          <w:szCs w:val="22"/>
        </w:rPr>
        <w:t>;</w:t>
      </w:r>
    </w:p>
    <w:p w14:paraId="279C877E" w14:textId="77DAF175" w:rsidR="0018232B" w:rsidRPr="00C47B96" w:rsidRDefault="0018232B" w:rsidP="003B7DB6">
      <w:pPr>
        <w:pStyle w:val="OdrkyvMPP"/>
        <w:numPr>
          <w:ilvl w:val="0"/>
          <w:numId w:val="522"/>
        </w:numPr>
        <w:rPr>
          <w:sz w:val="22"/>
          <w:szCs w:val="22"/>
        </w:rPr>
      </w:pPr>
      <w:r w:rsidRPr="00C47B96">
        <w:rPr>
          <w:sz w:val="22"/>
          <w:szCs w:val="22"/>
        </w:rPr>
        <w:t>způsob jednání s</w:t>
      </w:r>
      <w:r w:rsidR="00185D89" w:rsidRPr="00C47B96">
        <w:rPr>
          <w:sz w:val="22"/>
          <w:szCs w:val="22"/>
        </w:rPr>
        <w:t> </w:t>
      </w:r>
      <w:r w:rsidR="00C567EE">
        <w:rPr>
          <w:sz w:val="22"/>
          <w:szCs w:val="22"/>
        </w:rPr>
        <w:t>účastníky</w:t>
      </w:r>
      <w:r w:rsidR="0001275B" w:rsidRPr="00C47B96">
        <w:rPr>
          <w:sz w:val="22"/>
          <w:szCs w:val="22"/>
        </w:rPr>
        <w:t>, pokud hodlá zadavatel s</w:t>
      </w:r>
      <w:r w:rsidR="00185D89" w:rsidRPr="00C47B96">
        <w:rPr>
          <w:sz w:val="22"/>
          <w:szCs w:val="22"/>
        </w:rPr>
        <w:t> </w:t>
      </w:r>
      <w:r w:rsidR="00C567EE">
        <w:rPr>
          <w:sz w:val="22"/>
          <w:szCs w:val="22"/>
        </w:rPr>
        <w:t>účastníky</w:t>
      </w:r>
      <w:r w:rsidR="0001275B" w:rsidRPr="00C47B96">
        <w:rPr>
          <w:sz w:val="22"/>
          <w:szCs w:val="22"/>
        </w:rPr>
        <w:t xml:space="preserve"> jednat dle </w:t>
      </w:r>
      <w:r w:rsidR="00853B56" w:rsidRPr="00C47B96">
        <w:rPr>
          <w:sz w:val="22"/>
          <w:szCs w:val="22"/>
        </w:rPr>
        <w:t>kap</w:t>
      </w:r>
      <w:r w:rsidR="00185D89" w:rsidRPr="00C47B96">
        <w:rPr>
          <w:sz w:val="22"/>
          <w:szCs w:val="22"/>
        </w:rPr>
        <w:t>i</w:t>
      </w:r>
      <w:r w:rsidR="00FE67EE" w:rsidRPr="00C47B96">
        <w:rPr>
          <w:sz w:val="22"/>
          <w:szCs w:val="22"/>
        </w:rPr>
        <w:t xml:space="preserve">toly </w:t>
      </w:r>
      <w:r w:rsidR="00330619">
        <w:fldChar w:fldCharType="begin"/>
      </w:r>
      <w:r w:rsidR="00330619">
        <w:instrText xml:space="preserve"> REF _Ref428881557 \r \h  \* MERGEFORMAT </w:instrText>
      </w:r>
      <w:r w:rsidR="00330619">
        <w:fldChar w:fldCharType="separate"/>
      </w:r>
      <w:r w:rsidR="00DB643B" w:rsidRPr="00DB643B">
        <w:rPr>
          <w:sz w:val="22"/>
          <w:szCs w:val="22"/>
        </w:rPr>
        <w:t>15.2.11</w:t>
      </w:r>
      <w:r w:rsidR="00330619">
        <w:fldChar w:fldCharType="end"/>
      </w:r>
      <w:r w:rsidR="00B63D67">
        <w:t xml:space="preserve"> </w:t>
      </w:r>
      <w:r w:rsidR="005C6CC2" w:rsidRPr="00C47B96">
        <w:rPr>
          <w:sz w:val="22"/>
          <w:szCs w:val="22"/>
        </w:rPr>
        <w:t>těchto PZZ</w:t>
      </w:r>
      <w:r w:rsidR="0001275B" w:rsidRPr="00C47B96">
        <w:rPr>
          <w:sz w:val="22"/>
          <w:szCs w:val="22"/>
        </w:rPr>
        <w:t xml:space="preserve">; </w:t>
      </w:r>
    </w:p>
    <w:p w14:paraId="3B06ABA4" w14:textId="30B3A790" w:rsidR="00F8091C" w:rsidRPr="00C47B96" w:rsidRDefault="0018232B" w:rsidP="003B7DB6">
      <w:pPr>
        <w:pStyle w:val="OdrkyvMPP"/>
        <w:numPr>
          <w:ilvl w:val="0"/>
          <w:numId w:val="522"/>
        </w:numPr>
        <w:rPr>
          <w:sz w:val="22"/>
          <w:szCs w:val="22"/>
        </w:rPr>
      </w:pPr>
      <w:r w:rsidRPr="00C47B96">
        <w:rPr>
          <w:sz w:val="22"/>
          <w:szCs w:val="22"/>
        </w:rPr>
        <w:t>podmínky a požadavky na zpracování nabídky</w:t>
      </w:r>
      <w:r w:rsidR="00F8091C" w:rsidRPr="00C47B96">
        <w:rPr>
          <w:sz w:val="22"/>
          <w:szCs w:val="22"/>
        </w:rPr>
        <w:t xml:space="preserve">, jaké údaje týkající se předmětu zakázky a jeho realizace mají </w:t>
      </w:r>
      <w:r w:rsidR="00C567EE">
        <w:rPr>
          <w:sz w:val="22"/>
          <w:szCs w:val="22"/>
        </w:rPr>
        <w:t xml:space="preserve">účastníci </w:t>
      </w:r>
      <w:r w:rsidR="00F8091C" w:rsidRPr="00C47B96">
        <w:rPr>
          <w:sz w:val="22"/>
          <w:szCs w:val="22"/>
        </w:rPr>
        <w:t>v</w:t>
      </w:r>
      <w:r w:rsidR="00185D89" w:rsidRPr="00C47B96">
        <w:rPr>
          <w:sz w:val="22"/>
          <w:szCs w:val="22"/>
        </w:rPr>
        <w:t> </w:t>
      </w:r>
      <w:r w:rsidR="00F8091C" w:rsidRPr="00C47B96">
        <w:rPr>
          <w:sz w:val="22"/>
          <w:szCs w:val="22"/>
        </w:rPr>
        <w:t xml:space="preserve">nabídkách uvést, aby mohl zadavatel posoudit soulad nabídky se zadávacími podmínkami; </w:t>
      </w:r>
    </w:p>
    <w:p w14:paraId="09F37545" w14:textId="77777777" w:rsidR="0018232B" w:rsidRPr="00C47B96" w:rsidRDefault="00F8091C" w:rsidP="003B7DB6">
      <w:pPr>
        <w:pStyle w:val="OdrkyvMPP"/>
        <w:numPr>
          <w:ilvl w:val="0"/>
          <w:numId w:val="522"/>
        </w:numPr>
        <w:rPr>
          <w:sz w:val="22"/>
          <w:szCs w:val="22"/>
        </w:rPr>
      </w:pPr>
      <w:r w:rsidRPr="00C47B96">
        <w:rPr>
          <w:sz w:val="22"/>
          <w:szCs w:val="22"/>
        </w:rPr>
        <w:t>požadavek na způsob zpracování nabídkové ceny;</w:t>
      </w:r>
    </w:p>
    <w:p w14:paraId="5BE67E81" w14:textId="77777777" w:rsidR="0018232B" w:rsidRPr="00C47B96" w:rsidRDefault="0018232B" w:rsidP="003B7DB6">
      <w:pPr>
        <w:pStyle w:val="OdrkyvMPP"/>
        <w:numPr>
          <w:ilvl w:val="0"/>
          <w:numId w:val="522"/>
        </w:numPr>
        <w:rPr>
          <w:sz w:val="22"/>
          <w:szCs w:val="22"/>
        </w:rPr>
      </w:pPr>
      <w:r w:rsidRPr="00C47B96">
        <w:rPr>
          <w:sz w:val="22"/>
          <w:szCs w:val="22"/>
        </w:rPr>
        <w:t>doba a místo plnění zakázky</w:t>
      </w:r>
      <w:r w:rsidR="00F8091C" w:rsidRPr="00C47B96">
        <w:rPr>
          <w:sz w:val="22"/>
          <w:szCs w:val="22"/>
        </w:rPr>
        <w:t>;</w:t>
      </w:r>
    </w:p>
    <w:p w14:paraId="348FFBAC" w14:textId="77777777" w:rsidR="0018232B" w:rsidRPr="00C47B96" w:rsidRDefault="0018232B" w:rsidP="003B7DB6">
      <w:pPr>
        <w:pStyle w:val="OdrkyvMPP"/>
        <w:numPr>
          <w:ilvl w:val="0"/>
          <w:numId w:val="522"/>
        </w:numPr>
        <w:rPr>
          <w:sz w:val="22"/>
          <w:szCs w:val="22"/>
        </w:rPr>
      </w:pPr>
      <w:r w:rsidRPr="00C47B96">
        <w:rPr>
          <w:sz w:val="22"/>
          <w:szCs w:val="22"/>
        </w:rPr>
        <w:t>požadavky na varianty nabídek, pokud je zadavatel připouští</w:t>
      </w:r>
      <w:r w:rsidR="00F8091C" w:rsidRPr="00C47B96">
        <w:rPr>
          <w:sz w:val="22"/>
          <w:szCs w:val="22"/>
        </w:rPr>
        <w:t>;</w:t>
      </w:r>
    </w:p>
    <w:p w14:paraId="12B6C30A" w14:textId="773008D0" w:rsidR="0018232B" w:rsidRPr="00C47B96" w:rsidRDefault="00C567EE" w:rsidP="003B7DB6">
      <w:pPr>
        <w:pStyle w:val="OdrkyvMPP"/>
        <w:numPr>
          <w:ilvl w:val="0"/>
          <w:numId w:val="522"/>
        </w:numPr>
        <w:rPr>
          <w:sz w:val="22"/>
          <w:szCs w:val="22"/>
        </w:rPr>
      </w:pPr>
      <w:r>
        <w:rPr>
          <w:sz w:val="22"/>
          <w:szCs w:val="22"/>
        </w:rPr>
        <w:t xml:space="preserve">pravidla pro vysvětlení zadávacích podmínek </w:t>
      </w:r>
      <w:r w:rsidR="0018232B" w:rsidRPr="00C47B96">
        <w:rPr>
          <w:sz w:val="22"/>
          <w:szCs w:val="22"/>
        </w:rPr>
        <w:t xml:space="preserve"> </w:t>
      </w:r>
      <w:r w:rsidR="00F8091C" w:rsidRPr="00C47B96">
        <w:rPr>
          <w:sz w:val="22"/>
          <w:szCs w:val="22"/>
        </w:rPr>
        <w:t xml:space="preserve">dle </w:t>
      </w:r>
      <w:r w:rsidR="005A0B8B" w:rsidRPr="00C47B96">
        <w:rPr>
          <w:sz w:val="22"/>
          <w:szCs w:val="22"/>
        </w:rPr>
        <w:t>kap.</w:t>
      </w:r>
      <w:r w:rsidR="00330619">
        <w:fldChar w:fldCharType="begin"/>
      </w:r>
      <w:r w:rsidR="00330619">
        <w:instrText xml:space="preserve"> REF _Ref426590226 \r \h  \* MERGEFORMAT </w:instrText>
      </w:r>
      <w:r w:rsidR="00330619">
        <w:fldChar w:fldCharType="separate"/>
      </w:r>
      <w:r w:rsidR="00DB643B" w:rsidRPr="00DB643B">
        <w:rPr>
          <w:sz w:val="22"/>
          <w:szCs w:val="22"/>
        </w:rPr>
        <w:t>15.2.9</w:t>
      </w:r>
      <w:r w:rsidR="00330619">
        <w:fldChar w:fldCharType="end"/>
      </w:r>
      <w:r>
        <w:t xml:space="preserve"> </w:t>
      </w:r>
      <w:r w:rsidR="00F8091C" w:rsidRPr="00C47B96">
        <w:rPr>
          <w:sz w:val="22"/>
          <w:szCs w:val="22"/>
        </w:rPr>
        <w:t xml:space="preserve">těchto </w:t>
      </w:r>
      <w:r w:rsidR="005C6CC2" w:rsidRPr="00C47B96">
        <w:rPr>
          <w:sz w:val="22"/>
          <w:szCs w:val="22"/>
        </w:rPr>
        <w:t>PZZ</w:t>
      </w:r>
      <w:r w:rsidR="00F8091C" w:rsidRPr="00C47B96">
        <w:rPr>
          <w:sz w:val="22"/>
          <w:szCs w:val="22"/>
        </w:rPr>
        <w:t>;</w:t>
      </w:r>
    </w:p>
    <w:p w14:paraId="273EC5FA" w14:textId="77777777" w:rsidR="00F8091C" w:rsidRPr="00C47B96" w:rsidRDefault="00F8091C" w:rsidP="00F15162">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Zadávací podmínky mohou dále obsahovat zejména:</w:t>
      </w:r>
    </w:p>
    <w:p w14:paraId="2E3DBEF8" w14:textId="5FC8E894" w:rsidR="00F8091C" w:rsidRPr="00C47B96" w:rsidRDefault="00F8091C" w:rsidP="003B7DB6">
      <w:pPr>
        <w:pStyle w:val="OdrkyvMPP"/>
        <w:numPr>
          <w:ilvl w:val="0"/>
          <w:numId w:val="523"/>
        </w:numPr>
        <w:rPr>
          <w:sz w:val="22"/>
          <w:szCs w:val="22"/>
        </w:rPr>
      </w:pPr>
      <w:r w:rsidRPr="00C47B96">
        <w:rPr>
          <w:sz w:val="22"/>
          <w:szCs w:val="22"/>
        </w:rPr>
        <w:t>požadavky na prokázání kvalifikace</w:t>
      </w:r>
      <w:r w:rsidR="00C567EE">
        <w:rPr>
          <w:sz w:val="22"/>
          <w:szCs w:val="22"/>
        </w:rPr>
        <w:t>účastníka</w:t>
      </w:r>
      <w:r w:rsidRPr="00C47B96">
        <w:rPr>
          <w:sz w:val="22"/>
          <w:szCs w:val="22"/>
        </w:rPr>
        <w:t>, pokud zadavatel požadavky na</w:t>
      </w:r>
      <w:r w:rsidR="00EA2E4F" w:rsidRPr="00C47B96">
        <w:rPr>
          <w:sz w:val="22"/>
          <w:szCs w:val="22"/>
        </w:rPr>
        <w:t> </w:t>
      </w:r>
      <w:r w:rsidRPr="00C47B96">
        <w:rPr>
          <w:sz w:val="22"/>
          <w:szCs w:val="22"/>
        </w:rPr>
        <w:t xml:space="preserve"> kvalifikaci stanoví</w:t>
      </w:r>
      <w:r w:rsidR="00C567EE">
        <w:rPr>
          <w:sz w:val="22"/>
          <w:szCs w:val="22"/>
        </w:rPr>
        <w:t>, musí tyto stanovit v souladu s ust. § 53 odst. 4 ZZVZ</w:t>
      </w:r>
      <w:r w:rsidRPr="00C47B96">
        <w:rPr>
          <w:sz w:val="22"/>
          <w:szCs w:val="22"/>
        </w:rPr>
        <w:t>;</w:t>
      </w:r>
    </w:p>
    <w:p w14:paraId="11D3FDF3" w14:textId="77777777" w:rsidR="00F8091C" w:rsidRPr="00C47B96" w:rsidRDefault="00F8091C" w:rsidP="003B7DB6">
      <w:pPr>
        <w:pStyle w:val="OdrkyvMPP"/>
        <w:numPr>
          <w:ilvl w:val="0"/>
          <w:numId w:val="523"/>
        </w:numPr>
        <w:rPr>
          <w:sz w:val="22"/>
          <w:szCs w:val="22"/>
        </w:rPr>
      </w:pPr>
      <w:r w:rsidRPr="00C47B96">
        <w:rPr>
          <w:sz w:val="22"/>
          <w:szCs w:val="22"/>
        </w:rPr>
        <w:t>obchodní podmínky, vč. platebních podmínek nebo závazný vzor smlouvy na</w:t>
      </w:r>
      <w:r w:rsidR="00995407" w:rsidRPr="00C47B96">
        <w:rPr>
          <w:sz w:val="22"/>
          <w:szCs w:val="22"/>
        </w:rPr>
        <w:t> </w:t>
      </w:r>
      <w:r w:rsidRPr="00C47B96">
        <w:rPr>
          <w:sz w:val="22"/>
          <w:szCs w:val="22"/>
        </w:rPr>
        <w:t xml:space="preserve"> plnění zakázky;</w:t>
      </w:r>
    </w:p>
    <w:p w14:paraId="0CC1FC31" w14:textId="398F6B41" w:rsidR="00F8091C" w:rsidRPr="00C47B96" w:rsidRDefault="00F8091C" w:rsidP="003B7DB6">
      <w:pPr>
        <w:pStyle w:val="OdrkyvMPP"/>
        <w:numPr>
          <w:ilvl w:val="0"/>
          <w:numId w:val="523"/>
        </w:numPr>
        <w:rPr>
          <w:sz w:val="22"/>
          <w:szCs w:val="22"/>
        </w:rPr>
      </w:pPr>
      <w:r w:rsidRPr="00C47B96">
        <w:rPr>
          <w:sz w:val="22"/>
          <w:szCs w:val="22"/>
        </w:rPr>
        <w:t xml:space="preserve">požadavky na specifikaci případných </w:t>
      </w:r>
      <w:r w:rsidR="00C567EE">
        <w:rPr>
          <w:sz w:val="22"/>
          <w:szCs w:val="22"/>
        </w:rPr>
        <w:t>pod</w:t>
      </w:r>
      <w:r w:rsidRPr="00C47B96">
        <w:rPr>
          <w:sz w:val="22"/>
          <w:szCs w:val="22"/>
        </w:rPr>
        <w:t>dodavatelů (identifikační údaje) a</w:t>
      </w:r>
      <w:r w:rsidR="00B46904" w:rsidRPr="00C47B96">
        <w:rPr>
          <w:sz w:val="22"/>
          <w:szCs w:val="22"/>
        </w:rPr>
        <w:t> </w:t>
      </w:r>
      <w:r w:rsidRPr="00C47B96">
        <w:rPr>
          <w:sz w:val="22"/>
          <w:szCs w:val="22"/>
        </w:rPr>
        <w:t>věcné vymezení plnění dodaného jejich prostřednictvím.</w:t>
      </w:r>
    </w:p>
    <w:p w14:paraId="2B5F04D4" w14:textId="5EB091DC" w:rsidR="0018232B" w:rsidRPr="00AF4A70" w:rsidRDefault="005E3524" w:rsidP="00957FC3">
      <w:pPr>
        <w:pStyle w:val="Nadpis3"/>
      </w:pPr>
      <w:bookmarkStart w:id="2706" w:name="_Toc424119035"/>
      <w:bookmarkStart w:id="2707" w:name="_Toc424128634"/>
      <w:bookmarkStart w:id="2708" w:name="_Toc424230621"/>
      <w:bookmarkStart w:id="2709" w:name="_Ref424570286"/>
      <w:bookmarkStart w:id="2710" w:name="_Ref424570291"/>
      <w:bookmarkStart w:id="2711" w:name="_Ref426590226"/>
      <w:bookmarkStart w:id="2712" w:name="_Toc439685486"/>
      <w:bookmarkStart w:id="2713" w:name="_Toc470275094"/>
      <w:r>
        <w:lastRenderedPageBreak/>
        <w:t>Vysvětlení zadávacích podmínek</w:t>
      </w:r>
      <w:bookmarkEnd w:id="2706"/>
      <w:bookmarkEnd w:id="2707"/>
      <w:bookmarkEnd w:id="2708"/>
      <w:bookmarkEnd w:id="2709"/>
      <w:bookmarkEnd w:id="2710"/>
      <w:bookmarkEnd w:id="2711"/>
      <w:bookmarkEnd w:id="2712"/>
      <w:bookmarkEnd w:id="2713"/>
    </w:p>
    <w:p w14:paraId="7748F8C7" w14:textId="62BB317D" w:rsidR="0018232B"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Dodavatel je oprávněn po zadavateli požadovat písemně</w:t>
      </w:r>
      <w:r w:rsidR="005E08F4">
        <w:rPr>
          <w:rFonts w:ascii="Arial" w:hAnsi="Arial" w:cs="Arial"/>
          <w:color w:val="000000"/>
          <w:sz w:val="22"/>
          <w:szCs w:val="22"/>
        </w:rPr>
        <w:t xml:space="preserve"> vysvětlení zadávacích podmínek</w:t>
      </w:r>
      <w:r w:rsidRPr="00C47B96">
        <w:rPr>
          <w:rFonts w:ascii="Arial" w:hAnsi="Arial" w:cs="Arial"/>
          <w:color w:val="000000"/>
          <w:sz w:val="22"/>
          <w:szCs w:val="22"/>
        </w:rPr>
        <w:t xml:space="preserve">. Písemná žádost musí být zadavateli doručena </w:t>
      </w:r>
      <w:r w:rsidRPr="00C47B96">
        <w:rPr>
          <w:rFonts w:ascii="Arial" w:hAnsi="Arial" w:cs="Arial"/>
          <w:b/>
          <w:color w:val="000000"/>
          <w:sz w:val="22"/>
          <w:szCs w:val="22"/>
        </w:rPr>
        <w:t>nejpozději 4 pracovní dny</w:t>
      </w:r>
      <w:r w:rsidRPr="00C47B96">
        <w:rPr>
          <w:rFonts w:ascii="Arial" w:hAnsi="Arial" w:cs="Arial"/>
          <w:color w:val="000000"/>
          <w:sz w:val="22"/>
          <w:szCs w:val="22"/>
        </w:rPr>
        <w:t xml:space="preserve"> před</w:t>
      </w:r>
      <w:r w:rsidR="0028246E" w:rsidRPr="00C47B96">
        <w:rPr>
          <w:rFonts w:ascii="Arial" w:hAnsi="Arial" w:cs="Arial"/>
          <w:color w:val="000000"/>
          <w:sz w:val="22"/>
          <w:szCs w:val="22"/>
        </w:rPr>
        <w:t> </w:t>
      </w:r>
      <w:r w:rsidRPr="00C47B96">
        <w:rPr>
          <w:rFonts w:ascii="Arial" w:hAnsi="Arial" w:cs="Arial"/>
          <w:color w:val="000000"/>
          <w:sz w:val="22"/>
          <w:szCs w:val="22"/>
        </w:rPr>
        <w:t xml:space="preserve">uplynutím lhůty pro podání nabídek. </w:t>
      </w:r>
      <w:r w:rsidR="005E08F4">
        <w:rPr>
          <w:rFonts w:ascii="Arial" w:hAnsi="Arial" w:cs="Arial"/>
          <w:color w:val="000000"/>
          <w:sz w:val="22"/>
          <w:szCs w:val="22"/>
        </w:rPr>
        <w:t xml:space="preserve">Vysvětlení zadávacích podmínek </w:t>
      </w:r>
      <w:r w:rsidRPr="00C47B96">
        <w:rPr>
          <w:rFonts w:ascii="Arial" w:hAnsi="Arial" w:cs="Arial"/>
          <w:color w:val="000000"/>
          <w:sz w:val="22"/>
          <w:szCs w:val="22"/>
        </w:rPr>
        <w:t>může zadavatel poskytnout i bez předchozí žádosti.</w:t>
      </w:r>
    </w:p>
    <w:p w14:paraId="457CDA3C" w14:textId="37C03AC9" w:rsidR="00F8091C"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Zadavatel odešle</w:t>
      </w:r>
      <w:r w:rsidR="005E08F4">
        <w:rPr>
          <w:rFonts w:ascii="Arial" w:hAnsi="Arial" w:cs="Arial"/>
          <w:color w:val="000000"/>
          <w:sz w:val="22"/>
          <w:szCs w:val="22"/>
        </w:rPr>
        <w:t>vysvětlení zadávacích podmínek</w:t>
      </w:r>
      <w:r w:rsidRPr="00C47B96">
        <w:rPr>
          <w:rFonts w:ascii="Arial" w:hAnsi="Arial" w:cs="Arial"/>
          <w:color w:val="000000"/>
          <w:sz w:val="22"/>
          <w:szCs w:val="22"/>
        </w:rPr>
        <w:t xml:space="preserve">, případně související dokumenty, </w:t>
      </w:r>
      <w:r w:rsidRPr="00C47B96">
        <w:rPr>
          <w:rFonts w:ascii="Arial" w:hAnsi="Arial" w:cs="Arial"/>
          <w:b/>
          <w:color w:val="000000"/>
          <w:sz w:val="22"/>
          <w:szCs w:val="22"/>
        </w:rPr>
        <w:t xml:space="preserve">nejpozději do  </w:t>
      </w:r>
      <w:r w:rsidR="00B63D67">
        <w:rPr>
          <w:rFonts w:ascii="Arial" w:hAnsi="Arial" w:cs="Arial"/>
          <w:b/>
          <w:color w:val="000000"/>
          <w:sz w:val="22"/>
          <w:szCs w:val="22"/>
        </w:rPr>
        <w:t xml:space="preserve">2 </w:t>
      </w:r>
      <w:r w:rsidRPr="00C47B96">
        <w:rPr>
          <w:rFonts w:ascii="Arial" w:hAnsi="Arial" w:cs="Arial"/>
          <w:b/>
          <w:color w:val="000000"/>
          <w:sz w:val="22"/>
          <w:szCs w:val="22"/>
        </w:rPr>
        <w:t>pracovních dnů</w:t>
      </w:r>
      <w:r w:rsidRPr="00C47B96">
        <w:rPr>
          <w:rFonts w:ascii="Arial" w:hAnsi="Arial" w:cs="Arial"/>
          <w:color w:val="000000"/>
          <w:sz w:val="22"/>
          <w:szCs w:val="22"/>
        </w:rPr>
        <w:t xml:space="preserve"> po doručení žádosti podle</w:t>
      </w:r>
      <w:r w:rsidR="00995407" w:rsidRPr="00C47B96">
        <w:rPr>
          <w:rFonts w:ascii="Arial" w:hAnsi="Arial" w:cs="Arial"/>
          <w:color w:val="000000"/>
          <w:sz w:val="22"/>
          <w:szCs w:val="22"/>
        </w:rPr>
        <w:t> </w:t>
      </w:r>
      <w:r w:rsidRPr="00C47B96">
        <w:rPr>
          <w:rFonts w:ascii="Arial" w:hAnsi="Arial" w:cs="Arial"/>
          <w:color w:val="000000"/>
          <w:sz w:val="22"/>
          <w:szCs w:val="22"/>
        </w:rPr>
        <w:t xml:space="preserve"> předchozího</w:t>
      </w:r>
      <w:r w:rsidR="005E08F4">
        <w:rPr>
          <w:rFonts w:ascii="Arial" w:hAnsi="Arial" w:cs="Arial"/>
          <w:color w:val="000000"/>
          <w:sz w:val="22"/>
          <w:szCs w:val="22"/>
        </w:rPr>
        <w:t xml:space="preserve"> </w:t>
      </w:r>
      <w:r w:rsidRPr="00C47B96">
        <w:rPr>
          <w:rFonts w:ascii="Arial" w:hAnsi="Arial" w:cs="Arial"/>
          <w:color w:val="000000"/>
          <w:sz w:val="22"/>
          <w:szCs w:val="22"/>
        </w:rPr>
        <w:t>odstavce.</w:t>
      </w:r>
    </w:p>
    <w:p w14:paraId="61CD1805" w14:textId="7319904B" w:rsidR="0018232B" w:rsidRPr="00C47B96" w:rsidRDefault="005E08F4" w:rsidP="003B7DB6">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Vysvětlení zadávacích podmínek</w:t>
      </w:r>
      <w:r w:rsidR="0018232B" w:rsidRPr="00C47B96">
        <w:rPr>
          <w:rFonts w:ascii="Arial" w:hAnsi="Arial" w:cs="Arial"/>
          <w:color w:val="000000"/>
          <w:sz w:val="22"/>
          <w:szCs w:val="22"/>
        </w:rPr>
        <w:t>, včetně přesného znění požadavku, odešle zadavatel současně všem</w:t>
      </w:r>
      <w:r>
        <w:rPr>
          <w:rFonts w:ascii="Arial" w:hAnsi="Arial" w:cs="Arial"/>
          <w:color w:val="000000"/>
          <w:sz w:val="22"/>
          <w:szCs w:val="22"/>
        </w:rPr>
        <w:t>dodavatelům</w:t>
      </w:r>
      <w:r w:rsidR="0018232B" w:rsidRPr="00C47B96">
        <w:rPr>
          <w:rFonts w:ascii="Arial" w:hAnsi="Arial" w:cs="Arial"/>
          <w:color w:val="000000"/>
          <w:sz w:val="22"/>
          <w:szCs w:val="22"/>
        </w:rPr>
        <w:t>, které vyzval v</w:t>
      </w:r>
      <w:r w:rsidR="00185D89" w:rsidRPr="00C47B96">
        <w:rPr>
          <w:rFonts w:ascii="Arial" w:hAnsi="Arial" w:cs="Arial"/>
          <w:color w:val="000000"/>
          <w:sz w:val="22"/>
          <w:szCs w:val="22"/>
        </w:rPr>
        <w:t> </w:t>
      </w:r>
      <w:r w:rsidR="0018232B" w:rsidRPr="00C47B96">
        <w:rPr>
          <w:rFonts w:ascii="Arial" w:hAnsi="Arial" w:cs="Arial"/>
          <w:color w:val="000000"/>
          <w:sz w:val="22"/>
          <w:szCs w:val="22"/>
        </w:rPr>
        <w:t xml:space="preserve">rámci uzavřené výzvy, nebo uveřejní </w:t>
      </w:r>
      <w:r>
        <w:rPr>
          <w:rFonts w:ascii="Arial" w:hAnsi="Arial" w:cs="Arial"/>
          <w:color w:val="000000"/>
          <w:sz w:val="22"/>
          <w:szCs w:val="22"/>
        </w:rPr>
        <w:t xml:space="preserve">vysvětlení zadávacích podmínek </w:t>
      </w:r>
      <w:r w:rsidR="0018232B" w:rsidRPr="00C47B96">
        <w:rPr>
          <w:rFonts w:ascii="Arial" w:hAnsi="Arial" w:cs="Arial"/>
          <w:color w:val="000000"/>
          <w:sz w:val="22"/>
          <w:szCs w:val="22"/>
        </w:rPr>
        <w:t>včetně přesného znění žádosti stejným způsobem, jakým uveřejnil oznámení otevřené výzvy, případně tyto připojí k</w:t>
      </w:r>
      <w:r>
        <w:rPr>
          <w:rFonts w:ascii="Arial" w:hAnsi="Arial" w:cs="Arial"/>
          <w:color w:val="000000"/>
          <w:sz w:val="22"/>
          <w:szCs w:val="22"/>
        </w:rPr>
        <w:t xml:space="preserve"> zadávacím podmínkám </w:t>
      </w:r>
      <w:r w:rsidR="0018232B" w:rsidRPr="00C47B96">
        <w:rPr>
          <w:rFonts w:ascii="Arial" w:hAnsi="Arial" w:cs="Arial"/>
          <w:color w:val="000000"/>
          <w:sz w:val="22"/>
          <w:szCs w:val="22"/>
        </w:rPr>
        <w:t xml:space="preserve"> na</w:t>
      </w:r>
      <w:r w:rsidR="00995407" w:rsidRPr="00C47B96">
        <w:rPr>
          <w:rFonts w:ascii="Arial" w:hAnsi="Arial" w:cs="Arial"/>
          <w:color w:val="000000"/>
          <w:sz w:val="22"/>
          <w:szCs w:val="22"/>
        </w:rPr>
        <w:t> </w:t>
      </w:r>
      <w:r w:rsidR="0018232B" w:rsidRPr="00C47B96">
        <w:rPr>
          <w:rFonts w:ascii="Arial" w:hAnsi="Arial" w:cs="Arial"/>
          <w:color w:val="000000"/>
          <w:sz w:val="22"/>
          <w:szCs w:val="22"/>
        </w:rPr>
        <w:t xml:space="preserve"> elektronickém tržišti.</w:t>
      </w:r>
    </w:p>
    <w:p w14:paraId="141F6B0F" w14:textId="3A032A75" w:rsidR="0018232B" w:rsidRPr="00AF4A70" w:rsidRDefault="0018232B" w:rsidP="00957FC3">
      <w:pPr>
        <w:pStyle w:val="Nadpis3"/>
      </w:pPr>
      <w:bookmarkStart w:id="2714" w:name="_Toc424119036"/>
      <w:bookmarkStart w:id="2715" w:name="_Toc424128635"/>
      <w:bookmarkStart w:id="2716" w:name="_Toc424230622"/>
      <w:bookmarkStart w:id="2717" w:name="_Ref424570372"/>
      <w:bookmarkStart w:id="2718" w:name="_Ref424570382"/>
      <w:bookmarkStart w:id="2719" w:name="_Ref424570387"/>
      <w:bookmarkStart w:id="2720" w:name="_Ref426590260"/>
      <w:bookmarkStart w:id="2721" w:name="_Toc439685487"/>
      <w:bookmarkStart w:id="2722" w:name="_Toc470275095"/>
      <w:r w:rsidRPr="00AF4A70">
        <w:t xml:space="preserve">Otevírání </w:t>
      </w:r>
      <w:r w:rsidR="000C280B">
        <w:t>nabídek</w:t>
      </w:r>
      <w:bookmarkEnd w:id="2714"/>
      <w:bookmarkEnd w:id="2715"/>
      <w:bookmarkEnd w:id="2716"/>
      <w:bookmarkEnd w:id="2717"/>
      <w:bookmarkEnd w:id="2718"/>
      <w:bookmarkEnd w:id="2719"/>
      <w:r w:rsidR="006B6248">
        <w:t>, posouzení a hodnocení nabídek</w:t>
      </w:r>
      <w:bookmarkEnd w:id="2720"/>
      <w:bookmarkEnd w:id="2721"/>
      <w:bookmarkEnd w:id="2722"/>
    </w:p>
    <w:p w14:paraId="145ADFDD" w14:textId="5417F691" w:rsidR="0018232B" w:rsidRPr="00C47B96" w:rsidRDefault="0018232B" w:rsidP="00E15849">
      <w:pPr>
        <w:pStyle w:val="OdrkyvMPP"/>
        <w:numPr>
          <w:ilvl w:val="0"/>
          <w:numId w:val="524"/>
        </w:numPr>
        <w:rPr>
          <w:sz w:val="22"/>
          <w:szCs w:val="22"/>
        </w:rPr>
      </w:pPr>
      <w:r w:rsidRPr="00C47B96">
        <w:rPr>
          <w:sz w:val="22"/>
          <w:szCs w:val="22"/>
        </w:rPr>
        <w:t>Otevírání</w:t>
      </w:r>
      <w:r w:rsidR="000C280B">
        <w:rPr>
          <w:sz w:val="22"/>
          <w:szCs w:val="22"/>
        </w:rPr>
        <w:t>nabídek</w:t>
      </w:r>
      <w:r w:rsidRPr="00C47B96">
        <w:rPr>
          <w:sz w:val="22"/>
          <w:szCs w:val="22"/>
        </w:rPr>
        <w:t>, posouzení a hodnocení nabídek provádí:</w:t>
      </w:r>
    </w:p>
    <w:p w14:paraId="7D4AEAB6" w14:textId="77777777" w:rsidR="0018232B" w:rsidRPr="00C47B96" w:rsidRDefault="0018232B" w:rsidP="00E15849">
      <w:pPr>
        <w:pStyle w:val="OdrkyvMPP"/>
        <w:numPr>
          <w:ilvl w:val="1"/>
          <w:numId w:val="525"/>
        </w:numPr>
        <w:rPr>
          <w:sz w:val="22"/>
          <w:szCs w:val="22"/>
        </w:rPr>
      </w:pPr>
      <w:r w:rsidRPr="00C47B96">
        <w:rPr>
          <w:sz w:val="22"/>
          <w:szCs w:val="22"/>
        </w:rPr>
        <w:t>zadavatel,</w:t>
      </w:r>
    </w:p>
    <w:p w14:paraId="3E1B489F" w14:textId="3E018C32" w:rsidR="0018232B" w:rsidRPr="00C47B96" w:rsidRDefault="0018232B" w:rsidP="00E15849">
      <w:pPr>
        <w:pStyle w:val="OdrkyvMPP"/>
        <w:numPr>
          <w:ilvl w:val="1"/>
          <w:numId w:val="525"/>
        </w:numPr>
        <w:rPr>
          <w:sz w:val="22"/>
          <w:szCs w:val="22"/>
        </w:rPr>
      </w:pPr>
      <w:r w:rsidRPr="00C47B96">
        <w:rPr>
          <w:sz w:val="22"/>
          <w:szCs w:val="22"/>
        </w:rPr>
        <w:t>jiná osoba, pověřená zadavatelem</w:t>
      </w:r>
      <w:r w:rsidR="000C280B">
        <w:rPr>
          <w:sz w:val="22"/>
          <w:szCs w:val="22"/>
        </w:rPr>
        <w:t xml:space="preserve"> (dále jen „pověřená osoba“)</w:t>
      </w:r>
      <w:r w:rsidRPr="00C47B96">
        <w:rPr>
          <w:sz w:val="22"/>
          <w:szCs w:val="22"/>
        </w:rPr>
        <w:t>, nebo</w:t>
      </w:r>
    </w:p>
    <w:p w14:paraId="37BDC305" w14:textId="5C6C3CB1" w:rsidR="0018232B" w:rsidRPr="00C47B96" w:rsidRDefault="0018232B" w:rsidP="00E15849">
      <w:pPr>
        <w:pStyle w:val="OdrkyvMPP"/>
        <w:numPr>
          <w:ilvl w:val="1"/>
          <w:numId w:val="525"/>
        </w:numPr>
        <w:rPr>
          <w:sz w:val="22"/>
          <w:szCs w:val="22"/>
        </w:rPr>
      </w:pPr>
      <w:r w:rsidRPr="00C47B96">
        <w:rPr>
          <w:sz w:val="22"/>
          <w:szCs w:val="22"/>
        </w:rPr>
        <w:t>hodnotící komise, kterou jmenuje zadavatel.</w:t>
      </w:r>
    </w:p>
    <w:p w14:paraId="05EF66B2" w14:textId="3F614D09" w:rsidR="00683C14" w:rsidRPr="00C47B96" w:rsidRDefault="0018232B" w:rsidP="00E15849">
      <w:pPr>
        <w:pStyle w:val="OdrkyvMPP"/>
        <w:numPr>
          <w:ilvl w:val="0"/>
          <w:numId w:val="524"/>
        </w:numPr>
        <w:rPr>
          <w:sz w:val="22"/>
          <w:szCs w:val="22"/>
        </w:rPr>
      </w:pPr>
      <w:r w:rsidRPr="00C47B96">
        <w:rPr>
          <w:b/>
          <w:sz w:val="22"/>
          <w:szCs w:val="22"/>
        </w:rPr>
        <w:t>O otevírání</w:t>
      </w:r>
      <w:r w:rsidR="000C280B">
        <w:rPr>
          <w:b/>
          <w:sz w:val="22"/>
          <w:szCs w:val="22"/>
        </w:rPr>
        <w:t>nabídek</w:t>
      </w:r>
      <w:r w:rsidRPr="00C47B96">
        <w:rPr>
          <w:b/>
          <w:sz w:val="22"/>
          <w:szCs w:val="22"/>
        </w:rPr>
        <w:t>, posouzení a hodnocení nabídek</w:t>
      </w:r>
      <w:r w:rsidRPr="00C47B96">
        <w:rPr>
          <w:sz w:val="22"/>
          <w:szCs w:val="22"/>
        </w:rPr>
        <w:t xml:space="preserve"> se pořizuje </w:t>
      </w:r>
      <w:r w:rsidRPr="00C47B96">
        <w:rPr>
          <w:b/>
          <w:sz w:val="22"/>
          <w:szCs w:val="22"/>
        </w:rPr>
        <w:t xml:space="preserve">protokol </w:t>
      </w:r>
      <w:r w:rsidRPr="00C47B96">
        <w:rPr>
          <w:sz w:val="22"/>
          <w:szCs w:val="22"/>
        </w:rPr>
        <w:t>obsahujícírozhodné skutečnosti, týkající se posouzení a hodnocení nabídek:</w:t>
      </w:r>
    </w:p>
    <w:p w14:paraId="4C435FE7" w14:textId="12D519FB" w:rsidR="0018232B" w:rsidRPr="00C47B96" w:rsidRDefault="0018232B" w:rsidP="00E15849">
      <w:pPr>
        <w:pStyle w:val="OdrkyvMPP"/>
        <w:numPr>
          <w:ilvl w:val="1"/>
          <w:numId w:val="526"/>
        </w:numPr>
        <w:rPr>
          <w:sz w:val="22"/>
          <w:szCs w:val="22"/>
        </w:rPr>
      </w:pPr>
      <w:r w:rsidRPr="00C47B96">
        <w:rPr>
          <w:sz w:val="22"/>
          <w:szCs w:val="22"/>
        </w:rPr>
        <w:t>seznam doručených nabídek, včetně identifikačních údajů</w:t>
      </w:r>
      <w:r w:rsidR="000C280B">
        <w:rPr>
          <w:sz w:val="22"/>
          <w:szCs w:val="22"/>
        </w:rPr>
        <w:t>účastníků</w:t>
      </w:r>
      <w:r w:rsidRPr="00C47B96">
        <w:rPr>
          <w:sz w:val="22"/>
          <w:szCs w:val="22"/>
        </w:rPr>
        <w:t>;</w:t>
      </w:r>
    </w:p>
    <w:p w14:paraId="4FC30552" w14:textId="14525F25" w:rsidR="0018232B" w:rsidRPr="00C47B96" w:rsidRDefault="0018232B" w:rsidP="00E15849">
      <w:pPr>
        <w:pStyle w:val="OdrkyvMPP"/>
        <w:numPr>
          <w:ilvl w:val="1"/>
          <w:numId w:val="526"/>
        </w:numPr>
        <w:rPr>
          <w:sz w:val="22"/>
          <w:szCs w:val="22"/>
        </w:rPr>
      </w:pPr>
      <w:r w:rsidRPr="00C47B96">
        <w:rPr>
          <w:sz w:val="22"/>
          <w:szCs w:val="22"/>
        </w:rPr>
        <w:t xml:space="preserve">seznam </w:t>
      </w:r>
      <w:r w:rsidR="000C280B">
        <w:rPr>
          <w:sz w:val="22"/>
          <w:szCs w:val="22"/>
        </w:rPr>
        <w:t xml:space="preserve">účastníků </w:t>
      </w:r>
      <w:r w:rsidRPr="00C47B96">
        <w:rPr>
          <w:sz w:val="22"/>
          <w:szCs w:val="22"/>
        </w:rPr>
        <w:t>vyzvaných k doplnění/objasnění nabídky, pokud byli vyzváni;</w:t>
      </w:r>
    </w:p>
    <w:p w14:paraId="07B003EB" w14:textId="7F771B90" w:rsidR="0018232B" w:rsidRPr="00C47B96" w:rsidRDefault="0018232B" w:rsidP="00E15849">
      <w:pPr>
        <w:pStyle w:val="OdrkyvMPP"/>
        <w:numPr>
          <w:ilvl w:val="1"/>
          <w:numId w:val="526"/>
        </w:numPr>
        <w:rPr>
          <w:sz w:val="22"/>
          <w:szCs w:val="22"/>
        </w:rPr>
      </w:pPr>
      <w:r w:rsidRPr="00C47B96">
        <w:rPr>
          <w:sz w:val="22"/>
          <w:szCs w:val="22"/>
        </w:rPr>
        <w:t xml:space="preserve">seznam </w:t>
      </w:r>
      <w:r w:rsidR="003B0DA3">
        <w:rPr>
          <w:sz w:val="22"/>
          <w:szCs w:val="22"/>
        </w:rPr>
        <w:t xml:space="preserve"> vyloučených uchazečů </w:t>
      </w:r>
      <w:r w:rsidRPr="00C47B96">
        <w:rPr>
          <w:sz w:val="22"/>
          <w:szCs w:val="22"/>
        </w:rPr>
        <w:t xml:space="preserve"> </w:t>
      </w:r>
      <w:r w:rsidR="003B0DA3">
        <w:rPr>
          <w:sz w:val="22"/>
          <w:szCs w:val="22"/>
        </w:rPr>
        <w:t xml:space="preserve">včetně </w:t>
      </w:r>
      <w:r w:rsidRPr="00C47B96">
        <w:rPr>
          <w:sz w:val="22"/>
          <w:szCs w:val="22"/>
        </w:rPr>
        <w:t xml:space="preserve"> zdůvodnění;</w:t>
      </w:r>
    </w:p>
    <w:p w14:paraId="0692FBC8" w14:textId="1769719B" w:rsidR="0018232B" w:rsidRPr="00C47B96" w:rsidRDefault="0018232B" w:rsidP="00E15849">
      <w:pPr>
        <w:pStyle w:val="OdrkyvMPP"/>
        <w:numPr>
          <w:ilvl w:val="1"/>
          <w:numId w:val="526"/>
        </w:numPr>
        <w:rPr>
          <w:sz w:val="22"/>
          <w:szCs w:val="22"/>
        </w:rPr>
      </w:pPr>
      <w:r w:rsidRPr="00C47B96">
        <w:rPr>
          <w:sz w:val="22"/>
          <w:szCs w:val="22"/>
        </w:rPr>
        <w:t>popis způsobu a odůvodnění hodnocení nabídek, pokud</w:t>
      </w:r>
      <w:r w:rsidR="000C280B">
        <w:rPr>
          <w:sz w:val="22"/>
          <w:szCs w:val="22"/>
        </w:rPr>
        <w:t xml:space="preserve"> nebyla hodnocena pouze cena</w:t>
      </w:r>
      <w:r w:rsidRPr="00C47B96">
        <w:rPr>
          <w:sz w:val="22"/>
          <w:szCs w:val="22"/>
        </w:rPr>
        <w:t>;</w:t>
      </w:r>
    </w:p>
    <w:p w14:paraId="4FD1DDFB" w14:textId="77777777" w:rsidR="000C280B" w:rsidRDefault="0018232B" w:rsidP="00E15849">
      <w:pPr>
        <w:pStyle w:val="OdrkyvMPP"/>
        <w:numPr>
          <w:ilvl w:val="1"/>
          <w:numId w:val="526"/>
        </w:numPr>
        <w:rPr>
          <w:sz w:val="22"/>
          <w:szCs w:val="22"/>
        </w:rPr>
      </w:pPr>
      <w:r w:rsidRPr="00C47B96">
        <w:rPr>
          <w:sz w:val="22"/>
          <w:szCs w:val="22"/>
        </w:rPr>
        <w:t>výsledek hodnocení</w:t>
      </w:r>
      <w:r w:rsidR="000C280B">
        <w:rPr>
          <w:sz w:val="22"/>
          <w:szCs w:val="22"/>
        </w:rPr>
        <w:t>;</w:t>
      </w:r>
    </w:p>
    <w:p w14:paraId="413DB41C" w14:textId="4337F863" w:rsidR="0018232B" w:rsidRPr="00C47B96" w:rsidRDefault="000C280B" w:rsidP="00E15849">
      <w:pPr>
        <w:pStyle w:val="OdrkyvMPP"/>
        <w:numPr>
          <w:ilvl w:val="1"/>
          <w:numId w:val="526"/>
        </w:numPr>
        <w:rPr>
          <w:sz w:val="22"/>
          <w:szCs w:val="22"/>
        </w:rPr>
      </w:pPr>
      <w:r>
        <w:rPr>
          <w:sz w:val="22"/>
          <w:szCs w:val="22"/>
        </w:rPr>
        <w:t>jména a podpisy osob, které provedly posouzení a hodnocení nabídek.</w:t>
      </w:r>
    </w:p>
    <w:p w14:paraId="77336C69" w14:textId="5540C6D4" w:rsidR="004C406B" w:rsidRPr="00C47B96" w:rsidRDefault="004C406B" w:rsidP="00E15849">
      <w:pPr>
        <w:pStyle w:val="OdrkyvMPP"/>
        <w:numPr>
          <w:ilvl w:val="0"/>
          <w:numId w:val="524"/>
        </w:numPr>
        <w:rPr>
          <w:sz w:val="22"/>
          <w:szCs w:val="22"/>
        </w:rPr>
      </w:pPr>
      <w:r w:rsidRPr="00C47B96">
        <w:rPr>
          <w:sz w:val="22"/>
          <w:szCs w:val="22"/>
        </w:rPr>
        <w:t>Protokol o otevírání</w:t>
      </w:r>
      <w:r w:rsidR="000C280B">
        <w:rPr>
          <w:sz w:val="22"/>
          <w:szCs w:val="22"/>
        </w:rPr>
        <w:t>nabídek</w:t>
      </w:r>
      <w:r w:rsidRPr="00C47B96">
        <w:rPr>
          <w:sz w:val="22"/>
          <w:szCs w:val="22"/>
        </w:rPr>
        <w:t>, posouzení a hodnocení nabídek je přílohou č.</w:t>
      </w:r>
      <w:r w:rsidR="00C93A95" w:rsidRPr="00C47B96">
        <w:rPr>
          <w:sz w:val="22"/>
          <w:szCs w:val="22"/>
        </w:rPr>
        <w:t> </w:t>
      </w:r>
      <w:r w:rsidRPr="00C47B96">
        <w:rPr>
          <w:sz w:val="22"/>
          <w:szCs w:val="22"/>
        </w:rPr>
        <w:t xml:space="preserve">3 </w:t>
      </w:r>
      <w:r w:rsidR="00BB5AEB" w:rsidRPr="00C47B96">
        <w:rPr>
          <w:sz w:val="22"/>
          <w:szCs w:val="22"/>
        </w:rPr>
        <w:t xml:space="preserve"> MP zakázky</w:t>
      </w:r>
      <w:r w:rsidRPr="00C47B96">
        <w:rPr>
          <w:sz w:val="22"/>
          <w:szCs w:val="22"/>
        </w:rPr>
        <w:t>. Tento protokol má pouze doporučující charakter, nicméně vždy je nutné dodržet minimálně požadavky stanovené v</w:t>
      </w:r>
      <w:r w:rsidR="00D82D99" w:rsidRPr="00C47B96">
        <w:rPr>
          <w:sz w:val="22"/>
          <w:szCs w:val="22"/>
        </w:rPr>
        <w:t> předchozím odstavci</w:t>
      </w:r>
      <w:r w:rsidRPr="00C47B96">
        <w:rPr>
          <w:sz w:val="22"/>
          <w:szCs w:val="22"/>
        </w:rPr>
        <w:t>.</w:t>
      </w:r>
    </w:p>
    <w:p w14:paraId="0AD2FAF9" w14:textId="77777777" w:rsidR="0018232B" w:rsidRPr="00C47B96" w:rsidRDefault="000C6BCE" w:rsidP="00E15849">
      <w:pPr>
        <w:pStyle w:val="OdrkyvMPP"/>
        <w:numPr>
          <w:ilvl w:val="0"/>
          <w:numId w:val="524"/>
        </w:numPr>
        <w:rPr>
          <w:sz w:val="22"/>
          <w:szCs w:val="22"/>
        </w:rPr>
      </w:pPr>
      <w:r w:rsidRPr="00C47B96">
        <w:rPr>
          <w:sz w:val="22"/>
          <w:szCs w:val="22"/>
        </w:rPr>
        <w:t xml:space="preserve">Obálky nesmí být otevřeny před uplynutím lhůty pro podání nabídek. </w:t>
      </w:r>
      <w:r w:rsidR="0018232B" w:rsidRPr="00C47B96">
        <w:rPr>
          <w:sz w:val="22"/>
          <w:szCs w:val="22"/>
        </w:rPr>
        <w:t>Obálky s</w:t>
      </w:r>
      <w:r w:rsidR="00B46904" w:rsidRPr="00C47B96">
        <w:rPr>
          <w:sz w:val="22"/>
          <w:szCs w:val="22"/>
        </w:rPr>
        <w:t> </w:t>
      </w:r>
      <w:r w:rsidR="0018232B" w:rsidRPr="00C47B96">
        <w:rPr>
          <w:sz w:val="22"/>
          <w:szCs w:val="22"/>
        </w:rPr>
        <w:t xml:space="preserve">nabídkami otevírá </w:t>
      </w:r>
      <w:r w:rsidR="00093B3F" w:rsidRPr="00C47B96">
        <w:rPr>
          <w:sz w:val="22"/>
          <w:szCs w:val="22"/>
        </w:rPr>
        <w:t>zadavatel/</w:t>
      </w:r>
      <w:r w:rsidR="0018232B" w:rsidRPr="00C47B96">
        <w:rPr>
          <w:sz w:val="22"/>
          <w:szCs w:val="22"/>
        </w:rPr>
        <w:t>komise</w:t>
      </w:r>
      <w:r w:rsidR="00093B3F" w:rsidRPr="00C47B96">
        <w:rPr>
          <w:sz w:val="22"/>
          <w:szCs w:val="22"/>
        </w:rPr>
        <w:t>/pověřená osoba</w:t>
      </w:r>
      <w:r w:rsidR="0018232B" w:rsidRPr="00C47B96">
        <w:rPr>
          <w:sz w:val="22"/>
          <w:szCs w:val="22"/>
        </w:rPr>
        <w:t xml:space="preserve"> bez zbytečného odkladu po</w:t>
      </w:r>
      <w:r w:rsidR="0028246E" w:rsidRPr="00C47B96">
        <w:rPr>
          <w:sz w:val="22"/>
          <w:szCs w:val="22"/>
        </w:rPr>
        <w:t> </w:t>
      </w:r>
      <w:r w:rsidR="0018232B" w:rsidRPr="00C47B96">
        <w:rPr>
          <w:sz w:val="22"/>
          <w:szCs w:val="22"/>
        </w:rPr>
        <w:t>uplynutí lhůty pro podání nabídek</w:t>
      </w:r>
      <w:r w:rsidRPr="00C47B96">
        <w:rPr>
          <w:sz w:val="22"/>
          <w:szCs w:val="22"/>
        </w:rPr>
        <w:t xml:space="preserve">.Otevírají </w:t>
      </w:r>
      <w:r w:rsidR="0018232B" w:rsidRPr="00C47B96">
        <w:rPr>
          <w:sz w:val="22"/>
          <w:szCs w:val="22"/>
        </w:rPr>
        <w:t>pouze obálky doručené ve lhůtě pro podání nabídek. Nabídky doručené po uplynutí lhůty pro podání nabídek nesmí být otevřeny a uchazečům se ne</w:t>
      </w:r>
      <w:r w:rsidR="00D826CB" w:rsidRPr="00C47B96">
        <w:rPr>
          <w:sz w:val="22"/>
          <w:szCs w:val="22"/>
        </w:rPr>
        <w:t>v</w:t>
      </w:r>
      <w:r w:rsidR="0018232B" w:rsidRPr="00C47B96">
        <w:rPr>
          <w:sz w:val="22"/>
          <w:szCs w:val="22"/>
        </w:rPr>
        <w:t>rací, ale archivují se společně s</w:t>
      </w:r>
      <w:r w:rsidR="00995407" w:rsidRPr="00C47B96">
        <w:rPr>
          <w:sz w:val="22"/>
          <w:szCs w:val="22"/>
        </w:rPr>
        <w:t> </w:t>
      </w:r>
      <w:r w:rsidR="0018232B" w:rsidRPr="00C47B96">
        <w:rPr>
          <w:sz w:val="22"/>
          <w:szCs w:val="22"/>
        </w:rPr>
        <w:t xml:space="preserve"> obálkami a nabídkami doručenými ve lhůtě pro podání nabídek.</w:t>
      </w:r>
    </w:p>
    <w:p w14:paraId="5AF2DBA0" w14:textId="77777777" w:rsidR="0018232B" w:rsidRPr="00C47B96" w:rsidRDefault="0018232B" w:rsidP="00E15849">
      <w:pPr>
        <w:pStyle w:val="OdrkyvMPP"/>
        <w:numPr>
          <w:ilvl w:val="0"/>
          <w:numId w:val="524"/>
        </w:numPr>
        <w:rPr>
          <w:sz w:val="22"/>
          <w:szCs w:val="22"/>
        </w:rPr>
      </w:pPr>
      <w:r w:rsidRPr="00C47B96">
        <w:rPr>
          <w:sz w:val="22"/>
          <w:szCs w:val="22"/>
        </w:rPr>
        <w:t xml:space="preserve">Otevřením nabídky podané v elektronické podobě se rozumí zpřístupnění jejího obsahu. </w:t>
      </w:r>
      <w:r w:rsidR="00C81716" w:rsidRPr="00C47B96">
        <w:rPr>
          <w:sz w:val="22"/>
          <w:szCs w:val="22"/>
        </w:rPr>
        <w:t>Nabídky podané v elektronické podobě nesmí být zpřístupněny před</w:t>
      </w:r>
      <w:r w:rsidR="00995407" w:rsidRPr="00C47B96">
        <w:rPr>
          <w:sz w:val="22"/>
          <w:szCs w:val="22"/>
        </w:rPr>
        <w:t> </w:t>
      </w:r>
      <w:r w:rsidR="00C81716" w:rsidRPr="00C47B96">
        <w:rPr>
          <w:sz w:val="22"/>
          <w:szCs w:val="22"/>
        </w:rPr>
        <w:t xml:space="preserve"> uplynutím lhůty pro podání nabídek. </w:t>
      </w:r>
      <w:r w:rsidRPr="00C47B96">
        <w:rPr>
          <w:sz w:val="22"/>
          <w:szCs w:val="22"/>
        </w:rPr>
        <w:t>Zpřístup</w:t>
      </w:r>
      <w:r w:rsidR="00C81716" w:rsidRPr="00C47B96">
        <w:rPr>
          <w:sz w:val="22"/>
          <w:szCs w:val="22"/>
        </w:rPr>
        <w:t>ňuj</w:t>
      </w:r>
      <w:r w:rsidRPr="00C47B96">
        <w:rPr>
          <w:sz w:val="22"/>
          <w:szCs w:val="22"/>
        </w:rPr>
        <w:t xml:space="preserve">í se pouze nabídky podané ve lhůtě pro podání nabídek, </w:t>
      </w:r>
      <w:r w:rsidRPr="00C47B96">
        <w:rPr>
          <w:sz w:val="22"/>
          <w:szCs w:val="22"/>
        </w:rPr>
        <w:lastRenderedPageBreak/>
        <w:t>podepsané zaručeným elektronickým podpisem.</w:t>
      </w:r>
    </w:p>
    <w:p w14:paraId="31E079AB" w14:textId="25306015" w:rsidR="000C6BCE" w:rsidRPr="00C47B96" w:rsidRDefault="000C6BCE" w:rsidP="00E15849">
      <w:pPr>
        <w:pStyle w:val="OdrkyvMPP"/>
        <w:numPr>
          <w:ilvl w:val="0"/>
          <w:numId w:val="524"/>
        </w:numPr>
        <w:rPr>
          <w:sz w:val="22"/>
          <w:szCs w:val="22"/>
        </w:rPr>
      </w:pPr>
      <w:r w:rsidRPr="00C47B96">
        <w:rPr>
          <w:sz w:val="22"/>
          <w:szCs w:val="22"/>
        </w:rPr>
        <w:t xml:space="preserve">Osoby, které posuzují a hodnotí nabídky, </w:t>
      </w:r>
      <w:r w:rsidR="00B46904" w:rsidRPr="00C47B96">
        <w:rPr>
          <w:sz w:val="22"/>
          <w:szCs w:val="22"/>
        </w:rPr>
        <w:t>nesmí být ve vztahu k zakázce a </w:t>
      </w:r>
      <w:r w:rsidR="000C280B">
        <w:rPr>
          <w:sz w:val="22"/>
          <w:szCs w:val="22"/>
        </w:rPr>
        <w:t>účastníkům ve střetu zájmů</w:t>
      </w:r>
      <w:r w:rsidRPr="00C47B96">
        <w:rPr>
          <w:sz w:val="22"/>
          <w:szCs w:val="22"/>
        </w:rPr>
        <w:t xml:space="preserve"> a musí zachovávat mlčenlivost o skutečnostech, které se dozí v průběhu posouzení a hodnocení nabídek. Před zahájením posouzení a hodnocení nabídek musí potvrdit </w:t>
      </w:r>
      <w:r w:rsidR="00475174">
        <w:rPr>
          <w:sz w:val="22"/>
          <w:szCs w:val="22"/>
        </w:rPr>
        <w:t>neexistenci střetu zájmů a</w:t>
      </w:r>
      <w:r w:rsidRPr="00C47B96">
        <w:rPr>
          <w:sz w:val="22"/>
          <w:szCs w:val="22"/>
        </w:rPr>
        <w:t xml:space="preserve">a převzetí závazku mlčenlivosti formou </w:t>
      </w:r>
      <w:r w:rsidRPr="00C47B96">
        <w:rPr>
          <w:b/>
          <w:sz w:val="22"/>
          <w:szCs w:val="22"/>
        </w:rPr>
        <w:t>čestného prohlášení</w:t>
      </w:r>
      <w:r w:rsidRPr="00C47B96">
        <w:rPr>
          <w:sz w:val="22"/>
          <w:szCs w:val="22"/>
        </w:rPr>
        <w:t>.</w:t>
      </w:r>
    </w:p>
    <w:p w14:paraId="0BA86838" w14:textId="4BE2D0EE" w:rsidR="0018232B" w:rsidRPr="00C47B96" w:rsidRDefault="0018232B" w:rsidP="00E15849">
      <w:pPr>
        <w:pStyle w:val="OdrkyvMPP"/>
        <w:numPr>
          <w:ilvl w:val="0"/>
          <w:numId w:val="524"/>
        </w:numPr>
        <w:rPr>
          <w:sz w:val="22"/>
          <w:szCs w:val="22"/>
        </w:rPr>
      </w:pPr>
      <w:r w:rsidRPr="00C47B96">
        <w:rPr>
          <w:sz w:val="22"/>
          <w:szCs w:val="22"/>
        </w:rPr>
        <w:t xml:space="preserve">Po otevření </w:t>
      </w:r>
      <w:r w:rsidR="00475174">
        <w:rPr>
          <w:sz w:val="22"/>
          <w:szCs w:val="22"/>
        </w:rPr>
        <w:t xml:space="preserve">nabídek </w:t>
      </w:r>
      <w:r w:rsidRPr="00C47B96">
        <w:rPr>
          <w:sz w:val="22"/>
          <w:szCs w:val="22"/>
        </w:rPr>
        <w:t xml:space="preserve">provede </w:t>
      </w:r>
      <w:r w:rsidR="00093B3F" w:rsidRPr="00C47B96">
        <w:rPr>
          <w:sz w:val="22"/>
          <w:szCs w:val="22"/>
        </w:rPr>
        <w:t>zadavatel/komise/pověřená osoba</w:t>
      </w:r>
      <w:r w:rsidR="00475174">
        <w:rPr>
          <w:sz w:val="22"/>
          <w:szCs w:val="22"/>
        </w:rPr>
        <w:t xml:space="preserve"> </w:t>
      </w:r>
      <w:r w:rsidRPr="00C47B96">
        <w:rPr>
          <w:b/>
          <w:sz w:val="22"/>
          <w:szCs w:val="22"/>
        </w:rPr>
        <w:t>posouzení nabídek</w:t>
      </w:r>
      <w:r w:rsidRPr="00C47B96">
        <w:rPr>
          <w:sz w:val="22"/>
          <w:szCs w:val="22"/>
        </w:rPr>
        <w:t xml:space="preserve"> spočívající v kontrole toho, zdajsou nabídky zpracovány v souladu se zadávacími podmínkami.</w:t>
      </w:r>
    </w:p>
    <w:p w14:paraId="56B2F0AD" w14:textId="389802FE" w:rsidR="000C6BCE" w:rsidRPr="00C47B96" w:rsidRDefault="00093B3F" w:rsidP="00E15849">
      <w:pPr>
        <w:pStyle w:val="OdrkyvMPP"/>
        <w:numPr>
          <w:ilvl w:val="0"/>
          <w:numId w:val="524"/>
        </w:numPr>
        <w:rPr>
          <w:sz w:val="22"/>
          <w:szCs w:val="22"/>
        </w:rPr>
      </w:pPr>
      <w:r w:rsidRPr="00C47B96">
        <w:rPr>
          <w:sz w:val="22"/>
          <w:szCs w:val="22"/>
        </w:rPr>
        <w:t>Jestliže nabídka</w:t>
      </w:r>
      <w:r w:rsidR="00475174">
        <w:rPr>
          <w:sz w:val="22"/>
          <w:szCs w:val="22"/>
        </w:rPr>
        <w:t xml:space="preserve"> nesplňuje zadávací podmínky</w:t>
      </w:r>
      <w:r w:rsidRPr="00C47B96">
        <w:rPr>
          <w:sz w:val="22"/>
          <w:szCs w:val="22"/>
        </w:rPr>
        <w:t xml:space="preserve">, </w:t>
      </w:r>
      <w:r w:rsidR="0018232B" w:rsidRPr="00C47B96">
        <w:rPr>
          <w:sz w:val="22"/>
          <w:szCs w:val="22"/>
        </w:rPr>
        <w:t xml:space="preserve">může </w:t>
      </w:r>
      <w:r w:rsidR="00B3280F" w:rsidRPr="00C47B96">
        <w:rPr>
          <w:sz w:val="22"/>
          <w:szCs w:val="22"/>
        </w:rPr>
        <w:t xml:space="preserve">být </w:t>
      </w:r>
      <w:r w:rsidR="00475174">
        <w:rPr>
          <w:sz w:val="22"/>
          <w:szCs w:val="22"/>
        </w:rPr>
        <w:t xml:space="preserve"> účastník, který ji předložil, </w:t>
      </w:r>
      <w:r w:rsidR="00B3280F" w:rsidRPr="00C47B96">
        <w:rPr>
          <w:sz w:val="22"/>
          <w:szCs w:val="22"/>
        </w:rPr>
        <w:t xml:space="preserve">vyzván </w:t>
      </w:r>
      <w:r w:rsidR="0018232B" w:rsidRPr="00C47B96">
        <w:rPr>
          <w:sz w:val="22"/>
          <w:szCs w:val="22"/>
        </w:rPr>
        <w:t>k</w:t>
      </w:r>
      <w:r w:rsidR="00111CB7">
        <w:rPr>
          <w:sz w:val="22"/>
          <w:szCs w:val="22"/>
        </w:rPr>
        <w:t> </w:t>
      </w:r>
      <w:r w:rsidR="0018232B" w:rsidRPr="00C47B96">
        <w:rPr>
          <w:sz w:val="22"/>
          <w:szCs w:val="22"/>
        </w:rPr>
        <w:t>doplnění nebo objasnění</w:t>
      </w:r>
      <w:r w:rsidR="000C6BCE" w:rsidRPr="00C47B96">
        <w:rPr>
          <w:sz w:val="22"/>
          <w:szCs w:val="22"/>
        </w:rPr>
        <w:t>.</w:t>
      </w:r>
      <w:r w:rsidR="00475174">
        <w:rPr>
          <w:sz w:val="22"/>
          <w:szCs w:val="22"/>
        </w:rPr>
        <w:t xml:space="preserve"> </w:t>
      </w:r>
      <w:r w:rsidR="000C6BCE" w:rsidRPr="00C47B96">
        <w:rPr>
          <w:sz w:val="22"/>
          <w:szCs w:val="22"/>
        </w:rPr>
        <w:t>Doplněním nebo objasněním</w:t>
      </w:r>
      <w:r w:rsidR="0018232B" w:rsidRPr="00C47B96">
        <w:rPr>
          <w:sz w:val="22"/>
          <w:szCs w:val="22"/>
        </w:rPr>
        <w:t xml:space="preserve"> nesmí být změněna </w:t>
      </w:r>
      <w:r w:rsidR="00475174">
        <w:rPr>
          <w:sz w:val="22"/>
          <w:szCs w:val="22"/>
        </w:rPr>
        <w:t xml:space="preserve">celková </w:t>
      </w:r>
      <w:r w:rsidR="0018232B" w:rsidRPr="00C47B96">
        <w:rPr>
          <w:sz w:val="22"/>
          <w:szCs w:val="22"/>
        </w:rPr>
        <w:t>nabídková cena a/nebo údaje a informace, které jsou předmětem hodnocení.</w:t>
      </w:r>
    </w:p>
    <w:p w14:paraId="7B156427" w14:textId="7140F73A" w:rsidR="003D0EC7" w:rsidRDefault="0018232B" w:rsidP="00A75F61">
      <w:pPr>
        <w:pStyle w:val="OdrkyvMPP"/>
        <w:numPr>
          <w:ilvl w:val="0"/>
          <w:numId w:val="524"/>
        </w:numPr>
        <w:rPr>
          <w:sz w:val="22"/>
          <w:szCs w:val="22"/>
        </w:rPr>
      </w:pPr>
      <w:r w:rsidRPr="00C47B96">
        <w:rPr>
          <w:sz w:val="22"/>
          <w:szCs w:val="22"/>
        </w:rPr>
        <w:t xml:space="preserve"> </w:t>
      </w:r>
      <w:r w:rsidR="00EC7B22" w:rsidRPr="00A75F61">
        <w:rPr>
          <w:sz w:val="22"/>
          <w:szCs w:val="22"/>
        </w:rPr>
        <w:t>Zadavatel může vyloučit účastníka výběrového řízení, pokud nabídka podaná účastníkem nesplňuje zadávací podmínky, tzn.pokudúdaje, doklady, vzorky nebo modely předložené účastníkem výběrového řízení:</w:t>
      </w:r>
    </w:p>
    <w:p w14:paraId="7EB02852" w14:textId="77777777" w:rsidR="00384BC0" w:rsidRPr="00A75F61" w:rsidRDefault="00EC7B22" w:rsidP="00384BC0">
      <w:pPr>
        <w:pStyle w:val="Zkladntext"/>
        <w:numPr>
          <w:ilvl w:val="0"/>
          <w:numId w:val="783"/>
        </w:numPr>
        <w:tabs>
          <w:tab w:val="clear" w:pos="780"/>
          <w:tab w:val="left" w:pos="1276"/>
        </w:tabs>
        <w:ind w:left="1276" w:hanging="567"/>
        <w:rPr>
          <w:rFonts w:ascii="Arial" w:hAnsi="Arial" w:cs="Arial"/>
          <w:sz w:val="22"/>
          <w:szCs w:val="22"/>
        </w:rPr>
      </w:pPr>
      <w:r w:rsidRPr="00A75F61">
        <w:rPr>
          <w:rFonts w:ascii="Arial" w:hAnsi="Arial" w:cs="Arial"/>
          <w:sz w:val="22"/>
          <w:szCs w:val="22"/>
        </w:rPr>
        <w:t xml:space="preserve">nesplňují zadávací podmínky nebo je účastník výběrového řízení ve stanovené lhůtě nedoložil, </w:t>
      </w:r>
    </w:p>
    <w:p w14:paraId="4707D13E" w14:textId="77777777" w:rsidR="00384BC0" w:rsidRPr="00A75F61" w:rsidRDefault="00EC7B22" w:rsidP="00384BC0">
      <w:pPr>
        <w:pStyle w:val="Zkladntext"/>
        <w:numPr>
          <w:ilvl w:val="0"/>
          <w:numId w:val="783"/>
        </w:numPr>
        <w:tabs>
          <w:tab w:val="left" w:pos="426"/>
        </w:tabs>
        <w:ind w:left="1276" w:hanging="567"/>
        <w:rPr>
          <w:rFonts w:ascii="Arial" w:hAnsi="Arial" w:cs="Arial"/>
          <w:sz w:val="22"/>
          <w:szCs w:val="22"/>
        </w:rPr>
      </w:pPr>
      <w:r w:rsidRPr="00A75F61">
        <w:rPr>
          <w:rFonts w:ascii="Arial" w:hAnsi="Arial" w:cs="Arial"/>
          <w:sz w:val="22"/>
          <w:szCs w:val="22"/>
        </w:rPr>
        <w:t xml:space="preserve">nebyly účastníkem výběrového řízení objasněny nebo doplněny na základě žádosti zadavatele, nebo </w:t>
      </w:r>
    </w:p>
    <w:p w14:paraId="11F31051" w14:textId="77777777" w:rsidR="00384BC0" w:rsidRPr="00A75F61" w:rsidRDefault="00EC7B22" w:rsidP="00384BC0">
      <w:pPr>
        <w:pStyle w:val="Zkladntext"/>
        <w:numPr>
          <w:ilvl w:val="0"/>
          <w:numId w:val="783"/>
        </w:numPr>
        <w:tabs>
          <w:tab w:val="left" w:pos="426"/>
        </w:tabs>
        <w:ind w:left="1276" w:hanging="567"/>
        <w:rPr>
          <w:rFonts w:ascii="Arial" w:hAnsi="Arial" w:cs="Arial"/>
          <w:sz w:val="22"/>
          <w:szCs w:val="22"/>
        </w:rPr>
      </w:pPr>
      <w:r w:rsidRPr="00A75F61">
        <w:rPr>
          <w:rFonts w:ascii="Arial" w:hAnsi="Arial" w:cs="Arial"/>
          <w:sz w:val="22"/>
          <w:szCs w:val="22"/>
        </w:rPr>
        <w:t xml:space="preserve">neodpovídají skutečnosti a měly nebo mohou mít vliv na posouzení splnění zadávacích podmínek nebo na naplnění kritérií hodnocení. </w:t>
      </w:r>
    </w:p>
    <w:p w14:paraId="34C5B045" w14:textId="77777777" w:rsidR="003D0EC7" w:rsidRPr="00A75F61" w:rsidRDefault="00EC7B22" w:rsidP="00A75F61">
      <w:pPr>
        <w:pStyle w:val="Zkladntext"/>
        <w:numPr>
          <w:ilvl w:val="0"/>
          <w:numId w:val="524"/>
        </w:numPr>
        <w:spacing w:after="240"/>
        <w:rPr>
          <w:rFonts w:ascii="Arial" w:hAnsi="Arial" w:cs="Arial"/>
          <w:sz w:val="22"/>
          <w:szCs w:val="22"/>
        </w:rPr>
      </w:pPr>
      <w:r w:rsidRPr="00A75F61">
        <w:rPr>
          <w:rFonts w:ascii="Arial" w:hAnsi="Arial" w:cs="Arial"/>
          <w:sz w:val="22"/>
          <w:szCs w:val="22"/>
        </w:rPr>
        <w:t>Zadavatel může vyloučit účastníka pro nezpůsobilost, pokud prokáže, že</w:t>
      </w:r>
    </w:p>
    <w:p w14:paraId="1F080D6D" w14:textId="77777777" w:rsidR="00384BC0" w:rsidRPr="00384BC0" w:rsidRDefault="00384BC0" w:rsidP="00384BC0">
      <w:pPr>
        <w:pStyle w:val="Zkladntext"/>
        <w:numPr>
          <w:ilvl w:val="0"/>
          <w:numId w:val="784"/>
        </w:numPr>
        <w:tabs>
          <w:tab w:val="clear" w:pos="780"/>
          <w:tab w:val="num" w:pos="1276"/>
        </w:tabs>
        <w:ind w:left="1276" w:hanging="567"/>
        <w:rPr>
          <w:rFonts w:ascii="Arial" w:hAnsi="Arial" w:cs="Arial"/>
          <w:sz w:val="22"/>
          <w:szCs w:val="22"/>
        </w:rPr>
      </w:pPr>
      <w:r w:rsidRPr="00384BC0">
        <w:rPr>
          <w:rFonts w:ascii="Arial" w:hAnsi="Arial" w:cs="Arial"/>
          <w:sz w:val="22"/>
          <w:szCs w:val="22"/>
        </w:rPr>
        <w:t>plnění nabízené účastníkem by vedlo k nedodržování povinností vyplývajících z předpisů práva životního prostředí, sociálních nebo pracovněprávních předpisů nebo kolektivních smluv vztahujících se k předmětu plnění zadávané zakázky,</w:t>
      </w:r>
    </w:p>
    <w:p w14:paraId="12F7D795" w14:textId="77777777" w:rsidR="00384BC0" w:rsidRPr="00384BC0" w:rsidRDefault="00384BC0" w:rsidP="00384BC0">
      <w:pPr>
        <w:pStyle w:val="Zkladntext"/>
        <w:numPr>
          <w:ilvl w:val="0"/>
          <w:numId w:val="784"/>
        </w:numPr>
        <w:tabs>
          <w:tab w:val="left" w:pos="426"/>
        </w:tabs>
        <w:ind w:left="1276" w:hanging="567"/>
        <w:rPr>
          <w:rFonts w:ascii="Arial" w:hAnsi="Arial" w:cs="Arial"/>
          <w:sz w:val="22"/>
          <w:szCs w:val="22"/>
        </w:rPr>
      </w:pPr>
      <w:r w:rsidRPr="00384BC0">
        <w:rPr>
          <w:rFonts w:ascii="Arial" w:hAnsi="Arial" w:cs="Arial"/>
          <w:sz w:val="22"/>
          <w:szCs w:val="22"/>
        </w:rPr>
        <w:t>došlo ke střetu zájmů a jiné opatření k nápravě, kromě zrušení výběrového říze</w:t>
      </w:r>
      <w:r w:rsidR="00EC7B22" w:rsidRPr="00A75F61">
        <w:rPr>
          <w:rFonts w:ascii="Arial" w:hAnsi="Arial" w:cs="Arial"/>
          <w:sz w:val="22"/>
          <w:szCs w:val="22"/>
        </w:rPr>
        <w:t>ní, není možné,</w:t>
      </w:r>
    </w:p>
    <w:p w14:paraId="49161F75" w14:textId="77777777"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0C1AB69" w14:textId="77777777"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50D9C82A" w14:textId="77777777"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DE0D830" w14:textId="77777777"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se dodavatel dopustil 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w:t>
      </w:r>
    </w:p>
    <w:p w14:paraId="45D2769D" w14:textId="77777777" w:rsidR="003D0EC7" w:rsidRDefault="00384BC0" w:rsidP="00A75F61">
      <w:pPr>
        <w:pStyle w:val="Zkladntext"/>
        <w:numPr>
          <w:ilvl w:val="0"/>
          <w:numId w:val="524"/>
        </w:numPr>
        <w:spacing w:after="240"/>
        <w:rPr>
          <w:rFonts w:ascii="Arial" w:hAnsi="Arial" w:cs="Arial"/>
          <w:sz w:val="22"/>
          <w:szCs w:val="22"/>
        </w:rPr>
      </w:pPr>
      <w:r w:rsidRPr="00384BC0">
        <w:rPr>
          <w:rFonts w:ascii="Arial" w:hAnsi="Arial" w:cs="Arial"/>
          <w:sz w:val="22"/>
          <w:szCs w:val="22"/>
        </w:rPr>
        <w:lastRenderedPageBreak/>
        <w:t>Zadavatel může vyloučit účastníka pro nezpůsobilost také, pokud na základě věrohodných informací získá důvodné podezření, že dodavatel uzavřel s jinými osobami zakázanou dohodu v souvislosti se zadávanou zakázkou.</w:t>
      </w:r>
    </w:p>
    <w:p w14:paraId="361D4252" w14:textId="77777777" w:rsidR="003D0EC7" w:rsidRDefault="00384BC0" w:rsidP="00A75F61">
      <w:pPr>
        <w:pStyle w:val="Zkladntext"/>
        <w:numPr>
          <w:ilvl w:val="0"/>
          <w:numId w:val="524"/>
        </w:numPr>
        <w:spacing w:after="240"/>
        <w:rPr>
          <w:rFonts w:ascii="Arial" w:hAnsi="Arial" w:cs="Arial"/>
          <w:sz w:val="22"/>
          <w:szCs w:val="22"/>
        </w:rPr>
      </w:pPr>
      <w:r w:rsidRPr="00384BC0">
        <w:rPr>
          <w:rFonts w:ascii="Arial" w:hAnsi="Arial" w:cs="Arial"/>
          <w:sz w:val="22"/>
          <w:szCs w:val="22"/>
        </w:rPr>
        <w:t xml:space="preserve">Vybraného účastníka zadavatel vyloučí z účasti ve výběrovém řízení, pokud zjistí, že jsou naplněny důvody vyloučení podle odst. </w:t>
      </w:r>
      <w:r>
        <w:rPr>
          <w:rFonts w:ascii="Arial" w:hAnsi="Arial" w:cs="Arial"/>
          <w:sz w:val="22"/>
          <w:szCs w:val="22"/>
        </w:rPr>
        <w:t xml:space="preserve">9 tohoto bodu </w:t>
      </w:r>
      <w:r w:rsidRPr="00384BC0">
        <w:rPr>
          <w:rFonts w:ascii="Arial" w:hAnsi="Arial" w:cs="Arial"/>
          <w:sz w:val="22"/>
          <w:szCs w:val="22"/>
        </w:rPr>
        <w:t xml:space="preserve">nebo může prokázat naplnění důvodů podle odst. </w:t>
      </w:r>
      <w:r>
        <w:rPr>
          <w:rFonts w:ascii="Arial" w:hAnsi="Arial" w:cs="Arial"/>
          <w:sz w:val="22"/>
          <w:szCs w:val="22"/>
        </w:rPr>
        <w:t>10 tohoto bodu písm. a) až c).</w:t>
      </w:r>
    </w:p>
    <w:p w14:paraId="1B86231A" w14:textId="77777777" w:rsidR="003D0EC7" w:rsidRPr="00A75F61" w:rsidRDefault="003D0EC7" w:rsidP="00A75F61">
      <w:pPr>
        <w:pStyle w:val="OdrkyvMPP"/>
        <w:ind w:left="644"/>
        <w:rPr>
          <w:sz w:val="22"/>
          <w:szCs w:val="22"/>
        </w:rPr>
      </w:pPr>
    </w:p>
    <w:p w14:paraId="03FD51B9" w14:textId="5176DAF9" w:rsidR="0018232B" w:rsidRPr="00C47B96" w:rsidRDefault="00FD1615" w:rsidP="00E15849">
      <w:pPr>
        <w:pStyle w:val="OdrkyvMPP"/>
        <w:numPr>
          <w:ilvl w:val="0"/>
          <w:numId w:val="524"/>
        </w:numPr>
        <w:rPr>
          <w:sz w:val="22"/>
          <w:szCs w:val="22"/>
        </w:rPr>
      </w:pPr>
      <w:r w:rsidRPr="00C47B96">
        <w:rPr>
          <w:b/>
          <w:sz w:val="22"/>
          <w:szCs w:val="22"/>
        </w:rPr>
        <w:t xml:space="preserve">Hodnocení </w:t>
      </w:r>
      <w:r w:rsidR="0018232B" w:rsidRPr="00C47B96">
        <w:rPr>
          <w:b/>
          <w:sz w:val="22"/>
          <w:szCs w:val="22"/>
        </w:rPr>
        <w:t>nabídek</w:t>
      </w:r>
      <w:r w:rsidR="001C6974">
        <w:rPr>
          <w:b/>
          <w:sz w:val="22"/>
          <w:szCs w:val="22"/>
        </w:rPr>
        <w:t xml:space="preserve"> </w:t>
      </w:r>
      <w:r w:rsidRPr="00C47B96">
        <w:rPr>
          <w:sz w:val="22"/>
          <w:szCs w:val="22"/>
        </w:rPr>
        <w:t>provádí zadavatel</w:t>
      </w:r>
      <w:r w:rsidR="000C6BCE" w:rsidRPr="00C47B96">
        <w:rPr>
          <w:sz w:val="22"/>
          <w:szCs w:val="22"/>
        </w:rPr>
        <w:t>, hodnotící komise nebo pověřená osoba</w:t>
      </w:r>
      <w:r w:rsidR="001C6974">
        <w:rPr>
          <w:sz w:val="22"/>
          <w:szCs w:val="22"/>
        </w:rPr>
        <w:t xml:space="preserve"> </w:t>
      </w:r>
      <w:r w:rsidR="0018232B" w:rsidRPr="00C47B96">
        <w:rPr>
          <w:sz w:val="22"/>
          <w:szCs w:val="22"/>
        </w:rPr>
        <w:t xml:space="preserve">podle hodnotících kritérií uvedených v zadávacích podmínkách. Jako nejvhodnější nabídku vyhodnotí </w:t>
      </w:r>
      <w:r w:rsidRPr="00C47B96">
        <w:rPr>
          <w:sz w:val="22"/>
          <w:szCs w:val="22"/>
        </w:rPr>
        <w:t>ekonomicky nejvýhodnější nabídku</w:t>
      </w:r>
      <w:r w:rsidR="0018232B" w:rsidRPr="00C47B96">
        <w:rPr>
          <w:sz w:val="22"/>
          <w:szCs w:val="22"/>
        </w:rPr>
        <w:t>.</w:t>
      </w:r>
    </w:p>
    <w:p w14:paraId="2834DF4E" w14:textId="3C680F18" w:rsidR="00093B3F" w:rsidRPr="00630FDA" w:rsidRDefault="00093B3F" w:rsidP="00E15849">
      <w:pPr>
        <w:pStyle w:val="OdrkyvMPP"/>
        <w:numPr>
          <w:ilvl w:val="0"/>
          <w:numId w:val="524"/>
        </w:numPr>
        <w:rPr>
          <w:sz w:val="22"/>
          <w:szCs w:val="22"/>
        </w:rPr>
      </w:pPr>
      <w:r w:rsidRPr="00C47B96">
        <w:rPr>
          <w:b/>
          <w:sz w:val="22"/>
          <w:szCs w:val="22"/>
        </w:rPr>
        <w:t>Hodnocení nabídek může být provedeno i před jejich posouzením</w:t>
      </w:r>
      <w:r w:rsidR="00757A0F" w:rsidRPr="00C47B96">
        <w:rPr>
          <w:sz w:val="22"/>
          <w:szCs w:val="22"/>
        </w:rPr>
        <w:t>. V </w:t>
      </w:r>
      <w:r w:rsidRPr="00C47B96">
        <w:rPr>
          <w:sz w:val="22"/>
          <w:szCs w:val="22"/>
        </w:rPr>
        <w:t>takovém případě dojde k p</w:t>
      </w:r>
      <w:r w:rsidRPr="00630FDA">
        <w:rPr>
          <w:sz w:val="22"/>
          <w:szCs w:val="22"/>
        </w:rPr>
        <w:t>osouzení nabídky, která je podána</w:t>
      </w:r>
      <w:r w:rsidR="00B92923" w:rsidRPr="00630FDA">
        <w:rPr>
          <w:sz w:val="22"/>
          <w:szCs w:val="22"/>
        </w:rPr>
        <w:t xml:space="preserve"> účastníkem</w:t>
      </w:r>
      <w:r w:rsidRPr="00630FDA">
        <w:rPr>
          <w:sz w:val="22"/>
          <w:szCs w:val="22"/>
        </w:rPr>
        <w:t>, se kterým má být uzavřena smlouva. Tato skutečnost je v takovém případě uvedena v protokolu z posouzení a hodnocení nabídek</w:t>
      </w:r>
      <w:r w:rsidR="00FD1615" w:rsidRPr="00630FDA">
        <w:rPr>
          <w:sz w:val="22"/>
          <w:szCs w:val="22"/>
        </w:rPr>
        <w:t xml:space="preserve"> dle </w:t>
      </w:r>
      <w:r w:rsidR="00B92923" w:rsidRPr="00630FDA">
        <w:rPr>
          <w:sz w:val="22"/>
          <w:szCs w:val="22"/>
        </w:rPr>
        <w:t xml:space="preserve">odstavce </w:t>
      </w:r>
      <w:r w:rsidR="00757A0F" w:rsidRPr="00630FDA">
        <w:rPr>
          <w:sz w:val="22"/>
          <w:szCs w:val="22"/>
        </w:rPr>
        <w:t>2</w:t>
      </w:r>
      <w:r w:rsidR="00185D89" w:rsidRPr="00630FDA">
        <w:rPr>
          <w:sz w:val="22"/>
          <w:szCs w:val="22"/>
        </w:rPr>
        <w:t>.</w:t>
      </w:r>
      <w:r w:rsidR="00B92923" w:rsidRPr="00630FDA">
        <w:rPr>
          <w:sz w:val="22"/>
          <w:szCs w:val="22"/>
        </w:rPr>
        <w:t>tohoto bodu</w:t>
      </w:r>
      <w:r w:rsidR="00FD1615" w:rsidRPr="00630FDA">
        <w:rPr>
          <w:sz w:val="22"/>
          <w:szCs w:val="22"/>
        </w:rPr>
        <w:t>.</w:t>
      </w:r>
    </w:p>
    <w:p w14:paraId="0F3BB014" w14:textId="50C907E6" w:rsidR="003D0EC7" w:rsidRPr="00A75F61" w:rsidRDefault="00B92923" w:rsidP="00A75F61">
      <w:pPr>
        <w:pStyle w:val="OdrkyvMPP"/>
        <w:numPr>
          <w:ilvl w:val="0"/>
          <w:numId w:val="524"/>
        </w:numPr>
        <w:rPr>
          <w:sz w:val="22"/>
          <w:szCs w:val="22"/>
        </w:rPr>
      </w:pPr>
      <w:r w:rsidRPr="00A75F61">
        <w:rPr>
          <w:sz w:val="22"/>
          <w:szCs w:val="22"/>
        </w:rPr>
        <w:t>Ekonomická výhodnost nabídek se hodnotí na základě nejvýhodnějšího poměru nabídkové ceny a kvality včetně poměru nákladů životního cyklu a kvality, případně podle nejnižší nabídkové ceny nebo nejnižších nákladů životního cyklu. Zadavatel může rovněž stanovit pevnou cenu a hodnotit pouze kvalitu nabízeného plnění.</w:t>
      </w:r>
    </w:p>
    <w:p w14:paraId="7FDEB339" w14:textId="77777777" w:rsidR="003D0EC7" w:rsidRPr="00630FDA" w:rsidRDefault="003D0EC7" w:rsidP="00A75F61">
      <w:pPr>
        <w:pStyle w:val="Odstavecseseznamem"/>
        <w:rPr>
          <w:sz w:val="22"/>
          <w:szCs w:val="22"/>
        </w:rPr>
      </w:pPr>
    </w:p>
    <w:p w14:paraId="1D8E883F" w14:textId="77777777" w:rsidR="003D0EC7" w:rsidRPr="00A75F61" w:rsidRDefault="00B92923" w:rsidP="00A75F61">
      <w:pPr>
        <w:pStyle w:val="OdrkyvMPP"/>
        <w:numPr>
          <w:ilvl w:val="0"/>
          <w:numId w:val="524"/>
        </w:numPr>
        <w:rPr>
          <w:sz w:val="22"/>
          <w:szCs w:val="22"/>
        </w:rPr>
      </w:pPr>
      <w:r w:rsidRPr="00A75F61">
        <w:rPr>
          <w:sz w:val="22"/>
          <w:szCs w:val="22"/>
        </w:rPr>
        <w:t xml:space="preserve"> 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00D9A27" w14:textId="77777777" w:rsidR="003D0EC7" w:rsidRPr="00630FDA" w:rsidRDefault="003D0EC7" w:rsidP="00A75F61">
      <w:pPr>
        <w:pStyle w:val="Odstavecseseznamem"/>
        <w:rPr>
          <w:sz w:val="22"/>
          <w:szCs w:val="22"/>
        </w:rPr>
      </w:pPr>
    </w:p>
    <w:p w14:paraId="24DF85AA" w14:textId="77777777" w:rsidR="003D0EC7" w:rsidRPr="00630FDA" w:rsidRDefault="00EC7B22" w:rsidP="00A75F61">
      <w:pPr>
        <w:pStyle w:val="OdrkyvMPP"/>
        <w:numPr>
          <w:ilvl w:val="0"/>
          <w:numId w:val="524"/>
        </w:numPr>
        <w:rPr>
          <w:sz w:val="22"/>
          <w:szCs w:val="22"/>
        </w:rPr>
      </w:pPr>
      <w:r w:rsidRPr="00A75F61">
        <w:rPr>
          <w:sz w:val="22"/>
          <w:szCs w:val="22"/>
        </w:rPr>
        <w:t xml:space="preserve">Kritériem kvality mohou být zejména </w:t>
      </w:r>
    </w:p>
    <w:p w14:paraId="2E1786C7" w14:textId="77777777" w:rsidR="00B92923" w:rsidRPr="00A75F61" w:rsidRDefault="00EC7B22" w:rsidP="00B92923">
      <w:pPr>
        <w:pStyle w:val="Zkladntext"/>
        <w:numPr>
          <w:ilvl w:val="0"/>
          <w:numId w:val="785"/>
        </w:numPr>
        <w:tabs>
          <w:tab w:val="clear" w:pos="780"/>
          <w:tab w:val="num" w:pos="1276"/>
        </w:tabs>
        <w:ind w:hanging="71"/>
        <w:rPr>
          <w:rFonts w:ascii="Arial" w:hAnsi="Arial" w:cs="Arial"/>
          <w:sz w:val="22"/>
          <w:szCs w:val="22"/>
        </w:rPr>
      </w:pPr>
      <w:r w:rsidRPr="00A75F61">
        <w:rPr>
          <w:rFonts w:ascii="Arial" w:hAnsi="Arial" w:cs="Arial"/>
          <w:sz w:val="22"/>
          <w:szCs w:val="22"/>
        </w:rPr>
        <w:t xml:space="preserve">technická úroveň, </w:t>
      </w:r>
    </w:p>
    <w:p w14:paraId="579A545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estetické nebo funkční vlastnosti, </w:t>
      </w:r>
    </w:p>
    <w:p w14:paraId="56A345FB"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uživatelská přístupnost, </w:t>
      </w:r>
    </w:p>
    <w:p w14:paraId="50C091F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sociální, environmentální nebo inovační aspekty, </w:t>
      </w:r>
    </w:p>
    <w:p w14:paraId="06AD6EA8"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467ACB0B"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úroveň servisních služeb včetně technické pomoci, </w:t>
      </w:r>
    </w:p>
    <w:p w14:paraId="6FCC3EAF"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podmínky a lhůta dodání nebo dokončení plnění, nebo</w:t>
      </w:r>
    </w:p>
    <w:p w14:paraId="098DA9A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jiná kritéria, pokud jsou založena na objektivních skutečnostech vztahujících se k osobě dodavatele nebo k předmětu zakázky.</w:t>
      </w:r>
    </w:p>
    <w:p w14:paraId="1AB30D1E" w14:textId="77777777" w:rsidR="00B92923" w:rsidRPr="00A75F61" w:rsidRDefault="00B92923" w:rsidP="00B92923">
      <w:pPr>
        <w:pStyle w:val="Zkladntext"/>
        <w:tabs>
          <w:tab w:val="left" w:pos="426"/>
        </w:tabs>
        <w:ind w:left="1276"/>
        <w:rPr>
          <w:rFonts w:ascii="Arial" w:hAnsi="Arial" w:cs="Arial"/>
          <w:sz w:val="22"/>
          <w:szCs w:val="22"/>
        </w:rPr>
      </w:pPr>
    </w:p>
    <w:p w14:paraId="620B055F" w14:textId="77777777" w:rsidR="003D0EC7" w:rsidRPr="00630FDA" w:rsidRDefault="00B92923" w:rsidP="00A75F61">
      <w:pPr>
        <w:pStyle w:val="Zkladntext"/>
        <w:numPr>
          <w:ilvl w:val="0"/>
          <w:numId w:val="524"/>
        </w:numPr>
        <w:spacing w:after="240"/>
        <w:rPr>
          <w:rFonts w:ascii="Arial" w:hAnsi="Arial" w:cs="Arial"/>
          <w:sz w:val="22"/>
          <w:szCs w:val="22"/>
        </w:rPr>
      </w:pPr>
      <w:r w:rsidRPr="00630FDA">
        <w:rPr>
          <w:rFonts w:ascii="Arial" w:hAnsi="Arial" w:cs="Arial"/>
          <w:sz w:val="22"/>
          <w:szCs w:val="22"/>
        </w:rPr>
        <w:t>Pokud je ve výběrovém řízení jediný účastník, může být zadavatelem vybrán bez pr</w:t>
      </w:r>
      <w:r w:rsidR="00EC7B22" w:rsidRPr="00A75F61">
        <w:rPr>
          <w:rFonts w:ascii="Arial" w:hAnsi="Arial" w:cs="Arial"/>
          <w:sz w:val="22"/>
          <w:szCs w:val="22"/>
        </w:rPr>
        <w:t>ovedení hodnocení.</w:t>
      </w:r>
    </w:p>
    <w:p w14:paraId="5BDA06AB" w14:textId="77777777" w:rsidR="003D0EC7" w:rsidRDefault="003D0EC7" w:rsidP="00A75F61">
      <w:pPr>
        <w:pStyle w:val="OdrkyvMPP"/>
        <w:ind w:left="644"/>
        <w:rPr>
          <w:sz w:val="22"/>
          <w:szCs w:val="22"/>
        </w:rPr>
      </w:pPr>
    </w:p>
    <w:p w14:paraId="563EC34F" w14:textId="77777777" w:rsidR="0018232B" w:rsidRPr="00683C14" w:rsidRDefault="0018232B" w:rsidP="00577046">
      <w:pPr>
        <w:pStyle w:val="Nadpis3"/>
      </w:pPr>
      <w:bookmarkStart w:id="2723" w:name="_Toc424119037"/>
      <w:bookmarkStart w:id="2724" w:name="_Toc424128636"/>
      <w:bookmarkStart w:id="2725" w:name="_Toc424230623"/>
      <w:bookmarkStart w:id="2726" w:name="_Ref424570408"/>
      <w:bookmarkStart w:id="2727" w:name="_Ref424570413"/>
      <w:bookmarkStart w:id="2728" w:name="_Ref428881557"/>
      <w:bookmarkStart w:id="2729" w:name="_Ref428882454"/>
      <w:bookmarkStart w:id="2730" w:name="_Toc439685488"/>
      <w:bookmarkStart w:id="2731" w:name="_Toc470275096"/>
      <w:r w:rsidRPr="00683C14">
        <w:lastRenderedPageBreak/>
        <w:t>Jednání o nabídkách</w:t>
      </w:r>
      <w:bookmarkEnd w:id="2723"/>
      <w:bookmarkEnd w:id="2724"/>
      <w:bookmarkEnd w:id="2725"/>
      <w:bookmarkEnd w:id="2726"/>
      <w:bookmarkEnd w:id="2727"/>
      <w:bookmarkEnd w:id="2728"/>
      <w:bookmarkEnd w:id="2729"/>
      <w:bookmarkEnd w:id="2730"/>
      <w:bookmarkEnd w:id="2731"/>
    </w:p>
    <w:p w14:paraId="40D78AD6" w14:textId="1641F9E2" w:rsidR="0018232B" w:rsidRPr="00C47B96" w:rsidRDefault="0018232B" w:rsidP="00C07324">
      <w:pPr>
        <w:pStyle w:val="OdrkyvMPP"/>
        <w:numPr>
          <w:ilvl w:val="0"/>
          <w:numId w:val="527"/>
        </w:numPr>
        <w:rPr>
          <w:sz w:val="22"/>
          <w:szCs w:val="22"/>
        </w:rPr>
      </w:pPr>
      <w:r w:rsidRPr="00C47B96">
        <w:rPr>
          <w:sz w:val="22"/>
          <w:szCs w:val="22"/>
        </w:rPr>
        <w:t xml:space="preserve">Zadavatel si může v zadávacích podmínkách vyhradit, že o podaných nabídkách bude s </w:t>
      </w:r>
      <w:r w:rsidR="00CB3A21">
        <w:rPr>
          <w:sz w:val="22"/>
          <w:szCs w:val="22"/>
        </w:rPr>
        <w:t xml:space="preserve">účastníky </w:t>
      </w:r>
      <w:r w:rsidRPr="00C47B96">
        <w:rPr>
          <w:sz w:val="22"/>
          <w:szCs w:val="22"/>
        </w:rPr>
        <w:t>jednat. V takovém případě je v</w:t>
      </w:r>
      <w:r w:rsidR="00CB3A21">
        <w:rPr>
          <w:sz w:val="22"/>
          <w:szCs w:val="22"/>
        </w:rPr>
        <w:t> </w:t>
      </w:r>
      <w:r w:rsidRPr="00C47B96">
        <w:rPr>
          <w:sz w:val="22"/>
          <w:szCs w:val="22"/>
        </w:rPr>
        <w:t>zadávací</w:t>
      </w:r>
      <w:r w:rsidR="00CB3A21">
        <w:rPr>
          <w:sz w:val="22"/>
          <w:szCs w:val="22"/>
        </w:rPr>
        <w:t>ch podmínkách</w:t>
      </w:r>
      <w:r w:rsidRPr="00C47B96">
        <w:rPr>
          <w:sz w:val="22"/>
          <w:szCs w:val="22"/>
        </w:rPr>
        <w:t xml:space="preserve"> povinen uvést:</w:t>
      </w:r>
    </w:p>
    <w:p w14:paraId="27F6051E" w14:textId="7C1C1EC7" w:rsidR="0018232B" w:rsidRPr="00C47B96" w:rsidRDefault="0018232B" w:rsidP="00C07324">
      <w:pPr>
        <w:pStyle w:val="OdrkyvMPP"/>
        <w:numPr>
          <w:ilvl w:val="1"/>
          <w:numId w:val="528"/>
        </w:numPr>
        <w:rPr>
          <w:sz w:val="22"/>
          <w:szCs w:val="22"/>
        </w:rPr>
      </w:pPr>
      <w:r w:rsidRPr="00C47B96">
        <w:rPr>
          <w:sz w:val="22"/>
          <w:szCs w:val="22"/>
        </w:rPr>
        <w:t xml:space="preserve">způsob a zásady jednání s </w:t>
      </w:r>
      <w:r w:rsidR="00CB3A21">
        <w:rPr>
          <w:sz w:val="22"/>
          <w:szCs w:val="22"/>
        </w:rPr>
        <w:t>účastníky</w:t>
      </w:r>
      <w:r w:rsidR="00CB3A21" w:rsidRPr="00C47B96">
        <w:rPr>
          <w:sz w:val="22"/>
          <w:szCs w:val="22"/>
        </w:rPr>
        <w:t xml:space="preserve"> </w:t>
      </w:r>
      <w:r w:rsidRPr="00C47B96">
        <w:rPr>
          <w:sz w:val="22"/>
          <w:szCs w:val="22"/>
        </w:rPr>
        <w:t>o nabídkách;</w:t>
      </w:r>
    </w:p>
    <w:p w14:paraId="242F0D6B" w14:textId="67F495D5" w:rsidR="00570137" w:rsidRPr="00C47B96" w:rsidRDefault="0018232B" w:rsidP="00C07324">
      <w:pPr>
        <w:pStyle w:val="OdrkyvMPP"/>
        <w:numPr>
          <w:ilvl w:val="1"/>
          <w:numId w:val="528"/>
        </w:numPr>
        <w:rPr>
          <w:sz w:val="22"/>
          <w:szCs w:val="22"/>
        </w:rPr>
      </w:pPr>
      <w:r w:rsidRPr="00C47B96">
        <w:rPr>
          <w:sz w:val="22"/>
          <w:szCs w:val="22"/>
        </w:rPr>
        <w:t xml:space="preserve">způsob výběru </w:t>
      </w:r>
      <w:r w:rsidR="00CB3A21">
        <w:rPr>
          <w:sz w:val="22"/>
          <w:szCs w:val="22"/>
        </w:rPr>
        <w:t xml:space="preserve">účastníků </w:t>
      </w:r>
      <w:r w:rsidRPr="00C47B96">
        <w:rPr>
          <w:sz w:val="22"/>
          <w:szCs w:val="22"/>
        </w:rPr>
        <w:t>pro další fáze jednání, rozhodne-li se zadavatel postupně omezovat počet</w:t>
      </w:r>
      <w:r w:rsidR="00CB3A21" w:rsidRPr="00CB3A21">
        <w:rPr>
          <w:sz w:val="22"/>
          <w:szCs w:val="22"/>
        </w:rPr>
        <w:t xml:space="preserve"> </w:t>
      </w:r>
      <w:r w:rsidR="00CB3A21">
        <w:rPr>
          <w:sz w:val="22"/>
          <w:szCs w:val="22"/>
        </w:rPr>
        <w:t>účastníků</w:t>
      </w:r>
      <w:r w:rsidRPr="00C47B96">
        <w:rPr>
          <w:sz w:val="22"/>
          <w:szCs w:val="22"/>
        </w:rPr>
        <w:t>, o jejichž nabídkách bude v jednotlivých fázích jednat</w:t>
      </w:r>
      <w:r w:rsidR="00570137" w:rsidRPr="00C47B96">
        <w:rPr>
          <w:sz w:val="22"/>
          <w:szCs w:val="22"/>
        </w:rPr>
        <w:t>.</w:t>
      </w:r>
    </w:p>
    <w:p w14:paraId="3C227A38" w14:textId="410D7701" w:rsidR="0053792B" w:rsidRPr="00C47B96" w:rsidRDefault="0053792B" w:rsidP="00C07324">
      <w:pPr>
        <w:pStyle w:val="OdrkyvMPP"/>
        <w:numPr>
          <w:ilvl w:val="0"/>
          <w:numId w:val="527"/>
        </w:numPr>
        <w:rPr>
          <w:sz w:val="22"/>
          <w:szCs w:val="22"/>
        </w:rPr>
      </w:pPr>
      <w:r w:rsidRPr="00C47B96">
        <w:rPr>
          <w:sz w:val="22"/>
          <w:szCs w:val="22"/>
        </w:rPr>
        <w:t>Po otevření obálek s nabídkami, po posouzení a hodnocení nabídek podle kapitoly</w:t>
      </w:r>
      <w:r w:rsidR="00813224" w:rsidRPr="00C47B96">
        <w:rPr>
          <w:sz w:val="22"/>
          <w:szCs w:val="22"/>
        </w:rPr>
        <w:t> </w:t>
      </w:r>
      <w:r w:rsidR="00330619">
        <w:fldChar w:fldCharType="begin"/>
      </w:r>
      <w:r w:rsidR="00330619">
        <w:instrText xml:space="preserve"> REF _Ref426590260 \r \h  \* MERGEFORMAT </w:instrText>
      </w:r>
      <w:r w:rsidR="00330619">
        <w:fldChar w:fldCharType="separate"/>
      </w:r>
      <w:r w:rsidR="00DB643B" w:rsidRPr="00DB643B">
        <w:rPr>
          <w:sz w:val="22"/>
          <w:szCs w:val="22"/>
        </w:rPr>
        <w:t>15.2.10</w:t>
      </w:r>
      <w:r w:rsidR="00330619">
        <w:fldChar w:fldCharType="end"/>
      </w:r>
      <w:r w:rsidR="00CB3A21">
        <w:t xml:space="preserve"> </w:t>
      </w:r>
      <w:r w:rsidR="00362C56" w:rsidRPr="00C47B96">
        <w:rPr>
          <w:sz w:val="22"/>
          <w:szCs w:val="22"/>
        </w:rPr>
        <w:t xml:space="preserve">PZZ </w:t>
      </w:r>
      <w:r w:rsidRPr="00C47B96">
        <w:rPr>
          <w:sz w:val="22"/>
          <w:szCs w:val="22"/>
        </w:rPr>
        <w:t>oznámí zadavatel písemně všem</w:t>
      </w:r>
      <w:r w:rsidR="00CB3A21" w:rsidRPr="00CB3A21">
        <w:rPr>
          <w:sz w:val="22"/>
          <w:szCs w:val="22"/>
        </w:rPr>
        <w:t xml:space="preserve"> </w:t>
      </w:r>
      <w:r w:rsidR="00CB3A21">
        <w:rPr>
          <w:sz w:val="22"/>
          <w:szCs w:val="22"/>
        </w:rPr>
        <w:t>účastníkům</w:t>
      </w:r>
      <w:r w:rsidRPr="00C47B96">
        <w:rPr>
          <w:sz w:val="22"/>
          <w:szCs w:val="22"/>
        </w:rPr>
        <w:t>, jejichž nabídky byly hodnoceny a kteří nebyli vyloučeni, předběžný výsledek hodnocení nabídek. Současně s</w:t>
      </w:r>
      <w:r w:rsidR="00111CB7">
        <w:rPr>
          <w:sz w:val="22"/>
          <w:szCs w:val="22"/>
        </w:rPr>
        <w:t> </w:t>
      </w:r>
      <w:r w:rsidRPr="00C47B96">
        <w:rPr>
          <w:sz w:val="22"/>
          <w:szCs w:val="22"/>
        </w:rPr>
        <w:t xml:space="preserve">oznámením o předběžném výsledku hodnocení nabídek zadavatel tyto </w:t>
      </w:r>
      <w:r w:rsidR="00CB3A21">
        <w:rPr>
          <w:sz w:val="22"/>
          <w:szCs w:val="22"/>
        </w:rPr>
        <w:t>účastníky</w:t>
      </w:r>
      <w:r w:rsidRPr="00C47B96">
        <w:rPr>
          <w:sz w:val="22"/>
          <w:szCs w:val="22"/>
        </w:rPr>
        <w:t xml:space="preserve"> vyzve k prvnímu jednání o nabídkách a uve</w:t>
      </w:r>
      <w:r w:rsidR="00C07324" w:rsidRPr="00C47B96">
        <w:rPr>
          <w:sz w:val="22"/>
          <w:szCs w:val="22"/>
        </w:rPr>
        <w:t>de dobu, místo a jazyk jednání.</w:t>
      </w:r>
    </w:p>
    <w:p w14:paraId="11B7809A" w14:textId="3C9B35F6" w:rsidR="0053792B" w:rsidRPr="00C47B96" w:rsidRDefault="0053792B" w:rsidP="00C07324">
      <w:pPr>
        <w:pStyle w:val="OdrkyvMPP"/>
        <w:numPr>
          <w:ilvl w:val="0"/>
          <w:numId w:val="527"/>
        </w:numPr>
        <w:rPr>
          <w:sz w:val="22"/>
          <w:szCs w:val="22"/>
        </w:rPr>
      </w:pPr>
      <w:r w:rsidRPr="00C47B96">
        <w:rPr>
          <w:sz w:val="22"/>
          <w:szCs w:val="22"/>
        </w:rPr>
        <w:t xml:space="preserve">Zadavatel je oprávněn jednat s </w:t>
      </w:r>
      <w:r w:rsidR="00CB3A21">
        <w:rPr>
          <w:sz w:val="22"/>
          <w:szCs w:val="22"/>
        </w:rPr>
        <w:t>účastníky</w:t>
      </w:r>
      <w:r w:rsidR="00CB3A21" w:rsidRPr="00C47B96">
        <w:rPr>
          <w:sz w:val="22"/>
          <w:szCs w:val="22"/>
        </w:rPr>
        <w:t xml:space="preserve"> </w:t>
      </w:r>
      <w:r w:rsidRPr="00C47B96">
        <w:rPr>
          <w:sz w:val="22"/>
          <w:szCs w:val="22"/>
        </w:rPr>
        <w:t>o všech podmínkách plnění obsažených</w:t>
      </w:r>
      <w:r w:rsidR="00813224" w:rsidRPr="00C47B96">
        <w:rPr>
          <w:sz w:val="22"/>
          <w:szCs w:val="22"/>
        </w:rPr>
        <w:t> </w:t>
      </w:r>
      <w:r w:rsidRPr="00C47B96">
        <w:rPr>
          <w:sz w:val="22"/>
          <w:szCs w:val="22"/>
        </w:rPr>
        <w:t>v</w:t>
      </w:r>
      <w:r w:rsidR="002822B3" w:rsidRPr="00C47B96">
        <w:rPr>
          <w:sz w:val="22"/>
          <w:szCs w:val="22"/>
        </w:rPr>
        <w:t> </w:t>
      </w:r>
      <w:r w:rsidRPr="00C47B96">
        <w:rPr>
          <w:sz w:val="22"/>
          <w:szCs w:val="22"/>
        </w:rPr>
        <w:t>nabídkách, zejména o podmínkách, které jsou předmětem hodnocení. Zadavatel není oprávněn v průběhu jednání o nab</w:t>
      </w:r>
      <w:r w:rsidR="00C07324" w:rsidRPr="00C47B96">
        <w:rPr>
          <w:sz w:val="22"/>
          <w:szCs w:val="22"/>
        </w:rPr>
        <w:t>ídkách měnit zadávací podmínky.</w:t>
      </w:r>
    </w:p>
    <w:p w14:paraId="47CD47A5" w14:textId="77777777" w:rsidR="0053792B" w:rsidRPr="00C47B96" w:rsidRDefault="0053792B" w:rsidP="00C07324">
      <w:pPr>
        <w:pStyle w:val="OdrkyvMPP"/>
        <w:numPr>
          <w:ilvl w:val="0"/>
          <w:numId w:val="527"/>
        </w:numPr>
        <w:rPr>
          <w:sz w:val="22"/>
          <w:szCs w:val="22"/>
        </w:rPr>
      </w:pPr>
      <w:r w:rsidRPr="00C47B96">
        <w:rPr>
          <w:sz w:val="22"/>
          <w:szCs w:val="22"/>
        </w:rPr>
        <w:t>Zadavatel může jednáním o nabídkách pověřit hodnotící komisi, některé</w:t>
      </w:r>
      <w:r w:rsidR="00C07324" w:rsidRPr="00C47B96">
        <w:rPr>
          <w:sz w:val="22"/>
          <w:szCs w:val="22"/>
        </w:rPr>
        <w:t xml:space="preserve"> její členy či pověřenou osobu.</w:t>
      </w:r>
    </w:p>
    <w:p w14:paraId="29426B85" w14:textId="08895EB3" w:rsidR="002822B3" w:rsidRPr="00C47B96" w:rsidRDefault="0053792B" w:rsidP="00C07324">
      <w:pPr>
        <w:pStyle w:val="OdrkyvMPP"/>
        <w:numPr>
          <w:ilvl w:val="0"/>
          <w:numId w:val="527"/>
        </w:numPr>
        <w:rPr>
          <w:sz w:val="22"/>
          <w:szCs w:val="22"/>
        </w:rPr>
      </w:pPr>
      <w:r w:rsidRPr="00C47B96">
        <w:rPr>
          <w:sz w:val="22"/>
          <w:szCs w:val="22"/>
        </w:rPr>
        <w:t xml:space="preserve">Zadavatel není oprávněn v průběhu jednání o nabídkách sdělovat </w:t>
      </w:r>
      <w:r w:rsidR="00CB3A21">
        <w:rPr>
          <w:sz w:val="22"/>
          <w:szCs w:val="22"/>
        </w:rPr>
        <w:t>účastníkům</w:t>
      </w:r>
      <w:r w:rsidRPr="00C47B96">
        <w:rPr>
          <w:sz w:val="22"/>
          <w:szCs w:val="22"/>
        </w:rPr>
        <w:t xml:space="preserve"> údaje týkající se nabídky jiného </w:t>
      </w:r>
      <w:r w:rsidR="00CB3A21">
        <w:rPr>
          <w:sz w:val="22"/>
          <w:szCs w:val="22"/>
        </w:rPr>
        <w:t xml:space="preserve">účastníka </w:t>
      </w:r>
      <w:r w:rsidRPr="00C47B96">
        <w:rPr>
          <w:sz w:val="22"/>
          <w:szCs w:val="22"/>
        </w:rPr>
        <w:t>bez předchozího souhlasu takového</w:t>
      </w:r>
      <w:r w:rsidR="00CB3A21" w:rsidRPr="00CB3A21">
        <w:rPr>
          <w:sz w:val="22"/>
          <w:szCs w:val="22"/>
        </w:rPr>
        <w:t xml:space="preserve"> </w:t>
      </w:r>
      <w:r w:rsidR="00CB3A21">
        <w:rPr>
          <w:sz w:val="22"/>
          <w:szCs w:val="22"/>
        </w:rPr>
        <w:t>účastníka</w:t>
      </w:r>
      <w:r w:rsidRPr="00C47B96">
        <w:rPr>
          <w:sz w:val="22"/>
          <w:szCs w:val="22"/>
        </w:rPr>
        <w:t xml:space="preserve">, vyjma aktuální výše nabídkové ceny a dalších číselných </w:t>
      </w:r>
      <w:r w:rsidR="00C07324" w:rsidRPr="00C47B96">
        <w:rPr>
          <w:sz w:val="22"/>
          <w:szCs w:val="22"/>
        </w:rPr>
        <w:t>údajů rozhodných pro hodnocení.</w:t>
      </w:r>
    </w:p>
    <w:p w14:paraId="74239A57" w14:textId="19029B59" w:rsidR="0053792B" w:rsidRPr="00C47B96" w:rsidRDefault="0053792B" w:rsidP="00C07324">
      <w:pPr>
        <w:pStyle w:val="OdrkyvMPP"/>
        <w:numPr>
          <w:ilvl w:val="0"/>
          <w:numId w:val="527"/>
        </w:numPr>
        <w:rPr>
          <w:sz w:val="22"/>
          <w:szCs w:val="22"/>
        </w:rPr>
      </w:pPr>
      <w:r w:rsidRPr="00C47B96">
        <w:rPr>
          <w:sz w:val="22"/>
          <w:szCs w:val="22"/>
        </w:rPr>
        <w:t xml:space="preserve">Zadavatel může jednat o nabídkách se všemi </w:t>
      </w:r>
      <w:r w:rsidR="00CB3A21">
        <w:rPr>
          <w:sz w:val="22"/>
          <w:szCs w:val="22"/>
        </w:rPr>
        <w:t>účastníky</w:t>
      </w:r>
      <w:r w:rsidR="00CB3A21" w:rsidRPr="00C47B96">
        <w:rPr>
          <w:sz w:val="22"/>
          <w:szCs w:val="22"/>
        </w:rPr>
        <w:t xml:space="preserve"> </w:t>
      </w:r>
      <w:r w:rsidRPr="00C47B96">
        <w:rPr>
          <w:sz w:val="22"/>
          <w:szCs w:val="22"/>
        </w:rPr>
        <w:t>současně či odděleně.</w:t>
      </w:r>
    </w:p>
    <w:p w14:paraId="14E4F152" w14:textId="068B8233" w:rsidR="0053792B" w:rsidRPr="00C47B96" w:rsidRDefault="0053792B" w:rsidP="00C07324">
      <w:pPr>
        <w:pStyle w:val="OdrkyvMPP"/>
        <w:numPr>
          <w:ilvl w:val="0"/>
          <w:numId w:val="527"/>
        </w:numPr>
        <w:rPr>
          <w:sz w:val="22"/>
          <w:szCs w:val="22"/>
        </w:rPr>
      </w:pPr>
      <w:r w:rsidRPr="00C47B96">
        <w:rPr>
          <w:sz w:val="22"/>
          <w:szCs w:val="22"/>
        </w:rPr>
        <w:t xml:space="preserve"> Z každého jednání o nabídkách vyhotovuje zadavatel protokol s uvedením všech ujednání, která mohou mít za následek změnu nabídky či návrhu smlouvy (dále jen "protokol z jednání"). Protokol z jednání podepisuje zadavatel a </w:t>
      </w:r>
      <w:r w:rsidR="00CB3A21">
        <w:rPr>
          <w:sz w:val="22"/>
          <w:szCs w:val="22"/>
        </w:rPr>
        <w:t xml:space="preserve">účastník </w:t>
      </w:r>
      <w:r w:rsidRPr="00C47B96">
        <w:rPr>
          <w:sz w:val="22"/>
          <w:szCs w:val="22"/>
        </w:rPr>
        <w:t>či</w:t>
      </w:r>
      <w:r w:rsidR="00CB3A21" w:rsidRPr="00CB3A21">
        <w:rPr>
          <w:sz w:val="22"/>
          <w:szCs w:val="22"/>
        </w:rPr>
        <w:t xml:space="preserve"> </w:t>
      </w:r>
      <w:r w:rsidR="00CB3A21">
        <w:rPr>
          <w:sz w:val="22"/>
          <w:szCs w:val="22"/>
        </w:rPr>
        <w:t>účastníci</w:t>
      </w:r>
      <w:r w:rsidRPr="00C47B96">
        <w:rPr>
          <w:sz w:val="22"/>
          <w:szCs w:val="22"/>
        </w:rPr>
        <w:t xml:space="preserve">, kteří se jednání o nabídkách účastnili. </w:t>
      </w:r>
    </w:p>
    <w:p w14:paraId="2E0A980E" w14:textId="370589DA" w:rsidR="00570137" w:rsidRPr="00C47B96" w:rsidRDefault="00570137" w:rsidP="00C07324">
      <w:pPr>
        <w:pStyle w:val="OdrkyvMPP"/>
        <w:numPr>
          <w:ilvl w:val="0"/>
          <w:numId w:val="527"/>
        </w:numPr>
        <w:rPr>
          <w:sz w:val="22"/>
          <w:szCs w:val="22"/>
        </w:rPr>
      </w:pPr>
      <w:r w:rsidRPr="00C47B96">
        <w:rPr>
          <w:sz w:val="22"/>
          <w:szCs w:val="22"/>
        </w:rPr>
        <w:t>Po ukončení každé fáze jednání o nabídkách stanoví zadavatel na základě výsledků jednání pořadí</w:t>
      </w:r>
      <w:r w:rsidR="00CB3A21" w:rsidRPr="00CB3A21">
        <w:rPr>
          <w:sz w:val="22"/>
          <w:szCs w:val="22"/>
        </w:rPr>
        <w:t xml:space="preserve"> </w:t>
      </w:r>
      <w:r w:rsidR="00CB3A21">
        <w:rPr>
          <w:sz w:val="22"/>
          <w:szCs w:val="22"/>
        </w:rPr>
        <w:t>účastníků</w:t>
      </w:r>
      <w:r w:rsidRPr="00C47B96">
        <w:rPr>
          <w:sz w:val="22"/>
          <w:szCs w:val="22"/>
        </w:rPr>
        <w:t xml:space="preserve">. Pořadí </w:t>
      </w:r>
      <w:r w:rsidR="00CB3A21">
        <w:rPr>
          <w:sz w:val="22"/>
          <w:szCs w:val="22"/>
        </w:rPr>
        <w:t xml:space="preserve">účastníků </w:t>
      </w:r>
      <w:r w:rsidRPr="00C47B96">
        <w:rPr>
          <w:sz w:val="22"/>
          <w:szCs w:val="22"/>
        </w:rPr>
        <w:t>stanoví zadavatel na</w:t>
      </w:r>
      <w:r w:rsidR="00995407" w:rsidRPr="00C47B96">
        <w:rPr>
          <w:sz w:val="22"/>
          <w:szCs w:val="22"/>
        </w:rPr>
        <w:t> </w:t>
      </w:r>
      <w:r w:rsidRPr="00C47B96">
        <w:rPr>
          <w:sz w:val="22"/>
          <w:szCs w:val="22"/>
        </w:rPr>
        <w:t xml:space="preserve"> základě hodnotících kritérií, a to vždy za použití všech hodnotících kritérií. Zadavatel je povinen o stanovení pořadí </w:t>
      </w:r>
      <w:r w:rsidR="00CB3A21">
        <w:rPr>
          <w:sz w:val="22"/>
          <w:szCs w:val="22"/>
        </w:rPr>
        <w:t xml:space="preserve">účastníků </w:t>
      </w:r>
      <w:r w:rsidRPr="00C47B96">
        <w:rPr>
          <w:sz w:val="22"/>
          <w:szCs w:val="22"/>
        </w:rPr>
        <w:t xml:space="preserve">vyhotovit protokol, v němž uvede výsledky hodnocení jednání o nabídkách, pořadí </w:t>
      </w:r>
      <w:r w:rsidR="00CB3A21">
        <w:rPr>
          <w:sz w:val="22"/>
          <w:szCs w:val="22"/>
        </w:rPr>
        <w:t xml:space="preserve">účastníků </w:t>
      </w:r>
      <w:r w:rsidRPr="00C47B96">
        <w:rPr>
          <w:sz w:val="22"/>
          <w:szCs w:val="22"/>
        </w:rPr>
        <w:t>a informaci o</w:t>
      </w:r>
      <w:r w:rsidR="00995407" w:rsidRPr="00C47B96">
        <w:rPr>
          <w:sz w:val="22"/>
          <w:szCs w:val="22"/>
        </w:rPr>
        <w:t> </w:t>
      </w:r>
      <w:r w:rsidRPr="00C47B96">
        <w:rPr>
          <w:sz w:val="22"/>
          <w:szCs w:val="22"/>
        </w:rPr>
        <w:t xml:space="preserve"> tom, se kterými </w:t>
      </w:r>
      <w:r w:rsidR="00CB3A21">
        <w:rPr>
          <w:sz w:val="22"/>
          <w:szCs w:val="22"/>
        </w:rPr>
        <w:t>účastníky</w:t>
      </w:r>
      <w:r w:rsidR="00CB3A21" w:rsidRPr="00C47B96">
        <w:rPr>
          <w:sz w:val="22"/>
          <w:szCs w:val="22"/>
        </w:rPr>
        <w:t xml:space="preserve"> </w:t>
      </w:r>
      <w:r w:rsidRPr="00C47B96">
        <w:rPr>
          <w:sz w:val="22"/>
          <w:szCs w:val="22"/>
        </w:rPr>
        <w:t>bude jednáno v další fázi (dále jen "protokol o</w:t>
      </w:r>
      <w:r w:rsidR="00995407" w:rsidRPr="00C47B96">
        <w:rPr>
          <w:sz w:val="22"/>
          <w:szCs w:val="22"/>
        </w:rPr>
        <w:t> </w:t>
      </w:r>
      <w:r w:rsidRPr="00C47B96">
        <w:rPr>
          <w:sz w:val="22"/>
          <w:szCs w:val="22"/>
        </w:rPr>
        <w:t xml:space="preserve"> konečném výsledku hodnocení"). Protokol o konečném výsledku hodnocení je zadavatel povinen odeslat všem</w:t>
      </w:r>
      <w:r w:rsidR="00CB3A21" w:rsidRPr="00CB3A21">
        <w:rPr>
          <w:sz w:val="22"/>
          <w:szCs w:val="22"/>
        </w:rPr>
        <w:t xml:space="preserve"> </w:t>
      </w:r>
      <w:r w:rsidR="00CB3A21">
        <w:rPr>
          <w:sz w:val="22"/>
          <w:szCs w:val="22"/>
        </w:rPr>
        <w:t>účastníkům</w:t>
      </w:r>
      <w:r w:rsidRPr="00C47B96">
        <w:rPr>
          <w:sz w:val="22"/>
          <w:szCs w:val="22"/>
        </w:rPr>
        <w:t>, s nimiž bylo jednání o nabídkách v dané fázi uskutečněno bez zbytečného odkladu.</w:t>
      </w:r>
    </w:p>
    <w:p w14:paraId="67780C94" w14:textId="3B29A015" w:rsidR="0053792B" w:rsidRPr="00C47B96" w:rsidRDefault="0053792B" w:rsidP="00C07324">
      <w:pPr>
        <w:pStyle w:val="OdrkyvMPP"/>
        <w:numPr>
          <w:ilvl w:val="0"/>
          <w:numId w:val="527"/>
        </w:numPr>
        <w:rPr>
          <w:sz w:val="22"/>
          <w:szCs w:val="22"/>
        </w:rPr>
      </w:pPr>
      <w:r w:rsidRPr="00C47B96">
        <w:rPr>
          <w:sz w:val="22"/>
          <w:szCs w:val="22"/>
        </w:rPr>
        <w:t>Zadavatel může před zahájením jakékoliv fáze jednání o nabídkách oznámit</w:t>
      </w:r>
      <w:r w:rsidR="00CB3A21" w:rsidRPr="00CB3A21">
        <w:rPr>
          <w:sz w:val="22"/>
          <w:szCs w:val="22"/>
        </w:rPr>
        <w:t xml:space="preserve"> </w:t>
      </w:r>
      <w:r w:rsidR="00CB3A21">
        <w:rPr>
          <w:sz w:val="22"/>
          <w:szCs w:val="22"/>
        </w:rPr>
        <w:t>účastníkům</w:t>
      </w:r>
      <w:r w:rsidRPr="00C47B96">
        <w:rPr>
          <w:sz w:val="22"/>
          <w:szCs w:val="22"/>
        </w:rPr>
        <w:t xml:space="preserve">, že jde o poslední fázi jednání o nabídkách; na této skutečnosti se také může zadavatel se všemi </w:t>
      </w:r>
      <w:r w:rsidR="00CB3A21">
        <w:rPr>
          <w:sz w:val="22"/>
          <w:szCs w:val="22"/>
        </w:rPr>
        <w:t>účastníky</w:t>
      </w:r>
      <w:r w:rsidR="00CB3A21" w:rsidRPr="00C47B96">
        <w:rPr>
          <w:sz w:val="22"/>
          <w:szCs w:val="22"/>
        </w:rPr>
        <w:t xml:space="preserve"> </w:t>
      </w:r>
      <w:r w:rsidRPr="00C47B96">
        <w:rPr>
          <w:sz w:val="22"/>
          <w:szCs w:val="22"/>
        </w:rPr>
        <w:t>kdykoliv písemně dohodnout.</w:t>
      </w:r>
    </w:p>
    <w:p w14:paraId="03876C27" w14:textId="77777777" w:rsidR="0018232B" w:rsidRPr="00683C14" w:rsidRDefault="0018232B" w:rsidP="00577046">
      <w:pPr>
        <w:pStyle w:val="Nadpis3"/>
      </w:pPr>
      <w:bookmarkStart w:id="2732" w:name="_Toc424119039"/>
      <w:bookmarkStart w:id="2733" w:name="_Toc424128638"/>
      <w:bookmarkStart w:id="2734" w:name="_Toc424230625"/>
      <w:bookmarkStart w:id="2735" w:name="_Ref424570444"/>
      <w:bookmarkStart w:id="2736" w:name="_Ref424570455"/>
      <w:bookmarkStart w:id="2737" w:name="_Ref424570458"/>
      <w:bookmarkStart w:id="2738" w:name="_Toc439685489"/>
      <w:bookmarkStart w:id="2739" w:name="_Ref452659888"/>
      <w:bookmarkStart w:id="2740" w:name="_Toc470275097"/>
      <w:r w:rsidRPr="00683C14">
        <w:t>Uzavření smlouvy</w:t>
      </w:r>
      <w:bookmarkEnd w:id="2732"/>
      <w:bookmarkEnd w:id="2733"/>
      <w:bookmarkEnd w:id="2734"/>
      <w:bookmarkEnd w:id="2735"/>
      <w:bookmarkEnd w:id="2736"/>
      <w:bookmarkEnd w:id="2737"/>
      <w:r w:rsidR="00302613">
        <w:t xml:space="preserve"> s dodavatelem</w:t>
      </w:r>
      <w:bookmarkEnd w:id="2738"/>
      <w:bookmarkEnd w:id="2739"/>
      <w:bookmarkEnd w:id="2740"/>
    </w:p>
    <w:p w14:paraId="7D4CB43C" w14:textId="46EF1B1F" w:rsidR="0015317C" w:rsidRPr="0015317C" w:rsidRDefault="0015317C" w:rsidP="0015317C">
      <w:pPr>
        <w:pStyle w:val="Zkladntext"/>
        <w:spacing w:after="240"/>
        <w:rPr>
          <w:rFonts w:ascii="Arial" w:hAnsi="Arial" w:cs="Arial"/>
          <w:sz w:val="22"/>
          <w:szCs w:val="22"/>
        </w:rPr>
      </w:pPr>
      <w:bookmarkStart w:id="2741" w:name="_Toc212001895"/>
      <w:bookmarkStart w:id="2742" w:name="_Toc212002200"/>
      <w:bookmarkStart w:id="2743" w:name="_Toc214090532"/>
      <w:bookmarkStart w:id="2744" w:name="_Toc215308344"/>
      <w:bookmarkStart w:id="2745" w:name="_Toc215312451"/>
      <w:bookmarkStart w:id="2746" w:name="_Toc215900683"/>
      <w:bookmarkStart w:id="2747" w:name="_Toc272342898"/>
      <w:bookmarkStart w:id="2748" w:name="_Toc272343089"/>
      <w:bookmarkStart w:id="2749" w:name="_Toc283647562"/>
      <w:bookmarkStart w:id="2750" w:name="_Toc320280100"/>
      <w:bookmarkStart w:id="2751" w:name="_Toc320281389"/>
      <w:bookmarkStart w:id="2752" w:name="_Toc320285894"/>
      <w:bookmarkStart w:id="2753" w:name="_Toc323899554"/>
      <w:bookmarkStart w:id="2754" w:name="_Toc320258825"/>
      <w:r w:rsidRPr="00A75F61">
        <w:rPr>
          <w:rFonts w:ascii="Arial" w:hAnsi="Arial" w:cs="Arial"/>
          <w:sz w:val="22"/>
          <w:szCs w:val="22"/>
        </w:rPr>
        <w:t xml:space="preserve">1. </w:t>
      </w:r>
      <w:r w:rsidRPr="0015317C">
        <w:rPr>
          <w:rFonts w:ascii="Arial" w:hAnsi="Arial" w:cs="Arial"/>
          <w:sz w:val="22"/>
          <w:szCs w:val="22"/>
        </w:rPr>
        <w:t>Zadavatel je povinen vybrat k uzavření smlouvy účastníka výběrového řízení, jehož nabídka byla vyhodnocena jako ekonomicky nejvýhodnější podle výsledku hodnocení nabídek nebo výsledku elektronické aukce, pokud byla použita.</w:t>
      </w:r>
      <w:r>
        <w:rPr>
          <w:rFonts w:ascii="Arial" w:hAnsi="Arial" w:cs="Arial"/>
          <w:sz w:val="22"/>
          <w:szCs w:val="22"/>
        </w:rPr>
        <w:t xml:space="preserve"> </w:t>
      </w:r>
      <w:r w:rsidRPr="0015317C">
        <w:rPr>
          <w:rFonts w:ascii="Arial" w:hAnsi="Arial" w:cs="Arial"/>
          <w:sz w:val="22"/>
          <w:szCs w:val="22"/>
        </w:rPr>
        <w:t>Smlouva musí být uzavřena ve shodě s podmínkami výběrového řízení a vybranou nabídkou.</w:t>
      </w:r>
    </w:p>
    <w:p w14:paraId="02AB581D" w14:textId="77777777" w:rsidR="0015317C" w:rsidRPr="0015317C" w:rsidRDefault="0015317C" w:rsidP="00A75F61">
      <w:pPr>
        <w:pStyle w:val="Zkladntext"/>
        <w:numPr>
          <w:ilvl w:val="0"/>
          <w:numId w:val="528"/>
        </w:numPr>
        <w:spacing w:after="240"/>
        <w:rPr>
          <w:rFonts w:ascii="Arial" w:hAnsi="Arial" w:cs="Arial"/>
          <w:sz w:val="22"/>
          <w:szCs w:val="22"/>
        </w:rPr>
      </w:pPr>
      <w:r w:rsidRPr="0015317C">
        <w:rPr>
          <w:rFonts w:ascii="Arial" w:hAnsi="Arial" w:cs="Arial"/>
          <w:sz w:val="22"/>
          <w:szCs w:val="22"/>
        </w:rPr>
        <w:lastRenderedPageBreak/>
        <w:t>Pokud vybraný účastník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V případě, že účastník neposkytl zadavateli dostatečnou součinnost, doloží zadavatel tuto skutečnost písemně formou čestného prohlášení.</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14:paraId="3772C52E" w14:textId="7A72C176" w:rsidR="0018232B" w:rsidRPr="00C47B96" w:rsidRDefault="0015317C" w:rsidP="00A75F61">
      <w:pPr>
        <w:pStyle w:val="OdrkyvMPP"/>
        <w:numPr>
          <w:ilvl w:val="0"/>
          <w:numId w:val="528"/>
        </w:numPr>
        <w:rPr>
          <w:sz w:val="22"/>
          <w:szCs w:val="22"/>
        </w:rPr>
      </w:pPr>
      <w:r>
        <w:rPr>
          <w:sz w:val="22"/>
          <w:szCs w:val="22"/>
        </w:rPr>
        <w:t xml:space="preserve"> </w:t>
      </w:r>
      <w:r w:rsidR="0018232B" w:rsidRPr="00C47B96">
        <w:rPr>
          <w:sz w:val="22"/>
          <w:szCs w:val="22"/>
        </w:rPr>
        <w:t>Zadavatel nesmí uzavřít smlouvu s</w:t>
      </w:r>
      <w:r>
        <w:rPr>
          <w:sz w:val="22"/>
          <w:szCs w:val="22"/>
        </w:rPr>
        <w:t> účastníkem, u něhož došlo ke střetu zájmů a není možné učinit jiné opatření k nápravě, kromě zrušení výběrového řízení.</w:t>
      </w:r>
    </w:p>
    <w:p w14:paraId="6184FE25" w14:textId="77777777" w:rsidR="0018232B" w:rsidRPr="00C47B96" w:rsidRDefault="0018232B" w:rsidP="00A75F61">
      <w:pPr>
        <w:pStyle w:val="OdrkyvMPP"/>
        <w:numPr>
          <w:ilvl w:val="0"/>
          <w:numId w:val="528"/>
        </w:numPr>
        <w:rPr>
          <w:sz w:val="22"/>
          <w:szCs w:val="22"/>
        </w:rPr>
      </w:pPr>
      <w:r w:rsidRPr="00C47B96">
        <w:rPr>
          <w:sz w:val="22"/>
          <w:szCs w:val="22"/>
        </w:rPr>
        <w:t>Smlouva musí mít písemnou formu a musí obsahovat minimálně tyto náležitosti:</w:t>
      </w:r>
    </w:p>
    <w:p w14:paraId="4616B77E" w14:textId="77777777" w:rsidR="0018232B" w:rsidRPr="00C47B96" w:rsidRDefault="0018232B" w:rsidP="00C07324">
      <w:pPr>
        <w:pStyle w:val="OdrkyvMPP"/>
        <w:numPr>
          <w:ilvl w:val="1"/>
          <w:numId w:val="531"/>
        </w:numPr>
        <w:rPr>
          <w:sz w:val="22"/>
          <w:szCs w:val="22"/>
        </w:rPr>
      </w:pPr>
      <w:r w:rsidRPr="00C47B96">
        <w:rPr>
          <w:sz w:val="22"/>
          <w:szCs w:val="22"/>
        </w:rPr>
        <w:t>označení smluvních stran vč. IČO a DIČ pokud jsou přiděleny;</w:t>
      </w:r>
    </w:p>
    <w:p w14:paraId="708A45BF" w14:textId="77777777" w:rsidR="0018232B" w:rsidRPr="00C47B96" w:rsidRDefault="0018232B" w:rsidP="00C07324">
      <w:pPr>
        <w:pStyle w:val="OdrkyvMPP"/>
        <w:numPr>
          <w:ilvl w:val="1"/>
          <w:numId w:val="531"/>
        </w:numPr>
        <w:rPr>
          <w:sz w:val="22"/>
          <w:szCs w:val="22"/>
        </w:rPr>
      </w:pPr>
      <w:r w:rsidRPr="00C47B96">
        <w:rPr>
          <w:sz w:val="22"/>
          <w:szCs w:val="22"/>
        </w:rPr>
        <w:t>předmět plnění (konkretizovaný kvantitativně i kvalitativně);</w:t>
      </w:r>
    </w:p>
    <w:p w14:paraId="03A29C96" w14:textId="24150489" w:rsidR="0018232B" w:rsidRPr="00C47B96" w:rsidRDefault="0018232B" w:rsidP="00C07324">
      <w:pPr>
        <w:pStyle w:val="OdrkyvMPP"/>
        <w:numPr>
          <w:ilvl w:val="1"/>
          <w:numId w:val="531"/>
        </w:numPr>
        <w:rPr>
          <w:sz w:val="22"/>
          <w:szCs w:val="22"/>
        </w:rPr>
      </w:pPr>
      <w:r w:rsidRPr="00C47B96">
        <w:rPr>
          <w:sz w:val="22"/>
          <w:szCs w:val="22"/>
        </w:rPr>
        <w:t xml:space="preserve"> cena bez DPH </w:t>
      </w:r>
      <w:r w:rsidR="000A3C9E">
        <w:rPr>
          <w:sz w:val="22"/>
          <w:szCs w:val="22"/>
        </w:rPr>
        <w:t xml:space="preserve">a informaci, zda dodavatel je či není </w:t>
      </w:r>
      <w:r w:rsidRPr="00C47B96">
        <w:rPr>
          <w:sz w:val="22"/>
          <w:szCs w:val="22"/>
        </w:rPr>
        <w:t>plátcem DPH, platební podmínky;</w:t>
      </w:r>
    </w:p>
    <w:p w14:paraId="105DE510" w14:textId="77777777" w:rsidR="0018232B" w:rsidRPr="00C47B96" w:rsidRDefault="0018232B" w:rsidP="00C07324">
      <w:pPr>
        <w:pStyle w:val="OdrkyvMPP"/>
        <w:numPr>
          <w:ilvl w:val="1"/>
          <w:numId w:val="531"/>
        </w:numPr>
        <w:rPr>
          <w:sz w:val="22"/>
          <w:szCs w:val="22"/>
        </w:rPr>
      </w:pPr>
      <w:r w:rsidRPr="00C47B96">
        <w:rPr>
          <w:sz w:val="22"/>
          <w:szCs w:val="22"/>
        </w:rPr>
        <w:t>doba a místo plnění;</w:t>
      </w:r>
    </w:p>
    <w:p w14:paraId="7D293D9F" w14:textId="77777777" w:rsidR="0018232B" w:rsidRPr="00C47B96" w:rsidRDefault="0018232B" w:rsidP="00C07324">
      <w:pPr>
        <w:pStyle w:val="OdrkyvMPP"/>
        <w:numPr>
          <w:ilvl w:val="1"/>
          <w:numId w:val="531"/>
        </w:numPr>
        <w:rPr>
          <w:sz w:val="22"/>
          <w:szCs w:val="22"/>
        </w:rPr>
      </w:pPr>
      <w:r w:rsidRPr="00C47B96">
        <w:rPr>
          <w:sz w:val="22"/>
          <w:szCs w:val="22"/>
        </w:rPr>
        <w:t>další obligatorní náležitosti dle zákona č. 89/2012 Sb., občanského zákoníku.</w:t>
      </w:r>
    </w:p>
    <w:p w14:paraId="322E0069" w14:textId="506B547A" w:rsidR="00064224" w:rsidRPr="00064224" w:rsidRDefault="00064224" w:rsidP="00064224">
      <w:pPr>
        <w:pStyle w:val="Zkladntext"/>
        <w:spacing w:after="240"/>
        <w:rPr>
          <w:rFonts w:ascii="Arial" w:hAnsi="Arial" w:cs="Arial"/>
          <w:sz w:val="22"/>
          <w:szCs w:val="22"/>
        </w:rPr>
      </w:pPr>
      <w:r>
        <w:rPr>
          <w:sz w:val="22"/>
          <w:szCs w:val="22"/>
        </w:rPr>
        <w:t xml:space="preserve">     </w:t>
      </w:r>
      <w:r w:rsidRPr="00A75F61">
        <w:rPr>
          <w:rFonts w:ascii="Arial" w:hAnsi="Arial" w:cs="Arial"/>
          <w:sz w:val="22"/>
          <w:szCs w:val="22"/>
        </w:rPr>
        <w:t xml:space="preserve">5.  </w:t>
      </w:r>
      <w:r w:rsidRPr="00064224">
        <w:rPr>
          <w:rFonts w:ascii="Arial" w:hAnsi="Arial" w:cs="Arial"/>
          <w:sz w:val="22"/>
          <w:szCs w:val="22"/>
        </w:rPr>
        <w:t>Zadavatel nesmí umožnit podstatnou změnu závazku ze smlouvy, kterou uzavřel na plnění zakázky. Za podstatnou se považuje taková změna, která by</w:t>
      </w:r>
    </w:p>
    <w:p w14:paraId="29D29B88" w14:textId="77777777" w:rsidR="00064224" w:rsidRPr="00A75F61" w:rsidRDefault="00064224" w:rsidP="00064224">
      <w:pPr>
        <w:pStyle w:val="Odstavecseseznamem"/>
        <w:numPr>
          <w:ilvl w:val="1"/>
          <w:numId w:val="786"/>
        </w:numPr>
        <w:tabs>
          <w:tab w:val="clear" w:pos="2860"/>
          <w:tab w:val="num" w:pos="1276"/>
        </w:tabs>
        <w:ind w:left="1276" w:hanging="567"/>
        <w:jc w:val="left"/>
        <w:rPr>
          <w:rStyle w:val="StyleArial11pt"/>
        </w:rPr>
      </w:pPr>
      <w:r w:rsidRPr="00064224">
        <w:rPr>
          <w:rStyle w:val="StyleArial11pt"/>
        </w:rPr>
        <w:t>umožnila účast jiných dodavatelů nebo by mohla ovlivnit výběr dodavatele v původním výběrovém řízení, pokud by zadávací podmínky původního výběrového řízení odpovídaly této změně,</w:t>
      </w:r>
    </w:p>
    <w:p w14:paraId="0FA56CA7" w14:textId="77777777" w:rsidR="00064224" w:rsidRPr="00064224" w:rsidRDefault="00064224" w:rsidP="00064224">
      <w:pPr>
        <w:pStyle w:val="Odstavecseseznamem"/>
        <w:numPr>
          <w:ilvl w:val="1"/>
          <w:numId w:val="786"/>
        </w:numPr>
        <w:tabs>
          <w:tab w:val="clear" w:pos="2860"/>
          <w:tab w:val="num" w:pos="1276"/>
        </w:tabs>
        <w:ind w:left="1276" w:hanging="567"/>
        <w:jc w:val="left"/>
        <w:rPr>
          <w:rStyle w:val="StyleArial11pt"/>
        </w:rPr>
      </w:pPr>
      <w:r w:rsidRPr="00064224">
        <w:rPr>
          <w:rStyle w:val="StyleArial11pt"/>
        </w:rPr>
        <w:t>měnila ekonomickou rovnováhu závazku ze smlouvy ve prospěch vybraného dodavatele, nebo</w:t>
      </w:r>
    </w:p>
    <w:p w14:paraId="5845F7A4" w14:textId="77777777" w:rsidR="00064224" w:rsidRDefault="00064224" w:rsidP="00064224">
      <w:pPr>
        <w:pStyle w:val="Odstavecseseznamem"/>
        <w:ind w:left="1276"/>
        <w:rPr>
          <w:rStyle w:val="StyleArial11pt"/>
        </w:rPr>
      </w:pPr>
      <w:r w:rsidRPr="00064224">
        <w:rPr>
          <w:rStyle w:val="StyleArial11pt"/>
        </w:rPr>
        <w:t>vedla k významnému rozšíření rozsahu plnění veřejné zakázky.</w:t>
      </w:r>
    </w:p>
    <w:p w14:paraId="0F3A3888" w14:textId="77777777" w:rsidR="00064224" w:rsidRPr="00064224" w:rsidRDefault="00064224" w:rsidP="00064224">
      <w:pPr>
        <w:pStyle w:val="Odstavecseseznamem"/>
        <w:ind w:left="1276"/>
        <w:rPr>
          <w:rStyle w:val="StyleArial11pt"/>
        </w:rPr>
      </w:pPr>
    </w:p>
    <w:p w14:paraId="479766BD" w14:textId="77777777" w:rsidR="00064224" w:rsidRPr="00064224" w:rsidRDefault="00064224" w:rsidP="00A75F61">
      <w:pPr>
        <w:pStyle w:val="Zkladntext"/>
        <w:spacing w:after="240"/>
        <w:ind w:left="675" w:hanging="675"/>
        <w:rPr>
          <w:rFonts w:ascii="Arial" w:hAnsi="Arial" w:cs="Arial"/>
          <w:sz w:val="22"/>
          <w:szCs w:val="22"/>
        </w:rPr>
      </w:pPr>
      <w:r w:rsidRPr="00064224">
        <w:rPr>
          <w:rFonts w:ascii="Arial" w:hAnsi="Arial" w:cs="Arial"/>
          <w:sz w:val="22"/>
          <w:szCs w:val="22"/>
        </w:rPr>
        <w:t xml:space="preserve">6. </w:t>
      </w:r>
      <w:r w:rsidRPr="00064224">
        <w:rPr>
          <w:rFonts w:ascii="Arial" w:hAnsi="Arial" w:cs="Arial"/>
          <w:sz w:val="22"/>
          <w:szCs w:val="22"/>
        </w:rPr>
        <w:tab/>
        <w:t>Za podstatnou změnu závazku ze smlouvy na zakázku se nepovažuje změna, která nemění celkovou povahu zakázky a jejíž hodnota je nižší než</w:t>
      </w:r>
    </w:p>
    <w:p w14:paraId="164D3662" w14:textId="77777777" w:rsidR="00064224" w:rsidRPr="00A75F61" w:rsidRDefault="00064224" w:rsidP="00064224">
      <w:pPr>
        <w:numPr>
          <w:ilvl w:val="0"/>
          <w:numId w:val="787"/>
        </w:numPr>
        <w:tabs>
          <w:tab w:val="clear" w:pos="2860"/>
          <w:tab w:val="num" w:pos="1276"/>
        </w:tabs>
        <w:spacing w:after="120"/>
        <w:ind w:left="1276" w:hanging="567"/>
        <w:jc w:val="left"/>
        <w:rPr>
          <w:rStyle w:val="StyleArial11pt"/>
          <w:rFonts w:eastAsia="Times New Roman"/>
        </w:rPr>
      </w:pPr>
      <w:r w:rsidRPr="00064224">
        <w:rPr>
          <w:rStyle w:val="StyleArial11pt"/>
          <w:rFonts w:eastAsia="Times New Roman"/>
        </w:rPr>
        <w:t xml:space="preserve">10 % původní hodnoty závazku, nebo </w:t>
      </w:r>
    </w:p>
    <w:p w14:paraId="2B2BF949" w14:textId="77777777" w:rsidR="00064224" w:rsidRPr="00064224" w:rsidRDefault="00064224" w:rsidP="00064224">
      <w:pPr>
        <w:numPr>
          <w:ilvl w:val="0"/>
          <w:numId w:val="787"/>
        </w:numPr>
        <w:tabs>
          <w:tab w:val="clear" w:pos="2860"/>
          <w:tab w:val="num" w:pos="1276"/>
        </w:tabs>
        <w:spacing w:after="120"/>
        <w:ind w:left="1276" w:hanging="567"/>
        <w:jc w:val="left"/>
        <w:rPr>
          <w:rStyle w:val="StyleArial11pt"/>
          <w:rFonts w:eastAsia="Times New Roman"/>
        </w:rPr>
      </w:pPr>
      <w:r w:rsidRPr="00064224">
        <w:rPr>
          <w:rStyle w:val="StyleArial11pt"/>
          <w:rFonts w:eastAsia="Times New Roman"/>
        </w:rPr>
        <w:t xml:space="preserve">15 % původní hodnoty závazku ze smlouvy na </w:t>
      </w:r>
      <w:r w:rsidRPr="00064224">
        <w:rPr>
          <w:rStyle w:val="StyleArial11pt"/>
        </w:rPr>
        <w:t>zakázku na stavební práce</w:t>
      </w:r>
      <w:r w:rsidRPr="00064224">
        <w:rPr>
          <w:rStyle w:val="StyleArial11pt"/>
          <w:rFonts w:eastAsia="Times New Roman"/>
        </w:rPr>
        <w:t xml:space="preserve">. </w:t>
      </w:r>
    </w:p>
    <w:p w14:paraId="51073B63" w14:textId="77777777" w:rsidR="00064224" w:rsidRPr="00064224" w:rsidRDefault="00064224" w:rsidP="00064224">
      <w:pPr>
        <w:pStyle w:val="Zkladntext"/>
        <w:spacing w:after="240"/>
        <w:ind w:left="720"/>
        <w:rPr>
          <w:rFonts w:ascii="Arial" w:hAnsi="Arial" w:cs="Arial"/>
          <w:sz w:val="22"/>
          <w:szCs w:val="22"/>
        </w:rPr>
      </w:pPr>
      <w:r w:rsidRPr="00064224">
        <w:rPr>
          <w:rFonts w:ascii="Arial" w:hAnsi="Arial" w:cs="Arial"/>
          <w:sz w:val="22"/>
          <w:szCs w:val="22"/>
        </w:rPr>
        <w:t>Pokud bude provedeno více změn, je rozhodný součet hodnot všech těchto změn, přičemž snížení původní hodnoty závazku se sčítají samostatněa zvýšení hodnoty závazku také samostatně.</w:t>
      </w:r>
    </w:p>
    <w:p w14:paraId="1D7E24F3" w14:textId="77777777" w:rsidR="00064224" w:rsidRPr="00A75F61" w:rsidRDefault="00064224" w:rsidP="00064224">
      <w:pPr>
        <w:pStyle w:val="Odstavecseseznamem"/>
        <w:numPr>
          <w:ilvl w:val="0"/>
          <w:numId w:val="786"/>
        </w:numPr>
        <w:contextualSpacing w:val="0"/>
        <w:jc w:val="left"/>
        <w:rPr>
          <w:rStyle w:val="StyleArial11pt"/>
        </w:rPr>
      </w:pPr>
    </w:p>
    <w:p w14:paraId="0B5C4BE8" w14:textId="77777777" w:rsidR="00064224" w:rsidRPr="00A75F61" w:rsidRDefault="00064224" w:rsidP="00A75F61">
      <w:pPr>
        <w:pStyle w:val="Zkladntext"/>
        <w:spacing w:after="240"/>
        <w:ind w:left="675" w:hanging="675"/>
        <w:rPr>
          <w:rFonts w:ascii="Arial" w:hAnsi="Arial" w:cs="Arial"/>
          <w:sz w:val="22"/>
          <w:szCs w:val="22"/>
        </w:rPr>
      </w:pPr>
      <w:r w:rsidRPr="00064224">
        <w:rPr>
          <w:rFonts w:ascii="Arial" w:hAnsi="Arial" w:cs="Arial"/>
          <w:sz w:val="22"/>
          <w:szCs w:val="22"/>
        </w:rPr>
        <w:t xml:space="preserve">7. </w:t>
      </w:r>
      <w:r w:rsidRPr="00064224">
        <w:rPr>
          <w:rFonts w:ascii="Arial" w:hAnsi="Arial" w:cs="Arial"/>
          <w:sz w:val="22"/>
          <w:szCs w:val="22"/>
        </w:rPr>
        <w:tab/>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6ED8BDA6" w14:textId="77777777" w:rsidR="00064224" w:rsidRPr="00A75F61"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0BF07641" w14:textId="77777777" w:rsidR="00064224" w:rsidRPr="00064224"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lastRenderedPageBreak/>
        <w:t xml:space="preserve">by způsobila zadavateli značné obtíže nebo výrazné zvýšení nákladů a </w:t>
      </w:r>
    </w:p>
    <w:p w14:paraId="22F55349" w14:textId="77777777" w:rsidR="00064224" w:rsidRPr="00064224"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t xml:space="preserve">hodnota dodatečných stavebních prací, služeb nebo dodávek nepřekročí 50 % původní hodnoty závazku; pokud bude provedeno více změn, je rozhodný součet hodnoty všech změn podle tohoto odstavce. </w:t>
      </w:r>
    </w:p>
    <w:p w14:paraId="3888EFC9" w14:textId="77777777" w:rsidR="00064224" w:rsidRPr="00A75F61" w:rsidRDefault="00064224" w:rsidP="00A75F61">
      <w:pPr>
        <w:pStyle w:val="Zkladntext"/>
        <w:numPr>
          <w:ilvl w:val="0"/>
          <w:numId w:val="304"/>
        </w:numPr>
        <w:spacing w:after="240"/>
        <w:rPr>
          <w:rFonts w:ascii="Arial" w:hAnsi="Arial" w:cs="Arial"/>
          <w:sz w:val="22"/>
          <w:szCs w:val="22"/>
        </w:rPr>
      </w:pPr>
      <w:r w:rsidRPr="00064224">
        <w:rPr>
          <w:rFonts w:ascii="Arial" w:hAnsi="Arial" w:cs="Arial"/>
          <w:sz w:val="22"/>
          <w:szCs w:val="22"/>
        </w:rPr>
        <w:t xml:space="preserve">Za podstatnou změnu závazku ze smlouvy na zakázku se nepovažuje změna, </w:t>
      </w:r>
    </w:p>
    <w:p w14:paraId="7863CACE" w14:textId="77777777" w:rsidR="00064224" w:rsidRPr="00A75F61"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 xml:space="preserve">jejíž potřeba vznikla v důsledku okolností, které zadavatel jednající s náležitou péčí nemohl předvídat, </w:t>
      </w:r>
    </w:p>
    <w:p w14:paraId="27684A68" w14:textId="77777777" w:rsidR="00064224" w:rsidRPr="00064224"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 xml:space="preserve">nemění celkovou povahu zakázky a </w:t>
      </w:r>
    </w:p>
    <w:p w14:paraId="66FB3E23" w14:textId="77777777" w:rsidR="00064224" w:rsidRPr="00064224"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 xml:space="preserve">hodnota změny nepřekročí 50 % původní hodnoty závazku; pokud bude provedeno více změn, je rozhodný součet hodnoty všech změn podle tohoto odstavce. </w:t>
      </w:r>
    </w:p>
    <w:p w14:paraId="4F8BB40F" w14:textId="77777777" w:rsidR="00064224" w:rsidRPr="00A75F61" w:rsidRDefault="00064224" w:rsidP="00A75F61">
      <w:pPr>
        <w:pStyle w:val="Zkladntext"/>
        <w:numPr>
          <w:ilvl w:val="0"/>
          <w:numId w:val="304"/>
        </w:numPr>
        <w:spacing w:after="240"/>
        <w:rPr>
          <w:rFonts w:ascii="Arial" w:hAnsi="Arial" w:cs="Arial"/>
          <w:sz w:val="22"/>
          <w:szCs w:val="22"/>
        </w:rPr>
      </w:pPr>
      <w:r w:rsidRPr="00064224">
        <w:rPr>
          <w:rFonts w:ascii="Arial" w:hAnsi="Arial" w:cs="Arial"/>
          <w:sz w:val="22"/>
          <w:szCs w:val="22"/>
        </w:rPr>
        <w:t xml:space="preserve">Za podstatnou změnu závazku ze smlouvy na zakázku, jejímž předmětem je provedení stavebních prací, se nepovažuje záměna jedné nebo více položek soupisu stavebních prací jednou nebo více položkami, za předpokladu že </w:t>
      </w:r>
    </w:p>
    <w:p w14:paraId="3D877A24" w14:textId="77777777" w:rsidR="00064224" w:rsidRPr="00A75F61"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nové položky soupisu stavebních prací představují srovnatelný druh materiálu nebo prací ve vztahu k nahrazovaným položkám, </w:t>
      </w:r>
    </w:p>
    <w:p w14:paraId="116596FD"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cena materiálu nebo prací podle nových položek soupisu stavebních prací je ve vztahu k nahrazovaným položkám stejná nebo nižší, </w:t>
      </w:r>
    </w:p>
    <w:p w14:paraId="015E2E92"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materiál nebo práce podle nových položek soupisu stavebních prací jsou ve vztahu k nahrazovaným položkám kvalitativně stejné nebo vyšší a </w:t>
      </w:r>
    </w:p>
    <w:p w14:paraId="152D5588"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 </w:t>
      </w:r>
    </w:p>
    <w:p w14:paraId="0737089E" w14:textId="77777777" w:rsidR="00064224" w:rsidRPr="00A75F61" w:rsidRDefault="00064224" w:rsidP="00064224">
      <w:pPr>
        <w:pStyle w:val="Zkladntext"/>
        <w:spacing w:after="240"/>
        <w:ind w:left="720"/>
        <w:rPr>
          <w:rFonts w:ascii="Arial" w:hAnsi="Arial" w:cs="Arial"/>
          <w:sz w:val="22"/>
          <w:szCs w:val="22"/>
        </w:rPr>
      </w:pPr>
    </w:p>
    <w:p w14:paraId="65525BF1" w14:textId="77777777" w:rsidR="00064224" w:rsidRPr="00A75F61" w:rsidRDefault="00064224" w:rsidP="00A75F61">
      <w:pPr>
        <w:pStyle w:val="Zkladntext"/>
        <w:numPr>
          <w:ilvl w:val="0"/>
          <w:numId w:val="304"/>
        </w:numPr>
        <w:spacing w:after="240"/>
        <w:rPr>
          <w:rFonts w:ascii="Arial" w:hAnsi="Arial" w:cs="Arial"/>
          <w:sz w:val="22"/>
          <w:szCs w:val="22"/>
        </w:rPr>
      </w:pPr>
      <w:r w:rsidRPr="00064224">
        <w:rPr>
          <w:rFonts w:ascii="Arial" w:hAnsi="Arial" w:cs="Arial"/>
          <w:sz w:val="22"/>
          <w:szCs w:val="22"/>
        </w:rPr>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Pr>
          <w:rFonts w:ascii="Arial" w:hAnsi="Arial" w:cs="Arial"/>
          <w:sz w:val="22"/>
          <w:szCs w:val="22"/>
        </w:rPr>
        <w:t>. 7 a 8 tohoto bodu</w:t>
      </w:r>
      <w:r w:rsidRPr="00064224">
        <w:rPr>
          <w:rFonts w:ascii="Arial" w:hAnsi="Arial" w:cs="Arial"/>
          <w:sz w:val="22"/>
          <w:szCs w:val="22"/>
        </w:rPr>
        <w:t xml:space="preserve"> při odečtení stavebních prací, služeb nebo dodávek, které nebyly s ohledem na tyto změny realizovány, nepřesáhne 30 % původní hodnoty závazku. </w:t>
      </w:r>
    </w:p>
    <w:p w14:paraId="6175D22A" w14:textId="77777777" w:rsidR="00017C67" w:rsidRPr="00A75F61" w:rsidRDefault="00017C67" w:rsidP="00A75F61">
      <w:pPr>
        <w:pStyle w:val="Nadpis3"/>
      </w:pPr>
      <w:bookmarkStart w:id="2755" w:name="_Toc470275098"/>
      <w:r w:rsidRPr="00A75F61">
        <w:t>Zadání veřejné zakázky v EUR</w:t>
      </w:r>
      <w:bookmarkEnd w:id="2755"/>
    </w:p>
    <w:p w14:paraId="000C6CEE" w14:textId="77777777" w:rsidR="00017C67" w:rsidRDefault="00017C67" w:rsidP="00017C67">
      <w:pPr>
        <w:rPr>
          <w:rFonts w:ascii="Arial" w:hAnsi="Arial" w:cs="Arial"/>
          <w:color w:val="1F497D"/>
        </w:rPr>
      </w:pPr>
    </w:p>
    <w:p w14:paraId="77BB8780" w14:textId="77777777" w:rsidR="00017C67" w:rsidRPr="00A75F61" w:rsidRDefault="00017C67" w:rsidP="00017C67">
      <w:pPr>
        <w:rPr>
          <w:rFonts w:ascii="Arial" w:hAnsi="Arial" w:cs="Arial"/>
          <w:sz w:val="22"/>
          <w:szCs w:val="22"/>
        </w:rPr>
      </w:pPr>
      <w:r w:rsidRPr="00A75F61">
        <w:rPr>
          <w:rFonts w:ascii="Arial" w:hAnsi="Arial" w:cs="Arial"/>
          <w:sz w:val="22"/>
          <w:szCs w:val="22"/>
        </w:rPr>
        <w:t>V rámci zadávání veřejných zakázek u projektů podporovaných OPD 2014-2020 má zadavatel možnost vyhlásit veřejnou zakázku v EUR. Přitom nadále platí, že Žádost o podporu</w:t>
      </w:r>
      <w:r w:rsidRPr="00017C67">
        <w:rPr>
          <w:rFonts w:ascii="Arial" w:hAnsi="Arial" w:cs="Arial"/>
          <w:sz w:val="22"/>
          <w:szCs w:val="22"/>
        </w:rPr>
        <w:t xml:space="preserve"> v</w:t>
      </w:r>
      <w:r>
        <w:rPr>
          <w:rFonts w:ascii="Arial" w:hAnsi="Arial" w:cs="Arial"/>
          <w:sz w:val="22"/>
          <w:szCs w:val="22"/>
        </w:rPr>
        <w:t> IS</w:t>
      </w:r>
      <w:r w:rsidRPr="00A75F61">
        <w:rPr>
          <w:rFonts w:ascii="Arial" w:hAnsi="Arial" w:cs="Arial"/>
          <w:sz w:val="22"/>
          <w:szCs w:val="22"/>
        </w:rPr>
        <w:t xml:space="preserve">KP14+ vyplní žadatel v CZK. </w:t>
      </w:r>
    </w:p>
    <w:p w14:paraId="704A3DAC" w14:textId="77777777" w:rsidR="00017C67" w:rsidRPr="00A75F61" w:rsidRDefault="00017C67" w:rsidP="00017C67">
      <w:pPr>
        <w:rPr>
          <w:rFonts w:ascii="Arial" w:hAnsi="Arial" w:cs="Arial"/>
          <w:sz w:val="22"/>
          <w:szCs w:val="22"/>
        </w:rPr>
      </w:pPr>
    </w:p>
    <w:p w14:paraId="6B2CE6FE" w14:textId="77777777" w:rsidR="00017C67" w:rsidRPr="00A75F61" w:rsidRDefault="00017C67" w:rsidP="00017C67">
      <w:pPr>
        <w:rPr>
          <w:rFonts w:ascii="Arial" w:hAnsi="Arial" w:cs="Arial"/>
          <w:sz w:val="22"/>
          <w:szCs w:val="22"/>
        </w:rPr>
      </w:pPr>
      <w:r w:rsidRPr="00A75F61">
        <w:rPr>
          <w:rFonts w:ascii="Arial" w:hAnsi="Arial" w:cs="Arial"/>
          <w:sz w:val="22"/>
          <w:szCs w:val="22"/>
        </w:rPr>
        <w:t>Při pozdějším přepočtu výdajů fakturovaných v EUR použije žadatel pro přepočet:</w:t>
      </w:r>
    </w:p>
    <w:p w14:paraId="34A693B0" w14:textId="77777777" w:rsidR="00017C67" w:rsidRPr="00A75F61" w:rsidRDefault="00017C67" w:rsidP="00017C67">
      <w:pPr>
        <w:rPr>
          <w:rFonts w:ascii="Arial" w:hAnsi="Arial" w:cs="Arial"/>
          <w:sz w:val="22"/>
          <w:szCs w:val="22"/>
        </w:rPr>
      </w:pPr>
    </w:p>
    <w:p w14:paraId="757C92B0" w14:textId="77777777" w:rsidR="00017C67" w:rsidRPr="00A75F61" w:rsidRDefault="00017C67" w:rsidP="00017C67">
      <w:pPr>
        <w:pStyle w:val="Odstavecseseznamem"/>
        <w:numPr>
          <w:ilvl w:val="0"/>
          <w:numId w:val="791"/>
        </w:numPr>
        <w:jc w:val="left"/>
        <w:rPr>
          <w:rFonts w:ascii="Arial" w:hAnsi="Arial" w:cs="Arial"/>
          <w:sz w:val="22"/>
          <w:szCs w:val="22"/>
        </w:rPr>
      </w:pPr>
      <w:r w:rsidRPr="00A75F61">
        <w:rPr>
          <w:rFonts w:ascii="Arial" w:hAnsi="Arial" w:cs="Arial"/>
          <w:sz w:val="22"/>
          <w:szCs w:val="22"/>
        </w:rPr>
        <w:t>v případě úhrady z cizoměnového účtu: kurz ČNB platný ke dni uskutečnění výdaje</w:t>
      </w:r>
    </w:p>
    <w:p w14:paraId="47145C47" w14:textId="77777777" w:rsidR="00017C67" w:rsidRPr="00A75F61" w:rsidRDefault="00017C67" w:rsidP="00017C67">
      <w:pPr>
        <w:pStyle w:val="Default"/>
        <w:numPr>
          <w:ilvl w:val="0"/>
          <w:numId w:val="791"/>
        </w:numPr>
        <w:adjustRightInd/>
        <w:spacing w:after="14"/>
        <w:jc w:val="left"/>
        <w:rPr>
          <w:rFonts w:ascii="Arial" w:hAnsi="Arial" w:cs="Arial"/>
          <w:color w:val="auto"/>
          <w:sz w:val="22"/>
          <w:szCs w:val="22"/>
        </w:rPr>
      </w:pPr>
      <w:r w:rsidRPr="00A75F61">
        <w:rPr>
          <w:rFonts w:ascii="Arial" w:hAnsi="Arial" w:cs="Arial"/>
          <w:color w:val="auto"/>
          <w:sz w:val="22"/>
          <w:szCs w:val="22"/>
        </w:rPr>
        <w:lastRenderedPageBreak/>
        <w:t>v případě úhrady výdaje vyčísleného dokladem v cizí měně z korunového účtu: kurz komerční banky, která vede účet platný ke dni uskutečnění výdaje.</w:t>
      </w:r>
    </w:p>
    <w:p w14:paraId="7324F0D3" w14:textId="77777777" w:rsidR="00017C67" w:rsidRPr="00A75F61" w:rsidRDefault="00017C67" w:rsidP="00017C67">
      <w:pPr>
        <w:pStyle w:val="Default"/>
        <w:spacing w:after="14"/>
        <w:ind w:left="720"/>
        <w:rPr>
          <w:rFonts w:ascii="Arial" w:hAnsi="Arial" w:cs="Arial"/>
          <w:color w:val="auto"/>
          <w:sz w:val="22"/>
          <w:szCs w:val="22"/>
        </w:rPr>
      </w:pPr>
    </w:p>
    <w:p w14:paraId="6B37B11B" w14:textId="77777777" w:rsidR="00017C67" w:rsidRPr="00A75F61" w:rsidRDefault="00017C67" w:rsidP="00017C67">
      <w:pPr>
        <w:rPr>
          <w:rFonts w:ascii="Arial" w:hAnsi="Arial" w:cs="Arial"/>
          <w:sz w:val="22"/>
          <w:szCs w:val="22"/>
        </w:rPr>
      </w:pPr>
      <w:r w:rsidRPr="00A75F61">
        <w:rPr>
          <w:rFonts w:ascii="Arial" w:hAnsi="Arial" w:cs="Arial"/>
          <w:sz w:val="22"/>
          <w:szCs w:val="22"/>
        </w:rPr>
        <w:t xml:space="preserve">Žadateli budou následně proplaceny výdaje maximálně do výše uvedené v Žádosti, případně nižší (způsobené poklesem kursu CZK/EUR). </w:t>
      </w:r>
    </w:p>
    <w:p w14:paraId="52924CB9" w14:textId="77777777" w:rsidR="00017C67" w:rsidRPr="009E5063" w:rsidRDefault="00017C67" w:rsidP="00017C67">
      <w:pPr>
        <w:rPr>
          <w:rFonts w:ascii="Arial" w:hAnsi="Arial" w:cs="Arial"/>
          <w:color w:val="1F497D"/>
        </w:rPr>
      </w:pPr>
    </w:p>
    <w:p w14:paraId="51962F0C" w14:textId="77777777" w:rsidR="00017C67" w:rsidRPr="00C47B96" w:rsidRDefault="00017C67" w:rsidP="00A75F61">
      <w:pPr>
        <w:pStyle w:val="OdrkyvMPP"/>
        <w:rPr>
          <w:sz w:val="22"/>
          <w:szCs w:val="22"/>
        </w:rPr>
      </w:pPr>
    </w:p>
    <w:p w14:paraId="0997B109" w14:textId="77777777" w:rsidR="0018232B" w:rsidRPr="00683C14" w:rsidRDefault="0018232B" w:rsidP="00577046">
      <w:pPr>
        <w:pStyle w:val="Nadpis3"/>
      </w:pPr>
      <w:bookmarkStart w:id="2756" w:name="_Toc424119040"/>
      <w:bookmarkStart w:id="2757" w:name="_Toc424128639"/>
      <w:bookmarkStart w:id="2758" w:name="_Toc424230626"/>
      <w:bookmarkStart w:id="2759" w:name="_Ref424570482"/>
      <w:bookmarkStart w:id="2760" w:name="_Ref424570488"/>
      <w:bookmarkStart w:id="2761" w:name="_Toc439685490"/>
      <w:bookmarkStart w:id="2762" w:name="_Toc470275099"/>
      <w:r w:rsidRPr="00683C14">
        <w:t>Zrušení výběrového řízení</w:t>
      </w:r>
      <w:bookmarkEnd w:id="2756"/>
      <w:bookmarkEnd w:id="2757"/>
      <w:bookmarkEnd w:id="2758"/>
      <w:bookmarkEnd w:id="2759"/>
      <w:bookmarkEnd w:id="2760"/>
      <w:bookmarkEnd w:id="2761"/>
      <w:bookmarkEnd w:id="2762"/>
    </w:p>
    <w:p w14:paraId="1B6F594C" w14:textId="77777777" w:rsidR="0018232B" w:rsidRPr="00C47B96" w:rsidRDefault="0018232B" w:rsidP="00C07324">
      <w:pPr>
        <w:pStyle w:val="OdrkyvMPP"/>
        <w:numPr>
          <w:ilvl w:val="0"/>
          <w:numId w:val="533"/>
        </w:numPr>
        <w:rPr>
          <w:sz w:val="22"/>
          <w:szCs w:val="22"/>
        </w:rPr>
      </w:pPr>
      <w:r w:rsidRPr="00C47B96">
        <w:rPr>
          <w:sz w:val="22"/>
          <w:szCs w:val="22"/>
        </w:rPr>
        <w:t>Zadavatel je oprávněn výběrové řízení zrušit, nejpozději však do uzavření smlouvy.</w:t>
      </w:r>
    </w:p>
    <w:p w14:paraId="19C186D6" w14:textId="2F903AA6" w:rsidR="0018232B" w:rsidRPr="00C47B96" w:rsidRDefault="0018232B" w:rsidP="00C07324">
      <w:pPr>
        <w:pStyle w:val="OdrkyvMPP"/>
        <w:numPr>
          <w:ilvl w:val="0"/>
          <w:numId w:val="533"/>
        </w:numPr>
        <w:rPr>
          <w:sz w:val="22"/>
          <w:szCs w:val="22"/>
        </w:rPr>
      </w:pPr>
      <w:r w:rsidRPr="00C47B96">
        <w:rPr>
          <w:sz w:val="22"/>
          <w:szCs w:val="22"/>
        </w:rPr>
        <w:t>O zrušení výběrového řízení je zadavatel povinen bezodkladně písemně informovat</w:t>
      </w:r>
      <w:r w:rsidR="00EE55AC">
        <w:rPr>
          <w:sz w:val="22"/>
          <w:szCs w:val="22"/>
        </w:rPr>
        <w:t xml:space="preserve"> </w:t>
      </w:r>
      <w:r w:rsidRPr="00C47B96">
        <w:rPr>
          <w:sz w:val="22"/>
          <w:szCs w:val="22"/>
        </w:rPr>
        <w:t>všechny</w:t>
      </w:r>
      <w:r w:rsidR="00EE55AC">
        <w:rPr>
          <w:sz w:val="22"/>
          <w:szCs w:val="22"/>
        </w:rPr>
        <w:t>účastníky</w:t>
      </w:r>
      <w:r w:rsidRPr="00C47B96">
        <w:rPr>
          <w:sz w:val="22"/>
          <w:szCs w:val="22"/>
        </w:rPr>
        <w:t>, kteří podali nabídku ve lhůtě pro podání nabídek.</w:t>
      </w:r>
    </w:p>
    <w:p w14:paraId="305E8B7F" w14:textId="4B26BBE2" w:rsidR="0018232B" w:rsidRPr="00C47B96" w:rsidRDefault="00973FB2" w:rsidP="00C07324">
      <w:pPr>
        <w:pStyle w:val="OdrkyvMPP"/>
        <w:numPr>
          <w:ilvl w:val="0"/>
          <w:numId w:val="533"/>
        </w:numPr>
        <w:rPr>
          <w:sz w:val="22"/>
          <w:szCs w:val="22"/>
        </w:rPr>
      </w:pPr>
      <w:r w:rsidRPr="00C47B96">
        <w:rPr>
          <w:sz w:val="22"/>
          <w:szCs w:val="22"/>
        </w:rPr>
        <w:t>V případě zrušení výběrového řízení v době běhu lhůty pro podávání nabídek</w:t>
      </w:r>
      <w:r w:rsidR="00EE55AC">
        <w:rPr>
          <w:sz w:val="22"/>
          <w:szCs w:val="22"/>
        </w:rPr>
        <w:t>,</w:t>
      </w:r>
      <w:r w:rsidRPr="00C47B96">
        <w:rPr>
          <w:sz w:val="22"/>
          <w:szCs w:val="22"/>
        </w:rPr>
        <w:t xml:space="preserve"> </w:t>
      </w:r>
      <w:r w:rsidR="00EE55AC">
        <w:rPr>
          <w:sz w:val="22"/>
          <w:szCs w:val="22"/>
        </w:rPr>
        <w:t xml:space="preserve">oznámí </w:t>
      </w:r>
      <w:r w:rsidRPr="00C47B96">
        <w:rPr>
          <w:sz w:val="22"/>
          <w:szCs w:val="22"/>
        </w:rPr>
        <w:t>zadavatel informaci o zrušení výběrového řízení stejným způsobem, jakým toto výběrové řízení zahájil.</w:t>
      </w:r>
    </w:p>
    <w:p w14:paraId="361A531D" w14:textId="77777777" w:rsidR="0018232B" w:rsidRPr="00AF4A70" w:rsidRDefault="0018232B" w:rsidP="00577046">
      <w:pPr>
        <w:pStyle w:val="Nadpis3"/>
      </w:pPr>
      <w:bookmarkStart w:id="2763" w:name="_Toc424119041"/>
      <w:bookmarkStart w:id="2764" w:name="_Toc424128640"/>
      <w:bookmarkStart w:id="2765" w:name="_Toc424230627"/>
      <w:bookmarkStart w:id="2766" w:name="_Ref424570502"/>
      <w:bookmarkStart w:id="2767" w:name="_Ref424570506"/>
      <w:bookmarkStart w:id="2768" w:name="_Toc439685491"/>
      <w:bookmarkStart w:id="2769" w:name="_Ref442795644"/>
      <w:bookmarkStart w:id="2770" w:name="_Toc470275100"/>
      <w:r w:rsidRPr="00AF4A70">
        <w:t>Informační povinnosti</w:t>
      </w:r>
      <w:bookmarkEnd w:id="2763"/>
      <w:bookmarkEnd w:id="2764"/>
      <w:bookmarkEnd w:id="2765"/>
      <w:bookmarkEnd w:id="2766"/>
      <w:bookmarkEnd w:id="2767"/>
      <w:bookmarkEnd w:id="2768"/>
      <w:bookmarkEnd w:id="2769"/>
      <w:bookmarkEnd w:id="2770"/>
    </w:p>
    <w:p w14:paraId="2AF3606B" w14:textId="0AED64A7" w:rsidR="00C71608" w:rsidRPr="00C47B96" w:rsidRDefault="00C71608" w:rsidP="00C07324">
      <w:pPr>
        <w:pStyle w:val="OdrkyvMPP"/>
        <w:numPr>
          <w:ilvl w:val="0"/>
          <w:numId w:val="534"/>
        </w:numPr>
        <w:rPr>
          <w:sz w:val="22"/>
          <w:szCs w:val="22"/>
        </w:rPr>
      </w:pPr>
      <w:r w:rsidRPr="00C47B96">
        <w:rPr>
          <w:sz w:val="22"/>
          <w:szCs w:val="22"/>
        </w:rPr>
        <w:t>O výsledku výběrového řízení musejí být bez zbytečného odkladu informováni všichni</w:t>
      </w:r>
      <w:r w:rsidR="00736784">
        <w:rPr>
          <w:sz w:val="22"/>
          <w:szCs w:val="22"/>
        </w:rPr>
        <w:t>účastníci</w:t>
      </w:r>
      <w:r w:rsidRPr="00C47B96">
        <w:rPr>
          <w:sz w:val="22"/>
          <w:szCs w:val="22"/>
        </w:rPr>
        <w:t>, kteří podali nabídky ve lhůtě pro podání nabídek a jejichž nabídka nebyla vyřazena z výběrového řízení. Oznámení o výsledku výběrového řízení musí obsahovat min. následující informace: identifikační údaje</w:t>
      </w:r>
      <w:r w:rsidR="00736784">
        <w:rPr>
          <w:sz w:val="22"/>
          <w:szCs w:val="22"/>
        </w:rPr>
        <w:t>účastníků</w:t>
      </w:r>
      <w:r w:rsidRPr="00C47B96">
        <w:rPr>
          <w:sz w:val="22"/>
          <w:szCs w:val="22"/>
        </w:rPr>
        <w:t xml:space="preserve">,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55C6BD64" w14:textId="77777777" w:rsidR="00C71608" w:rsidRPr="00C47B96" w:rsidRDefault="00D45418" w:rsidP="00C07324">
      <w:pPr>
        <w:pStyle w:val="OdrkyvMPP"/>
        <w:numPr>
          <w:ilvl w:val="0"/>
          <w:numId w:val="534"/>
        </w:numPr>
        <w:rPr>
          <w:sz w:val="22"/>
          <w:szCs w:val="22"/>
        </w:rPr>
      </w:pPr>
      <w:r w:rsidRPr="00C47B96">
        <w:rPr>
          <w:sz w:val="22"/>
          <w:szCs w:val="22"/>
        </w:rPr>
        <w:t>ŘO OPD</w:t>
      </w:r>
      <w:r w:rsidR="00B63D67">
        <w:rPr>
          <w:sz w:val="22"/>
          <w:szCs w:val="22"/>
        </w:rPr>
        <w:t xml:space="preserve"> </w:t>
      </w:r>
      <w:r w:rsidRPr="00C47B96">
        <w:rPr>
          <w:sz w:val="22"/>
          <w:szCs w:val="22"/>
        </w:rPr>
        <w:t xml:space="preserve">může ve schvalovacím protokolu případně v  právním aktu o poskytnutí/převodu podpory stanovit, že zadavatel je povinen zaslat Řídícímu orgánu OPD </w:t>
      </w:r>
      <w:r w:rsidR="00C71608" w:rsidRPr="00C47B96">
        <w:rPr>
          <w:sz w:val="22"/>
          <w:szCs w:val="22"/>
        </w:rPr>
        <w:t xml:space="preserve">prokazatelně pozvánku na </w:t>
      </w:r>
      <w:r w:rsidR="00995407" w:rsidRPr="00C47B96">
        <w:rPr>
          <w:sz w:val="22"/>
          <w:szCs w:val="22"/>
        </w:rPr>
        <w:t> </w:t>
      </w:r>
      <w:r w:rsidR="00C71608" w:rsidRPr="00C47B96">
        <w:rPr>
          <w:sz w:val="22"/>
          <w:szCs w:val="22"/>
        </w:rPr>
        <w:t xml:space="preserve">jednání hodnotící komise, probíhá-li toto jednání po podpisu </w:t>
      </w:r>
      <w:r w:rsidRPr="00C47B96">
        <w:rPr>
          <w:sz w:val="22"/>
          <w:szCs w:val="22"/>
        </w:rPr>
        <w:t xml:space="preserve">schvalovacího protokolu případně </w:t>
      </w:r>
      <w:r w:rsidR="00C71608" w:rsidRPr="00C47B96">
        <w:rPr>
          <w:sz w:val="22"/>
          <w:szCs w:val="22"/>
        </w:rPr>
        <w:t>právního aktu o</w:t>
      </w:r>
      <w:r w:rsidR="00C93A95" w:rsidRPr="00C47B96">
        <w:rPr>
          <w:sz w:val="22"/>
          <w:szCs w:val="22"/>
        </w:rPr>
        <w:t> </w:t>
      </w:r>
      <w:r w:rsidR="00C71608" w:rsidRPr="00C47B96">
        <w:rPr>
          <w:sz w:val="22"/>
          <w:szCs w:val="22"/>
        </w:rPr>
        <w:t xml:space="preserve">poskytnutí dotace. </w:t>
      </w:r>
    </w:p>
    <w:p w14:paraId="445C7AF9" w14:textId="77777777" w:rsidR="00C71608" w:rsidRPr="00C47B96" w:rsidRDefault="00D45418" w:rsidP="00C07324">
      <w:pPr>
        <w:pStyle w:val="OdrkyvMPP"/>
        <w:numPr>
          <w:ilvl w:val="0"/>
          <w:numId w:val="534"/>
        </w:numPr>
        <w:rPr>
          <w:sz w:val="22"/>
          <w:szCs w:val="22"/>
        </w:rPr>
      </w:pPr>
      <w:r w:rsidRPr="00C47B96">
        <w:rPr>
          <w:sz w:val="22"/>
          <w:szCs w:val="22"/>
        </w:rPr>
        <w:t>ŘO OPD může ve schvalovacím protokolu případně v práv</w:t>
      </w:r>
      <w:r w:rsidR="0099219D" w:rsidRPr="00C47B96">
        <w:rPr>
          <w:sz w:val="22"/>
          <w:szCs w:val="22"/>
        </w:rPr>
        <w:t>n</w:t>
      </w:r>
      <w:r w:rsidRPr="00C47B96">
        <w:rPr>
          <w:sz w:val="22"/>
          <w:szCs w:val="22"/>
        </w:rPr>
        <w:t xml:space="preserve">ím aktu o poskytnutí/převodu podpory stanovit, že zadavatel </w:t>
      </w:r>
      <w:r w:rsidR="00C71608" w:rsidRPr="00C47B96">
        <w:rPr>
          <w:sz w:val="22"/>
          <w:szCs w:val="22"/>
        </w:rPr>
        <w:t xml:space="preserve">je povinen průběžně informovat </w:t>
      </w:r>
      <w:r w:rsidRPr="00C47B96">
        <w:rPr>
          <w:sz w:val="22"/>
          <w:szCs w:val="22"/>
        </w:rPr>
        <w:t>ŘO OPD</w:t>
      </w:r>
      <w:r w:rsidR="00C71608" w:rsidRPr="00C47B96">
        <w:rPr>
          <w:sz w:val="22"/>
          <w:szCs w:val="22"/>
        </w:rPr>
        <w:t xml:space="preserve"> o změnách, které nastaly v průběhu výběrového řízení nebo realizace zakázky prostřednictvím IS KP14+.</w:t>
      </w:r>
    </w:p>
    <w:p w14:paraId="2AE66D89" w14:textId="35A96890" w:rsidR="00C71608" w:rsidRPr="00C47B96" w:rsidRDefault="00C71608" w:rsidP="00C07324">
      <w:pPr>
        <w:pStyle w:val="OdrkyvMPP"/>
        <w:numPr>
          <w:ilvl w:val="0"/>
          <w:numId w:val="534"/>
        </w:numPr>
        <w:rPr>
          <w:sz w:val="22"/>
          <w:szCs w:val="22"/>
        </w:rPr>
      </w:pPr>
      <w:r w:rsidRPr="00C47B96">
        <w:rPr>
          <w:sz w:val="22"/>
          <w:szCs w:val="22"/>
        </w:rPr>
        <w:t>Pokud si to zadavatel v oznámení výběrového řízení vyhradil, může ve</w:t>
      </w:r>
      <w:r w:rsidR="00FF4F0E" w:rsidRPr="00C47B96">
        <w:rPr>
          <w:sz w:val="22"/>
          <w:szCs w:val="22"/>
        </w:rPr>
        <w:t> </w:t>
      </w:r>
      <w:r w:rsidRPr="00C47B96">
        <w:rPr>
          <w:sz w:val="22"/>
          <w:szCs w:val="22"/>
        </w:rPr>
        <w:t xml:space="preserve"> výběrovém řízení uveřejnit oznámení o výsledku výběrové</w:t>
      </w:r>
      <w:r w:rsidR="00C93A95" w:rsidRPr="00C47B96">
        <w:rPr>
          <w:sz w:val="22"/>
          <w:szCs w:val="22"/>
        </w:rPr>
        <w:t>ho řízení a případné oznámení o </w:t>
      </w:r>
      <w:r w:rsidRPr="00C47B96">
        <w:rPr>
          <w:sz w:val="22"/>
          <w:szCs w:val="22"/>
        </w:rPr>
        <w:t xml:space="preserve">vyřazení nabídky stejným způsobem, jakým </w:t>
      </w:r>
      <w:r w:rsidR="00736784">
        <w:rPr>
          <w:sz w:val="22"/>
          <w:szCs w:val="22"/>
        </w:rPr>
        <w:t xml:space="preserve">uveřejnil </w:t>
      </w:r>
      <w:r w:rsidRPr="00C47B96">
        <w:rPr>
          <w:sz w:val="22"/>
          <w:szCs w:val="22"/>
        </w:rPr>
        <w:t>výběrové řízení. V takovém případě se oznámení o výsledku výběrového řízení a případné oznámení o</w:t>
      </w:r>
      <w:r w:rsidR="00C93A95" w:rsidRPr="00C47B96">
        <w:rPr>
          <w:sz w:val="22"/>
          <w:szCs w:val="22"/>
        </w:rPr>
        <w:t> </w:t>
      </w:r>
      <w:r w:rsidRPr="00C47B96">
        <w:rPr>
          <w:sz w:val="22"/>
          <w:szCs w:val="22"/>
        </w:rPr>
        <w:t xml:space="preserve">vyřazení nabídky považuje za doručené všem dotčeným </w:t>
      </w:r>
      <w:r w:rsidR="00736784">
        <w:rPr>
          <w:sz w:val="22"/>
          <w:szCs w:val="22"/>
        </w:rPr>
        <w:t xml:space="preserve">účastníkům </w:t>
      </w:r>
      <w:r w:rsidRPr="00C47B96">
        <w:rPr>
          <w:sz w:val="22"/>
          <w:szCs w:val="22"/>
        </w:rPr>
        <w:t>okamžikem uveřejnění.</w:t>
      </w:r>
    </w:p>
    <w:p w14:paraId="6504FAC2" w14:textId="77777777" w:rsidR="00B3195A" w:rsidRPr="00C47B96" w:rsidRDefault="00B3195A" w:rsidP="00C07324">
      <w:pPr>
        <w:pStyle w:val="OdrkyvMPP"/>
        <w:numPr>
          <w:ilvl w:val="0"/>
          <w:numId w:val="534"/>
        </w:numPr>
        <w:rPr>
          <w:sz w:val="22"/>
          <w:szCs w:val="22"/>
        </w:rPr>
      </w:pPr>
      <w:r w:rsidRPr="00C47B96">
        <w:rPr>
          <w:sz w:val="22"/>
          <w:szCs w:val="22"/>
        </w:rPr>
        <w:t>Zadavatel je povinen průběžně vyplňovat v IS KP14+ informace o veřejných zakázkách, informace o vybraných dodavatelích, o jednání hodnotící komise apod.</w:t>
      </w:r>
    </w:p>
    <w:p w14:paraId="0B14C417" w14:textId="77777777" w:rsidR="0018232B" w:rsidRPr="00C47B96" w:rsidRDefault="0018232B" w:rsidP="00C07324">
      <w:pPr>
        <w:pStyle w:val="OdrkyvMPP"/>
        <w:numPr>
          <w:ilvl w:val="0"/>
          <w:numId w:val="534"/>
        </w:numPr>
        <w:rPr>
          <w:sz w:val="22"/>
          <w:szCs w:val="22"/>
        </w:rPr>
      </w:pPr>
      <w:r w:rsidRPr="00C47B96">
        <w:rPr>
          <w:sz w:val="22"/>
          <w:szCs w:val="22"/>
        </w:rPr>
        <w:t>Zadavatel je povinen neprodleně informovat ŘO</w:t>
      </w:r>
      <w:r w:rsidR="00402E20" w:rsidRPr="00C47B96">
        <w:rPr>
          <w:sz w:val="22"/>
          <w:szCs w:val="22"/>
        </w:rPr>
        <w:t xml:space="preserve"> OPD</w:t>
      </w:r>
      <w:r w:rsidRPr="00C47B96">
        <w:rPr>
          <w:sz w:val="22"/>
          <w:szCs w:val="22"/>
        </w:rPr>
        <w:t xml:space="preserve"> o všech řízeních o</w:t>
      </w:r>
      <w:r w:rsidR="00C93A95" w:rsidRPr="00C47B96">
        <w:rPr>
          <w:sz w:val="22"/>
          <w:szCs w:val="22"/>
        </w:rPr>
        <w:t> </w:t>
      </w:r>
      <w:r w:rsidRPr="00C47B96">
        <w:rPr>
          <w:sz w:val="22"/>
          <w:szCs w:val="22"/>
        </w:rPr>
        <w:t>přezkoumání úkonů zadavatele zahájených Úřadem pro ochranu hospodářské soutěže (dále jen „ÚOHS“) a rozhodnutích ÚOHS o těchto řízeních</w:t>
      </w:r>
      <w:r w:rsidR="00B3195A" w:rsidRPr="00C47B96">
        <w:rPr>
          <w:sz w:val="22"/>
          <w:szCs w:val="22"/>
        </w:rPr>
        <w:t>, jejichž předmětem je zakázka spolufinancovaná ze zdrojů EU.</w:t>
      </w:r>
    </w:p>
    <w:p w14:paraId="36B35124" w14:textId="77777777" w:rsidR="00DA222C" w:rsidRDefault="00DA222C" w:rsidP="00162C8D">
      <w:pPr>
        <w:pStyle w:val="Nadpis2"/>
      </w:pPr>
      <w:bookmarkStart w:id="2771" w:name="_Ref452116812"/>
      <w:bookmarkStart w:id="2772" w:name="_Toc470275101"/>
      <w:r>
        <w:lastRenderedPageBreak/>
        <w:t>Kontrola zadání zakázky v zadávacím a výběrovém řízení</w:t>
      </w:r>
      <w:bookmarkEnd w:id="2771"/>
      <w:r w:rsidR="0005418B">
        <w:rPr>
          <w:rStyle w:val="Znakapoznpodarou"/>
        </w:rPr>
        <w:footnoteReference w:id="52"/>
      </w:r>
      <w:bookmarkEnd w:id="2772"/>
    </w:p>
    <w:p w14:paraId="183CA10E" w14:textId="77777777" w:rsidR="0018232B" w:rsidRPr="00AF4A70" w:rsidRDefault="0018232B" w:rsidP="00577046">
      <w:pPr>
        <w:pStyle w:val="Nadpis3"/>
      </w:pPr>
      <w:bookmarkStart w:id="2773" w:name="_Toc424119042"/>
      <w:bookmarkStart w:id="2774" w:name="_Toc424128641"/>
      <w:bookmarkStart w:id="2775" w:name="_Toc424230628"/>
      <w:bookmarkStart w:id="2776" w:name="_Ref424570525"/>
      <w:bookmarkStart w:id="2777" w:name="_Ref424570530"/>
      <w:bookmarkStart w:id="2778" w:name="_Toc439685492"/>
      <w:bookmarkStart w:id="2779" w:name="_Toc470275102"/>
      <w:r w:rsidRPr="00AF4A70">
        <w:t>Povinnost</w:t>
      </w:r>
      <w:r w:rsidR="00994168">
        <w:t>i zadavatele k</w:t>
      </w:r>
      <w:r w:rsidRPr="00AF4A70">
        <w:t xml:space="preserve"> uchování dokumentace</w:t>
      </w:r>
      <w:bookmarkEnd w:id="2773"/>
      <w:bookmarkEnd w:id="2774"/>
      <w:bookmarkEnd w:id="2775"/>
      <w:bookmarkEnd w:id="2776"/>
      <w:bookmarkEnd w:id="2777"/>
      <w:bookmarkEnd w:id="2778"/>
      <w:bookmarkEnd w:id="2779"/>
    </w:p>
    <w:p w14:paraId="68FB5ACB" w14:textId="77777777" w:rsidR="0018232B" w:rsidRPr="00C47B96" w:rsidRDefault="0018232B" w:rsidP="00145749">
      <w:pPr>
        <w:pStyle w:val="OdrkyvMPP"/>
        <w:numPr>
          <w:ilvl w:val="0"/>
          <w:numId w:val="535"/>
        </w:numPr>
        <w:rPr>
          <w:sz w:val="22"/>
          <w:szCs w:val="22"/>
        </w:rPr>
      </w:pPr>
      <w:r w:rsidRPr="00C47B96">
        <w:rPr>
          <w:sz w:val="22"/>
          <w:szCs w:val="22"/>
        </w:rPr>
        <w:t>Zadavatel je povinen uchovávat dokumentaci o</w:t>
      </w:r>
      <w:r w:rsidR="00DA7107" w:rsidRPr="00C47B96">
        <w:rPr>
          <w:sz w:val="22"/>
          <w:szCs w:val="22"/>
        </w:rPr>
        <w:t> </w:t>
      </w:r>
      <w:r w:rsidRPr="00C47B96">
        <w:rPr>
          <w:sz w:val="22"/>
          <w:szCs w:val="22"/>
        </w:rPr>
        <w:t>zakázce a záznamy o</w:t>
      </w:r>
      <w:r w:rsidR="002822B3" w:rsidRPr="00C47B96">
        <w:rPr>
          <w:sz w:val="22"/>
          <w:szCs w:val="22"/>
        </w:rPr>
        <w:t> </w:t>
      </w:r>
      <w:r w:rsidRPr="00C47B96">
        <w:rPr>
          <w:sz w:val="22"/>
          <w:szCs w:val="22"/>
        </w:rPr>
        <w:t>elektronických úkonech souvisejících se zadáním zakázky.</w:t>
      </w:r>
    </w:p>
    <w:p w14:paraId="0DD70D3E" w14:textId="77777777" w:rsidR="0018232B" w:rsidRPr="00C47B96" w:rsidRDefault="0018232B" w:rsidP="00145749">
      <w:pPr>
        <w:pStyle w:val="OdrkyvMPP"/>
        <w:ind w:left="720"/>
        <w:rPr>
          <w:sz w:val="22"/>
          <w:szCs w:val="22"/>
        </w:rPr>
      </w:pPr>
      <w:r w:rsidRPr="00C47B96">
        <w:rPr>
          <w:sz w:val="22"/>
          <w:szCs w:val="22"/>
        </w:rPr>
        <w:t>Dokumentací o zakázce se rozumí souhrn všech dokumentů v listinné čielektronické podobě, jejichž pořízení v průběhu výběrového</w:t>
      </w:r>
      <w:r w:rsidR="00402E20" w:rsidRPr="00C47B96">
        <w:rPr>
          <w:sz w:val="22"/>
          <w:szCs w:val="22"/>
        </w:rPr>
        <w:t xml:space="preserve"> řízení</w:t>
      </w:r>
      <w:r w:rsidRPr="00C47B96">
        <w:rPr>
          <w:sz w:val="22"/>
          <w:szCs w:val="22"/>
        </w:rPr>
        <w:t>, popř. po</w:t>
      </w:r>
      <w:r w:rsidR="00995407" w:rsidRPr="00C47B96">
        <w:rPr>
          <w:sz w:val="22"/>
          <w:szCs w:val="22"/>
        </w:rPr>
        <w:t> </w:t>
      </w:r>
      <w:r w:rsidRPr="00C47B96">
        <w:rPr>
          <w:sz w:val="22"/>
          <w:szCs w:val="22"/>
        </w:rPr>
        <w:t xml:space="preserve"> jeho ukončení, </w:t>
      </w:r>
      <w:r w:rsidR="00B3195A" w:rsidRPr="00C47B96">
        <w:rPr>
          <w:sz w:val="22"/>
          <w:szCs w:val="22"/>
        </w:rPr>
        <w:t>vyžaduj</w:t>
      </w:r>
      <w:r w:rsidR="00950EB4" w:rsidRPr="00C47B96">
        <w:rPr>
          <w:sz w:val="22"/>
          <w:szCs w:val="22"/>
        </w:rPr>
        <w:t xml:space="preserve">í tato </w:t>
      </w:r>
      <w:r w:rsidR="00703BB5" w:rsidRPr="00C47B96">
        <w:rPr>
          <w:sz w:val="22"/>
          <w:szCs w:val="22"/>
        </w:rPr>
        <w:t>PZZ</w:t>
      </w:r>
      <w:r w:rsidR="00950EB4" w:rsidRPr="00C47B96">
        <w:rPr>
          <w:sz w:val="22"/>
          <w:szCs w:val="22"/>
        </w:rPr>
        <w:t>.</w:t>
      </w:r>
    </w:p>
    <w:p w14:paraId="0E23C1CB" w14:textId="77777777" w:rsidR="00994168" w:rsidRPr="00C47B96" w:rsidRDefault="00994168" w:rsidP="00145749">
      <w:pPr>
        <w:pStyle w:val="OdrkyvMPP"/>
        <w:numPr>
          <w:ilvl w:val="0"/>
          <w:numId w:val="535"/>
        </w:numPr>
        <w:rPr>
          <w:sz w:val="22"/>
          <w:szCs w:val="22"/>
        </w:rPr>
      </w:pPr>
      <w:r w:rsidRPr="00C47B96">
        <w:rPr>
          <w:sz w:val="22"/>
          <w:szCs w:val="22"/>
        </w:rPr>
        <w:t xml:space="preserve">Pro účely ověření správnosti postupu zadavatele při zadávání zakázky budou při kontrolách dle zákona č. 320/2001 Sb., vyžadovány především následující základní dokumenty: </w:t>
      </w:r>
    </w:p>
    <w:p w14:paraId="0CCE3A0D" w14:textId="77777777" w:rsidR="00994168" w:rsidRPr="00C47B96" w:rsidRDefault="00994168" w:rsidP="00145749">
      <w:pPr>
        <w:pStyle w:val="OdrkyvMPP"/>
        <w:numPr>
          <w:ilvl w:val="1"/>
          <w:numId w:val="536"/>
        </w:numPr>
        <w:rPr>
          <w:sz w:val="22"/>
          <w:szCs w:val="22"/>
        </w:rPr>
      </w:pPr>
      <w:r w:rsidRPr="00C47B96">
        <w:rPr>
          <w:b/>
          <w:bCs/>
          <w:sz w:val="22"/>
          <w:szCs w:val="22"/>
        </w:rPr>
        <w:t xml:space="preserve">zadávací podmínky </w:t>
      </w:r>
      <w:r w:rsidRPr="00C47B96">
        <w:rPr>
          <w:sz w:val="22"/>
          <w:szCs w:val="22"/>
        </w:rPr>
        <w:t xml:space="preserve">vymezující předmět zakázky vč. dokladů prokazujících jejich odeslání či uveřejnění; </w:t>
      </w:r>
    </w:p>
    <w:p w14:paraId="5E95CC21" w14:textId="3ACE9591" w:rsidR="00994168" w:rsidRPr="00C47B96" w:rsidRDefault="00994168" w:rsidP="00145749">
      <w:pPr>
        <w:pStyle w:val="OdrkyvMPP"/>
        <w:numPr>
          <w:ilvl w:val="1"/>
          <w:numId w:val="536"/>
        </w:numPr>
        <w:rPr>
          <w:sz w:val="22"/>
          <w:szCs w:val="22"/>
        </w:rPr>
      </w:pPr>
      <w:r w:rsidRPr="00C47B96">
        <w:rPr>
          <w:b/>
          <w:bCs/>
          <w:sz w:val="22"/>
          <w:szCs w:val="22"/>
        </w:rPr>
        <w:t>nabídk</w:t>
      </w:r>
      <w:r w:rsidR="00FC28BD">
        <w:rPr>
          <w:b/>
          <w:bCs/>
          <w:sz w:val="22"/>
          <w:szCs w:val="22"/>
        </w:rPr>
        <w:t>u</w:t>
      </w:r>
      <w:r w:rsidRPr="00C47B96">
        <w:rPr>
          <w:b/>
          <w:bCs/>
          <w:sz w:val="22"/>
          <w:szCs w:val="22"/>
        </w:rPr>
        <w:t xml:space="preserve"> </w:t>
      </w:r>
      <w:r w:rsidRPr="00C47B96">
        <w:rPr>
          <w:sz w:val="22"/>
          <w:szCs w:val="22"/>
        </w:rPr>
        <w:t>podan</w:t>
      </w:r>
      <w:r w:rsidR="00FC28BD">
        <w:rPr>
          <w:sz w:val="22"/>
          <w:szCs w:val="22"/>
        </w:rPr>
        <w:t>ou</w:t>
      </w:r>
      <w:r w:rsidRPr="00C47B96">
        <w:rPr>
          <w:sz w:val="22"/>
          <w:szCs w:val="22"/>
        </w:rPr>
        <w:t xml:space="preserve"> </w:t>
      </w:r>
      <w:r w:rsidR="00FC28BD">
        <w:rPr>
          <w:sz w:val="22"/>
          <w:szCs w:val="22"/>
        </w:rPr>
        <w:t>účastníkem, s nímž má být / byla uzavřena smlouva a vyřazené nabídky</w:t>
      </w:r>
      <w:r w:rsidRPr="00C47B96">
        <w:rPr>
          <w:sz w:val="22"/>
          <w:szCs w:val="22"/>
        </w:rPr>
        <w:t xml:space="preserve">, včetně případného objasnění či doplnění; </w:t>
      </w:r>
    </w:p>
    <w:p w14:paraId="33C4EBCD" w14:textId="77777777" w:rsidR="00994168" w:rsidRPr="00C47B96" w:rsidRDefault="00994168" w:rsidP="00145749">
      <w:pPr>
        <w:pStyle w:val="OdrkyvMPP"/>
        <w:numPr>
          <w:ilvl w:val="1"/>
          <w:numId w:val="536"/>
        </w:numPr>
        <w:rPr>
          <w:sz w:val="22"/>
          <w:szCs w:val="22"/>
        </w:rPr>
      </w:pPr>
      <w:r w:rsidRPr="00C47B96">
        <w:rPr>
          <w:b/>
          <w:bCs/>
          <w:sz w:val="22"/>
          <w:szCs w:val="22"/>
        </w:rPr>
        <w:t xml:space="preserve">protokol o otevírání obálek, posouzení a hodnocení nabídek </w:t>
      </w:r>
      <w:r w:rsidRPr="00C47B96">
        <w:rPr>
          <w:sz w:val="22"/>
          <w:szCs w:val="22"/>
        </w:rPr>
        <w:t xml:space="preserve">podepsaný příslušnými osobami; </w:t>
      </w:r>
    </w:p>
    <w:p w14:paraId="2496DAD6" w14:textId="77777777" w:rsidR="00994168" w:rsidRPr="00C47B96" w:rsidRDefault="00994168" w:rsidP="00145749">
      <w:pPr>
        <w:pStyle w:val="OdrkyvMPP"/>
        <w:numPr>
          <w:ilvl w:val="1"/>
          <w:numId w:val="536"/>
        </w:numPr>
        <w:rPr>
          <w:sz w:val="22"/>
          <w:szCs w:val="22"/>
        </w:rPr>
      </w:pPr>
      <w:r w:rsidRPr="00C47B96">
        <w:rPr>
          <w:b/>
          <w:bCs/>
          <w:sz w:val="22"/>
          <w:szCs w:val="22"/>
        </w:rPr>
        <w:t>smlouva uzavřená s vybraným dodavatelem</w:t>
      </w:r>
      <w:r w:rsidRPr="00C47B96">
        <w:rPr>
          <w:sz w:val="22"/>
          <w:szCs w:val="22"/>
        </w:rPr>
        <w:t xml:space="preserve">, včetně jejích případných dodatků; </w:t>
      </w:r>
    </w:p>
    <w:p w14:paraId="4A560288" w14:textId="71C5B2AD" w:rsidR="00994168" w:rsidRPr="00C47B96" w:rsidRDefault="00994168" w:rsidP="00145749">
      <w:pPr>
        <w:pStyle w:val="OdrkyvMPP"/>
        <w:numPr>
          <w:ilvl w:val="1"/>
          <w:numId w:val="536"/>
        </w:numPr>
        <w:rPr>
          <w:sz w:val="22"/>
          <w:szCs w:val="22"/>
        </w:rPr>
      </w:pPr>
      <w:r w:rsidRPr="00C47B96">
        <w:rPr>
          <w:b/>
          <w:bCs/>
          <w:sz w:val="22"/>
          <w:szCs w:val="22"/>
        </w:rPr>
        <w:t xml:space="preserve">oznámení o výsledku výběrového řízení </w:t>
      </w:r>
      <w:r w:rsidRPr="00C47B96">
        <w:rPr>
          <w:sz w:val="22"/>
          <w:szCs w:val="22"/>
        </w:rPr>
        <w:t>zaslaná všem</w:t>
      </w:r>
      <w:r w:rsidR="00FC28BD">
        <w:rPr>
          <w:sz w:val="22"/>
          <w:szCs w:val="22"/>
        </w:rPr>
        <w:t xml:space="preserve"> účastníkům</w:t>
      </w:r>
      <w:r w:rsidRPr="00C47B96">
        <w:rPr>
          <w:sz w:val="22"/>
          <w:szCs w:val="22"/>
        </w:rPr>
        <w:t>, kteří podali nabídku ve lhůtě pro podání nabídek, jejichž nabídka nebyla vyřazena, včetně dokladů prokazujících jejich odeslání, pokud toto oznámení nebylo uveřejněno podle bodu</w:t>
      </w:r>
      <w:r w:rsidR="00FC28BD">
        <w:rPr>
          <w:sz w:val="22"/>
          <w:szCs w:val="22"/>
        </w:rPr>
        <w:t xml:space="preserve"> 15.2.14 odst. 4</w:t>
      </w:r>
      <w:r w:rsidRPr="00C47B96">
        <w:rPr>
          <w:sz w:val="22"/>
          <w:szCs w:val="22"/>
        </w:rPr>
        <w:t xml:space="preserve">; </w:t>
      </w:r>
    </w:p>
    <w:p w14:paraId="60ABFD7C" w14:textId="6C98B5AF" w:rsidR="00994168" w:rsidRPr="00C47B96" w:rsidRDefault="00994168" w:rsidP="00145749">
      <w:pPr>
        <w:pStyle w:val="OdrkyvMPP"/>
        <w:numPr>
          <w:ilvl w:val="1"/>
          <w:numId w:val="536"/>
        </w:numPr>
        <w:rPr>
          <w:sz w:val="22"/>
          <w:szCs w:val="22"/>
        </w:rPr>
      </w:pPr>
      <w:r w:rsidRPr="00C47B96">
        <w:rPr>
          <w:b/>
          <w:bCs/>
          <w:sz w:val="22"/>
          <w:szCs w:val="22"/>
        </w:rPr>
        <w:t>oznámení o</w:t>
      </w:r>
      <w:r w:rsidR="00FC28BD">
        <w:rPr>
          <w:b/>
          <w:bCs/>
          <w:sz w:val="22"/>
          <w:szCs w:val="22"/>
        </w:rPr>
        <w:t xml:space="preserve"> vyloučení účastníka</w:t>
      </w:r>
      <w:r w:rsidRPr="00C47B96">
        <w:rPr>
          <w:sz w:val="22"/>
          <w:szCs w:val="22"/>
        </w:rPr>
        <w:t>, včetně dokladu prokazujícího její odeslání/uveřejnění, pokud byl nějak</w:t>
      </w:r>
      <w:r w:rsidR="00FC28BD">
        <w:rPr>
          <w:sz w:val="22"/>
          <w:szCs w:val="22"/>
        </w:rPr>
        <w:t>ý</w:t>
      </w:r>
      <w:r w:rsidRPr="00C47B96">
        <w:rPr>
          <w:sz w:val="22"/>
          <w:szCs w:val="22"/>
        </w:rPr>
        <w:t xml:space="preserve"> </w:t>
      </w:r>
      <w:r w:rsidR="00FC28BD">
        <w:rPr>
          <w:sz w:val="22"/>
          <w:szCs w:val="22"/>
        </w:rPr>
        <w:t xml:space="preserve">účastník </w:t>
      </w:r>
      <w:r w:rsidRPr="00C47B96">
        <w:rPr>
          <w:sz w:val="22"/>
          <w:szCs w:val="22"/>
        </w:rPr>
        <w:t xml:space="preserve">vyřazen; </w:t>
      </w:r>
    </w:p>
    <w:p w14:paraId="41287555" w14:textId="3727E321" w:rsidR="00994168" w:rsidRPr="00C47B96" w:rsidRDefault="00FC28BD" w:rsidP="00145749">
      <w:pPr>
        <w:pStyle w:val="OdrkyvMPP"/>
        <w:numPr>
          <w:ilvl w:val="1"/>
          <w:numId w:val="536"/>
        </w:numPr>
        <w:rPr>
          <w:sz w:val="22"/>
          <w:szCs w:val="22"/>
        </w:rPr>
      </w:pPr>
      <w:r>
        <w:rPr>
          <w:b/>
          <w:bCs/>
          <w:sz w:val="22"/>
          <w:szCs w:val="22"/>
        </w:rPr>
        <w:t xml:space="preserve">vysvětlení zadávacích podmínek </w:t>
      </w:r>
      <w:r w:rsidR="00994168" w:rsidRPr="00C47B96">
        <w:rPr>
          <w:sz w:val="22"/>
          <w:szCs w:val="22"/>
        </w:rPr>
        <w:t xml:space="preserve">včetně dokladů prokazujících </w:t>
      </w:r>
      <w:r>
        <w:rPr>
          <w:sz w:val="22"/>
          <w:szCs w:val="22"/>
        </w:rPr>
        <w:t xml:space="preserve">jeho </w:t>
      </w:r>
      <w:r w:rsidR="00994168" w:rsidRPr="00C47B96">
        <w:rPr>
          <w:sz w:val="22"/>
          <w:szCs w:val="22"/>
        </w:rPr>
        <w:t>odeslání/uveřejnění, pokud byl</w:t>
      </w:r>
      <w:r>
        <w:rPr>
          <w:sz w:val="22"/>
          <w:szCs w:val="22"/>
        </w:rPr>
        <w:t>o</w:t>
      </w:r>
      <w:r w:rsidR="00994168" w:rsidRPr="00C47B96">
        <w:rPr>
          <w:sz w:val="22"/>
          <w:szCs w:val="22"/>
        </w:rPr>
        <w:t xml:space="preserve"> nějaké požadován</w:t>
      </w:r>
      <w:r>
        <w:rPr>
          <w:sz w:val="22"/>
          <w:szCs w:val="22"/>
        </w:rPr>
        <w:t>o</w:t>
      </w:r>
      <w:r w:rsidR="00994168" w:rsidRPr="00C47B96">
        <w:rPr>
          <w:sz w:val="22"/>
          <w:szCs w:val="22"/>
        </w:rPr>
        <w:t xml:space="preserve">, </w:t>
      </w:r>
    </w:p>
    <w:p w14:paraId="482A1E50" w14:textId="10412F20" w:rsidR="00994168" w:rsidRPr="00C47B96" w:rsidRDefault="00994168" w:rsidP="00145749">
      <w:pPr>
        <w:pStyle w:val="OdrkyvMPP"/>
        <w:numPr>
          <w:ilvl w:val="1"/>
          <w:numId w:val="536"/>
        </w:numPr>
        <w:rPr>
          <w:sz w:val="22"/>
          <w:szCs w:val="22"/>
        </w:rPr>
      </w:pPr>
      <w:r w:rsidRPr="00C47B96">
        <w:rPr>
          <w:b/>
          <w:bCs/>
          <w:sz w:val="22"/>
          <w:szCs w:val="22"/>
        </w:rPr>
        <w:t xml:space="preserve">jmenování pověřené osoby nebo hodnotící komise </w:t>
      </w:r>
      <w:r w:rsidRPr="00C47B96">
        <w:rPr>
          <w:sz w:val="22"/>
          <w:szCs w:val="22"/>
        </w:rPr>
        <w:t>(pokud byly jmenovány) včetně prohlášení o</w:t>
      </w:r>
      <w:r w:rsidR="00FC28BD">
        <w:rPr>
          <w:sz w:val="22"/>
          <w:szCs w:val="22"/>
        </w:rPr>
        <w:t xml:space="preserve"> neexistenci střetu zájmů</w:t>
      </w:r>
      <w:r w:rsidRPr="00C47B96">
        <w:rPr>
          <w:sz w:val="22"/>
          <w:szCs w:val="22"/>
        </w:rPr>
        <w:t xml:space="preserve">. </w:t>
      </w:r>
    </w:p>
    <w:p w14:paraId="12D9B423" w14:textId="44FEC46A" w:rsidR="00994168" w:rsidRPr="00C47B96" w:rsidRDefault="00994168" w:rsidP="00145749">
      <w:pPr>
        <w:pStyle w:val="OdrkyvMPP"/>
        <w:ind w:left="720"/>
        <w:rPr>
          <w:sz w:val="22"/>
          <w:szCs w:val="22"/>
        </w:rPr>
      </w:pPr>
      <w:r w:rsidRPr="00C47B96">
        <w:rPr>
          <w:sz w:val="22"/>
          <w:szCs w:val="22"/>
        </w:rPr>
        <w:t>V případě zakázky, jejíž předpokládaná hodnota nedosahuje 400 000,- Kč bez</w:t>
      </w:r>
      <w:r w:rsidR="00F843B3" w:rsidRPr="00C47B96">
        <w:rPr>
          <w:sz w:val="22"/>
          <w:szCs w:val="22"/>
        </w:rPr>
        <w:t> </w:t>
      </w:r>
      <w:r w:rsidRPr="00C47B96">
        <w:rPr>
          <w:sz w:val="22"/>
          <w:szCs w:val="22"/>
        </w:rPr>
        <w:t xml:space="preserve"> DPH, nebo 500 000,- v případě, že je zakázka zadávána příjemcem, který není zadavatelem podle § </w:t>
      </w:r>
      <w:r w:rsidR="003D0EC7">
        <w:rPr>
          <w:sz w:val="22"/>
          <w:szCs w:val="22"/>
        </w:rPr>
        <w:t>4 odst. 1 až 3 ZZVZ</w:t>
      </w:r>
      <w:r w:rsidRPr="00C47B96">
        <w:rPr>
          <w:sz w:val="22"/>
          <w:szCs w:val="22"/>
        </w:rPr>
        <w:t xml:space="preserve"> ZVZ a zároveň </w:t>
      </w:r>
      <w:r w:rsidR="00630FDA">
        <w:rPr>
          <w:sz w:val="22"/>
          <w:szCs w:val="22"/>
        </w:rPr>
        <w:t xml:space="preserve">je </w:t>
      </w:r>
      <w:r w:rsidRPr="00C47B96">
        <w:rPr>
          <w:sz w:val="22"/>
          <w:szCs w:val="22"/>
        </w:rPr>
        <w:t xml:space="preserve">dotace poskytovaná na takovou zakázku není vyšší než 50 %, budou kontrolovány předložené účetní doklady. Zadavatel může dokladovat realizaci přímého nákupu kromě účetního dokladu také písemnou objednávkou plnění. V </w:t>
      </w:r>
      <w:r w:rsidR="00B5065B" w:rsidRPr="00C47B96">
        <w:rPr>
          <w:sz w:val="22"/>
          <w:szCs w:val="22"/>
        </w:rPr>
        <w:t> </w:t>
      </w:r>
      <w:r w:rsidRPr="00C47B96">
        <w:rPr>
          <w:sz w:val="22"/>
          <w:szCs w:val="22"/>
        </w:rPr>
        <w:t>tomto případě je rozhodným dokumentem pro</w:t>
      </w:r>
      <w:r w:rsidR="00995407" w:rsidRPr="00C47B96">
        <w:rPr>
          <w:sz w:val="22"/>
          <w:szCs w:val="22"/>
        </w:rPr>
        <w:t> </w:t>
      </w:r>
      <w:r w:rsidRPr="00C47B96">
        <w:rPr>
          <w:sz w:val="22"/>
          <w:szCs w:val="22"/>
        </w:rPr>
        <w:t xml:space="preserve"> provedení kontroly účetní doklad.</w:t>
      </w:r>
    </w:p>
    <w:p w14:paraId="44E06AB9" w14:textId="77777777" w:rsidR="0018232B" w:rsidRPr="00C47B96" w:rsidRDefault="0018232B" w:rsidP="00145749">
      <w:pPr>
        <w:pStyle w:val="OdrkyvMPP"/>
        <w:numPr>
          <w:ilvl w:val="0"/>
          <w:numId w:val="535"/>
        </w:numPr>
        <w:rPr>
          <w:sz w:val="22"/>
          <w:szCs w:val="22"/>
        </w:rPr>
      </w:pPr>
      <w:r w:rsidRPr="00C47B96">
        <w:rPr>
          <w:sz w:val="22"/>
          <w:szCs w:val="22"/>
        </w:rPr>
        <w:t xml:space="preserve">Doba, po kterou musí mít zadavatel veškeré originální dokumenty související s realizací zakázky uchovány, je stanovena v právním aktu o poskytnutí podpory nebo závazných </w:t>
      </w:r>
      <w:r w:rsidRPr="00C47B96">
        <w:rPr>
          <w:sz w:val="22"/>
          <w:szCs w:val="22"/>
        </w:rPr>
        <w:lastRenderedPageBreak/>
        <w:t>předpisech upravujících oblast zadávání zakázek, nejméně však po dobu 10 let od finančního ukončení projektu, zároveň vša</w:t>
      </w:r>
      <w:r w:rsidR="00145749" w:rsidRPr="00C47B96">
        <w:rPr>
          <w:sz w:val="22"/>
          <w:szCs w:val="22"/>
        </w:rPr>
        <w:t>k vždy alespoň do 31. 12. 2026.</w:t>
      </w:r>
    </w:p>
    <w:p w14:paraId="706B0409" w14:textId="77777777" w:rsidR="008A41F4" w:rsidRDefault="008A41F4" w:rsidP="00577046">
      <w:pPr>
        <w:pStyle w:val="Nadpis3"/>
      </w:pPr>
      <w:bookmarkStart w:id="2780" w:name="_Ref429030978"/>
      <w:bookmarkStart w:id="2781" w:name="_Toc439685493"/>
      <w:bookmarkStart w:id="2782" w:name="_Toc470275103"/>
      <w:r>
        <w:t>Povinnosti ŘO</w:t>
      </w:r>
      <w:r w:rsidR="00402E20">
        <w:t xml:space="preserve"> OPD</w:t>
      </w:r>
      <w:r>
        <w:t xml:space="preserve"> při kontrole zadávacích</w:t>
      </w:r>
      <w:r w:rsidR="00C65851">
        <w:t>/výběrových</w:t>
      </w:r>
      <w:r>
        <w:t xml:space="preserve"> řízení</w:t>
      </w:r>
      <w:bookmarkEnd w:id="2780"/>
      <w:bookmarkEnd w:id="2781"/>
      <w:bookmarkEnd w:id="2782"/>
    </w:p>
    <w:p w14:paraId="5486BC63" w14:textId="77777777" w:rsidR="00427D71" w:rsidRPr="00C47B96" w:rsidRDefault="008A41F4">
      <w:pPr>
        <w:pStyle w:val="MPtext"/>
        <w:rPr>
          <w:sz w:val="22"/>
          <w:szCs w:val="22"/>
        </w:rPr>
      </w:pPr>
      <w:r w:rsidRPr="00C47B96">
        <w:rPr>
          <w:sz w:val="22"/>
          <w:szCs w:val="22"/>
        </w:rPr>
        <w:t>Při provádění kontrol zadávacích</w:t>
      </w:r>
      <w:r w:rsidR="00C65851" w:rsidRPr="00C47B96">
        <w:rPr>
          <w:sz w:val="22"/>
          <w:szCs w:val="22"/>
        </w:rPr>
        <w:t xml:space="preserve"> nebo výběrových</w:t>
      </w:r>
      <w:r w:rsidRPr="00C47B96">
        <w:rPr>
          <w:sz w:val="22"/>
          <w:szCs w:val="22"/>
        </w:rPr>
        <w:t xml:space="preserve"> řízení se ŘO</w:t>
      </w:r>
      <w:r w:rsidR="00402E20" w:rsidRPr="00C47B96">
        <w:rPr>
          <w:sz w:val="22"/>
          <w:szCs w:val="22"/>
        </w:rPr>
        <w:t xml:space="preserve"> OPD</w:t>
      </w:r>
      <w:r w:rsidRPr="00C47B96">
        <w:rPr>
          <w:sz w:val="22"/>
          <w:szCs w:val="22"/>
        </w:rPr>
        <w:t xml:space="preserve"> řídí ustanoveními kapitoly 9.2 </w:t>
      </w:r>
      <w:hyperlink r:id="rId102" w:history="1">
        <w:r w:rsidR="00BB5AEB" w:rsidRPr="00C47B96">
          <w:rPr>
            <w:rStyle w:val="Hypertextovodkaz"/>
            <w:sz w:val="22"/>
            <w:szCs w:val="22"/>
          </w:rPr>
          <w:t xml:space="preserve"> MP zakázky</w:t>
        </w:r>
      </w:hyperlink>
      <w:r w:rsidRPr="00C47B96">
        <w:rPr>
          <w:sz w:val="22"/>
          <w:szCs w:val="22"/>
        </w:rPr>
        <w:t xml:space="preserve">. </w:t>
      </w:r>
      <w:bookmarkStart w:id="2783" w:name="_Toc424128642"/>
      <w:bookmarkStart w:id="2784" w:name="_Ref426294362"/>
      <w:bookmarkStart w:id="2785" w:name="_Ref423881766"/>
      <w:bookmarkStart w:id="2786" w:name="_Ref423881772"/>
      <w:bookmarkStart w:id="2787" w:name="_Toc424128643"/>
      <w:bookmarkStart w:id="2788" w:name="_Toc424230629"/>
      <w:bookmarkStart w:id="2789" w:name="_Ref425247132"/>
      <w:bookmarkStart w:id="2790" w:name="_Ref426018606"/>
      <w:bookmarkEnd w:id="2783"/>
    </w:p>
    <w:p w14:paraId="4FF60A30" w14:textId="77777777" w:rsidR="00FB4E96" w:rsidRDefault="00FB4E96">
      <w:pPr>
        <w:pStyle w:val="MPtext"/>
      </w:pPr>
    </w:p>
    <w:p w14:paraId="2CF1C6AE" w14:textId="77777777" w:rsidR="00FB4E96" w:rsidRPr="00FB2CE5" w:rsidRDefault="00FB4E96" w:rsidP="00577046">
      <w:pPr>
        <w:pStyle w:val="Nadpis3"/>
      </w:pPr>
      <w:bookmarkStart w:id="2791" w:name="_Ref452116940"/>
      <w:bookmarkStart w:id="2792" w:name="_Toc470275104"/>
      <w:r w:rsidRPr="00FB2CE5">
        <w:t xml:space="preserve">Omezení pro vyhlašování zadávacích </w:t>
      </w:r>
      <w:r>
        <w:t xml:space="preserve">/ výběrových </w:t>
      </w:r>
      <w:r w:rsidRPr="00FB2CE5">
        <w:t>řízení a</w:t>
      </w:r>
      <w:r>
        <w:t xml:space="preserve"> omezení pro</w:t>
      </w:r>
      <w:r w:rsidR="00B21EE4">
        <w:t> </w:t>
      </w:r>
      <w:r w:rsidRPr="00FB2CE5">
        <w:t>uzavírání smluv</w:t>
      </w:r>
      <w:bookmarkEnd w:id="2791"/>
      <w:bookmarkEnd w:id="2792"/>
    </w:p>
    <w:p w14:paraId="525FC29F" w14:textId="77777777" w:rsidR="00FB4E96" w:rsidRDefault="00FB4E96" w:rsidP="00FB4E96"/>
    <w:p w14:paraId="3EBA3D8E" w14:textId="77777777" w:rsidR="00FB4E96" w:rsidRPr="00C47B96" w:rsidRDefault="00FB4E96" w:rsidP="00FB4E96">
      <w:pPr>
        <w:rPr>
          <w:rFonts w:ascii="Arial" w:hAnsi="Arial" w:cs="Arial"/>
          <w:sz w:val="22"/>
          <w:szCs w:val="22"/>
        </w:rPr>
      </w:pPr>
      <w:r w:rsidRPr="00C47B96">
        <w:rPr>
          <w:rFonts w:ascii="Arial" w:hAnsi="Arial" w:cs="Arial"/>
          <w:sz w:val="22"/>
          <w:szCs w:val="22"/>
        </w:rPr>
        <w:t>V případě, že zadavatel zahajuje zadávací nebo výběrové řízení až po uzavření právního aktu o poskytnutí podpory, je povinen u:</w:t>
      </w:r>
    </w:p>
    <w:p w14:paraId="09D84ABA" w14:textId="35E6A6BF" w:rsidR="00FB4E96" w:rsidRPr="00C47B96" w:rsidRDefault="00FB4E96" w:rsidP="00302EEB">
      <w:pPr>
        <w:pStyle w:val="OdrkyvMPP"/>
        <w:numPr>
          <w:ilvl w:val="0"/>
          <w:numId w:val="615"/>
        </w:numPr>
        <w:rPr>
          <w:sz w:val="22"/>
          <w:szCs w:val="22"/>
        </w:rPr>
      </w:pPr>
      <w:r w:rsidRPr="00C47B96">
        <w:rPr>
          <w:sz w:val="22"/>
          <w:szCs w:val="22"/>
        </w:rPr>
        <w:t>nadlimitních veřejných zakázek zadávaných v</w:t>
      </w:r>
      <w:r w:rsidR="00630FDA">
        <w:rPr>
          <w:sz w:val="22"/>
          <w:szCs w:val="22"/>
        </w:rPr>
        <w:t> zadávacím řízení podle</w:t>
      </w:r>
      <w:r w:rsidRPr="00C47B96">
        <w:rPr>
          <w:sz w:val="22"/>
          <w:szCs w:val="22"/>
        </w:rPr>
        <w:t xml:space="preserve"> </w:t>
      </w:r>
      <w:r w:rsidR="00630FDA">
        <w:rPr>
          <w:sz w:val="22"/>
          <w:szCs w:val="22"/>
        </w:rPr>
        <w:t>Z</w:t>
      </w:r>
      <w:r w:rsidRPr="00C47B96">
        <w:rPr>
          <w:sz w:val="22"/>
          <w:szCs w:val="22"/>
        </w:rPr>
        <w:t>ZVZ a</w:t>
      </w:r>
    </w:p>
    <w:p w14:paraId="49B788C0" w14:textId="1E5D6E72" w:rsidR="00FB4E96" w:rsidRPr="00C47B96" w:rsidRDefault="00FB4E96" w:rsidP="00302EEB">
      <w:pPr>
        <w:pStyle w:val="OdrkyvMPP"/>
        <w:numPr>
          <w:ilvl w:val="0"/>
          <w:numId w:val="615"/>
        </w:numPr>
        <w:rPr>
          <w:sz w:val="22"/>
          <w:szCs w:val="22"/>
        </w:rPr>
      </w:pPr>
      <w:r w:rsidRPr="00C47B96">
        <w:rPr>
          <w:sz w:val="22"/>
          <w:szCs w:val="22"/>
        </w:rPr>
        <w:t xml:space="preserve">zakázek vyšší hodnoty, jejichž předpokládaná hodnota dosahuje nejméně hodnoty nadlimitní veřejné zakázky pro zadavatele </w:t>
      </w:r>
      <w:r w:rsidR="00630FDA">
        <w:rPr>
          <w:sz w:val="22"/>
          <w:szCs w:val="22"/>
        </w:rPr>
        <w:t xml:space="preserve">sektorové veřejné zakázky </w:t>
      </w:r>
      <w:r w:rsidRPr="00C47B96">
        <w:rPr>
          <w:sz w:val="22"/>
          <w:szCs w:val="22"/>
        </w:rPr>
        <w:t xml:space="preserve">podle nařízení vlády č. </w:t>
      </w:r>
      <w:r w:rsidR="00630FDA">
        <w:rPr>
          <w:sz w:val="22"/>
          <w:szCs w:val="22"/>
        </w:rPr>
        <w:t>1</w:t>
      </w:r>
      <w:r w:rsidRPr="00C47B96">
        <w:rPr>
          <w:sz w:val="22"/>
          <w:szCs w:val="22"/>
        </w:rPr>
        <w:t>7</w:t>
      </w:r>
      <w:r w:rsidR="00630FDA">
        <w:rPr>
          <w:sz w:val="22"/>
          <w:szCs w:val="22"/>
        </w:rPr>
        <w:t>2</w:t>
      </w:r>
      <w:r w:rsidRPr="00C47B96">
        <w:rPr>
          <w:sz w:val="22"/>
          <w:szCs w:val="22"/>
        </w:rPr>
        <w:t>/20</w:t>
      </w:r>
      <w:r w:rsidR="00630FDA">
        <w:rPr>
          <w:sz w:val="22"/>
          <w:szCs w:val="22"/>
        </w:rPr>
        <w:t>16</w:t>
      </w:r>
      <w:r w:rsidRPr="00C47B96">
        <w:rPr>
          <w:sz w:val="22"/>
          <w:szCs w:val="22"/>
        </w:rPr>
        <w:t xml:space="preserve"> Sb.:</w:t>
      </w:r>
    </w:p>
    <w:p w14:paraId="21061D05" w14:textId="77777777" w:rsidR="00FB4E96" w:rsidRPr="00C47B96" w:rsidRDefault="00FB4E96" w:rsidP="00FB4E96">
      <w:pPr>
        <w:pStyle w:val="Odstavecseseznamem"/>
        <w:rPr>
          <w:rFonts w:ascii="Arial" w:hAnsi="Arial" w:cs="Arial"/>
          <w:sz w:val="22"/>
          <w:szCs w:val="22"/>
        </w:rPr>
      </w:pPr>
    </w:p>
    <w:p w14:paraId="0294188B" w14:textId="77777777"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b/>
          <w:sz w:val="22"/>
          <w:szCs w:val="22"/>
        </w:rPr>
        <w:t>Zaslat ŘO návrh oznámení nebo výzvy o zahájení zadávacího řízení nebo výběrového řízení (dále ZŘ/VŘ) a zadávací dokumentace, případně další dokumenty vyžádané ŘO OPD, a to ještě před vyhlášení ZŘ/VŘ</w:t>
      </w:r>
      <w:r w:rsidRPr="00C47B96">
        <w:rPr>
          <w:rFonts w:ascii="Arial" w:hAnsi="Arial" w:cs="Arial"/>
          <w:sz w:val="22"/>
          <w:szCs w:val="22"/>
        </w:rPr>
        <w:t xml:space="preserve">. ŘO OPD provede posouzení uvedených dokumentů a zašle zadavateli informaci o výsledku tohoto posouzení. V případě, že ŘO má k předloženým dokumentům připomínky, informuje o nich zadavatele formou zásadních připomínek (tyto je zadavatel povinen zapracovat, popř. vypracovat odpověď, ve které zdůvodní svůj stávající postoj), popř. připomínek doporučujících/doplňujících, u kterých je na zvážení zadavatele jejich zapracování. Zadavatel následně písemně informuje ŘO, jakým způsobem zásadní připomínky vypořádal, popř. předloží argumentaci, proč připomínky zapracovány nebyly. </w:t>
      </w:r>
      <w:r w:rsidRPr="00C47B96">
        <w:rPr>
          <w:rFonts w:ascii="Arial" w:hAnsi="Arial" w:cs="Arial"/>
          <w:b/>
          <w:sz w:val="22"/>
          <w:szCs w:val="22"/>
        </w:rPr>
        <w:t xml:space="preserve">V případě, že zadavatel připomínky nezapracuje, popř. je zapracuje nevhodným způsobem, existuje riziko zjištění z případných budoucích kontrol na projektu. </w:t>
      </w:r>
      <w:r w:rsidRPr="00C47B96">
        <w:rPr>
          <w:rFonts w:ascii="Arial" w:hAnsi="Arial" w:cs="Arial"/>
          <w:sz w:val="22"/>
          <w:szCs w:val="22"/>
        </w:rPr>
        <w:t xml:space="preserve">Pokud ŘO OPD nevznese další připomínky k doručenému vypořádání připomínek, posouzení je ukončeno 5 dní </w:t>
      </w:r>
      <w:r w:rsidR="00CE33F3" w:rsidRPr="00C47B96">
        <w:rPr>
          <w:rFonts w:ascii="Arial" w:hAnsi="Arial" w:cs="Arial"/>
          <w:sz w:val="22"/>
          <w:szCs w:val="22"/>
        </w:rPr>
        <w:t xml:space="preserve">po doručení vypořádání připomínek </w:t>
      </w:r>
      <w:r w:rsidRPr="00C47B96">
        <w:rPr>
          <w:rFonts w:ascii="Arial" w:hAnsi="Arial" w:cs="Arial"/>
          <w:sz w:val="22"/>
          <w:szCs w:val="22"/>
        </w:rPr>
        <w:t>ŘO OPD. Zadavatel je oprávněn zahájit výběrové/zadávací řízení až po ukončení tohoto posouzení.</w:t>
      </w:r>
    </w:p>
    <w:p w14:paraId="067E4A2A" w14:textId="77777777" w:rsidR="00FB4E96" w:rsidRPr="00C47B96" w:rsidRDefault="00FB4E96" w:rsidP="00FB4E96">
      <w:pPr>
        <w:pStyle w:val="Odstavecseseznamem"/>
        <w:spacing w:before="100" w:beforeAutospacing="1" w:after="100" w:afterAutospacing="1"/>
        <w:rPr>
          <w:rFonts w:ascii="Arial" w:hAnsi="Arial" w:cs="Arial"/>
          <w:b/>
          <w:sz w:val="22"/>
          <w:szCs w:val="22"/>
        </w:rPr>
      </w:pPr>
      <w:r w:rsidRPr="00C47B96">
        <w:rPr>
          <w:rFonts w:ascii="Arial" w:hAnsi="Arial" w:cs="Arial"/>
          <w:b/>
          <w:sz w:val="22"/>
          <w:szCs w:val="22"/>
        </w:rPr>
        <w:t>Závěry posouzení výše uvedené dokumentace v žádném případě nezbavují zadavatele plné zodpovědnosti za celý proces ZŘ/VŘ.</w:t>
      </w:r>
    </w:p>
    <w:p w14:paraId="35EFF38B" w14:textId="77777777" w:rsidR="00FB4E96" w:rsidRPr="00C47B96" w:rsidRDefault="00FB4E96" w:rsidP="00FB4E96">
      <w:pPr>
        <w:rPr>
          <w:rFonts w:ascii="Arial" w:hAnsi="Arial" w:cs="Arial"/>
          <w:sz w:val="22"/>
          <w:szCs w:val="22"/>
        </w:rPr>
      </w:pPr>
    </w:p>
    <w:p w14:paraId="515EF480" w14:textId="0162C7CF"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b/>
          <w:sz w:val="22"/>
          <w:szCs w:val="22"/>
        </w:rPr>
        <w:t>Zaslat dokumentaci k veřejné zakázce před podpisem smlouvy s vybraným</w:t>
      </w:r>
      <w:r w:rsidR="003B0DA3">
        <w:rPr>
          <w:rFonts w:ascii="Arial" w:hAnsi="Arial" w:cs="Arial"/>
          <w:b/>
          <w:sz w:val="22"/>
          <w:szCs w:val="22"/>
        </w:rPr>
        <w:t>dodavatelem</w:t>
      </w:r>
      <w:r w:rsidRPr="00C47B96">
        <w:rPr>
          <w:rFonts w:ascii="Arial" w:hAnsi="Arial" w:cs="Arial"/>
          <w:b/>
          <w:sz w:val="22"/>
          <w:szCs w:val="22"/>
        </w:rPr>
        <w:t>.</w:t>
      </w:r>
      <w:r w:rsidRPr="00C47B96">
        <w:rPr>
          <w:rFonts w:ascii="Arial" w:hAnsi="Arial" w:cs="Arial"/>
          <w:sz w:val="22"/>
          <w:szCs w:val="22"/>
        </w:rPr>
        <w:t xml:space="preserve"> Seznam požadovaných dokumentů je uveden níže, nicméně tento může být rozšířen podle specifikace dané zakázky. </w:t>
      </w:r>
    </w:p>
    <w:p w14:paraId="42D6BB53" w14:textId="77777777" w:rsidR="00FB4E96" w:rsidRPr="00C47B96" w:rsidRDefault="00FB4E96" w:rsidP="00FB4E96">
      <w:pPr>
        <w:pStyle w:val="Odstavecseseznamem"/>
        <w:rPr>
          <w:rFonts w:ascii="Arial" w:hAnsi="Arial" w:cs="Arial"/>
          <w:sz w:val="22"/>
          <w:szCs w:val="22"/>
        </w:rPr>
      </w:pPr>
    </w:p>
    <w:p w14:paraId="42DD3D6A" w14:textId="77777777" w:rsidR="00FB4E96" w:rsidRPr="00C47B96" w:rsidRDefault="00FB4E96" w:rsidP="00FB4E96">
      <w:pPr>
        <w:pStyle w:val="Odstavecseseznamem"/>
        <w:rPr>
          <w:rFonts w:ascii="Arial" w:hAnsi="Arial" w:cs="Arial"/>
          <w:sz w:val="22"/>
          <w:szCs w:val="22"/>
        </w:rPr>
      </w:pPr>
      <w:r w:rsidRPr="00C47B96">
        <w:rPr>
          <w:rFonts w:ascii="Arial" w:hAnsi="Arial" w:cs="Arial"/>
          <w:sz w:val="22"/>
          <w:szCs w:val="22"/>
        </w:rPr>
        <w:t>Dokumenty předkládané pro posouzení ZŘ/VŘ před podpisem smlouvy:</w:t>
      </w:r>
    </w:p>
    <w:p w14:paraId="3C89D251" w14:textId="77777777" w:rsidR="00FB4E96" w:rsidRPr="00C47B96" w:rsidRDefault="00FB4E96" w:rsidP="00FB4E96">
      <w:pPr>
        <w:pStyle w:val="Odstavecseseznamem"/>
        <w:rPr>
          <w:rFonts w:ascii="Arial" w:hAnsi="Arial" w:cs="Arial"/>
          <w:sz w:val="22"/>
          <w:szCs w:val="22"/>
        </w:rPr>
      </w:pPr>
    </w:p>
    <w:p w14:paraId="0E5639DB" w14:textId="7777777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doklady o distribuci zadávací dokumentace uchazečům, popř. o jejím uveřejnění;</w:t>
      </w:r>
    </w:p>
    <w:p w14:paraId="1CF64487" w14:textId="41BBCBF6" w:rsidR="00FB4E96" w:rsidRPr="00C47B96" w:rsidRDefault="00630FDA" w:rsidP="00FB4E96">
      <w:pPr>
        <w:pStyle w:val="Odstavecseseznamem"/>
        <w:numPr>
          <w:ilvl w:val="2"/>
          <w:numId w:val="607"/>
        </w:numPr>
        <w:spacing w:after="160" w:line="259" w:lineRule="auto"/>
        <w:rPr>
          <w:rFonts w:ascii="Arial" w:hAnsi="Arial" w:cs="Arial"/>
          <w:sz w:val="22"/>
          <w:szCs w:val="22"/>
        </w:rPr>
      </w:pPr>
      <w:r>
        <w:rPr>
          <w:rFonts w:ascii="Arial" w:hAnsi="Arial" w:cs="Arial"/>
          <w:sz w:val="22"/>
          <w:szCs w:val="22"/>
        </w:rPr>
        <w:lastRenderedPageBreak/>
        <w:t>poskytnutí vysvětlení zadávacích podmínek</w:t>
      </w:r>
      <w:r w:rsidR="00FB4E96" w:rsidRPr="00C47B96">
        <w:rPr>
          <w:rFonts w:ascii="Arial" w:hAnsi="Arial" w:cs="Arial"/>
          <w:sz w:val="22"/>
          <w:szCs w:val="22"/>
        </w:rPr>
        <w:t xml:space="preserve"> včetně odpovědí a dokladů prokazujících jejich odeslání a/nebo uveřejnění, případně čestné prohlášení zadavatele, že žádné žádosti nebyly podány či </w:t>
      </w:r>
      <w:r>
        <w:rPr>
          <w:rFonts w:ascii="Arial" w:hAnsi="Arial" w:cs="Arial"/>
          <w:sz w:val="22"/>
          <w:szCs w:val="22"/>
        </w:rPr>
        <w:t xml:space="preserve">vysvětlení zadávacích podmínek </w:t>
      </w:r>
      <w:r w:rsidR="00FB4E96" w:rsidRPr="00C47B96">
        <w:rPr>
          <w:rFonts w:ascii="Arial" w:hAnsi="Arial" w:cs="Arial"/>
          <w:sz w:val="22"/>
          <w:szCs w:val="22"/>
        </w:rPr>
        <w:t>nebyl</w:t>
      </w:r>
      <w:r>
        <w:rPr>
          <w:rFonts w:ascii="Arial" w:hAnsi="Arial" w:cs="Arial"/>
          <w:sz w:val="22"/>
          <w:szCs w:val="22"/>
        </w:rPr>
        <w:t>o</w:t>
      </w:r>
      <w:r w:rsidR="00FB4E96" w:rsidRPr="00C47B96">
        <w:rPr>
          <w:rFonts w:ascii="Arial" w:hAnsi="Arial" w:cs="Arial"/>
          <w:sz w:val="22"/>
          <w:szCs w:val="22"/>
        </w:rPr>
        <w:t xml:space="preserve"> poskytnut</w:t>
      </w:r>
      <w:r>
        <w:rPr>
          <w:rFonts w:ascii="Arial" w:hAnsi="Arial" w:cs="Arial"/>
          <w:sz w:val="22"/>
          <w:szCs w:val="22"/>
        </w:rPr>
        <w:t>o</w:t>
      </w:r>
      <w:r w:rsidR="00FB4E96" w:rsidRPr="00C47B96">
        <w:rPr>
          <w:rFonts w:ascii="Arial" w:hAnsi="Arial" w:cs="Arial"/>
          <w:sz w:val="22"/>
          <w:szCs w:val="22"/>
        </w:rPr>
        <w:t>;</w:t>
      </w:r>
    </w:p>
    <w:p w14:paraId="2EAFAAD6" w14:textId="7777777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jmenování komise pro otevírání obálek a jmenování hodnotící komise;</w:t>
      </w:r>
    </w:p>
    <w:p w14:paraId="2439ABA3" w14:textId="5C8C8138"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protokol o otevírání </w:t>
      </w:r>
      <w:r w:rsidR="00630FDA">
        <w:rPr>
          <w:rFonts w:ascii="Arial" w:hAnsi="Arial" w:cs="Arial"/>
          <w:sz w:val="22"/>
          <w:szCs w:val="22"/>
        </w:rPr>
        <w:t xml:space="preserve">nabídek </w:t>
      </w:r>
      <w:r w:rsidRPr="00C47B96">
        <w:rPr>
          <w:rFonts w:ascii="Arial" w:hAnsi="Arial" w:cs="Arial"/>
          <w:sz w:val="22"/>
          <w:szCs w:val="22"/>
        </w:rPr>
        <w:t>včetně seznamu doručených nabídek;</w:t>
      </w:r>
    </w:p>
    <w:p w14:paraId="537A422A" w14:textId="15462DEB"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čestná prohlášení členů/náhradníků hodnotící komise o </w:t>
      </w:r>
      <w:r w:rsidR="00630FDA">
        <w:rPr>
          <w:rFonts w:ascii="Arial" w:hAnsi="Arial" w:cs="Arial"/>
          <w:sz w:val="22"/>
          <w:szCs w:val="22"/>
        </w:rPr>
        <w:t>neexistenci střetu zájmů</w:t>
      </w:r>
      <w:r w:rsidRPr="00C47B96">
        <w:rPr>
          <w:rFonts w:ascii="Arial" w:hAnsi="Arial" w:cs="Arial"/>
          <w:sz w:val="22"/>
          <w:szCs w:val="22"/>
        </w:rPr>
        <w:t>;</w:t>
      </w:r>
    </w:p>
    <w:p w14:paraId="144916B5" w14:textId="7777777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protokoly z každého jednání hodnotící komise;</w:t>
      </w:r>
    </w:p>
    <w:p w14:paraId="310C18C0" w14:textId="7777777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žádosti o doplnění nebo objasnění nabídky, včetně dokladu o odeslání, a doplnění nebo objasnění nabídky ze strany uchazeče, byl-li požádán;</w:t>
      </w:r>
    </w:p>
    <w:p w14:paraId="381E4861" w14:textId="2FC60071"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výzva k objasnění mimořádně nízké nabídkové ceny, včetně dokladu o odeslání, a objasnění mimořádně nízké nabídkové ceny ze strany</w:t>
      </w:r>
      <w:r w:rsidR="00630FDA">
        <w:rPr>
          <w:rFonts w:ascii="Arial" w:hAnsi="Arial" w:cs="Arial"/>
          <w:sz w:val="22"/>
          <w:szCs w:val="22"/>
        </w:rPr>
        <w:t>dodavatele</w:t>
      </w:r>
      <w:r w:rsidRPr="00C47B96">
        <w:rPr>
          <w:rFonts w:ascii="Arial" w:hAnsi="Arial" w:cs="Arial"/>
          <w:sz w:val="22"/>
          <w:szCs w:val="22"/>
        </w:rPr>
        <w:t>, byl-li vyzván;</w:t>
      </w:r>
    </w:p>
    <w:p w14:paraId="7CCB87C7" w14:textId="5A0BCE35"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zpráva o </w:t>
      </w:r>
      <w:r w:rsidR="003B0DA3" w:rsidRPr="00C47B96" w:rsidDel="003B0DA3">
        <w:rPr>
          <w:rFonts w:ascii="Arial" w:hAnsi="Arial" w:cs="Arial"/>
          <w:sz w:val="22"/>
          <w:szCs w:val="22"/>
        </w:rPr>
        <w:t xml:space="preserve"> </w:t>
      </w:r>
      <w:r w:rsidRPr="00C47B96">
        <w:rPr>
          <w:rFonts w:ascii="Arial" w:hAnsi="Arial" w:cs="Arial"/>
          <w:sz w:val="22"/>
          <w:szCs w:val="22"/>
        </w:rPr>
        <w:t>hodnocení nabídek;</w:t>
      </w:r>
    </w:p>
    <w:p w14:paraId="2724D5A1" w14:textId="11F2BB52"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nabídka vítězného </w:t>
      </w:r>
      <w:r w:rsidR="00630FDA">
        <w:rPr>
          <w:rFonts w:ascii="Arial" w:hAnsi="Arial" w:cs="Arial"/>
          <w:sz w:val="22"/>
          <w:szCs w:val="22"/>
        </w:rPr>
        <w:t xml:space="preserve">dodavatele </w:t>
      </w:r>
      <w:r w:rsidRPr="00C47B96">
        <w:rPr>
          <w:rFonts w:ascii="Arial" w:hAnsi="Arial" w:cs="Arial"/>
          <w:sz w:val="22"/>
          <w:szCs w:val="22"/>
        </w:rPr>
        <w:t>(ŘO OPD může požadovat předložení kopií všech podaných nabídek);</w:t>
      </w:r>
    </w:p>
    <w:p w14:paraId="4B24508A" w14:textId="2808FA21"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nabídky</w:t>
      </w:r>
      <w:r w:rsidR="00630FDA">
        <w:rPr>
          <w:rFonts w:ascii="Arial" w:hAnsi="Arial" w:cs="Arial"/>
          <w:sz w:val="22"/>
          <w:szCs w:val="22"/>
        </w:rPr>
        <w:t>dodavatelů</w:t>
      </w:r>
      <w:r w:rsidRPr="00C47B96">
        <w:rPr>
          <w:rFonts w:ascii="Arial" w:hAnsi="Arial" w:cs="Arial"/>
          <w:sz w:val="22"/>
          <w:szCs w:val="22"/>
        </w:rPr>
        <w:t>, kteří byli ze soutěže vyloučeni;</w:t>
      </w:r>
    </w:p>
    <w:p w14:paraId="4B3289CF" w14:textId="77777777" w:rsidR="00FB4E96" w:rsidRPr="00C47B96" w:rsidRDefault="00FB4E96" w:rsidP="00FB4E96">
      <w:pPr>
        <w:pStyle w:val="Odstavecseseznamem"/>
        <w:ind w:left="1080"/>
        <w:rPr>
          <w:rFonts w:ascii="Arial" w:hAnsi="Arial" w:cs="Arial"/>
          <w:sz w:val="22"/>
          <w:szCs w:val="22"/>
        </w:rPr>
      </w:pPr>
    </w:p>
    <w:p w14:paraId="6CDDB592" w14:textId="7B708672" w:rsidR="00FB4E96" w:rsidRPr="00C47B96" w:rsidRDefault="00FB4E96" w:rsidP="00FB4E96">
      <w:pPr>
        <w:pStyle w:val="Odstavecseseznamem"/>
        <w:ind w:left="1080"/>
        <w:rPr>
          <w:rFonts w:ascii="Arial" w:hAnsi="Arial" w:cs="Arial"/>
          <w:b/>
          <w:sz w:val="22"/>
          <w:szCs w:val="22"/>
        </w:rPr>
      </w:pPr>
      <w:r w:rsidRPr="00C47B96">
        <w:rPr>
          <w:rFonts w:ascii="Arial" w:hAnsi="Arial" w:cs="Arial"/>
          <w:b/>
          <w:sz w:val="22"/>
          <w:szCs w:val="22"/>
        </w:rPr>
        <w:t>(dokumenty i) až xi) zašle zadavatel na ŘO OPD bezodkladně po vyhotovení zprávy o posouzení a hodnocení nabídek</w:t>
      </w:r>
    </w:p>
    <w:p w14:paraId="108B870C" w14:textId="77777777" w:rsidR="00FB4E96" w:rsidRPr="00C47B96" w:rsidRDefault="00FB4E96" w:rsidP="00FB4E96">
      <w:pPr>
        <w:pStyle w:val="Odstavecseseznamem"/>
        <w:ind w:left="1080"/>
        <w:rPr>
          <w:rFonts w:ascii="Arial" w:hAnsi="Arial" w:cs="Arial"/>
          <w:sz w:val="22"/>
          <w:szCs w:val="22"/>
        </w:rPr>
      </w:pPr>
    </w:p>
    <w:p w14:paraId="53C88524" w14:textId="6520EE9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rozhodnutí zadavatele o vyloučení </w:t>
      </w:r>
      <w:r w:rsidR="00C84060">
        <w:rPr>
          <w:rFonts w:ascii="Arial" w:hAnsi="Arial" w:cs="Arial"/>
          <w:sz w:val="22"/>
          <w:szCs w:val="22"/>
        </w:rPr>
        <w:t xml:space="preserve">účastníka </w:t>
      </w:r>
      <w:r w:rsidRPr="00C47B96">
        <w:rPr>
          <w:rFonts w:ascii="Arial" w:hAnsi="Arial" w:cs="Arial"/>
          <w:sz w:val="22"/>
          <w:szCs w:val="22"/>
        </w:rPr>
        <w:t xml:space="preserve">ze zadávacího řízení včetně dokladu o odeslání oznámení o vyloučení, nebo prohlášení zadavatele, že ze zadávacího řízení nebyl žádný </w:t>
      </w:r>
      <w:r w:rsidR="00C84060">
        <w:rPr>
          <w:rFonts w:ascii="Arial" w:hAnsi="Arial" w:cs="Arial"/>
          <w:sz w:val="22"/>
          <w:szCs w:val="22"/>
        </w:rPr>
        <w:t xml:space="preserve">účastník </w:t>
      </w:r>
      <w:r w:rsidRPr="00C47B96">
        <w:rPr>
          <w:rFonts w:ascii="Arial" w:hAnsi="Arial" w:cs="Arial"/>
          <w:sz w:val="22"/>
          <w:szCs w:val="22"/>
        </w:rPr>
        <w:t>vyloučen;</w:t>
      </w:r>
    </w:p>
    <w:p w14:paraId="4EA88F3E" w14:textId="3B6DF138"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rozhodnutí zadavatele o výběru nejvhodnější nabídky včetně dokladů o odeslání oznámení o výběru nejvhodnější nabídky dotčeným</w:t>
      </w:r>
      <w:r w:rsidR="00C84060">
        <w:rPr>
          <w:rFonts w:ascii="Arial" w:hAnsi="Arial" w:cs="Arial"/>
          <w:sz w:val="22"/>
          <w:szCs w:val="22"/>
        </w:rPr>
        <w:t>účastníkům</w:t>
      </w:r>
      <w:r w:rsidRPr="00C47B96">
        <w:rPr>
          <w:rFonts w:ascii="Arial" w:hAnsi="Arial" w:cs="Arial"/>
          <w:sz w:val="22"/>
          <w:szCs w:val="22"/>
        </w:rPr>
        <w:t>;</w:t>
      </w:r>
    </w:p>
    <w:p w14:paraId="338C1D35" w14:textId="03CBCD6F"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námitky </w:t>
      </w:r>
      <w:r w:rsidR="00C84060">
        <w:rPr>
          <w:rFonts w:ascii="Arial" w:hAnsi="Arial" w:cs="Arial"/>
          <w:sz w:val="22"/>
          <w:szCs w:val="22"/>
        </w:rPr>
        <w:t xml:space="preserve">účastníka </w:t>
      </w:r>
      <w:r w:rsidRPr="00C47B96">
        <w:rPr>
          <w:rFonts w:ascii="Arial" w:hAnsi="Arial" w:cs="Arial"/>
          <w:sz w:val="22"/>
          <w:szCs w:val="22"/>
        </w:rPr>
        <w:t>včetně jejich vypořádání a doklad o odeslání vypořádání námitek, případně čestné prohlášení zadavatele, že nebyly podány žádné námitky;</w:t>
      </w:r>
    </w:p>
    <w:p w14:paraId="2149525F" w14:textId="3C94D7DE"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v případě zjednodušeného podlimitního řízení kopie dokladů, jimiž vítězný uchazeč prokázal splnění kvalifikace před uzavřením smlouvy;</w:t>
      </w:r>
    </w:p>
    <w:p w14:paraId="14E9D15E" w14:textId="77777777" w:rsidR="00FB4E96" w:rsidRPr="00C47B96" w:rsidRDefault="00FB4E96" w:rsidP="00FB4E96">
      <w:pPr>
        <w:pStyle w:val="Odstavecseseznamem"/>
        <w:ind w:left="1080"/>
        <w:rPr>
          <w:rFonts w:ascii="Arial" w:hAnsi="Arial" w:cs="Arial"/>
          <w:sz w:val="22"/>
          <w:szCs w:val="22"/>
        </w:rPr>
      </w:pPr>
    </w:p>
    <w:p w14:paraId="6911C83B" w14:textId="2E93519A" w:rsidR="00FB4E96" w:rsidRPr="00C47B96" w:rsidRDefault="00FB4E96" w:rsidP="00FB4E96">
      <w:pPr>
        <w:pStyle w:val="Odstavecseseznamem"/>
        <w:ind w:left="1080"/>
        <w:rPr>
          <w:rFonts w:ascii="Arial" w:hAnsi="Arial" w:cs="Arial"/>
          <w:b/>
          <w:sz w:val="22"/>
          <w:szCs w:val="22"/>
        </w:rPr>
      </w:pPr>
      <w:r w:rsidRPr="00C47B96">
        <w:rPr>
          <w:rFonts w:ascii="Arial" w:hAnsi="Arial" w:cs="Arial"/>
          <w:b/>
          <w:sz w:val="22"/>
          <w:szCs w:val="22"/>
        </w:rPr>
        <w:t>(dokumenty xii) až xv) doporučujeme zasílat průběžně po jejich vyhotovení, nejpozději však k okamžiku bezodkladně následujícím po vyhotovení posledního z nich)</w:t>
      </w:r>
    </w:p>
    <w:p w14:paraId="6A3B6B67" w14:textId="77777777" w:rsidR="00FB4E96" w:rsidRPr="00C47B96" w:rsidRDefault="00FB4E96" w:rsidP="00FB4E96">
      <w:pPr>
        <w:pStyle w:val="Odstavecseseznamem"/>
        <w:rPr>
          <w:rFonts w:ascii="Arial" w:hAnsi="Arial" w:cs="Arial"/>
          <w:sz w:val="22"/>
          <w:szCs w:val="22"/>
        </w:rPr>
      </w:pPr>
    </w:p>
    <w:p w14:paraId="049444CF" w14:textId="64AE5623"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sz w:val="22"/>
          <w:szCs w:val="22"/>
        </w:rPr>
        <w:t xml:space="preserve">ŘO OPD provede posouzení uvedených dokumentů a zašle zadavateli informaci o výsledku tohoto posouzení. V případě, že ŘO OPD má k předloženým dokumentům připomínky, informuje o nich zadavatele. Dle závažnosti připomínek zadavatel dále postupuje v ZŘ/VŘ. Zadavatel je oprávněn uzavřít smlouvu s vybraným </w:t>
      </w:r>
      <w:r w:rsidR="00C84060">
        <w:rPr>
          <w:rFonts w:ascii="Arial" w:hAnsi="Arial" w:cs="Arial"/>
          <w:sz w:val="22"/>
          <w:szCs w:val="22"/>
        </w:rPr>
        <w:t xml:space="preserve">dodavatelem </w:t>
      </w:r>
      <w:r w:rsidRPr="00C47B96">
        <w:rPr>
          <w:rFonts w:ascii="Arial" w:hAnsi="Arial" w:cs="Arial"/>
          <w:sz w:val="22"/>
          <w:szCs w:val="22"/>
        </w:rPr>
        <w:t>až po</w:t>
      </w:r>
      <w:r w:rsidR="00B21EE4">
        <w:rPr>
          <w:rFonts w:ascii="Arial" w:hAnsi="Arial" w:cs="Arial"/>
          <w:sz w:val="22"/>
          <w:szCs w:val="22"/>
        </w:rPr>
        <w:t> </w:t>
      </w:r>
      <w:r w:rsidRPr="00C47B96">
        <w:rPr>
          <w:rFonts w:ascii="Arial" w:hAnsi="Arial" w:cs="Arial"/>
          <w:sz w:val="22"/>
          <w:szCs w:val="22"/>
        </w:rPr>
        <w:t>ukončení tohoto posouzení.</w:t>
      </w:r>
    </w:p>
    <w:p w14:paraId="47206C60" w14:textId="77777777" w:rsidR="00FB4E96" w:rsidRPr="00C47B96" w:rsidRDefault="00FB4E96" w:rsidP="00FB4E96">
      <w:pPr>
        <w:pStyle w:val="Odstavecseseznamem"/>
        <w:rPr>
          <w:rFonts w:ascii="Arial" w:hAnsi="Arial" w:cs="Arial"/>
          <w:sz w:val="22"/>
          <w:szCs w:val="22"/>
        </w:rPr>
      </w:pPr>
    </w:p>
    <w:p w14:paraId="41EA7B09" w14:textId="0F2B6AB6" w:rsidR="00FB4E96" w:rsidRPr="00C47B96" w:rsidRDefault="00FB4E96" w:rsidP="00FB4E96">
      <w:pPr>
        <w:pStyle w:val="Odstavecseseznamem"/>
        <w:rPr>
          <w:rFonts w:ascii="Arial" w:hAnsi="Arial" w:cs="Arial"/>
          <w:sz w:val="22"/>
          <w:szCs w:val="22"/>
        </w:rPr>
      </w:pPr>
      <w:r w:rsidRPr="00C47B96">
        <w:rPr>
          <w:rFonts w:ascii="Arial" w:hAnsi="Arial" w:cs="Arial"/>
          <w:sz w:val="22"/>
          <w:szCs w:val="22"/>
        </w:rPr>
        <w:t xml:space="preserve">Vzhledem k tomu, že budou na ŘO zasílány rovněž kopie nabídek, doporučuje ŘO zadavatelům již v rámci zadávací dokumentace požadovat po </w:t>
      </w:r>
      <w:r w:rsidR="00C84060">
        <w:rPr>
          <w:rFonts w:ascii="Arial" w:hAnsi="Arial" w:cs="Arial"/>
          <w:sz w:val="22"/>
          <w:szCs w:val="22"/>
        </w:rPr>
        <w:t xml:space="preserve">dodavatelích </w:t>
      </w:r>
      <w:r w:rsidRPr="00C47B96">
        <w:rPr>
          <w:rFonts w:ascii="Arial" w:hAnsi="Arial" w:cs="Arial"/>
          <w:sz w:val="22"/>
          <w:szCs w:val="22"/>
        </w:rPr>
        <w:t>k předloženým nabídkám rovněž nosič dat se skenem celé nabídky.</w:t>
      </w:r>
    </w:p>
    <w:p w14:paraId="5B7EF224" w14:textId="77777777" w:rsidR="00FB4E96" w:rsidRPr="00C47B96" w:rsidRDefault="00FB4E96" w:rsidP="00FB4E96">
      <w:pPr>
        <w:pStyle w:val="Odstavecseseznamem"/>
        <w:rPr>
          <w:rFonts w:ascii="Arial" w:hAnsi="Arial" w:cs="Arial"/>
          <w:sz w:val="22"/>
          <w:szCs w:val="22"/>
        </w:rPr>
      </w:pPr>
    </w:p>
    <w:p w14:paraId="301C422B" w14:textId="0FA99479" w:rsidR="00DF5DD7" w:rsidRDefault="00DF5DD7" w:rsidP="00DF5DD7">
      <w:pPr>
        <w:pStyle w:val="Odstavecseseznamem"/>
        <w:rPr>
          <w:rFonts w:ascii="Arial" w:hAnsi="Arial" w:cs="Arial"/>
          <w:b/>
          <w:sz w:val="22"/>
          <w:szCs w:val="22"/>
        </w:rPr>
      </w:pPr>
      <w:r w:rsidRPr="00DF5DD7">
        <w:rPr>
          <w:rFonts w:ascii="Arial" w:hAnsi="Arial" w:cs="Arial"/>
          <w:b/>
          <w:sz w:val="22"/>
          <w:szCs w:val="22"/>
        </w:rPr>
        <w:t xml:space="preserve"> </w:t>
      </w:r>
      <w:r w:rsidRPr="00C47B96">
        <w:rPr>
          <w:rFonts w:ascii="Arial" w:hAnsi="Arial" w:cs="Arial"/>
          <w:b/>
          <w:sz w:val="22"/>
          <w:szCs w:val="22"/>
        </w:rPr>
        <w:t>Závěry posouzení výše uvedené dokumentace v žádném případě nezbavují zadavatele plné zodpovědnosti za celý proces ZŘ/VŘ a uzavření smlouvy.</w:t>
      </w:r>
    </w:p>
    <w:p w14:paraId="47234576" w14:textId="77777777" w:rsidR="00B77513" w:rsidRDefault="00FB4E96" w:rsidP="00B77513">
      <w:pPr>
        <w:pStyle w:val="Odstavecseseznamem"/>
        <w:rPr>
          <w:rFonts w:ascii="Arial" w:hAnsi="Arial" w:cs="Arial"/>
          <w:b/>
          <w:sz w:val="22"/>
          <w:szCs w:val="22"/>
        </w:rPr>
      </w:pPr>
      <w:r w:rsidRPr="00C47B96">
        <w:rPr>
          <w:rFonts w:ascii="Arial" w:hAnsi="Arial" w:cs="Arial"/>
          <w:b/>
          <w:sz w:val="22"/>
          <w:szCs w:val="22"/>
        </w:rPr>
        <w:t>davatele plné zodpovědnosti za celý proces ZŘ/VŘ a uzavření smlouvy.</w:t>
      </w:r>
      <w:bookmarkStart w:id="2793" w:name="_Ref436744498"/>
      <w:bookmarkStart w:id="2794" w:name="_Ref436744507"/>
      <w:bookmarkStart w:id="2795" w:name="_Toc439685494"/>
    </w:p>
    <w:p w14:paraId="2F2C918A" w14:textId="77777777" w:rsidR="00AC5CE9" w:rsidRDefault="00AC5CE9" w:rsidP="00B77513">
      <w:pPr>
        <w:pStyle w:val="Odstavecseseznamem"/>
        <w:rPr>
          <w:rFonts w:ascii="Arial" w:hAnsi="Arial" w:cs="Arial"/>
          <w:b/>
          <w:sz w:val="22"/>
          <w:szCs w:val="22"/>
        </w:rPr>
        <w:sectPr w:rsidR="00AC5CE9" w:rsidSect="00F4771E">
          <w:headerReference w:type="default" r:id="rId103"/>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D83485" w14:textId="75BD5B96" w:rsidR="00FC33E7" w:rsidRPr="00965471" w:rsidRDefault="00017C67" w:rsidP="00B77513">
      <w:pPr>
        <w:pStyle w:val="Nadpis1"/>
        <w:rPr>
          <w:smallCaps/>
          <w:szCs w:val="32"/>
        </w:rPr>
      </w:pPr>
      <w:bookmarkStart w:id="2796" w:name="_Toc470275105"/>
      <w:r>
        <w:lastRenderedPageBreak/>
        <mc:AlternateContent>
          <mc:Choice Requires="wpg">
            <w:drawing>
              <wp:anchor distT="0" distB="0" distL="228600" distR="228600" simplePos="0" relativeHeight="251709440" behindDoc="1" locked="0" layoutInCell="1" allowOverlap="1" wp14:anchorId="286A2A1C" wp14:editId="7D45B1A7">
                <wp:simplePos x="0" y="0"/>
                <wp:positionH relativeFrom="margin">
                  <wp:posOffset>2302510</wp:posOffset>
                </wp:positionH>
                <wp:positionV relativeFrom="margin">
                  <wp:posOffset>495300</wp:posOffset>
                </wp:positionV>
                <wp:extent cx="3637915" cy="6874510"/>
                <wp:effectExtent l="0" t="0" r="635" b="2540"/>
                <wp:wrapSquare wrapText="bothSides"/>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7915" cy="6874510"/>
                          <a:chOff x="0" y="0"/>
                          <a:chExt cx="1859226" cy="7810471"/>
                        </a:xfrm>
                      </wpg:grpSpPr>
                      <wps:wsp>
                        <wps:cNvPr id="288" name="Obdélník 288"/>
                        <wps:cNvSpPr/>
                        <wps:spPr>
                          <a:xfrm>
                            <a:off x="0" y="0"/>
                            <a:ext cx="1828800" cy="20450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bdélník 289"/>
                        <wps:cNvSpPr/>
                        <wps:spPr>
                          <a:xfrm>
                            <a:off x="30426" y="797418"/>
                            <a:ext cx="1828800" cy="70130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42022" w14:textId="60FDDA29"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_Ref471286564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16.1</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_Ref471286571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Právní a metodický rámec</w:t>
                              </w:r>
                              <w:r>
                                <w:rPr>
                                  <w:rFonts w:asciiTheme="minorHAnsi" w:hAnsiTheme="minorHAnsi"/>
                                  <w:b/>
                                  <w:color w:val="FFFFFF" w:themeColor="background1"/>
                                  <w:sz w:val="24"/>
                                  <w:szCs w:val="24"/>
                                </w:rPr>
                                <w:fldChar w:fldCharType="end"/>
                              </w:r>
                            </w:p>
                            <w:p w14:paraId="205B9815" w14:textId="7EE7065E"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_Ref471286583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16.2</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_Ref471286591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Základní povinnosti příjemců</w:t>
                              </w:r>
                              <w:r>
                                <w:rPr>
                                  <w:rFonts w:asciiTheme="minorHAnsi" w:hAnsiTheme="minorHAnsi"/>
                                  <w:b/>
                                  <w:color w:val="FFFFFF" w:themeColor="background1"/>
                                  <w:sz w:val="24"/>
                                  <w:szCs w:val="24"/>
                                </w:rPr>
                                <w:fldChar w:fldCharType="end"/>
                              </w:r>
                            </w:p>
                            <w:p w14:paraId="59A4E6D3" w14:textId="288B5B57"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_Ref471286638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16.3</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_Ref471286645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Povinné a nepovinné nástroje publicity</w:t>
                              </w:r>
                              <w:r>
                                <w:rPr>
                                  <w:rFonts w:asciiTheme="minorHAnsi" w:hAnsiTheme="minorHAnsi"/>
                                  <w:b/>
                                  <w:color w:val="FFFFFF" w:themeColor="background1"/>
                                  <w:sz w:val="24"/>
                                  <w:szCs w:val="24"/>
                                </w:rPr>
                                <w:fldChar w:fldCharType="end"/>
                              </w:r>
                            </w:p>
                            <w:p w14:paraId="793D3CD2" w14:textId="3E1BD567"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_Ref471286662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16.4</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_Ref471286668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Povinné prvky na povinných i nepovinných nástrojích volitelné publicitě</w:t>
                              </w:r>
                              <w:r>
                                <w:rPr>
                                  <w:rFonts w:asciiTheme="minorHAnsi" w:hAnsiTheme="minorHAnsi"/>
                                  <w:b/>
                                  <w:color w:val="FFFFFF" w:themeColor="background1"/>
                                  <w:sz w:val="24"/>
                                  <w:szCs w:val="24"/>
                                </w:rPr>
                                <w:fldChar w:fldCharType="end"/>
                              </w:r>
                            </w:p>
                            <w:p w14:paraId="47535552" w14:textId="47A16737" w:rsidR="00C8228D" w:rsidRDefault="00C8228D" w:rsidP="001E7705">
                              <w:pPr>
                                <w:pStyle w:val="Odstavecseseznamem"/>
                                <w:numPr>
                                  <w:ilvl w:val="0"/>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_Ref471286692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Prvky upravené Obecným a prováděcím nařízením</w:t>
                              </w:r>
                              <w:r>
                                <w:rPr>
                                  <w:rFonts w:asciiTheme="minorHAnsi" w:hAnsiTheme="minorHAnsi"/>
                                  <w:b/>
                                  <w:color w:val="FFFFFF" w:themeColor="background1"/>
                                  <w:sz w:val="24"/>
                                  <w:szCs w:val="24"/>
                                </w:rPr>
                                <w:fldChar w:fldCharType="end"/>
                              </w:r>
                            </w:p>
                            <w:p w14:paraId="1601764F" w14:textId="5ADD83FD" w:rsidR="00C8228D" w:rsidRDefault="00C8228D" w:rsidP="001E7705">
                              <w:pPr>
                                <w:pStyle w:val="Odstavecseseznamem"/>
                                <w:numPr>
                                  <w:ilvl w:val="0"/>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_Ref471286705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 xml:space="preserve">Prvky </w:t>
                              </w:r>
                              <w:r w:rsidR="00DB643B" w:rsidRPr="00D22B59">
                                <w:t>upravené</w:t>
                              </w:r>
                              <w:r w:rsidR="00DB643B" w:rsidRPr="00AF4A70">
                                <w:t xml:space="preserve"> Metodickým pokynem </w:t>
                              </w:r>
                              <w:r w:rsidR="00DB643B">
                                <w:t xml:space="preserve">MMR-NOK </w:t>
                              </w:r>
                              <w:r w:rsidR="00DB643B" w:rsidRPr="00AF4A70">
                                <w:t>pro publicitu</w:t>
                              </w:r>
                              <w:r>
                                <w:rPr>
                                  <w:rFonts w:asciiTheme="minorHAnsi" w:hAnsiTheme="minorHAnsi"/>
                                  <w:b/>
                                  <w:color w:val="FFFFFF" w:themeColor="background1"/>
                                  <w:sz w:val="24"/>
                                  <w:szCs w:val="24"/>
                                </w:rPr>
                                <w:fldChar w:fldCharType="end"/>
                              </w:r>
                            </w:p>
                            <w:p w14:paraId="7F1D5EB8" w14:textId="4562FF59" w:rsidR="00C8228D" w:rsidRDefault="00C8228D" w:rsidP="001E7705">
                              <w:pPr>
                                <w:pStyle w:val="Odstavecseseznamem"/>
                                <w:numPr>
                                  <w:ilvl w:val="1"/>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_Ref471286757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995407">
                                <w:t>Obecná</w:t>
                              </w:r>
                              <w:r w:rsidR="00DB643B" w:rsidRPr="00AF4A70">
                                <w:t xml:space="preserve"> pravidla pro používání log</w:t>
                              </w:r>
                              <w:r>
                                <w:rPr>
                                  <w:rFonts w:asciiTheme="minorHAnsi" w:hAnsiTheme="minorHAnsi"/>
                                  <w:b/>
                                  <w:color w:val="FFFFFF" w:themeColor="background1"/>
                                  <w:sz w:val="24"/>
                                  <w:szCs w:val="24"/>
                                </w:rPr>
                                <w:fldChar w:fldCharType="end"/>
                              </w:r>
                            </w:p>
                            <w:p w14:paraId="01EAC204" w14:textId="45BAA76A" w:rsidR="00C8228D" w:rsidRDefault="00C8228D" w:rsidP="001E7705">
                              <w:pPr>
                                <w:pStyle w:val="Odstavecseseznamem"/>
                                <w:numPr>
                                  <w:ilvl w:val="1"/>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_Ref471286773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 xml:space="preserve">Konkrétní </w:t>
                              </w:r>
                              <w:r w:rsidR="00DB643B">
                                <w:t>příklady</w:t>
                              </w:r>
                              <w:r w:rsidR="00DB643B" w:rsidRPr="00AF4A70">
                                <w:t xml:space="preserve"> pro používání log:</w:t>
                              </w:r>
                              <w:r>
                                <w:rPr>
                                  <w:rFonts w:asciiTheme="minorHAnsi" w:hAnsiTheme="minorHAnsi"/>
                                  <w:b/>
                                  <w:color w:val="FFFFFF" w:themeColor="background1"/>
                                  <w:sz w:val="24"/>
                                  <w:szCs w:val="24"/>
                                </w:rPr>
                                <w:fldChar w:fldCharType="end"/>
                              </w:r>
                            </w:p>
                            <w:p w14:paraId="24B56613" w14:textId="5D7F59E6" w:rsidR="00C8228D" w:rsidRDefault="00C8228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_Ref471286817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16.5</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_Ref471286825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Technické vlastnosti informačních a komunikačních opatření k operacím a pokyny pro vytvoření znaku Unie a vymezení standardních barev</w:t>
                              </w:r>
                              <w:r>
                                <w:rPr>
                                  <w:rFonts w:asciiTheme="minorHAnsi" w:hAnsiTheme="minorHAnsi"/>
                                  <w:b/>
                                  <w:color w:val="FFFFFF" w:themeColor="background1"/>
                                  <w:sz w:val="24"/>
                                  <w:szCs w:val="24"/>
                                </w:rPr>
                                <w:fldChar w:fldCharType="end"/>
                              </w:r>
                            </w:p>
                            <w:p w14:paraId="04B01253" w14:textId="0ECA82E7"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_Ref471286883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Pokyny pro vytvoření znaku a vymezení standardních barev</w:t>
                              </w:r>
                              <w:r>
                                <w:rPr>
                                  <w:rFonts w:asciiTheme="minorHAnsi" w:hAnsiTheme="minorHAnsi"/>
                                  <w:b/>
                                  <w:color w:val="FFFFFF" w:themeColor="background1"/>
                                  <w:sz w:val="24"/>
                                  <w:szCs w:val="24"/>
                                </w:rPr>
                                <w:fldChar w:fldCharType="end"/>
                              </w:r>
                            </w:p>
                            <w:p w14:paraId="15FEDDBF" w14:textId="77777777"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_Ref471286893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Technické vlastnosti zobrazení znaku Unie a odkaz na fond nebo fondy, z</w:t>
                              </w:r>
                              <w:r w:rsidR="00DB643B">
                                <w:t> </w:t>
                              </w:r>
                              <w:r w:rsidR="00DB643B" w:rsidRPr="00AF4A70">
                                <w:t>nichž je operace podporována</w:t>
                              </w:r>
                              <w:r>
                                <w:rPr>
                                  <w:rFonts w:asciiTheme="minorHAnsi" w:hAnsiTheme="minorHAnsi"/>
                                  <w:b/>
                                  <w:color w:val="FFFFFF" w:themeColor="background1"/>
                                  <w:sz w:val="24"/>
                                  <w:szCs w:val="24"/>
                                </w:rPr>
                                <w:fldChar w:fldCharType="end"/>
                              </w:r>
                            </w:p>
                            <w:p w14:paraId="0A0C8E2C" w14:textId="6D8D944B"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_Ref471286905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Technické parametry stálých desek a dočasných billboardů</w:t>
                              </w:r>
                              <w:r>
                                <w:rPr>
                                  <w:rFonts w:asciiTheme="minorHAnsi" w:hAnsiTheme="minorHAnsi"/>
                                  <w:b/>
                                  <w:color w:val="FFFFFF" w:themeColor="background1"/>
                                  <w:sz w:val="24"/>
                                  <w:szCs w:val="24"/>
                                </w:rPr>
                                <w:fldChar w:fldCharType="end"/>
                              </w:r>
                            </w:p>
                            <w:p w14:paraId="6B7F0305" w14:textId="36B8A029" w:rsidR="00C8228D" w:rsidRDefault="00C8228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_Ref471286940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16.6</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_Ref471286950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Pravidla pro uplatňování sankcí v oblasti publicity</w:t>
                              </w:r>
                              <w:r>
                                <w:rPr>
                                  <w:rFonts w:asciiTheme="minorHAnsi" w:hAnsiTheme="minorHAnsi"/>
                                  <w:b/>
                                  <w:color w:val="FFFFFF" w:themeColor="background1"/>
                                  <w:sz w:val="24"/>
                                  <w:szCs w:val="24"/>
                                </w:rPr>
                                <w:fldChar w:fldCharType="end"/>
                              </w:r>
                            </w:p>
                            <w:p w14:paraId="3FEA2955" w14:textId="330F281A" w:rsidR="00C8228D" w:rsidRDefault="00C8228D" w:rsidP="001E7705">
                              <w:pPr>
                                <w:pStyle w:val="Odstavecseseznamem"/>
                                <w:numPr>
                                  <w:ilvl w:val="0"/>
                                  <w:numId w:val="800"/>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_Ref471286976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D8628F">
                                <w:t>Pravidla pro uplatňování sankcí u povinných nástrojů</w:t>
                              </w:r>
                              <w:r>
                                <w:rPr>
                                  <w:rFonts w:asciiTheme="minorHAnsi" w:hAnsiTheme="minorHAnsi"/>
                                  <w:b/>
                                  <w:color w:val="FFFFFF" w:themeColor="background1"/>
                                  <w:sz w:val="24"/>
                                  <w:szCs w:val="24"/>
                                </w:rPr>
                                <w:fldChar w:fldCharType="end"/>
                              </w:r>
                            </w:p>
                            <w:p w14:paraId="67823261" w14:textId="727CA4B0" w:rsidR="00C8228D" w:rsidRDefault="00C8228D" w:rsidP="00BF64D4">
                              <w:pPr>
                                <w:pStyle w:val="Odstavecseseznamem"/>
                                <w:numPr>
                                  <w:ilvl w:val="0"/>
                                  <w:numId w:val="800"/>
                                </w:numPr>
                                <w:rPr>
                                  <w:rFonts w:asciiTheme="minorHAnsi" w:hAnsiTheme="minorHAnsi"/>
                                  <w:b/>
                                  <w:color w:val="FFFFFF" w:themeColor="background1"/>
                                  <w:sz w:val="24"/>
                                  <w:szCs w:val="24"/>
                                </w:rPr>
                              </w:pPr>
                              <w:r w:rsidRPr="00BF64D4">
                                <w:rPr>
                                  <w:rFonts w:asciiTheme="minorHAnsi" w:hAnsiTheme="minorHAnsi"/>
                                  <w:b/>
                                  <w:color w:val="FFFFFF" w:themeColor="background1"/>
                                  <w:sz w:val="24"/>
                                  <w:szCs w:val="24"/>
                                </w:rPr>
                                <w:fldChar w:fldCharType="begin"/>
                              </w:r>
                              <w:r w:rsidRPr="00BF64D4">
                                <w:rPr>
                                  <w:rFonts w:asciiTheme="minorHAnsi" w:hAnsiTheme="minorHAnsi"/>
                                  <w:b/>
                                  <w:color w:val="FFFFFF" w:themeColor="background1"/>
                                  <w:sz w:val="24"/>
                                  <w:szCs w:val="24"/>
                                </w:rPr>
                                <w:instrText xml:space="preserve"> REF _Ref471286987 \h </w:instrText>
                              </w:r>
                              <w:r>
                                <w:rPr>
                                  <w:rFonts w:asciiTheme="minorHAnsi" w:hAnsiTheme="minorHAnsi"/>
                                  <w:b/>
                                  <w:color w:val="FFFFFF" w:themeColor="background1"/>
                                  <w:sz w:val="24"/>
                                  <w:szCs w:val="24"/>
                                </w:rPr>
                              </w:r>
                              <w:r w:rsidRPr="00BF64D4">
                                <w:rPr>
                                  <w:rFonts w:asciiTheme="minorHAnsi" w:hAnsiTheme="minorHAnsi"/>
                                  <w:b/>
                                  <w:color w:val="FFFFFF" w:themeColor="background1"/>
                                  <w:sz w:val="24"/>
                                  <w:szCs w:val="24"/>
                                </w:rPr>
                                <w:fldChar w:fldCharType="separate"/>
                              </w:r>
                              <w:r w:rsidR="00DB643B" w:rsidRPr="00B83224">
                                <w:t xml:space="preserve">Pravidla pro uplatňování sankcí u nepovinných </w:t>
                              </w:r>
                              <w:r w:rsidR="00DB643B">
                                <w:t xml:space="preserve">volitelných </w:t>
                              </w:r>
                              <w:r w:rsidR="00DB643B" w:rsidRPr="00B83224">
                                <w:t>nástrojů publicity</w:t>
                              </w:r>
                              <w:r w:rsidRPr="00BF64D4">
                                <w:rPr>
                                  <w:rFonts w:asciiTheme="minorHAnsi" w:hAnsiTheme="minorHAnsi"/>
                                  <w:b/>
                                  <w:color w:val="FFFFFF" w:themeColor="background1"/>
                                  <w:sz w:val="24"/>
                                  <w:szCs w:val="24"/>
                                </w:rPr>
                                <w:fldChar w:fldCharType="end"/>
                              </w:r>
                            </w:p>
                            <w:p w14:paraId="617AE2B7" w14:textId="77777777" w:rsidR="00C8228D" w:rsidRDefault="00C8228D" w:rsidP="00BF64D4">
                              <w:pPr>
                                <w:rPr>
                                  <w:rFonts w:asciiTheme="minorHAnsi" w:hAnsiTheme="minorHAnsi"/>
                                  <w:b/>
                                  <w:color w:val="FFFFFF" w:themeColor="background1"/>
                                  <w:sz w:val="24"/>
                                  <w:szCs w:val="24"/>
                                </w:rPr>
                              </w:pPr>
                            </w:p>
                            <w:p w14:paraId="3C5C620C" w14:textId="77777777" w:rsidR="00C8228D" w:rsidRDefault="00C8228D" w:rsidP="00BF64D4">
                              <w:pPr>
                                <w:rPr>
                                  <w:rFonts w:asciiTheme="minorHAnsi" w:hAnsiTheme="minorHAnsi"/>
                                  <w:b/>
                                  <w:color w:val="FFFFFF" w:themeColor="background1"/>
                                  <w:sz w:val="24"/>
                                  <w:szCs w:val="24"/>
                                </w:rPr>
                              </w:pPr>
                            </w:p>
                            <w:p w14:paraId="01770791" w14:textId="77777777" w:rsidR="00C8228D" w:rsidRDefault="00C8228D" w:rsidP="00BF64D4">
                              <w:pPr>
                                <w:spacing w:before="100" w:beforeAutospacing="1" w:after="100" w:afterAutospacing="1"/>
                                <w:jc w:val="center"/>
                                <w:rPr>
                                  <w:rFonts w:asciiTheme="minorHAnsi" w:hAnsiTheme="minorHAnsi"/>
                                  <w:b/>
                                  <w:color w:val="FF0000"/>
                                  <w:sz w:val="28"/>
                                  <w:szCs w:val="28"/>
                                </w:rPr>
                              </w:pPr>
                            </w:p>
                            <w:p w14:paraId="4E6A0344" w14:textId="77777777" w:rsidR="00C8228D" w:rsidRDefault="00C8228D" w:rsidP="00BF64D4">
                              <w:pPr>
                                <w:spacing w:before="100" w:beforeAutospacing="1" w:after="100" w:afterAutospacing="1"/>
                                <w:jc w:val="center"/>
                                <w:rPr>
                                  <w:rFonts w:asciiTheme="minorHAnsi" w:hAnsiTheme="minorHAnsi"/>
                                  <w:b/>
                                  <w:color w:val="FF0000"/>
                                  <w:sz w:val="28"/>
                                  <w:szCs w:val="28"/>
                                </w:rPr>
                              </w:pPr>
                            </w:p>
                            <w:p w14:paraId="5BA91AD3" w14:textId="77777777" w:rsidR="00C8228D" w:rsidRPr="00906D26" w:rsidRDefault="00C8228D" w:rsidP="00BF64D4">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p w14:paraId="4F8C7D20" w14:textId="77777777" w:rsidR="00C8228D" w:rsidRPr="00BF64D4" w:rsidRDefault="00C8228D" w:rsidP="00BF64D4">
                              <w:pPr>
                                <w:rPr>
                                  <w:rFonts w:asciiTheme="minorHAnsi" w:hAnsiTheme="minorHAnsi"/>
                                  <w:b/>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2" name="Textové pole 292"/>
                        <wps:cNvSpPr txBox="1"/>
                        <wps:spPr>
                          <a:xfrm>
                            <a:off x="0" y="231820"/>
                            <a:ext cx="1828800" cy="40901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EB325" w14:textId="77777777" w:rsidR="00C8228D" w:rsidRPr="00886C57" w:rsidRDefault="00C8228D" w:rsidP="00886C57">
                              <w:pPr>
                                <w:pStyle w:val="Bezmezer"/>
                                <w:spacing w:before="100" w:beforeAutospacing="1" w:after="100" w:afterAutospacing="1"/>
                                <w:jc w:val="center"/>
                                <w:rPr>
                                  <w:rFonts w:asciiTheme="minorHAnsi" w:hAnsiTheme="minorHAnsi" w:cs="Arial"/>
                                  <w:b/>
                                  <w:caps/>
                                  <w:color w:val="5B9BD5" w:themeColor="accent1"/>
                                  <w:sz w:val="28"/>
                                  <w:szCs w:val="28"/>
                                </w:rPr>
                              </w:pPr>
                              <w:r w:rsidRPr="00886C57">
                                <w:rPr>
                                  <w:rFonts w:asciiTheme="minorHAnsi" w:hAnsiTheme="minorHAnsi" w:cs="Arial"/>
                                  <w:b/>
                                  <w:caps/>
                                  <w:color w:val="5B9BD5" w:themeColor="accent1"/>
                                  <w:sz w:val="28"/>
                                  <w:szCs w:val="28"/>
                                </w:rPr>
                                <w:t xml:space="preserve">Obsah kapitoly 16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A2A1C" id="Skupina 3" o:spid="_x0000_s1097" style="position:absolute;left:0;text-align:left;margin-left:181.3pt;margin-top:39pt;width:286.45pt;height:541.3pt;z-index:-251607040;mso-wrap-distance-left:18pt;mso-wrap-distance-right:18pt;mso-position-horizontal-relative:margin;mso-position-vertical-relative:margin;mso-width-relative:margin;mso-height-relative:margin" coordsize="18592,7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">
                <v:rect id="Obdélník 288" o:spid="_x0000_s1098" style="position:absolute;width:18288;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pb8A&#10;AADcAAAADwAAAGRycy9kb3ducmV2LnhtbERPzYrCMBC+C/sOYRb2pqk9LKUaRQXB08JWH2BMxqba&#10;TEoTNb795rDg8eP7X66T68WDxtB5VjCfFSCItTcdtwpOx/20AhEissHeMyl4UYD16mOyxNr4J//S&#10;o4mtyCEcalRgYxxqKYO25DDM/ECcuYsfHcYMx1aaEZ853PWyLIpv6bDj3GBxoJ0lfWvuTsFwSeVB&#10;b/fbV3Os7vZ6/pFJk1Jfn2mzABEpxbf4330wCsoqr81n8h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IKlvwAAANwAAAAPAAAAAAAAAAAAAAAAAJgCAABkcnMvZG93bnJl&#10;di54bWxQSwUGAAAAAAQABAD1AAAAhAMAAAAA&#10;" fillcolor="#1f4d78 [1604]" stroked="f" strokeweight="1pt"/>
                <v:rect id="Obdélník 289" o:spid="_x0000_s1099" style="position:absolute;left:304;top:7974;width:18288;height:70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0MMA&#10;AADcAAAADwAAAGRycy9kb3ducmV2LnhtbESPQWsCMRSE7wX/Q3iCt5pVQbdbo4ilINJDXe39sXnd&#10;LG5eliTq+u+NUOhxmJlvmOW6t624kg+NYwWTcQaCuHK64VrB6fj5moMIEVlj65gU3CnAejV4WWKh&#10;3Y0PdC1jLRKEQ4EKTIxdIWWoDFkMY9cRJ+/XeYsxSV9L7fGW4LaV0yybS4sNpwWDHW0NVefyYhUs&#10;9t1X+TO7tN/kfL/IzuZDboxSo2G/eQcRqY//4b/2TiuY5m/wPJ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j0MMAAADcAAAADwAAAAAAAAAAAAAAAACYAgAAZHJzL2Rv&#10;d25yZXYueG1sUEsFBgAAAAAEAAQA9QAAAIgDAAAAAA==&#10;" fillcolor="#1f4d78 [1604]" stroked="f" strokeweight="1pt">
                  <v:textbox inset=",14.4pt,8.64pt,18pt">
                    <w:txbxContent>
                      <w:p w14:paraId="58A42022" w14:textId="60FDDA29"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_Ref471286564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16.1</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_Ref471286571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Právní a metodický rámec</w:t>
                        </w:r>
                        <w:r>
                          <w:rPr>
                            <w:rFonts w:asciiTheme="minorHAnsi" w:hAnsiTheme="minorHAnsi"/>
                            <w:b/>
                            <w:color w:val="FFFFFF" w:themeColor="background1"/>
                            <w:sz w:val="24"/>
                            <w:szCs w:val="24"/>
                          </w:rPr>
                          <w:fldChar w:fldCharType="end"/>
                        </w:r>
                      </w:p>
                      <w:p w14:paraId="205B9815" w14:textId="7EE7065E"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_Ref471286583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16.2</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_Ref471286591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Základní povinnosti příjemců</w:t>
                        </w:r>
                        <w:r>
                          <w:rPr>
                            <w:rFonts w:asciiTheme="minorHAnsi" w:hAnsiTheme="minorHAnsi"/>
                            <w:b/>
                            <w:color w:val="FFFFFF" w:themeColor="background1"/>
                            <w:sz w:val="24"/>
                            <w:szCs w:val="24"/>
                          </w:rPr>
                          <w:fldChar w:fldCharType="end"/>
                        </w:r>
                      </w:p>
                      <w:p w14:paraId="59A4E6D3" w14:textId="288B5B57"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_Ref471286638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16.3</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_Ref471286645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Povinné a nepovinné nástroje publicity</w:t>
                        </w:r>
                        <w:r>
                          <w:rPr>
                            <w:rFonts w:asciiTheme="minorHAnsi" w:hAnsiTheme="minorHAnsi"/>
                            <w:b/>
                            <w:color w:val="FFFFFF" w:themeColor="background1"/>
                            <w:sz w:val="24"/>
                            <w:szCs w:val="24"/>
                          </w:rPr>
                          <w:fldChar w:fldCharType="end"/>
                        </w:r>
                      </w:p>
                      <w:p w14:paraId="793D3CD2" w14:textId="3E1BD567" w:rsidR="00C8228D" w:rsidRDefault="00C8228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_Ref471286662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16.4</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_Ref471286668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Povinné prvky na povinných i nepovinných nástrojích volitelné publicitě</w:t>
                        </w:r>
                        <w:r>
                          <w:rPr>
                            <w:rFonts w:asciiTheme="minorHAnsi" w:hAnsiTheme="minorHAnsi"/>
                            <w:b/>
                            <w:color w:val="FFFFFF" w:themeColor="background1"/>
                            <w:sz w:val="24"/>
                            <w:szCs w:val="24"/>
                          </w:rPr>
                          <w:fldChar w:fldCharType="end"/>
                        </w:r>
                      </w:p>
                      <w:p w14:paraId="47535552" w14:textId="47A16737" w:rsidR="00C8228D" w:rsidRDefault="00C8228D" w:rsidP="001E7705">
                        <w:pPr>
                          <w:pStyle w:val="Odstavecseseznamem"/>
                          <w:numPr>
                            <w:ilvl w:val="0"/>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_Ref471286692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Prvky upravené Obecným a prováděcím nařízením</w:t>
                        </w:r>
                        <w:r>
                          <w:rPr>
                            <w:rFonts w:asciiTheme="minorHAnsi" w:hAnsiTheme="minorHAnsi"/>
                            <w:b/>
                            <w:color w:val="FFFFFF" w:themeColor="background1"/>
                            <w:sz w:val="24"/>
                            <w:szCs w:val="24"/>
                          </w:rPr>
                          <w:fldChar w:fldCharType="end"/>
                        </w:r>
                      </w:p>
                      <w:p w14:paraId="1601764F" w14:textId="5ADD83FD" w:rsidR="00C8228D" w:rsidRDefault="00C8228D" w:rsidP="001E7705">
                        <w:pPr>
                          <w:pStyle w:val="Odstavecseseznamem"/>
                          <w:numPr>
                            <w:ilvl w:val="0"/>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_Ref471286705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 xml:space="preserve">Prvky </w:t>
                        </w:r>
                        <w:r w:rsidR="00DB643B" w:rsidRPr="00D22B59">
                          <w:t>upravené</w:t>
                        </w:r>
                        <w:r w:rsidR="00DB643B" w:rsidRPr="00AF4A70">
                          <w:t xml:space="preserve"> Metodickým pokynem </w:t>
                        </w:r>
                        <w:r w:rsidR="00DB643B">
                          <w:t xml:space="preserve">MMR-NOK </w:t>
                        </w:r>
                        <w:r w:rsidR="00DB643B" w:rsidRPr="00AF4A70">
                          <w:t>pro publicitu</w:t>
                        </w:r>
                        <w:r>
                          <w:rPr>
                            <w:rFonts w:asciiTheme="minorHAnsi" w:hAnsiTheme="minorHAnsi"/>
                            <w:b/>
                            <w:color w:val="FFFFFF" w:themeColor="background1"/>
                            <w:sz w:val="24"/>
                            <w:szCs w:val="24"/>
                          </w:rPr>
                          <w:fldChar w:fldCharType="end"/>
                        </w:r>
                      </w:p>
                      <w:p w14:paraId="7F1D5EB8" w14:textId="4562FF59" w:rsidR="00C8228D" w:rsidRDefault="00C8228D" w:rsidP="001E7705">
                        <w:pPr>
                          <w:pStyle w:val="Odstavecseseznamem"/>
                          <w:numPr>
                            <w:ilvl w:val="1"/>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_Ref471286757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995407">
                          <w:t>Obecná</w:t>
                        </w:r>
                        <w:r w:rsidR="00DB643B" w:rsidRPr="00AF4A70">
                          <w:t xml:space="preserve"> pravidla pro používání log</w:t>
                        </w:r>
                        <w:r>
                          <w:rPr>
                            <w:rFonts w:asciiTheme="minorHAnsi" w:hAnsiTheme="minorHAnsi"/>
                            <w:b/>
                            <w:color w:val="FFFFFF" w:themeColor="background1"/>
                            <w:sz w:val="24"/>
                            <w:szCs w:val="24"/>
                          </w:rPr>
                          <w:fldChar w:fldCharType="end"/>
                        </w:r>
                      </w:p>
                      <w:p w14:paraId="01EAC204" w14:textId="45BAA76A" w:rsidR="00C8228D" w:rsidRDefault="00C8228D" w:rsidP="001E7705">
                        <w:pPr>
                          <w:pStyle w:val="Odstavecseseznamem"/>
                          <w:numPr>
                            <w:ilvl w:val="1"/>
                            <w:numId w:val="798"/>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_Ref471286773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 xml:space="preserve">Konkrétní </w:t>
                        </w:r>
                        <w:r w:rsidR="00DB643B">
                          <w:t>příklady</w:t>
                        </w:r>
                        <w:r w:rsidR="00DB643B" w:rsidRPr="00AF4A70">
                          <w:t xml:space="preserve"> pro používání log:</w:t>
                        </w:r>
                        <w:r>
                          <w:rPr>
                            <w:rFonts w:asciiTheme="minorHAnsi" w:hAnsiTheme="minorHAnsi"/>
                            <w:b/>
                            <w:color w:val="FFFFFF" w:themeColor="background1"/>
                            <w:sz w:val="24"/>
                            <w:szCs w:val="24"/>
                          </w:rPr>
                          <w:fldChar w:fldCharType="end"/>
                        </w:r>
                      </w:p>
                      <w:p w14:paraId="24B56613" w14:textId="5D7F59E6" w:rsidR="00C8228D" w:rsidRDefault="00C8228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_Ref471286817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16.5</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_Ref471286825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Technické vlastnosti informačních a komunikačních opatření k operacím a pokyny pro vytvoření znaku Unie a vymezení standardních barev</w:t>
                        </w:r>
                        <w:r>
                          <w:rPr>
                            <w:rFonts w:asciiTheme="minorHAnsi" w:hAnsiTheme="minorHAnsi"/>
                            <w:b/>
                            <w:color w:val="FFFFFF" w:themeColor="background1"/>
                            <w:sz w:val="24"/>
                            <w:szCs w:val="24"/>
                          </w:rPr>
                          <w:fldChar w:fldCharType="end"/>
                        </w:r>
                      </w:p>
                      <w:p w14:paraId="04B01253" w14:textId="0ECA82E7"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_Ref471286883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Pokyny pro vytvoření znaku a vymezení standardních barev</w:t>
                        </w:r>
                        <w:r>
                          <w:rPr>
                            <w:rFonts w:asciiTheme="minorHAnsi" w:hAnsiTheme="minorHAnsi"/>
                            <w:b/>
                            <w:color w:val="FFFFFF" w:themeColor="background1"/>
                            <w:sz w:val="24"/>
                            <w:szCs w:val="24"/>
                          </w:rPr>
                          <w:fldChar w:fldCharType="end"/>
                        </w:r>
                      </w:p>
                      <w:p w14:paraId="15FEDDBF" w14:textId="77777777"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_Ref471286893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Technické vlastnosti zobrazení znaku Unie a odkaz na fond nebo fondy, z</w:t>
                        </w:r>
                        <w:r w:rsidR="00DB643B">
                          <w:t> </w:t>
                        </w:r>
                        <w:r w:rsidR="00DB643B" w:rsidRPr="00AF4A70">
                          <w:t>nichž je operace podporována</w:t>
                        </w:r>
                        <w:r>
                          <w:rPr>
                            <w:rFonts w:asciiTheme="minorHAnsi" w:hAnsiTheme="minorHAnsi"/>
                            <w:b/>
                            <w:color w:val="FFFFFF" w:themeColor="background1"/>
                            <w:sz w:val="24"/>
                            <w:szCs w:val="24"/>
                          </w:rPr>
                          <w:fldChar w:fldCharType="end"/>
                        </w:r>
                      </w:p>
                      <w:p w14:paraId="0A0C8E2C" w14:textId="6D8D944B" w:rsidR="00C8228D" w:rsidRDefault="00C8228D" w:rsidP="001E7705">
                        <w:pPr>
                          <w:pStyle w:val="Odstavecseseznamem"/>
                          <w:numPr>
                            <w:ilvl w:val="0"/>
                            <w:numId w:val="799"/>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_Ref471286905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AF4A70">
                          <w:t>Technické parametry stálých desek a dočasných billboardů</w:t>
                        </w:r>
                        <w:r>
                          <w:rPr>
                            <w:rFonts w:asciiTheme="minorHAnsi" w:hAnsiTheme="minorHAnsi"/>
                            <w:b/>
                            <w:color w:val="FFFFFF" w:themeColor="background1"/>
                            <w:sz w:val="24"/>
                            <w:szCs w:val="24"/>
                          </w:rPr>
                          <w:fldChar w:fldCharType="end"/>
                        </w:r>
                      </w:p>
                      <w:p w14:paraId="6B7F0305" w14:textId="36B8A029" w:rsidR="00C8228D" w:rsidRDefault="00C8228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_Ref471286940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Pr>
                            <w:rFonts w:asciiTheme="minorHAnsi" w:hAnsiTheme="minorHAnsi"/>
                            <w:b/>
                            <w:color w:val="FFFFFF" w:themeColor="background1"/>
                            <w:sz w:val="24"/>
                            <w:szCs w:val="24"/>
                          </w:rPr>
                          <w:t>16.6</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_Ref471286950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instrText xml:space="preserve"> \* MERGEFORMAT </w:instrText>
                        </w:r>
                        <w:r>
                          <w:rPr>
                            <w:rFonts w:asciiTheme="minorHAnsi" w:hAnsiTheme="minorHAnsi"/>
                            <w:b/>
                            <w:color w:val="FFFFFF" w:themeColor="background1"/>
                            <w:sz w:val="24"/>
                            <w:szCs w:val="24"/>
                          </w:rPr>
                          <w:fldChar w:fldCharType="separate"/>
                        </w:r>
                        <w:r w:rsidR="00DB643B" w:rsidRPr="00DB643B">
                          <w:rPr>
                            <w:rFonts w:asciiTheme="minorHAnsi" w:hAnsiTheme="minorHAnsi"/>
                            <w:b/>
                            <w:color w:val="FFFFFF" w:themeColor="background1"/>
                            <w:sz w:val="24"/>
                            <w:szCs w:val="24"/>
                          </w:rPr>
                          <w:t>Pravidla pro uplatňování sankcí v oblasti publicity</w:t>
                        </w:r>
                        <w:r>
                          <w:rPr>
                            <w:rFonts w:asciiTheme="minorHAnsi" w:hAnsiTheme="minorHAnsi"/>
                            <w:b/>
                            <w:color w:val="FFFFFF" w:themeColor="background1"/>
                            <w:sz w:val="24"/>
                            <w:szCs w:val="24"/>
                          </w:rPr>
                          <w:fldChar w:fldCharType="end"/>
                        </w:r>
                      </w:p>
                      <w:p w14:paraId="3FEA2955" w14:textId="330F281A" w:rsidR="00C8228D" w:rsidRDefault="00C8228D" w:rsidP="001E7705">
                        <w:pPr>
                          <w:pStyle w:val="Odstavecseseznamem"/>
                          <w:numPr>
                            <w:ilvl w:val="0"/>
                            <w:numId w:val="800"/>
                          </w:num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_Ref471286976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00DB643B" w:rsidRPr="00D8628F">
                          <w:t>Pravidla pro uplatňování sankcí u povinných nástrojů</w:t>
                        </w:r>
                        <w:r>
                          <w:rPr>
                            <w:rFonts w:asciiTheme="minorHAnsi" w:hAnsiTheme="minorHAnsi"/>
                            <w:b/>
                            <w:color w:val="FFFFFF" w:themeColor="background1"/>
                            <w:sz w:val="24"/>
                            <w:szCs w:val="24"/>
                          </w:rPr>
                          <w:fldChar w:fldCharType="end"/>
                        </w:r>
                      </w:p>
                      <w:p w14:paraId="67823261" w14:textId="727CA4B0" w:rsidR="00C8228D" w:rsidRDefault="00C8228D" w:rsidP="00BF64D4">
                        <w:pPr>
                          <w:pStyle w:val="Odstavecseseznamem"/>
                          <w:numPr>
                            <w:ilvl w:val="0"/>
                            <w:numId w:val="800"/>
                          </w:numPr>
                          <w:rPr>
                            <w:rFonts w:asciiTheme="minorHAnsi" w:hAnsiTheme="minorHAnsi"/>
                            <w:b/>
                            <w:color w:val="FFFFFF" w:themeColor="background1"/>
                            <w:sz w:val="24"/>
                            <w:szCs w:val="24"/>
                          </w:rPr>
                        </w:pPr>
                        <w:r w:rsidRPr="00BF64D4">
                          <w:rPr>
                            <w:rFonts w:asciiTheme="minorHAnsi" w:hAnsiTheme="minorHAnsi"/>
                            <w:b/>
                            <w:color w:val="FFFFFF" w:themeColor="background1"/>
                            <w:sz w:val="24"/>
                            <w:szCs w:val="24"/>
                          </w:rPr>
                          <w:fldChar w:fldCharType="begin"/>
                        </w:r>
                        <w:r w:rsidRPr="00BF64D4">
                          <w:rPr>
                            <w:rFonts w:asciiTheme="minorHAnsi" w:hAnsiTheme="minorHAnsi"/>
                            <w:b/>
                            <w:color w:val="FFFFFF" w:themeColor="background1"/>
                            <w:sz w:val="24"/>
                            <w:szCs w:val="24"/>
                          </w:rPr>
                          <w:instrText xml:space="preserve"> REF _Ref471286987 \h </w:instrText>
                        </w:r>
                        <w:r>
                          <w:rPr>
                            <w:rFonts w:asciiTheme="minorHAnsi" w:hAnsiTheme="minorHAnsi"/>
                            <w:b/>
                            <w:color w:val="FFFFFF" w:themeColor="background1"/>
                            <w:sz w:val="24"/>
                            <w:szCs w:val="24"/>
                          </w:rPr>
                        </w:r>
                        <w:r w:rsidRPr="00BF64D4">
                          <w:rPr>
                            <w:rFonts w:asciiTheme="minorHAnsi" w:hAnsiTheme="minorHAnsi"/>
                            <w:b/>
                            <w:color w:val="FFFFFF" w:themeColor="background1"/>
                            <w:sz w:val="24"/>
                            <w:szCs w:val="24"/>
                          </w:rPr>
                          <w:fldChar w:fldCharType="separate"/>
                        </w:r>
                        <w:r w:rsidR="00DB643B" w:rsidRPr="00B83224">
                          <w:t xml:space="preserve">Pravidla pro uplatňování sankcí u nepovinných </w:t>
                        </w:r>
                        <w:r w:rsidR="00DB643B">
                          <w:t xml:space="preserve">volitelných </w:t>
                        </w:r>
                        <w:r w:rsidR="00DB643B" w:rsidRPr="00B83224">
                          <w:t>nástrojů publicity</w:t>
                        </w:r>
                        <w:r w:rsidRPr="00BF64D4">
                          <w:rPr>
                            <w:rFonts w:asciiTheme="minorHAnsi" w:hAnsiTheme="minorHAnsi"/>
                            <w:b/>
                            <w:color w:val="FFFFFF" w:themeColor="background1"/>
                            <w:sz w:val="24"/>
                            <w:szCs w:val="24"/>
                          </w:rPr>
                          <w:fldChar w:fldCharType="end"/>
                        </w:r>
                      </w:p>
                      <w:p w14:paraId="617AE2B7" w14:textId="77777777" w:rsidR="00C8228D" w:rsidRDefault="00C8228D" w:rsidP="00BF64D4">
                        <w:pPr>
                          <w:rPr>
                            <w:rFonts w:asciiTheme="minorHAnsi" w:hAnsiTheme="minorHAnsi"/>
                            <w:b/>
                            <w:color w:val="FFFFFF" w:themeColor="background1"/>
                            <w:sz w:val="24"/>
                            <w:szCs w:val="24"/>
                          </w:rPr>
                        </w:pPr>
                      </w:p>
                      <w:p w14:paraId="3C5C620C" w14:textId="77777777" w:rsidR="00C8228D" w:rsidRDefault="00C8228D" w:rsidP="00BF64D4">
                        <w:pPr>
                          <w:rPr>
                            <w:rFonts w:asciiTheme="minorHAnsi" w:hAnsiTheme="minorHAnsi"/>
                            <w:b/>
                            <w:color w:val="FFFFFF" w:themeColor="background1"/>
                            <w:sz w:val="24"/>
                            <w:szCs w:val="24"/>
                          </w:rPr>
                        </w:pPr>
                      </w:p>
                      <w:p w14:paraId="01770791" w14:textId="77777777" w:rsidR="00C8228D" w:rsidRDefault="00C8228D" w:rsidP="00BF64D4">
                        <w:pPr>
                          <w:spacing w:before="100" w:beforeAutospacing="1" w:after="100" w:afterAutospacing="1"/>
                          <w:jc w:val="center"/>
                          <w:rPr>
                            <w:rFonts w:asciiTheme="minorHAnsi" w:hAnsiTheme="minorHAnsi"/>
                            <w:b/>
                            <w:color w:val="FF0000"/>
                            <w:sz w:val="28"/>
                            <w:szCs w:val="28"/>
                          </w:rPr>
                        </w:pPr>
                      </w:p>
                      <w:p w14:paraId="4E6A0344" w14:textId="77777777" w:rsidR="00C8228D" w:rsidRDefault="00C8228D" w:rsidP="00BF64D4">
                        <w:pPr>
                          <w:spacing w:before="100" w:beforeAutospacing="1" w:after="100" w:afterAutospacing="1"/>
                          <w:jc w:val="center"/>
                          <w:rPr>
                            <w:rFonts w:asciiTheme="minorHAnsi" w:hAnsiTheme="minorHAnsi"/>
                            <w:b/>
                            <w:color w:val="FF0000"/>
                            <w:sz w:val="28"/>
                            <w:szCs w:val="28"/>
                          </w:rPr>
                        </w:pPr>
                      </w:p>
                      <w:p w14:paraId="5BA91AD3" w14:textId="77777777" w:rsidR="00C8228D" w:rsidRPr="00906D26" w:rsidRDefault="00C8228D" w:rsidP="00BF64D4">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p w14:paraId="4F8C7D20" w14:textId="77777777" w:rsidR="00C8228D" w:rsidRPr="00BF64D4" w:rsidRDefault="00C8228D" w:rsidP="00BF64D4">
                        <w:pPr>
                          <w:rPr>
                            <w:rFonts w:asciiTheme="minorHAnsi" w:hAnsiTheme="minorHAnsi"/>
                            <w:b/>
                            <w:color w:val="FFFFFF" w:themeColor="background1"/>
                            <w:sz w:val="24"/>
                            <w:szCs w:val="24"/>
                          </w:rPr>
                        </w:pPr>
                      </w:p>
                    </w:txbxContent>
                  </v:textbox>
                </v:rect>
                <v:shape id="Textové pole 292" o:spid="_x0000_s1100" type="#_x0000_t202" style="position:absolute;top:2318;width:18288;height:4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PIsIA&#10;AADcAAAADwAAAGRycy9kb3ducmV2LnhtbESPQWvCQBSE74X+h+UVvNWNgUhNXUUUrddGL94e2dck&#10;mH0bdp+a/vtuodDjMDPfMMv16Hp1pxA7zwZm0wwUce1tx42B82n/+gYqCrLF3jMZ+KYI69Xz0xJL&#10;6x/8SfdKGpUgHEs00IoMpdaxbslhnPqBOHlfPjiUJEOjbcBHgrte51k21w47TgstDrRtqb5WN2dA&#10;DnF2LM7yMQ+XYlfYSlMgbczkZdy8gxIa5T/81z5aA/kih98z6Qj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Q8iwgAAANwAAAAPAAAAAAAAAAAAAAAAAJgCAABkcnMvZG93&#10;bnJldi54bWxQSwUGAAAAAAQABAD1AAAAhwMAAAAA&#10;" fillcolor="white [3212]" stroked="f" strokeweight=".5pt">
                  <v:textbox inset=",7.2pt,,7.2pt">
                    <w:txbxContent>
                      <w:p w14:paraId="070EB325" w14:textId="77777777" w:rsidR="00C8228D" w:rsidRPr="00886C57" w:rsidRDefault="00C8228D" w:rsidP="00886C57">
                        <w:pPr>
                          <w:pStyle w:val="Bezmezer"/>
                          <w:spacing w:before="100" w:beforeAutospacing="1" w:after="100" w:afterAutospacing="1"/>
                          <w:jc w:val="center"/>
                          <w:rPr>
                            <w:rFonts w:asciiTheme="minorHAnsi" w:hAnsiTheme="minorHAnsi" w:cs="Arial"/>
                            <w:b/>
                            <w:caps/>
                            <w:color w:val="5B9BD5" w:themeColor="accent1"/>
                            <w:sz w:val="28"/>
                            <w:szCs w:val="28"/>
                          </w:rPr>
                        </w:pPr>
                        <w:r w:rsidRPr="00886C57">
                          <w:rPr>
                            <w:rFonts w:asciiTheme="minorHAnsi" w:hAnsiTheme="minorHAnsi" w:cs="Arial"/>
                            <w:b/>
                            <w:caps/>
                            <w:color w:val="5B9BD5" w:themeColor="accent1"/>
                            <w:sz w:val="28"/>
                            <w:szCs w:val="28"/>
                          </w:rPr>
                          <w:t xml:space="preserve">Obsah kapitoly 16 </w:t>
                        </w:r>
                      </w:p>
                    </w:txbxContent>
                  </v:textbox>
                </v:shape>
                <w10:wrap type="square" anchorx="margin" anchory="margin"/>
              </v:group>
            </w:pict>
          </mc:Fallback>
        </mc:AlternateContent>
      </w:r>
      <w:r w:rsidR="00AD51D4" w:rsidRPr="00B5065B">
        <w:t>Pravidla pro publicitu</w:t>
      </w:r>
      <w:bookmarkEnd w:id="2784"/>
      <w:bookmarkEnd w:id="2793"/>
      <w:bookmarkEnd w:id="2794"/>
      <w:bookmarkEnd w:id="2795"/>
      <w:bookmarkEnd w:id="2796"/>
      <w:r w:rsidR="001A7D1A" w:rsidRPr="00965471">
        <w:br w:type="page"/>
      </w:r>
      <w:bookmarkEnd w:id="2785"/>
      <w:bookmarkEnd w:id="2786"/>
      <w:bookmarkEnd w:id="2787"/>
      <w:bookmarkEnd w:id="2788"/>
      <w:bookmarkEnd w:id="2789"/>
      <w:bookmarkEnd w:id="2790"/>
    </w:p>
    <w:p w14:paraId="1E9F4A68" w14:textId="77777777" w:rsidR="00665C6E" w:rsidRDefault="00665C6E" w:rsidP="00665C6E">
      <w:pPr>
        <w:pStyle w:val="Nadpis2"/>
        <w:numPr>
          <w:ilvl w:val="1"/>
          <w:numId w:val="793"/>
        </w:numPr>
        <w:ind w:left="0" w:firstLine="0"/>
      </w:pPr>
      <w:bookmarkStart w:id="2797" w:name="_Toc461010764"/>
      <w:bookmarkStart w:id="2798" w:name="_Toc470275106"/>
      <w:bookmarkStart w:id="2799" w:name="_Ref451176371"/>
      <w:bookmarkStart w:id="2800" w:name="_Ref451176379"/>
      <w:bookmarkStart w:id="2801" w:name="_Ref455046674"/>
      <w:bookmarkStart w:id="2802" w:name="_Toc424040238"/>
      <w:bookmarkStart w:id="2803" w:name="_Ref424127452"/>
      <w:bookmarkStart w:id="2804" w:name="_Ref424127713"/>
      <w:bookmarkStart w:id="2805" w:name="_Ref424127738"/>
      <w:bookmarkStart w:id="2806" w:name="_Toc424128644"/>
      <w:bookmarkStart w:id="2807" w:name="_Toc424230630"/>
      <w:bookmarkStart w:id="2808" w:name="_Ref426018638"/>
      <w:bookmarkStart w:id="2809" w:name="_Ref426018646"/>
      <w:bookmarkStart w:id="2810" w:name="_Toc439685495"/>
      <w:bookmarkStart w:id="2811" w:name="_Ref471286564"/>
      <w:bookmarkStart w:id="2812" w:name="_Ref471286571"/>
      <w:r>
        <w:lastRenderedPageBreak/>
        <w:t>Právní a metodický rámec</w:t>
      </w:r>
      <w:bookmarkEnd w:id="2797"/>
      <w:bookmarkEnd w:id="2798"/>
      <w:bookmarkEnd w:id="2811"/>
      <w:bookmarkEnd w:id="2812"/>
    </w:p>
    <w:p w14:paraId="5FF6451B" w14:textId="77777777" w:rsidR="00665C6E" w:rsidRPr="00CD3AFE" w:rsidRDefault="00665C6E" w:rsidP="00665C6E">
      <w:pPr>
        <w:spacing w:before="100" w:beforeAutospacing="1" w:after="100" w:afterAutospacing="1"/>
        <w:rPr>
          <w:sz w:val="22"/>
          <w:szCs w:val="22"/>
        </w:rPr>
      </w:pPr>
      <w:r w:rsidRPr="00CD3AFE">
        <w:rPr>
          <w:rFonts w:ascii="Arial" w:hAnsi="Arial" w:cs="Arial"/>
          <w:sz w:val="22"/>
          <w:szCs w:val="22"/>
        </w:rPr>
        <w:t>Pravidla pro informování a publicitu jsou zakotvena v:</w:t>
      </w:r>
      <w:r w:rsidRPr="00CD3AFE">
        <w:rPr>
          <w:rFonts w:ascii="Arial" w:hAnsi="Arial" w:cs="Arial"/>
          <w:sz w:val="22"/>
          <w:szCs w:val="22"/>
          <w:lang w:eastAsia="cs-CZ"/>
        </w:rPr>
        <w:t xml:space="preserve"> </w:t>
      </w:r>
    </w:p>
    <w:p w14:paraId="05C60809" w14:textId="77777777" w:rsidR="00665C6E" w:rsidRPr="00CD3AFE" w:rsidRDefault="00665C6E" w:rsidP="00665C6E">
      <w:pPr>
        <w:pStyle w:val="OdrkyvMPP"/>
        <w:numPr>
          <w:ilvl w:val="0"/>
          <w:numId w:val="670"/>
        </w:numPr>
        <w:rPr>
          <w:sz w:val="22"/>
          <w:szCs w:val="22"/>
        </w:rPr>
      </w:pPr>
      <w:r w:rsidRPr="00CD3AFE">
        <w:rPr>
          <w:sz w:val="22"/>
          <w:szCs w:val="22"/>
          <w:lang w:eastAsia="cs-CZ"/>
        </w:rPr>
        <w:t>Nařízení (EU) č. 1303/2013, články 115-117, příloha XII;</w:t>
      </w:r>
    </w:p>
    <w:p w14:paraId="192EF1FA" w14:textId="77777777" w:rsidR="00665C6E" w:rsidRPr="00CD3AFE" w:rsidRDefault="00665C6E" w:rsidP="00665C6E">
      <w:pPr>
        <w:pStyle w:val="OdrkyvMPP"/>
        <w:numPr>
          <w:ilvl w:val="0"/>
          <w:numId w:val="670"/>
        </w:numPr>
        <w:rPr>
          <w:sz w:val="22"/>
          <w:szCs w:val="22"/>
        </w:rPr>
      </w:pPr>
      <w:r w:rsidRPr="00CD3AFE">
        <w:rPr>
          <w:sz w:val="22"/>
          <w:szCs w:val="22"/>
          <w:lang w:eastAsia="cs-CZ"/>
        </w:rPr>
        <w:t>Prováděcím aktu č. 821/2014, který upravuje technické vlastnosti informačních a komunikačních opatření k určité operaci a pokyny pro vytvoření znaku  a vymezení standardních barev;</w:t>
      </w:r>
    </w:p>
    <w:p w14:paraId="3905B9D8" w14:textId="77777777" w:rsidR="00665C6E" w:rsidRPr="00CD3AFE" w:rsidRDefault="00665C6E" w:rsidP="00665C6E">
      <w:pPr>
        <w:pStyle w:val="OdrkyvMPP"/>
        <w:numPr>
          <w:ilvl w:val="0"/>
          <w:numId w:val="670"/>
        </w:numPr>
        <w:rPr>
          <w:sz w:val="22"/>
          <w:szCs w:val="22"/>
        </w:rPr>
      </w:pPr>
      <w:r w:rsidRPr="00CD3AFE">
        <w:rPr>
          <w:sz w:val="22"/>
          <w:szCs w:val="22"/>
          <w:lang w:eastAsia="cs-CZ"/>
        </w:rPr>
        <w:t xml:space="preserve">Metodickém pokynu pro publicitu a komunikaci Evropských strukturálních a investičních fondů v programovém období 2014 </w:t>
      </w:r>
      <w:r w:rsidRPr="00CD3AFE">
        <w:rPr>
          <w:sz w:val="22"/>
          <w:szCs w:val="22"/>
        </w:rPr>
        <w:t>-2020 vydaném MMR-NOK;</w:t>
      </w:r>
    </w:p>
    <w:p w14:paraId="2BB76BE3" w14:textId="77777777" w:rsidR="00665C6E" w:rsidRPr="00CD3AFE" w:rsidRDefault="00BF64D4" w:rsidP="00665C6E">
      <w:pPr>
        <w:pStyle w:val="OdrkyvMPP"/>
        <w:numPr>
          <w:ilvl w:val="0"/>
          <w:numId w:val="670"/>
        </w:numPr>
        <w:rPr>
          <w:sz w:val="22"/>
          <w:szCs w:val="22"/>
        </w:rPr>
      </w:pPr>
      <w:hyperlink r:id="rId104" w:history="1">
        <w:r w:rsidR="00665C6E" w:rsidRPr="00CD3AFE">
          <w:rPr>
            <w:rStyle w:val="Hypertextovodkaz"/>
            <w:sz w:val="22"/>
            <w:szCs w:val="22"/>
          </w:rPr>
          <w:t>Manuálu jednotného vizuálního stylu ESI fondů v programovém období 2014-2020</w:t>
        </w:r>
      </w:hyperlink>
      <w:r w:rsidR="00665C6E" w:rsidRPr="00CD3AFE">
        <w:rPr>
          <w:rStyle w:val="Hypertextovodkaz"/>
          <w:sz w:val="22"/>
          <w:szCs w:val="22"/>
        </w:rPr>
        <w:t>.</w:t>
      </w:r>
      <w:r w:rsidR="00665C6E" w:rsidRPr="00CD3AFE">
        <w:rPr>
          <w:sz w:val="22"/>
          <w:szCs w:val="22"/>
        </w:rPr>
        <w:t xml:space="preserve"> </w:t>
      </w:r>
    </w:p>
    <w:p w14:paraId="36B2A3D4" w14:textId="77777777" w:rsidR="00665C6E" w:rsidRDefault="00665C6E" w:rsidP="00665C6E">
      <w:pPr>
        <w:pStyle w:val="Nadpis2"/>
        <w:numPr>
          <w:ilvl w:val="1"/>
          <w:numId w:val="793"/>
        </w:numPr>
        <w:ind w:left="0" w:firstLine="0"/>
      </w:pPr>
      <w:bookmarkStart w:id="2813" w:name="_Toc461010765"/>
      <w:bookmarkStart w:id="2814" w:name="_Toc470275107"/>
      <w:bookmarkStart w:id="2815" w:name="_Ref471286583"/>
      <w:bookmarkStart w:id="2816" w:name="_Ref471286591"/>
      <w:r w:rsidRPr="00442248">
        <w:t>Základní</w:t>
      </w:r>
      <w:r w:rsidRPr="00AF4A70">
        <w:t xml:space="preserve"> povinnosti příjemců</w:t>
      </w:r>
      <w:bookmarkEnd w:id="2813"/>
      <w:bookmarkEnd w:id="2814"/>
      <w:bookmarkEnd w:id="2815"/>
      <w:bookmarkEnd w:id="2816"/>
    </w:p>
    <w:p w14:paraId="7E43D6FA" w14:textId="77777777" w:rsidR="00665C6E" w:rsidRPr="00576818" w:rsidRDefault="00665C6E" w:rsidP="00665C6E">
      <w:pPr>
        <w:spacing w:before="100" w:beforeAutospacing="1" w:after="100" w:afterAutospacing="1"/>
        <w:rPr>
          <w:rFonts w:ascii="Arial" w:hAnsi="Arial" w:cs="Arial"/>
          <w:sz w:val="22"/>
          <w:szCs w:val="22"/>
        </w:rPr>
      </w:pPr>
      <w:r w:rsidRPr="00B16D93">
        <w:rPr>
          <w:rFonts w:ascii="Arial" w:hAnsi="Arial" w:cs="Arial"/>
          <w:sz w:val="22"/>
          <w:szCs w:val="22"/>
        </w:rPr>
        <w:t xml:space="preserve">Přijetím finančních prostředků dává příjemce souhlas s tím, že bude uveden v seznamu operací zveřejňovaném na webových stránkách </w:t>
      </w:r>
      <w:hyperlink r:id="rId105" w:history="1">
        <w:r w:rsidRPr="00576818">
          <w:rPr>
            <w:rStyle w:val="Hypertextovodkaz"/>
            <w:rFonts w:ascii="Arial" w:hAnsi="Arial" w:cs="Arial"/>
            <w:b/>
            <w:sz w:val="22"/>
            <w:szCs w:val="22"/>
          </w:rPr>
          <w:t>www.dotaceeu.cz</w:t>
        </w:r>
      </w:hyperlink>
      <w:r w:rsidRPr="00576818">
        <w:rPr>
          <w:rFonts w:ascii="Arial" w:hAnsi="Arial" w:cs="Arial"/>
          <w:sz w:val="22"/>
          <w:szCs w:val="22"/>
        </w:rPr>
        <w:t xml:space="preserve"> v souladu s čl. 115 odst. 2 Obecného nařízení.</w:t>
      </w:r>
    </w:p>
    <w:p w14:paraId="0B9B224B" w14:textId="48CACB0A" w:rsidR="00665C6E" w:rsidRPr="00277D1B" w:rsidRDefault="00665C6E" w:rsidP="00665C6E">
      <w:pPr>
        <w:spacing w:before="100" w:beforeAutospacing="1" w:after="100" w:afterAutospacing="1"/>
        <w:rPr>
          <w:rFonts w:ascii="Arial" w:hAnsi="Arial" w:cs="Arial"/>
          <w:sz w:val="22"/>
          <w:szCs w:val="22"/>
        </w:rPr>
      </w:pPr>
      <w:r w:rsidRPr="00B16D93">
        <w:rPr>
          <w:rFonts w:ascii="Arial" w:hAnsi="Arial" w:cs="Arial"/>
          <w:sz w:val="22"/>
          <w:szCs w:val="22"/>
        </w:rPr>
        <w:t xml:space="preserve">Základní povinnosti příjemců v oblasti publicity stanovuje </w:t>
      </w:r>
      <w:r w:rsidRPr="00B16D93">
        <w:rPr>
          <w:rFonts w:ascii="Arial" w:hAnsi="Arial" w:cs="Arial"/>
          <w:b/>
          <w:sz w:val="22"/>
          <w:szCs w:val="22"/>
        </w:rPr>
        <w:t>čl. 2, bod 2.2, přílohy č. XII Obecného nařízení</w:t>
      </w:r>
      <w:r w:rsidRPr="00B16D93">
        <w:rPr>
          <w:rFonts w:ascii="Arial" w:hAnsi="Arial" w:cs="Arial"/>
          <w:sz w:val="22"/>
          <w:szCs w:val="22"/>
        </w:rPr>
        <w:t xml:space="preserve">. Tyto povinnosti uvedené níže budou naplňovány v souladu s  kap. </w:t>
      </w:r>
      <w:r w:rsidR="00BF64D4">
        <w:rPr>
          <w:rFonts w:ascii="Arial" w:hAnsi="Arial" w:cs="Arial"/>
          <w:sz w:val="22"/>
          <w:szCs w:val="22"/>
        </w:rPr>
        <w:fldChar w:fldCharType="begin"/>
      </w:r>
      <w:r w:rsidR="00BF64D4">
        <w:rPr>
          <w:rFonts w:ascii="Arial" w:hAnsi="Arial" w:cs="Arial"/>
          <w:sz w:val="22"/>
          <w:szCs w:val="22"/>
        </w:rPr>
        <w:instrText xml:space="preserve"> REF _Ref471287514 \r \h </w:instrText>
      </w:r>
      <w:r w:rsidR="00BF64D4">
        <w:rPr>
          <w:rFonts w:ascii="Arial" w:hAnsi="Arial" w:cs="Arial"/>
          <w:sz w:val="22"/>
          <w:szCs w:val="22"/>
        </w:rPr>
      </w:r>
      <w:r w:rsidR="00BF64D4">
        <w:rPr>
          <w:rFonts w:ascii="Arial" w:hAnsi="Arial" w:cs="Arial"/>
          <w:sz w:val="22"/>
          <w:szCs w:val="22"/>
        </w:rPr>
        <w:fldChar w:fldCharType="separate"/>
      </w:r>
      <w:r w:rsidR="00DB643B">
        <w:rPr>
          <w:rFonts w:ascii="Arial" w:hAnsi="Arial" w:cs="Arial"/>
          <w:sz w:val="22"/>
          <w:szCs w:val="22"/>
        </w:rPr>
        <w:t>16.3</w:t>
      </w:r>
      <w:r w:rsidR="00BF64D4">
        <w:rPr>
          <w:rFonts w:ascii="Arial" w:hAnsi="Arial" w:cs="Arial"/>
          <w:sz w:val="22"/>
          <w:szCs w:val="22"/>
        </w:rPr>
        <w:fldChar w:fldCharType="end"/>
      </w:r>
      <w:r w:rsidR="00BF64D4">
        <w:rPr>
          <w:rFonts w:ascii="Arial" w:hAnsi="Arial" w:cs="Arial"/>
          <w:sz w:val="22"/>
          <w:szCs w:val="22"/>
        </w:rPr>
        <w:t xml:space="preserve">, </w:t>
      </w:r>
      <w:r w:rsidR="00BF64D4">
        <w:rPr>
          <w:rFonts w:ascii="Arial" w:hAnsi="Arial" w:cs="Arial"/>
          <w:sz w:val="22"/>
          <w:szCs w:val="22"/>
        </w:rPr>
        <w:fldChar w:fldCharType="begin"/>
      </w:r>
      <w:r w:rsidR="00BF64D4">
        <w:rPr>
          <w:rFonts w:ascii="Arial" w:hAnsi="Arial" w:cs="Arial"/>
          <w:sz w:val="22"/>
          <w:szCs w:val="22"/>
        </w:rPr>
        <w:instrText xml:space="preserve"> REF _Ref471287520 \r \h </w:instrText>
      </w:r>
      <w:r w:rsidR="00BF64D4">
        <w:rPr>
          <w:rFonts w:ascii="Arial" w:hAnsi="Arial" w:cs="Arial"/>
          <w:sz w:val="22"/>
          <w:szCs w:val="22"/>
        </w:rPr>
      </w:r>
      <w:r w:rsidR="00BF64D4">
        <w:rPr>
          <w:rFonts w:ascii="Arial" w:hAnsi="Arial" w:cs="Arial"/>
          <w:sz w:val="22"/>
          <w:szCs w:val="22"/>
        </w:rPr>
        <w:fldChar w:fldCharType="separate"/>
      </w:r>
      <w:r w:rsidR="00DB643B">
        <w:rPr>
          <w:rFonts w:ascii="Arial" w:hAnsi="Arial" w:cs="Arial"/>
          <w:sz w:val="22"/>
          <w:szCs w:val="22"/>
        </w:rPr>
        <w:t>16.4</w:t>
      </w:r>
      <w:r w:rsidR="00BF64D4">
        <w:rPr>
          <w:rFonts w:ascii="Arial" w:hAnsi="Arial" w:cs="Arial"/>
          <w:sz w:val="22"/>
          <w:szCs w:val="22"/>
        </w:rPr>
        <w:fldChar w:fldCharType="end"/>
      </w:r>
      <w:r w:rsidR="00C8228D">
        <w:rPr>
          <w:rFonts w:ascii="Arial" w:hAnsi="Arial" w:cs="Arial"/>
          <w:sz w:val="22"/>
          <w:szCs w:val="22"/>
        </w:rPr>
        <w:t xml:space="preserve"> </w:t>
      </w:r>
      <w:r w:rsidRPr="00277D1B">
        <w:rPr>
          <w:rFonts w:ascii="Arial" w:hAnsi="Arial" w:cs="Arial"/>
          <w:sz w:val="22"/>
          <w:szCs w:val="22"/>
        </w:rPr>
        <w:t xml:space="preserve">a </w:t>
      </w:r>
      <w:r w:rsidR="00BF64D4">
        <w:rPr>
          <w:rFonts w:ascii="Arial" w:hAnsi="Arial" w:cs="Arial"/>
          <w:sz w:val="22"/>
          <w:szCs w:val="22"/>
        </w:rPr>
        <w:fldChar w:fldCharType="begin"/>
      </w:r>
      <w:r w:rsidR="00BF64D4">
        <w:rPr>
          <w:rFonts w:ascii="Arial" w:hAnsi="Arial" w:cs="Arial"/>
          <w:sz w:val="22"/>
          <w:szCs w:val="22"/>
        </w:rPr>
        <w:instrText xml:space="preserve"> REF _Ref471287544 \r \h </w:instrText>
      </w:r>
      <w:r w:rsidR="00BF64D4">
        <w:rPr>
          <w:rFonts w:ascii="Arial" w:hAnsi="Arial" w:cs="Arial"/>
          <w:sz w:val="22"/>
          <w:szCs w:val="22"/>
        </w:rPr>
      </w:r>
      <w:r w:rsidR="00BF64D4">
        <w:rPr>
          <w:rFonts w:ascii="Arial" w:hAnsi="Arial" w:cs="Arial"/>
          <w:sz w:val="22"/>
          <w:szCs w:val="22"/>
        </w:rPr>
        <w:fldChar w:fldCharType="separate"/>
      </w:r>
      <w:r w:rsidR="00DB643B">
        <w:rPr>
          <w:rFonts w:ascii="Arial" w:hAnsi="Arial" w:cs="Arial"/>
          <w:sz w:val="22"/>
          <w:szCs w:val="22"/>
        </w:rPr>
        <w:t>16.5</w:t>
      </w:r>
      <w:r w:rsidR="00BF64D4">
        <w:rPr>
          <w:rFonts w:ascii="Arial" w:hAnsi="Arial" w:cs="Arial"/>
          <w:sz w:val="22"/>
          <w:szCs w:val="22"/>
        </w:rPr>
        <w:fldChar w:fldCharType="end"/>
      </w:r>
      <w:bookmarkStart w:id="2817" w:name="_GoBack"/>
      <w:bookmarkEnd w:id="2817"/>
      <w:r w:rsidRPr="00277D1B">
        <w:rPr>
          <w:rFonts w:ascii="Arial" w:hAnsi="Arial" w:cs="Arial"/>
          <w:sz w:val="22"/>
          <w:szCs w:val="22"/>
        </w:rPr>
        <w:t xml:space="preserve"> těchto Pravidel.</w:t>
      </w:r>
    </w:p>
    <w:p w14:paraId="597F5942" w14:textId="77777777" w:rsidR="00665C6E" w:rsidRPr="00277D1B" w:rsidRDefault="00665C6E" w:rsidP="00665C6E">
      <w:pPr>
        <w:pStyle w:val="OdrkyvMPP"/>
        <w:numPr>
          <w:ilvl w:val="0"/>
          <w:numId w:val="541"/>
        </w:numPr>
        <w:rPr>
          <w:sz w:val="22"/>
          <w:szCs w:val="22"/>
        </w:rPr>
      </w:pPr>
      <w:r w:rsidRPr="00277D1B">
        <w:rPr>
          <w:sz w:val="22"/>
          <w:szCs w:val="22"/>
        </w:rPr>
        <w:t>V rámci všech informačních a komunikačních opatření dává příjemce najevo podporu na</w:t>
      </w:r>
      <w:r>
        <w:rPr>
          <w:sz w:val="22"/>
          <w:szCs w:val="22"/>
        </w:rPr>
        <w:t> </w:t>
      </w:r>
      <w:r w:rsidRPr="00277D1B">
        <w:rPr>
          <w:sz w:val="22"/>
          <w:szCs w:val="22"/>
        </w:rPr>
        <w:t>operaci z ESI fondů tím, že</w:t>
      </w:r>
    </w:p>
    <w:p w14:paraId="059013CB" w14:textId="1FA3D344" w:rsidR="00665C6E" w:rsidRPr="00B16D93" w:rsidRDefault="00665C6E" w:rsidP="00665C6E">
      <w:pPr>
        <w:pStyle w:val="OdrkyvMPP"/>
        <w:numPr>
          <w:ilvl w:val="1"/>
          <w:numId w:val="542"/>
        </w:numPr>
        <w:rPr>
          <w:sz w:val="22"/>
          <w:szCs w:val="22"/>
        </w:rPr>
      </w:pPr>
      <w:r w:rsidRPr="00277D1B">
        <w:rPr>
          <w:sz w:val="22"/>
          <w:szCs w:val="22"/>
        </w:rPr>
        <w:t xml:space="preserve">zobrazuje znak Unie, v souladu s technickými parametry stanovenými v prováděcím aktu č. 821/2014 (viz kap. </w:t>
      </w:r>
      <w:r w:rsidR="00BF64D4">
        <w:rPr>
          <w:sz w:val="22"/>
          <w:szCs w:val="22"/>
        </w:rPr>
        <w:fldChar w:fldCharType="begin"/>
      </w:r>
      <w:r w:rsidR="00BF64D4">
        <w:rPr>
          <w:sz w:val="22"/>
          <w:szCs w:val="22"/>
        </w:rPr>
        <w:instrText xml:space="preserve"> REF _Ref471287579 \r \h </w:instrText>
      </w:r>
      <w:r w:rsidR="00BF64D4">
        <w:rPr>
          <w:sz w:val="22"/>
          <w:szCs w:val="22"/>
        </w:rPr>
      </w:r>
      <w:r w:rsidR="00BF64D4">
        <w:rPr>
          <w:sz w:val="22"/>
          <w:szCs w:val="22"/>
        </w:rPr>
        <w:fldChar w:fldCharType="separate"/>
      </w:r>
      <w:r w:rsidR="00DB643B">
        <w:rPr>
          <w:sz w:val="22"/>
          <w:szCs w:val="22"/>
        </w:rPr>
        <w:t>16.5</w:t>
      </w:r>
      <w:r w:rsidR="00BF64D4">
        <w:rPr>
          <w:sz w:val="22"/>
          <w:szCs w:val="22"/>
        </w:rPr>
        <w:fldChar w:fldCharType="end"/>
      </w:r>
      <w:r w:rsidRPr="00B16D93">
        <w:rPr>
          <w:sz w:val="22"/>
          <w:szCs w:val="22"/>
        </w:rPr>
        <w:t xml:space="preserve">); </w:t>
      </w:r>
    </w:p>
    <w:p w14:paraId="03540BEC" w14:textId="77777777" w:rsidR="00665C6E" w:rsidRPr="00B16D93" w:rsidRDefault="00665C6E" w:rsidP="00665C6E">
      <w:pPr>
        <w:pStyle w:val="OdrkyvMPP"/>
        <w:numPr>
          <w:ilvl w:val="1"/>
          <w:numId w:val="542"/>
        </w:numPr>
        <w:rPr>
          <w:sz w:val="22"/>
          <w:szCs w:val="22"/>
        </w:rPr>
      </w:pPr>
      <w:r w:rsidRPr="00B16D93">
        <w:rPr>
          <w:sz w:val="22"/>
          <w:szCs w:val="22"/>
        </w:rPr>
        <w:t>uvádí odkaz na Unii a odkaz na fond nebo fondy, z nichž je operace podporována.</w:t>
      </w:r>
    </w:p>
    <w:p w14:paraId="4A5A008D" w14:textId="77777777" w:rsidR="00665C6E" w:rsidRPr="00B16D93" w:rsidRDefault="00665C6E" w:rsidP="00665C6E">
      <w:pPr>
        <w:pStyle w:val="OdrkyvMPP"/>
        <w:ind w:left="680"/>
        <w:rPr>
          <w:sz w:val="22"/>
          <w:szCs w:val="22"/>
        </w:rPr>
      </w:pPr>
      <w:r w:rsidRPr="00B16D93">
        <w:rPr>
          <w:sz w:val="22"/>
          <w:szCs w:val="22"/>
        </w:rPr>
        <w:t>Vztahuje-li se informační nebo komunikační opatření k jedné nebo několika operacím spolufinancovaným z více než jednoho fondu, lze odkaz podle písmene b) nahradit odkazem na ESI fondy</w:t>
      </w:r>
      <w:r w:rsidRPr="00B16D93">
        <w:rPr>
          <w:rStyle w:val="Znakapoznpodarou"/>
          <w:rFonts w:cs="Arial"/>
          <w:sz w:val="22"/>
          <w:szCs w:val="22"/>
        </w:rPr>
        <w:footnoteReference w:id="53"/>
      </w:r>
      <w:r w:rsidRPr="00B16D93">
        <w:rPr>
          <w:sz w:val="22"/>
          <w:szCs w:val="22"/>
        </w:rPr>
        <w:t xml:space="preserve">. </w:t>
      </w:r>
    </w:p>
    <w:p w14:paraId="79D3F451" w14:textId="77777777" w:rsidR="00665C6E" w:rsidRPr="00B16D93" w:rsidRDefault="00665C6E" w:rsidP="00665C6E">
      <w:pPr>
        <w:pStyle w:val="OdrkyvMPP"/>
        <w:numPr>
          <w:ilvl w:val="0"/>
          <w:numId w:val="541"/>
        </w:numPr>
        <w:rPr>
          <w:sz w:val="22"/>
          <w:szCs w:val="22"/>
        </w:rPr>
      </w:pPr>
      <w:r w:rsidRPr="00B16D93">
        <w:rPr>
          <w:b/>
          <w:sz w:val="22"/>
          <w:szCs w:val="22"/>
        </w:rPr>
        <w:t>Během provádění operace</w:t>
      </w:r>
      <w:r>
        <w:rPr>
          <w:rStyle w:val="Znakapoznpodarou"/>
          <w:b/>
          <w:sz w:val="22"/>
          <w:szCs w:val="22"/>
        </w:rPr>
        <w:footnoteReference w:id="54"/>
      </w:r>
      <w:r w:rsidRPr="00B16D93">
        <w:rPr>
          <w:sz w:val="22"/>
          <w:szCs w:val="22"/>
        </w:rPr>
        <w:t xml:space="preserve"> je příjemce povinen informovat veřejnost o podpoře získané z</w:t>
      </w:r>
      <w:r>
        <w:rPr>
          <w:sz w:val="22"/>
          <w:szCs w:val="22"/>
        </w:rPr>
        <w:t> </w:t>
      </w:r>
      <w:r w:rsidRPr="00B16D93">
        <w:rPr>
          <w:sz w:val="22"/>
          <w:szCs w:val="22"/>
        </w:rPr>
        <w:t>fondů tím, že:</w:t>
      </w:r>
    </w:p>
    <w:p w14:paraId="5350C920" w14:textId="77777777" w:rsidR="00665C6E" w:rsidRPr="00B16D93" w:rsidRDefault="00665C6E" w:rsidP="00665C6E">
      <w:pPr>
        <w:pStyle w:val="OdrkyvMPP"/>
        <w:numPr>
          <w:ilvl w:val="1"/>
          <w:numId w:val="543"/>
        </w:numPr>
        <w:rPr>
          <w:sz w:val="22"/>
          <w:szCs w:val="22"/>
        </w:rPr>
      </w:pPr>
      <w:r w:rsidRPr="00B16D93">
        <w:rPr>
          <w:sz w:val="22"/>
          <w:szCs w:val="22"/>
        </w:rPr>
        <w:t xml:space="preserve">zveřejní na své </w:t>
      </w:r>
      <w:r w:rsidRPr="00B16D93">
        <w:rPr>
          <w:b/>
          <w:sz w:val="22"/>
          <w:szCs w:val="22"/>
        </w:rPr>
        <w:t>internetové stránce</w:t>
      </w:r>
      <w:r w:rsidRPr="00B16D93">
        <w:rPr>
          <w:sz w:val="22"/>
          <w:szCs w:val="22"/>
        </w:rPr>
        <w:t>, pokud taková stránka existuje, stručný popis operace, včetně jejích cílů a výsledků a zdůrazní, že je na danou operaci poskytována finanční podpora od Unie;</w:t>
      </w:r>
    </w:p>
    <w:p w14:paraId="5D40BAA6" w14:textId="77777777" w:rsidR="00665C6E" w:rsidRPr="00B16D93" w:rsidRDefault="00665C6E" w:rsidP="00665C6E">
      <w:pPr>
        <w:pStyle w:val="OdrkyvMPP"/>
        <w:numPr>
          <w:ilvl w:val="1"/>
          <w:numId w:val="543"/>
        </w:numPr>
        <w:rPr>
          <w:sz w:val="22"/>
          <w:szCs w:val="22"/>
        </w:rPr>
      </w:pPr>
      <w:r w:rsidRPr="00B16D93">
        <w:rPr>
          <w:sz w:val="22"/>
          <w:szCs w:val="22"/>
        </w:rPr>
        <w:lastRenderedPageBreak/>
        <w:t xml:space="preserve">umístí po </w:t>
      </w:r>
      <w:r w:rsidRPr="00C23414">
        <w:rPr>
          <w:b/>
          <w:sz w:val="22"/>
          <w:szCs w:val="22"/>
        </w:rPr>
        <w:t>zahájení realizace</w:t>
      </w:r>
      <w:r>
        <w:rPr>
          <w:rStyle w:val="Znakapoznpodarou"/>
          <w:sz w:val="22"/>
          <w:szCs w:val="22"/>
        </w:rPr>
        <w:footnoteReference w:id="55"/>
      </w:r>
      <w:r w:rsidRPr="00B16D93">
        <w:rPr>
          <w:sz w:val="22"/>
          <w:szCs w:val="22"/>
        </w:rPr>
        <w:t xml:space="preserve"> projektu alespoň jeden </w:t>
      </w:r>
      <w:r w:rsidRPr="00B16D93">
        <w:rPr>
          <w:b/>
          <w:sz w:val="22"/>
          <w:szCs w:val="22"/>
        </w:rPr>
        <w:t>plakát s informacemi o  projektu</w:t>
      </w:r>
      <w:r w:rsidRPr="00B16D93">
        <w:rPr>
          <w:sz w:val="22"/>
          <w:szCs w:val="22"/>
        </w:rPr>
        <w:t xml:space="preserve"> (minimální velikost A3)</w:t>
      </w:r>
      <w:r w:rsidRPr="00B16D93">
        <w:rPr>
          <w:rStyle w:val="Znakapoznpodarou"/>
          <w:rFonts w:cs="Arial"/>
          <w:color w:val="000000"/>
          <w:sz w:val="22"/>
          <w:szCs w:val="22"/>
        </w:rPr>
        <w:footnoteReference w:id="56"/>
      </w:r>
      <w:r w:rsidRPr="00B16D93">
        <w:rPr>
          <w:sz w:val="22"/>
          <w:szCs w:val="22"/>
        </w:rPr>
        <w:t>, včetně finanční podpory od Unie, na  místě snadno viditelném pro veřejnost, jako jsou např. vstupní prostory budovy. Pokud příjemce realizuje více projektů v jednom místě z jednoho programu, je možné pro všechny tyto projekty umístit pouze jeden plakát o min. velikosti A3.</w:t>
      </w:r>
    </w:p>
    <w:p w14:paraId="17454CF9" w14:textId="77777777" w:rsidR="00665C6E" w:rsidRPr="00B16D93" w:rsidRDefault="00665C6E" w:rsidP="00665C6E">
      <w:pPr>
        <w:pStyle w:val="OdrkyvMPP"/>
        <w:ind w:left="1080"/>
        <w:rPr>
          <w:b/>
          <w:bCs/>
          <w:sz w:val="22"/>
          <w:szCs w:val="22"/>
        </w:rPr>
      </w:pPr>
      <w:r w:rsidRPr="00B16D93">
        <w:rPr>
          <w:b/>
          <w:bCs/>
          <w:sz w:val="22"/>
          <w:szCs w:val="22"/>
        </w:rPr>
        <w:t>Plakát se umisťuje v případě operací:</w:t>
      </w:r>
    </w:p>
    <w:p w14:paraId="58A697B1" w14:textId="77777777" w:rsidR="00665C6E" w:rsidRPr="00B16D93" w:rsidRDefault="00665C6E" w:rsidP="00665C6E">
      <w:pPr>
        <w:pStyle w:val="OdrkyvMPP"/>
        <w:numPr>
          <w:ilvl w:val="1"/>
          <w:numId w:val="544"/>
        </w:numPr>
        <w:ind w:left="1440"/>
        <w:rPr>
          <w:sz w:val="22"/>
          <w:szCs w:val="22"/>
        </w:rPr>
      </w:pPr>
      <w:r w:rsidRPr="00B16D93">
        <w:rPr>
          <w:sz w:val="22"/>
          <w:szCs w:val="22"/>
        </w:rPr>
        <w:t xml:space="preserve">které jsou financovány z EFRR nebo FS, jejichž celková výše podpory nepřesáhla 500 000 EUR; </w:t>
      </w:r>
    </w:p>
    <w:p w14:paraId="0A1633BA" w14:textId="77777777" w:rsidR="00665C6E" w:rsidRPr="00B16D93" w:rsidRDefault="00665C6E" w:rsidP="00665C6E">
      <w:pPr>
        <w:pStyle w:val="OdrkyvMPP"/>
        <w:numPr>
          <w:ilvl w:val="1"/>
          <w:numId w:val="544"/>
        </w:numPr>
        <w:ind w:left="1440"/>
        <w:rPr>
          <w:sz w:val="22"/>
          <w:szCs w:val="22"/>
        </w:rPr>
      </w:pPr>
      <w:r w:rsidRPr="00B16D93">
        <w:rPr>
          <w:sz w:val="22"/>
          <w:szCs w:val="22"/>
        </w:rPr>
        <w:t>které jsou financovány z EFRR nebo FS, jejichž celková výše podpory přesáhla 500 000 EUR a operace nespočívala v nákupu hmotného předmětu nebo ve</w:t>
      </w:r>
      <w:r>
        <w:rPr>
          <w:sz w:val="22"/>
          <w:szCs w:val="22"/>
        </w:rPr>
        <w:t> </w:t>
      </w:r>
      <w:r w:rsidRPr="00B16D93">
        <w:rPr>
          <w:sz w:val="22"/>
          <w:szCs w:val="22"/>
        </w:rPr>
        <w:t>financování infrastruktury či stavebních prací.</w:t>
      </w:r>
    </w:p>
    <w:p w14:paraId="10CB128E" w14:textId="77777777" w:rsidR="00665C6E" w:rsidRPr="00B16D93" w:rsidRDefault="00665C6E" w:rsidP="00665C6E">
      <w:pPr>
        <w:pStyle w:val="OdrkyvMPP"/>
        <w:ind w:left="720"/>
        <w:rPr>
          <w:sz w:val="22"/>
          <w:szCs w:val="22"/>
        </w:rPr>
      </w:pPr>
    </w:p>
    <w:p w14:paraId="59939CF6" w14:textId="77777777" w:rsidR="00665C6E" w:rsidRPr="00B16D93" w:rsidRDefault="00665C6E" w:rsidP="00665C6E">
      <w:pPr>
        <w:pStyle w:val="OdrkyvMPP"/>
        <w:numPr>
          <w:ilvl w:val="1"/>
          <w:numId w:val="543"/>
        </w:numPr>
        <w:rPr>
          <w:sz w:val="22"/>
          <w:szCs w:val="22"/>
        </w:rPr>
      </w:pPr>
      <w:r w:rsidRPr="00B16D93">
        <w:rPr>
          <w:sz w:val="22"/>
          <w:szCs w:val="22"/>
        </w:rPr>
        <w:t>V případě relevantních operací (jako jsou školení, konference, semináře a workshopy) podporovaných z EFRR nebo FS příjemce zajistí, aby subjekty, které se na operaci podílí, byly o tomto financování informovány.</w:t>
      </w:r>
    </w:p>
    <w:p w14:paraId="0EF97F3C" w14:textId="77777777" w:rsidR="00665C6E" w:rsidRPr="00B16D93" w:rsidRDefault="00665C6E" w:rsidP="00665C6E">
      <w:pPr>
        <w:pStyle w:val="OdrkyvMPP"/>
        <w:ind w:left="1080"/>
        <w:rPr>
          <w:sz w:val="22"/>
          <w:szCs w:val="22"/>
        </w:rPr>
      </w:pPr>
      <w:r w:rsidRPr="00B16D93">
        <w:rPr>
          <w:sz w:val="22"/>
          <w:szCs w:val="22"/>
        </w:rPr>
        <w:t>Každý dokument týkající se provádění operace, jenž je použit pro informování veřejnosti nebo pro cílové skupiny o podpořené operaci nebo její části, včetně jakéhokoliv potvrzení účasti nebo jiného potvrzení, musí obsahovat prohlášení o  tom, že program byl podporován z daného fondu / Evropských strukturálních a investičních fondů. Tato povinnost je zcela splněna tím, že příjemce bude o  podpořené operaci referovat následujícím způsobem:</w:t>
      </w:r>
    </w:p>
    <w:p w14:paraId="1492C990" w14:textId="34AAEDFE" w:rsidR="00665C6E" w:rsidRPr="00B16D93" w:rsidRDefault="00665C6E" w:rsidP="00665C6E">
      <w:pPr>
        <w:pStyle w:val="OdrkyvMPP"/>
        <w:numPr>
          <w:ilvl w:val="0"/>
          <w:numId w:val="674"/>
        </w:numPr>
        <w:rPr>
          <w:sz w:val="22"/>
          <w:szCs w:val="22"/>
        </w:rPr>
      </w:pPr>
      <w:r w:rsidRPr="00B16D93">
        <w:rPr>
          <w:sz w:val="22"/>
          <w:szCs w:val="22"/>
        </w:rPr>
        <w:t>zobrazením znaku EU spolu s názvem fondu/fondů a programu (viz kap.</w:t>
      </w:r>
      <w:r w:rsidR="00BF64D4">
        <w:rPr>
          <w:sz w:val="22"/>
          <w:szCs w:val="22"/>
        </w:rPr>
        <w:fldChar w:fldCharType="begin"/>
      </w:r>
      <w:r w:rsidR="00BF64D4">
        <w:rPr>
          <w:sz w:val="22"/>
          <w:szCs w:val="22"/>
        </w:rPr>
        <w:instrText xml:space="preserve"> REF _Ref471287720 \r \h </w:instrText>
      </w:r>
      <w:r w:rsidR="00BF64D4">
        <w:rPr>
          <w:sz w:val="22"/>
          <w:szCs w:val="22"/>
        </w:rPr>
      </w:r>
      <w:r w:rsidR="00BF64D4">
        <w:rPr>
          <w:sz w:val="22"/>
          <w:szCs w:val="22"/>
        </w:rPr>
        <w:fldChar w:fldCharType="separate"/>
      </w:r>
      <w:r w:rsidR="00DB643B">
        <w:rPr>
          <w:sz w:val="22"/>
          <w:szCs w:val="22"/>
        </w:rPr>
        <w:t>16.4</w:t>
      </w:r>
      <w:r w:rsidR="00BF64D4">
        <w:rPr>
          <w:sz w:val="22"/>
          <w:szCs w:val="22"/>
        </w:rPr>
        <w:fldChar w:fldCharType="end"/>
      </w:r>
      <w:r w:rsidRPr="00B16D93">
        <w:rPr>
          <w:sz w:val="22"/>
          <w:szCs w:val="22"/>
        </w:rPr>
        <w:t xml:space="preserve">). </w:t>
      </w:r>
    </w:p>
    <w:p w14:paraId="5E4B4598" w14:textId="77777777" w:rsidR="00665C6E" w:rsidRPr="00B16D93" w:rsidRDefault="00665C6E" w:rsidP="00665C6E">
      <w:pPr>
        <w:pStyle w:val="OdrkyvMPP"/>
        <w:ind w:left="1080"/>
        <w:rPr>
          <w:sz w:val="22"/>
          <w:szCs w:val="22"/>
        </w:rPr>
      </w:pPr>
      <w:r w:rsidRPr="00B16D93">
        <w:rPr>
          <w:sz w:val="22"/>
          <w:szCs w:val="22"/>
        </w:rPr>
        <w:t>Výše uvedený způsob je doporučenou nejjednodušší variantou. Lze však použít i jiný způsob v souladu s Obecným nařízením.</w:t>
      </w:r>
    </w:p>
    <w:p w14:paraId="08B9BF79" w14:textId="77777777" w:rsidR="00665C6E" w:rsidRPr="00B16D93" w:rsidRDefault="00665C6E" w:rsidP="00665C6E">
      <w:pPr>
        <w:pStyle w:val="OdrkyvMPP"/>
        <w:ind w:left="1080"/>
        <w:rPr>
          <w:sz w:val="22"/>
          <w:szCs w:val="22"/>
        </w:rPr>
      </w:pPr>
    </w:p>
    <w:p w14:paraId="58F343F8" w14:textId="77777777" w:rsidR="00665C6E" w:rsidRDefault="00665C6E" w:rsidP="00665C6E">
      <w:pPr>
        <w:pStyle w:val="OdrkyvMPP"/>
        <w:numPr>
          <w:ilvl w:val="1"/>
          <w:numId w:val="543"/>
        </w:numPr>
        <w:rPr>
          <w:sz w:val="22"/>
          <w:szCs w:val="22"/>
        </w:rPr>
      </w:pPr>
      <w:r w:rsidRPr="00B16D93">
        <w:rPr>
          <w:sz w:val="22"/>
          <w:szCs w:val="22"/>
        </w:rPr>
        <w:t xml:space="preserve">Při provádění operace podporované z EFRR nebo FS příjemce vystaví na místě dobře viditelném pro veřejnost </w:t>
      </w:r>
      <w:r w:rsidRPr="00B16D93">
        <w:rPr>
          <w:b/>
          <w:sz w:val="22"/>
          <w:szCs w:val="22"/>
        </w:rPr>
        <w:t>dočasný billboard</w:t>
      </w:r>
      <w:r w:rsidRPr="00B16D93">
        <w:rPr>
          <w:sz w:val="22"/>
          <w:szCs w:val="22"/>
        </w:rPr>
        <w:t xml:space="preserve"> (po dobu </w:t>
      </w:r>
      <w:r>
        <w:rPr>
          <w:sz w:val="22"/>
          <w:szCs w:val="22"/>
        </w:rPr>
        <w:t xml:space="preserve">fyzické </w:t>
      </w:r>
      <w:r w:rsidRPr="00B16D93">
        <w:rPr>
          <w:sz w:val="22"/>
          <w:szCs w:val="22"/>
        </w:rPr>
        <w:t>realizace projektu</w:t>
      </w:r>
      <w:r>
        <w:rPr>
          <w:sz w:val="22"/>
          <w:szCs w:val="22"/>
        </w:rPr>
        <w:t>, dočasný billboard vystaví co nejdříve od vydání právního aktu, nejpozději do doby předložení 1. ZoR</w:t>
      </w:r>
      <w:r w:rsidRPr="00B16D93">
        <w:rPr>
          <w:sz w:val="22"/>
          <w:szCs w:val="22"/>
        </w:rPr>
        <w:t>) značné velikosti</w:t>
      </w:r>
      <w:r w:rsidRPr="00B16D93">
        <w:rPr>
          <w:rStyle w:val="Znakapoznpodarou"/>
          <w:rFonts w:cs="Arial"/>
          <w:color w:val="000000"/>
          <w:sz w:val="22"/>
          <w:szCs w:val="22"/>
        </w:rPr>
        <w:footnoteReference w:id="57"/>
      </w:r>
      <w:r w:rsidRPr="00B16D93">
        <w:rPr>
          <w:sz w:val="22"/>
          <w:szCs w:val="22"/>
        </w:rPr>
        <w:t xml:space="preserve"> pro každou operaci, která spočívá ve financování infrastruktury nebo stavebních prací a u níž celková výše podpory přesahuje 500 000 EUR.</w:t>
      </w:r>
    </w:p>
    <w:p w14:paraId="07837815" w14:textId="77777777" w:rsidR="00665C6E" w:rsidRDefault="00665C6E" w:rsidP="00665C6E">
      <w:pPr>
        <w:pStyle w:val="OdrkyvMPP"/>
        <w:ind w:left="1080"/>
        <w:rPr>
          <w:sz w:val="22"/>
          <w:szCs w:val="22"/>
        </w:rPr>
      </w:pPr>
      <w:r w:rsidRPr="00C23414">
        <w:rPr>
          <w:b/>
          <w:sz w:val="22"/>
          <w:szCs w:val="22"/>
        </w:rPr>
        <w:t>Fázované projekty (dočasný billboard</w:t>
      </w:r>
      <w:r>
        <w:rPr>
          <w:b/>
          <w:sz w:val="22"/>
          <w:szCs w:val="22"/>
        </w:rPr>
        <w:t xml:space="preserve"> - názvosloví OPD2/velkoplošný reklamní panel – názvosloví OPD1</w:t>
      </w:r>
      <w:r w:rsidRPr="00C23414">
        <w:rPr>
          <w:b/>
          <w:sz w:val="22"/>
          <w:szCs w:val="22"/>
        </w:rPr>
        <w:t>)</w:t>
      </w:r>
      <w:r>
        <w:rPr>
          <w:sz w:val="22"/>
          <w:szCs w:val="22"/>
        </w:rPr>
        <w:t xml:space="preserve"> - </w:t>
      </w:r>
      <w:r w:rsidRPr="008040B3">
        <w:rPr>
          <w:sz w:val="22"/>
          <w:szCs w:val="22"/>
        </w:rPr>
        <w:t>p</w:t>
      </w:r>
      <w:r w:rsidRPr="00C23414">
        <w:rPr>
          <w:sz w:val="22"/>
          <w:szCs w:val="22"/>
        </w:rPr>
        <w:t xml:space="preserve">ovinnost zajištění umístění </w:t>
      </w:r>
      <w:r>
        <w:rPr>
          <w:sz w:val="22"/>
          <w:szCs w:val="22"/>
        </w:rPr>
        <w:t>dočasného billboardu/velkoplošného reklamního panelu</w:t>
      </w:r>
      <w:r w:rsidRPr="00C23414">
        <w:rPr>
          <w:sz w:val="22"/>
          <w:szCs w:val="22"/>
        </w:rPr>
        <w:t xml:space="preserve"> po celou dobu realizace projektu (v případě, že Příjemci vyplývá povinnost umístění z platných Pravidel</w:t>
      </w:r>
      <w:r>
        <w:rPr>
          <w:sz w:val="22"/>
          <w:szCs w:val="22"/>
        </w:rPr>
        <w:t xml:space="preserve"> pro publicitu v rámci Operačního programu Doprava, dále také jen „Pravidla 1“ anebo v rámci </w:t>
      </w:r>
      <w:r>
        <w:rPr>
          <w:sz w:val="22"/>
          <w:szCs w:val="22"/>
        </w:rPr>
        <w:lastRenderedPageBreak/>
        <w:t>těchto Pravidel, dále jen „Pravidla 2“</w:t>
      </w:r>
      <w:r w:rsidRPr="00C23414">
        <w:rPr>
          <w:sz w:val="22"/>
          <w:szCs w:val="22"/>
        </w:rPr>
        <w:t>) je závazný pro obě programová období 2007-2013 a 2014-2020.</w:t>
      </w:r>
      <w:r>
        <w:rPr>
          <w:sz w:val="22"/>
          <w:szCs w:val="22"/>
        </w:rPr>
        <w:t xml:space="preserve"> Povinnost umístit dočasný billboard je doporučeno splnit co nejdříve od vydání Právního aktu, nejpozději však do předložení 1. ZoR.</w:t>
      </w:r>
    </w:p>
    <w:p w14:paraId="59A28230" w14:textId="77777777" w:rsidR="00665C6E" w:rsidRDefault="00665C6E" w:rsidP="00665C6E">
      <w:pPr>
        <w:pStyle w:val="OdrkyvMPP"/>
        <w:ind w:left="1080"/>
        <w:rPr>
          <w:sz w:val="22"/>
          <w:szCs w:val="22"/>
        </w:rPr>
      </w:pPr>
      <w:r w:rsidRPr="00C23414">
        <w:rPr>
          <w:sz w:val="22"/>
          <w:szCs w:val="22"/>
        </w:rPr>
        <w:t>Výrobu dočasného billboardu je možné financovat z rozpočtu OPD2</w:t>
      </w:r>
      <w:r>
        <w:rPr>
          <w:sz w:val="22"/>
          <w:szCs w:val="22"/>
        </w:rPr>
        <w:t xml:space="preserve"> (jak nosič, tak polep). V případě, že dojde k časové souslednosti a dodržení všech podmínek Pravidel 1 i 2, může být velkoplošný reklamní panel přelepen informacemi k OPD2 (tato situace musí korespondovat </w:t>
      </w:r>
      <w:r w:rsidRPr="00C23414">
        <w:rPr>
          <w:b/>
          <w:sz w:val="22"/>
          <w:szCs w:val="22"/>
        </w:rPr>
        <w:t>s nahrazením</w:t>
      </w:r>
      <w:r>
        <w:rPr>
          <w:sz w:val="22"/>
          <w:szCs w:val="22"/>
        </w:rPr>
        <w:t xml:space="preserve"> velkoplošného reklamního panelu OPD1 pamětní deskou OPD1). V takovém případě je možné po celou dobu realizace projektu použít jeden nosič a vyměnit pouze polep (v případě, že souhlasí velikost nosiče dle Manuálu jednotného vizuálního stylu ESI fondů). V případě, že nedojde k časové shodě s Pravidly1 a nebude tedy z časových důvodů možné vyměnit pouze polepy na stávající nosič, je nutné použít dva nosiče zároveň. ŘO nedoporučuje nosiče umisťovat ve své bezprostřední blízkosti tak, aby se v co největší míře zabránilo možné negativní publicitě ze strany široké veřejnosti. ŘO rovněž doporučuje, aby pamětní deska v rámci OPD1 byla instalována co nejdříve, a bylo tak možné využít nosič OPD1 pro přelepení informací OPD2.</w:t>
      </w:r>
    </w:p>
    <w:p w14:paraId="4A694CFE" w14:textId="77777777" w:rsidR="00665C6E" w:rsidRDefault="00665C6E" w:rsidP="00665C6E">
      <w:pPr>
        <w:pStyle w:val="OdrkyvMPP"/>
        <w:ind w:left="1080"/>
        <w:rPr>
          <w:sz w:val="22"/>
          <w:szCs w:val="22"/>
        </w:rPr>
      </w:pPr>
      <w:r>
        <w:rPr>
          <w:sz w:val="22"/>
          <w:szCs w:val="22"/>
        </w:rPr>
        <w:t>V případě fázovaných projektů bude dočasný billboard splňovat všechny náležitosti dle kap. 16.4. V popisu projektu pak bude uvedena informace, že se jedná o tzv. fázovaný projekt, který je financován v rámci OPD1 a OPD2.</w:t>
      </w:r>
    </w:p>
    <w:p w14:paraId="44BB9925" w14:textId="77777777" w:rsidR="00665C6E" w:rsidRDefault="00665C6E" w:rsidP="00665C6E">
      <w:pPr>
        <w:pStyle w:val="OdrkyvMPP"/>
        <w:ind w:left="1080"/>
        <w:rPr>
          <w:sz w:val="22"/>
          <w:szCs w:val="22"/>
        </w:rPr>
      </w:pPr>
    </w:p>
    <w:p w14:paraId="6BEEF75B" w14:textId="77777777" w:rsidR="00665C6E" w:rsidRPr="00B16D93" w:rsidRDefault="00665C6E" w:rsidP="00665C6E">
      <w:pPr>
        <w:pStyle w:val="OdrkyvMPP"/>
        <w:numPr>
          <w:ilvl w:val="0"/>
          <w:numId w:val="541"/>
        </w:numPr>
        <w:rPr>
          <w:sz w:val="22"/>
          <w:szCs w:val="22"/>
        </w:rPr>
      </w:pPr>
      <w:r w:rsidRPr="00B16D93">
        <w:rPr>
          <w:sz w:val="22"/>
          <w:szCs w:val="22"/>
        </w:rPr>
        <w:t xml:space="preserve">Nejpozději do tří měsíců </w:t>
      </w:r>
      <w:r w:rsidRPr="00B16D93">
        <w:rPr>
          <w:b/>
          <w:sz w:val="22"/>
          <w:szCs w:val="22"/>
        </w:rPr>
        <w:t>po dokončení operace</w:t>
      </w:r>
      <w:r w:rsidRPr="00B16D93">
        <w:rPr>
          <w:rStyle w:val="Znakapoznpodarou"/>
          <w:rFonts w:cs="Arial"/>
          <w:color w:val="000000"/>
          <w:sz w:val="22"/>
          <w:szCs w:val="22"/>
        </w:rPr>
        <w:footnoteReference w:id="58"/>
      </w:r>
      <w:r w:rsidRPr="00B16D93">
        <w:rPr>
          <w:sz w:val="22"/>
          <w:szCs w:val="22"/>
        </w:rPr>
        <w:t xml:space="preserve"> vystaví příjemce nejméně po  dobu 5 let stálou </w:t>
      </w:r>
      <w:r w:rsidRPr="00B16D93">
        <w:rPr>
          <w:b/>
          <w:sz w:val="22"/>
          <w:szCs w:val="22"/>
        </w:rPr>
        <w:t>pamětní desku</w:t>
      </w:r>
      <w:r>
        <w:rPr>
          <w:b/>
          <w:sz w:val="22"/>
          <w:szCs w:val="22"/>
        </w:rPr>
        <w:t xml:space="preserve"> </w:t>
      </w:r>
      <w:r w:rsidRPr="00B16D93">
        <w:rPr>
          <w:sz w:val="22"/>
          <w:szCs w:val="22"/>
        </w:rPr>
        <w:t>v  místě snadno viditelném pro veřejnost pro každou operaci, která splňuje obě tato kritéria:</w:t>
      </w:r>
    </w:p>
    <w:p w14:paraId="499452DF" w14:textId="77777777" w:rsidR="00665C6E" w:rsidRPr="00B16D93" w:rsidRDefault="00665C6E" w:rsidP="00665C6E">
      <w:pPr>
        <w:pStyle w:val="OdrkyvMPP"/>
        <w:numPr>
          <w:ilvl w:val="1"/>
          <w:numId w:val="545"/>
        </w:numPr>
        <w:rPr>
          <w:sz w:val="22"/>
          <w:szCs w:val="22"/>
        </w:rPr>
      </w:pPr>
      <w:r w:rsidRPr="00B16D93">
        <w:rPr>
          <w:sz w:val="22"/>
          <w:szCs w:val="22"/>
        </w:rPr>
        <w:t xml:space="preserve">celková výše podpory na operaci přesahuje 500 000 EUR; </w:t>
      </w:r>
    </w:p>
    <w:p w14:paraId="5A3C15BE" w14:textId="77777777" w:rsidR="00665C6E" w:rsidRDefault="00665C6E" w:rsidP="00665C6E">
      <w:pPr>
        <w:pStyle w:val="OdrkyvMPP"/>
        <w:numPr>
          <w:ilvl w:val="1"/>
          <w:numId w:val="545"/>
        </w:numPr>
        <w:rPr>
          <w:sz w:val="22"/>
          <w:szCs w:val="22"/>
        </w:rPr>
      </w:pPr>
      <w:r w:rsidRPr="00B16D93">
        <w:rPr>
          <w:sz w:val="22"/>
          <w:szCs w:val="22"/>
        </w:rPr>
        <w:t>operace spočívá v nákupu hmotného předmětu nebo ve financování infrastruktury či stavebních prací.</w:t>
      </w:r>
    </w:p>
    <w:p w14:paraId="4E1B06F8" w14:textId="77777777" w:rsidR="00665C6E" w:rsidRPr="00B16D93" w:rsidRDefault="00665C6E" w:rsidP="00665C6E">
      <w:pPr>
        <w:pStyle w:val="OdrkyvMPP"/>
        <w:ind w:left="720"/>
        <w:rPr>
          <w:sz w:val="22"/>
          <w:szCs w:val="22"/>
        </w:rPr>
      </w:pPr>
      <w:r>
        <w:rPr>
          <w:sz w:val="22"/>
          <w:szCs w:val="22"/>
        </w:rPr>
        <w:t>ŘO doporučuje, aby pro zachování informování veřejnosti o spolufinancování daného projektu ze strany Evropské unie byl do vystavení stálé pamětní desky umístěn dočasný billboard.</w:t>
      </w:r>
    </w:p>
    <w:p w14:paraId="7DE735FA" w14:textId="77777777" w:rsidR="00665C6E" w:rsidRDefault="00665C6E" w:rsidP="00665C6E">
      <w:pPr>
        <w:autoSpaceDE w:val="0"/>
        <w:autoSpaceDN w:val="0"/>
        <w:adjustRightInd w:val="0"/>
        <w:spacing w:before="100" w:beforeAutospacing="1" w:after="100" w:afterAutospacing="1"/>
        <w:ind w:left="680"/>
        <w:rPr>
          <w:rFonts w:ascii="Arial" w:hAnsi="Arial" w:cs="Arial"/>
          <w:b/>
          <w:color w:val="000000"/>
          <w:sz w:val="22"/>
          <w:szCs w:val="22"/>
        </w:rPr>
      </w:pPr>
      <w:r w:rsidRPr="00C23414">
        <w:rPr>
          <w:rFonts w:ascii="Arial" w:hAnsi="Arial" w:cs="Arial"/>
          <w:b/>
          <w:color w:val="000000"/>
          <w:sz w:val="22"/>
          <w:szCs w:val="22"/>
        </w:rPr>
        <w:t>Fázované projekty (</w:t>
      </w:r>
      <w:r>
        <w:rPr>
          <w:rFonts w:ascii="Arial" w:hAnsi="Arial" w:cs="Arial"/>
          <w:b/>
          <w:color w:val="000000"/>
          <w:sz w:val="22"/>
          <w:szCs w:val="22"/>
        </w:rPr>
        <w:t xml:space="preserve">stálá </w:t>
      </w:r>
      <w:r w:rsidRPr="00C23414">
        <w:rPr>
          <w:rFonts w:ascii="Arial" w:hAnsi="Arial" w:cs="Arial"/>
          <w:b/>
          <w:color w:val="000000"/>
          <w:sz w:val="22"/>
          <w:szCs w:val="22"/>
        </w:rPr>
        <w:t>pamětní deska</w:t>
      </w:r>
      <w:r>
        <w:rPr>
          <w:rFonts w:ascii="Arial" w:hAnsi="Arial" w:cs="Arial"/>
          <w:b/>
          <w:color w:val="000000"/>
          <w:sz w:val="22"/>
          <w:szCs w:val="22"/>
        </w:rPr>
        <w:t>-názvosloví OPD2/pamětní deska-názvosloví OPD1</w:t>
      </w:r>
      <w:r w:rsidRPr="00C23414">
        <w:rPr>
          <w:rFonts w:ascii="Arial" w:hAnsi="Arial" w:cs="Arial"/>
          <w:b/>
          <w:color w:val="000000"/>
          <w:sz w:val="22"/>
          <w:szCs w:val="22"/>
        </w:rPr>
        <w:t>)</w:t>
      </w:r>
    </w:p>
    <w:p w14:paraId="2A0EA884" w14:textId="77777777" w:rsidR="00665C6E" w:rsidRDefault="00665C6E" w:rsidP="00665C6E">
      <w:pPr>
        <w:autoSpaceDE w:val="0"/>
        <w:autoSpaceDN w:val="0"/>
        <w:adjustRightInd w:val="0"/>
        <w:spacing w:before="100" w:beforeAutospacing="1" w:after="100" w:afterAutospacing="1"/>
        <w:ind w:left="680"/>
        <w:rPr>
          <w:rFonts w:ascii="Arial" w:hAnsi="Arial" w:cs="Arial"/>
          <w:color w:val="000000"/>
          <w:sz w:val="22"/>
          <w:szCs w:val="22"/>
        </w:rPr>
      </w:pPr>
      <w:r>
        <w:rPr>
          <w:rFonts w:ascii="Arial" w:hAnsi="Arial" w:cs="Arial"/>
          <w:color w:val="000000"/>
          <w:sz w:val="22"/>
          <w:szCs w:val="22"/>
        </w:rPr>
        <w:t>Umístění stálé pamětní desky nejpozději do tří měsíců po dokončení operace se týká rovněž fázovaných projektů. V tomto případě bude stálá pamětní deska OPD2 splňovat technické parametry dle kap. 16.5.3. Součástí hlavního cíle operace bude taktéž informace, že se jedná o fázovaný projekt, který byl financován z OPD1 a OPD2.</w:t>
      </w:r>
    </w:p>
    <w:p w14:paraId="0F638AA0" w14:textId="77777777" w:rsidR="00665C6E" w:rsidRDefault="00665C6E" w:rsidP="00665C6E">
      <w:pPr>
        <w:autoSpaceDE w:val="0"/>
        <w:autoSpaceDN w:val="0"/>
        <w:adjustRightInd w:val="0"/>
        <w:spacing w:before="100" w:beforeAutospacing="1" w:after="100" w:afterAutospacing="1"/>
        <w:ind w:left="680"/>
        <w:rPr>
          <w:rFonts w:ascii="Arial" w:hAnsi="Arial" w:cs="Arial"/>
          <w:color w:val="000000"/>
          <w:sz w:val="22"/>
          <w:szCs w:val="22"/>
        </w:rPr>
      </w:pPr>
      <w:r>
        <w:rPr>
          <w:rFonts w:ascii="Arial" w:hAnsi="Arial" w:cs="Arial"/>
          <w:color w:val="000000"/>
          <w:sz w:val="22"/>
          <w:szCs w:val="22"/>
        </w:rPr>
        <w:t xml:space="preserve">Výroba stálé pamětní desky  (tzn. deska i nosič) může být zahrnuta do rozpočtu OPD2 (v případě, že zde budou uvedeny všechny povinné prvky a splněny technické parametry). V případě, že se Příjemce rozhodne použít pouze 1 nosič pro desku OPD1 i OPD2, je možné financovat nosič z OPD2 (nikoliv však samotnou desku s informacemi OPD1, tu je nutné uhradit z vlastních zdrojů pokud došlo k proplacení výdajů po 31. 12. 2015), </w:t>
      </w:r>
      <w:r>
        <w:rPr>
          <w:rFonts w:ascii="Arial" w:hAnsi="Arial" w:cs="Arial"/>
          <w:color w:val="000000"/>
          <w:sz w:val="22"/>
          <w:szCs w:val="22"/>
        </w:rPr>
        <w:lastRenderedPageBreak/>
        <w:t>stejně tak samotnou desku OPD2, která bude obsahovat informace relevantní k II. fázi projektu.</w:t>
      </w:r>
    </w:p>
    <w:p w14:paraId="78C9D837" w14:textId="77777777" w:rsidR="00665C6E" w:rsidRDefault="00665C6E" w:rsidP="00665C6E">
      <w:pPr>
        <w:pStyle w:val="OdrkyvMPP"/>
        <w:ind w:left="680"/>
        <w:rPr>
          <w:sz w:val="22"/>
          <w:szCs w:val="22"/>
        </w:rPr>
      </w:pPr>
      <w:r>
        <w:rPr>
          <w:color w:val="000000"/>
          <w:sz w:val="22"/>
          <w:szCs w:val="22"/>
        </w:rPr>
        <w:t xml:space="preserve">Pokud se Příjemce rozhodne použít dva nosiče desek pro jednotlivé fáze, je možné z prostředků OPD2 financovat pouze nosič a desku sloužící k prezentaci OPD2 (stálá pamětní deska).  </w:t>
      </w:r>
      <w:r>
        <w:rPr>
          <w:sz w:val="22"/>
          <w:szCs w:val="22"/>
        </w:rPr>
        <w:t>ŘO nedoporučuje nosiče umisťovat ve své bezprostřední blízkosti tak, aby se v co největší míře zabránilo možné negativní publicitě ze strany široké veřejnosti.</w:t>
      </w:r>
    </w:p>
    <w:p w14:paraId="7278A9BE" w14:textId="77777777" w:rsidR="00665C6E" w:rsidRDefault="00665C6E" w:rsidP="00665C6E">
      <w:pPr>
        <w:pStyle w:val="OdrkyvMPP"/>
        <w:rPr>
          <w:sz w:val="22"/>
          <w:szCs w:val="22"/>
        </w:rPr>
      </w:pPr>
    </w:p>
    <w:p w14:paraId="1A14D04B"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Na desce, billboardu i plakátu musí být uveden název a hlavní cíl operace, dále logo EU nesoucí informaci o fondu a operačním programu a informace o spolufinancování Evropskou unií (viz kap. 16.5.3). Příjemce je povinen umístit pamětní desku přednostně na hmotném výsledku projektu, je-li hmotným výsledkem projektu nemovitost volně přístupná veřejnosti, jinak na sídle Příjemce nebo jiné veřejně přístupné nemovitosti související s projektem, a to na vhodném a viditelném místě (např. průčelí budovy). Není-li to technicky možné, zavazuje se Příjemce umístit pamětní desku na jiné vhodné místo v bezprostředním okolí (např. samostatný pamětní sloupek), které vybere po konzultaci s Řídícím orgánem. Vhodnou veřejně přístupnou nemovitostí související s projektem je např. při stavbě železnice nejbližší železniční stanice či zastávka.</w:t>
      </w:r>
    </w:p>
    <w:p w14:paraId="2B8780E0" w14:textId="2F4BAE09" w:rsidR="00665C6E"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Provedení desky, billboardu nebo plakátu musí být v souladu s technickými parametry stanovenými v prováděcím aktu č. 821/2014 a s uvedenými v kap. </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_Ref471287783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DB643B">
        <w:rPr>
          <w:rFonts w:ascii="Arial" w:hAnsi="Arial" w:cs="Arial"/>
          <w:color w:val="000000"/>
          <w:sz w:val="22"/>
          <w:szCs w:val="22"/>
        </w:rPr>
        <w:t>16.5.3</w:t>
      </w:r>
      <w:r w:rsidR="00BF64D4">
        <w:rPr>
          <w:rFonts w:ascii="Arial" w:hAnsi="Arial" w:cs="Arial"/>
          <w:color w:val="000000"/>
          <w:sz w:val="22"/>
          <w:szCs w:val="22"/>
        </w:rPr>
        <w:fldChar w:fldCharType="end"/>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_Ref471287755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DB643B">
        <w:rPr>
          <w:rFonts w:ascii="Arial" w:hAnsi="Arial" w:cs="Arial"/>
          <w:color w:val="000000"/>
          <w:sz w:val="22"/>
          <w:szCs w:val="22"/>
        </w:rPr>
        <w:t>16.5</w:t>
      </w:r>
      <w:r w:rsidR="00BF64D4">
        <w:rPr>
          <w:rFonts w:ascii="Arial" w:hAnsi="Arial" w:cs="Arial"/>
          <w:color w:val="000000"/>
          <w:sz w:val="22"/>
          <w:szCs w:val="22"/>
        </w:rPr>
        <w:fldChar w:fldCharType="end"/>
      </w:r>
      <w:r w:rsidR="00BF64D4">
        <w:rPr>
          <w:rFonts w:ascii="Arial" w:hAnsi="Arial" w:cs="Arial"/>
          <w:color w:val="000000"/>
          <w:sz w:val="22"/>
          <w:szCs w:val="22"/>
        </w:rPr>
        <w:t xml:space="preserve"> </w:t>
      </w:r>
      <w:r w:rsidRPr="00B16D93">
        <w:rPr>
          <w:rFonts w:ascii="Arial" w:hAnsi="Arial" w:cs="Arial"/>
          <w:color w:val="000000"/>
          <w:sz w:val="22"/>
          <w:szCs w:val="22"/>
        </w:rPr>
        <w:t>a s Manuálem jednotného vizuálního stylu ESI fondů v programovém období 2014-2020</w:t>
      </w:r>
      <w:r w:rsidRPr="00B16D93">
        <w:rPr>
          <w:rStyle w:val="Znakapoznpodarou"/>
          <w:rFonts w:ascii="Arial" w:hAnsi="Arial"/>
          <w:color w:val="000000"/>
          <w:sz w:val="22"/>
          <w:szCs w:val="22"/>
        </w:rPr>
        <w:footnoteReference w:id="59"/>
      </w:r>
      <w:r w:rsidRPr="00B16D93">
        <w:rPr>
          <w:rFonts w:ascii="Arial" w:hAnsi="Arial" w:cs="Arial"/>
          <w:color w:val="000000"/>
          <w:sz w:val="22"/>
          <w:szCs w:val="22"/>
        </w:rPr>
        <w:t>.</w:t>
      </w:r>
    </w:p>
    <w:p w14:paraId="0867CAA0"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Pravidla pro žadatele a příjemce v oblasti publicity nekladou na žadatele a příjemce povinnosti nad rámec těch, které vyplývají z obecného nařízení. Stanovují však minimální součinnost příjemců podpory při propagaci zrealizovaných projektů:</w:t>
      </w:r>
    </w:p>
    <w:p w14:paraId="10D506EA" w14:textId="77777777" w:rsidR="00665C6E" w:rsidRPr="00B16D93" w:rsidRDefault="00665C6E" w:rsidP="00665C6E">
      <w:pPr>
        <w:pStyle w:val="Odstavecseseznamem"/>
        <w:numPr>
          <w:ilvl w:val="0"/>
          <w:numId w:val="43"/>
        </w:num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Příjemce není oprávněn jakkoli bránit propagaci zrealizovaného projektu, pokud tato propagace nebude vyžadovat jeho součinnost;</w:t>
      </w:r>
    </w:p>
    <w:p w14:paraId="5776E79E" w14:textId="77777777" w:rsidR="00665C6E" w:rsidRPr="00B16D93" w:rsidRDefault="00665C6E" w:rsidP="00665C6E">
      <w:pPr>
        <w:pStyle w:val="Odstavecseseznamem"/>
        <w:numPr>
          <w:ilvl w:val="0"/>
          <w:numId w:val="43"/>
        </w:num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Pokud propagace projektu bude vyžadovat součinnost příjemce, je povinen ji poskytnout v rozumné míře, a to tak, že neponese žádné další finanční náklady na tuto součinnost.</w:t>
      </w:r>
    </w:p>
    <w:p w14:paraId="07A0837A"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V průběhu realizace projektu a po jeho ukončení poskytuje Příjemce Řídícímu orgánu fotodokumentaci projektu. Veškeré fotografie projektu, které byly Příjemcem Řídícímu orgánu poskytnuty elektronicky, fyzicky či jiným způsobem, je Řídící orgán oprávněn využívat, reprodukovat, upravovat, zveřejňovat či šířit za účelem publicity operačního programu, projektu či jinak neomezeně a bez dalšího svolení Příjemce či třetí strany.</w:t>
      </w:r>
    </w:p>
    <w:p w14:paraId="33E08217"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Řídící orgán, Zprostředkující subjekt či jiný subjekt zapojený do implementace OPD pořizuje během kontrol, kontrolních dnů či jiných návštěv projektu fotografie. Takto získané fotografie je Řídící orgán oprávněn za účelem publicity operačního programu, projektu či jinak neomezeně a bez dalšího svolení Příjemce či třetí strany využívat, reprodukovat, upravovat, zveřejňovat či šířit.</w:t>
      </w:r>
    </w:p>
    <w:p w14:paraId="46EB6A9F" w14:textId="77777777" w:rsidR="00665C6E" w:rsidRPr="00AF4A70" w:rsidRDefault="00665C6E" w:rsidP="00665C6E">
      <w:pPr>
        <w:pStyle w:val="Nadpis2"/>
        <w:numPr>
          <w:ilvl w:val="1"/>
          <w:numId w:val="793"/>
        </w:numPr>
        <w:ind w:left="0" w:firstLine="0"/>
      </w:pPr>
      <w:r>
        <w:lastRenderedPageBreak/>
        <w:t xml:space="preserve"> </w:t>
      </w:r>
      <w:bookmarkStart w:id="2818" w:name="_Toc461010766"/>
      <w:bookmarkStart w:id="2819" w:name="_Toc470275108"/>
      <w:bookmarkStart w:id="2820" w:name="_Ref471286638"/>
      <w:bookmarkStart w:id="2821" w:name="_Ref471286645"/>
      <w:bookmarkStart w:id="2822" w:name="_Ref471287514"/>
      <w:bookmarkStart w:id="2823" w:name="_Ref471287901"/>
      <w:bookmarkStart w:id="2824" w:name="_Ref471287927"/>
      <w:r w:rsidRPr="00D8628F">
        <w:t xml:space="preserve">Povinné </w:t>
      </w:r>
      <w:r>
        <w:t xml:space="preserve">a nepovinné </w:t>
      </w:r>
      <w:r w:rsidRPr="00D8628F">
        <w:t>n</w:t>
      </w:r>
      <w:r w:rsidRPr="00AF4A70">
        <w:t>ástroje publicity</w:t>
      </w:r>
      <w:bookmarkEnd w:id="2818"/>
      <w:bookmarkEnd w:id="2819"/>
      <w:bookmarkEnd w:id="2820"/>
      <w:bookmarkEnd w:id="2821"/>
      <w:bookmarkEnd w:id="2822"/>
      <w:bookmarkEnd w:id="2823"/>
      <w:bookmarkEnd w:id="2824"/>
    </w:p>
    <w:p w14:paraId="50662D6D"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b/>
          <w:bCs/>
          <w:color w:val="000000"/>
          <w:sz w:val="22"/>
          <w:szCs w:val="22"/>
        </w:rPr>
        <w:t xml:space="preserve">Povinné nástroje </w:t>
      </w:r>
      <w:r w:rsidRPr="00B16D93">
        <w:rPr>
          <w:rFonts w:ascii="Arial" w:hAnsi="Arial" w:cs="Arial"/>
          <w:color w:val="000000"/>
          <w:sz w:val="22"/>
          <w:szCs w:val="22"/>
        </w:rPr>
        <w:t>jsou stanoveny Obecným nařízením. Jsou to</w:t>
      </w:r>
    </w:p>
    <w:p w14:paraId="7AE99C5D" w14:textId="77777777" w:rsidR="00665C6E" w:rsidRPr="00B16D93" w:rsidRDefault="00665C6E" w:rsidP="00665C6E">
      <w:pPr>
        <w:pStyle w:val="OdrkyvMPP"/>
        <w:numPr>
          <w:ilvl w:val="0"/>
          <w:numId w:val="546"/>
        </w:numPr>
        <w:rPr>
          <w:sz w:val="22"/>
          <w:szCs w:val="22"/>
        </w:rPr>
      </w:pPr>
      <w:r w:rsidRPr="00B16D93">
        <w:rPr>
          <w:sz w:val="22"/>
          <w:szCs w:val="22"/>
        </w:rPr>
        <w:t xml:space="preserve">Dočasný billboard (po dobu realizace projektu) </w:t>
      </w:r>
    </w:p>
    <w:p w14:paraId="6F209FF5" w14:textId="77777777" w:rsidR="00665C6E" w:rsidRPr="00B16D93" w:rsidRDefault="00665C6E" w:rsidP="00665C6E">
      <w:pPr>
        <w:pStyle w:val="OdrkyvMPP"/>
        <w:numPr>
          <w:ilvl w:val="0"/>
          <w:numId w:val="546"/>
        </w:numPr>
        <w:rPr>
          <w:sz w:val="22"/>
          <w:szCs w:val="22"/>
        </w:rPr>
      </w:pPr>
      <w:r w:rsidRPr="00B16D93">
        <w:rPr>
          <w:sz w:val="22"/>
          <w:szCs w:val="22"/>
        </w:rPr>
        <w:t xml:space="preserve">Stálá pamětní deska </w:t>
      </w:r>
    </w:p>
    <w:p w14:paraId="51A563BA" w14:textId="77777777" w:rsidR="00665C6E" w:rsidRPr="00B16D93" w:rsidRDefault="00665C6E" w:rsidP="00665C6E">
      <w:pPr>
        <w:pStyle w:val="OdrkyvMPP"/>
        <w:numPr>
          <w:ilvl w:val="0"/>
          <w:numId w:val="546"/>
        </w:numPr>
        <w:rPr>
          <w:sz w:val="22"/>
          <w:szCs w:val="22"/>
        </w:rPr>
      </w:pPr>
      <w:r w:rsidRPr="00B16D93">
        <w:rPr>
          <w:sz w:val="22"/>
          <w:szCs w:val="22"/>
        </w:rPr>
        <w:t xml:space="preserve">Plakát minimální velikosti A3 </w:t>
      </w:r>
    </w:p>
    <w:p w14:paraId="50EFBBCC" w14:textId="77777777" w:rsidR="00665C6E" w:rsidRDefault="00665C6E" w:rsidP="00665C6E">
      <w:pPr>
        <w:autoSpaceDE w:val="0"/>
        <w:autoSpaceDN w:val="0"/>
        <w:adjustRightInd w:val="0"/>
        <w:rPr>
          <w:rFonts w:ascii="Arial" w:hAnsi="Arial" w:cs="Arial"/>
          <w:iCs/>
          <w:color w:val="1F497D"/>
          <w:sz w:val="22"/>
          <w:szCs w:val="22"/>
        </w:rPr>
      </w:pPr>
      <w:r w:rsidRPr="00B16D93">
        <w:rPr>
          <w:rFonts w:ascii="Arial" w:hAnsi="Arial" w:cs="Arial"/>
          <w:iCs/>
          <w:color w:val="1F497D"/>
          <w:sz w:val="22"/>
          <w:szCs w:val="22"/>
        </w:rPr>
        <w:t>Pravidla týkající se zveřejňování nástrojů povinné publicity</w:t>
      </w:r>
      <w:r>
        <w:rPr>
          <w:rFonts w:ascii="Arial" w:hAnsi="Arial" w:cs="Arial"/>
          <w:iCs/>
          <w:color w:val="1F497D"/>
          <w:sz w:val="22"/>
          <w:szCs w:val="22"/>
        </w:rPr>
        <w:t xml:space="preserve"> </w:t>
      </w:r>
      <w:r w:rsidRPr="00B16D93">
        <w:rPr>
          <w:rFonts w:ascii="Arial" w:hAnsi="Arial" w:cs="Arial"/>
          <w:iCs/>
          <w:color w:val="1F497D"/>
          <w:sz w:val="22"/>
          <w:szCs w:val="22"/>
        </w:rPr>
        <w:t xml:space="preserve"> a souvisejících činností (informace na webových stránkách) je doporučeno splnit co nejdříve  od vydání právního aktu, nejpozději však do doby předložení 1. Zprávy o realizaci projektu. Příjemce o splnění těchto povinností informuje v první ZoR projektu.</w:t>
      </w:r>
      <w:r>
        <w:rPr>
          <w:rFonts w:ascii="Arial" w:hAnsi="Arial" w:cs="Arial"/>
          <w:iCs/>
          <w:color w:val="1F497D"/>
          <w:sz w:val="22"/>
          <w:szCs w:val="22"/>
        </w:rPr>
        <w:t xml:space="preserve"> V případě, že byl příjemci vydán právní akt po ukončení fyzické realizace projektu není příjemce povinnen realizovat povinné/nepovinné nástroje publicity, ani pokud se k nim </w:t>
      </w:r>
      <w:r w:rsidRPr="00C23414">
        <w:rPr>
          <w:rFonts w:ascii="Arial" w:hAnsi="Arial" w:cs="Arial"/>
          <w:iCs/>
          <w:color w:val="1F497D"/>
          <w:sz w:val="22"/>
          <w:szCs w:val="22"/>
        </w:rPr>
        <w:t>s</w:t>
      </w:r>
      <w:r>
        <w:rPr>
          <w:rFonts w:ascii="Arial" w:hAnsi="Arial" w:cs="Arial"/>
          <w:iCs/>
          <w:color w:val="1F497D"/>
          <w:sz w:val="22"/>
          <w:szCs w:val="22"/>
        </w:rPr>
        <w:t>e k nim sám zavázal v projektové žádosti daného projektu. Jedinná povinnost v této oblasti pak zůstává umístění stálé pamětní desky dle kapitoly 16.2.</w:t>
      </w:r>
    </w:p>
    <w:p w14:paraId="18046A29" w14:textId="77777777" w:rsidR="00665C6E" w:rsidRPr="00C23414" w:rsidRDefault="00665C6E" w:rsidP="00665C6E">
      <w:pPr>
        <w:autoSpaceDE w:val="0"/>
        <w:autoSpaceDN w:val="0"/>
        <w:adjustRightInd w:val="0"/>
        <w:jc w:val="left"/>
        <w:rPr>
          <w:rFonts w:ascii="Arial" w:hAnsi="Arial" w:cs="Arial"/>
          <w:iCs/>
          <w:color w:val="1F497D"/>
          <w:sz w:val="22"/>
          <w:szCs w:val="22"/>
        </w:rPr>
      </w:pPr>
    </w:p>
    <w:p w14:paraId="7C6973B1"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V jakých případech je povinnost tyto nástroje využívat, popisuje kap. </w:t>
      </w:r>
      <w:r w:rsidRPr="00B16D93">
        <w:rPr>
          <w:rFonts w:ascii="Arial" w:hAnsi="Arial" w:cs="Arial"/>
          <w:color w:val="000000"/>
          <w:sz w:val="22"/>
          <w:szCs w:val="22"/>
          <w:highlight w:val="yellow"/>
        </w:rPr>
        <w:fldChar w:fldCharType="begin"/>
      </w:r>
      <w:r w:rsidRPr="00B16D93">
        <w:rPr>
          <w:rFonts w:ascii="Arial" w:hAnsi="Arial" w:cs="Arial"/>
          <w:color w:val="000000"/>
          <w:sz w:val="22"/>
          <w:szCs w:val="22"/>
        </w:rPr>
        <w:instrText xml:space="preserve"> REF _Ref424127452 \r \h </w:instrText>
      </w:r>
      <w:r w:rsidRPr="00B16D93">
        <w:rPr>
          <w:rFonts w:ascii="Arial" w:hAnsi="Arial" w:cs="Arial"/>
          <w:color w:val="000000"/>
          <w:sz w:val="22"/>
          <w:szCs w:val="22"/>
          <w:highlight w:val="yellow"/>
        </w:rPr>
        <w:instrText xml:space="preserve"> \* MERGEFORMAT </w:instrText>
      </w:r>
      <w:r w:rsidRPr="00B16D93">
        <w:rPr>
          <w:rFonts w:ascii="Arial" w:hAnsi="Arial" w:cs="Arial"/>
          <w:color w:val="000000"/>
          <w:sz w:val="22"/>
          <w:szCs w:val="22"/>
          <w:highlight w:val="yellow"/>
        </w:rPr>
      </w:r>
      <w:r w:rsidRPr="00B16D93">
        <w:rPr>
          <w:rFonts w:ascii="Arial" w:hAnsi="Arial" w:cs="Arial"/>
          <w:color w:val="000000"/>
          <w:sz w:val="22"/>
          <w:szCs w:val="22"/>
          <w:highlight w:val="yellow"/>
        </w:rPr>
        <w:fldChar w:fldCharType="separate"/>
      </w:r>
      <w:r w:rsidR="00DB643B">
        <w:rPr>
          <w:rFonts w:ascii="Arial" w:hAnsi="Arial" w:cs="Arial"/>
          <w:color w:val="000000"/>
          <w:sz w:val="22"/>
          <w:szCs w:val="22"/>
        </w:rPr>
        <w:t>16.1</w:t>
      </w:r>
      <w:r w:rsidRPr="00B16D93">
        <w:rPr>
          <w:rFonts w:ascii="Arial" w:hAnsi="Arial" w:cs="Arial"/>
          <w:color w:val="000000"/>
          <w:sz w:val="22"/>
          <w:szCs w:val="22"/>
          <w:highlight w:val="yellow"/>
        </w:rPr>
        <w:fldChar w:fldCharType="end"/>
      </w:r>
      <w:r w:rsidRPr="00B16D93">
        <w:rPr>
          <w:rFonts w:ascii="Arial" w:hAnsi="Arial" w:cs="Arial"/>
          <w:color w:val="000000"/>
          <w:sz w:val="22"/>
          <w:szCs w:val="22"/>
        </w:rPr>
        <w:t xml:space="preserve">. V případě vytváření povinných nástrojů publicity je možné využít tzv. „Generátor nástrojů povinné publicity evropských strukturálních a investičních fondů“, který byl vytvořen ze strany MMR NOK a je dostupný na internetové stránce - </w:t>
      </w:r>
      <w:hyperlink r:id="rId106" w:history="1">
        <w:r w:rsidRPr="00B16D93">
          <w:rPr>
            <w:rStyle w:val="Hypertextovodkaz"/>
            <w:rFonts w:ascii="Arial" w:hAnsi="Arial" w:cs="Arial"/>
            <w:sz w:val="22"/>
            <w:szCs w:val="22"/>
          </w:rPr>
          <w:t>https://publicita.dotaceeu.cz/gen/krok1</w:t>
        </w:r>
      </w:hyperlink>
    </w:p>
    <w:p w14:paraId="74885478" w14:textId="77777777" w:rsidR="00665C6E" w:rsidRPr="00B16D93" w:rsidRDefault="00665C6E" w:rsidP="00665C6E">
      <w:pPr>
        <w:autoSpaceDE w:val="0"/>
        <w:autoSpaceDN w:val="0"/>
        <w:adjustRightInd w:val="0"/>
        <w:spacing w:before="100" w:beforeAutospacing="1" w:after="100" w:afterAutospacing="1"/>
        <w:rPr>
          <w:rFonts w:ascii="Arial" w:hAnsi="Arial" w:cs="Arial"/>
          <w:i/>
          <w:color w:val="000000"/>
          <w:sz w:val="22"/>
          <w:szCs w:val="22"/>
          <w:highlight w:val="yellow"/>
        </w:rPr>
      </w:pPr>
      <w:r w:rsidRPr="00B16D93">
        <w:rPr>
          <w:rFonts w:ascii="Arial" w:hAnsi="Arial" w:cs="Arial"/>
          <w:color w:val="000000"/>
          <w:sz w:val="22"/>
          <w:szCs w:val="22"/>
        </w:rPr>
        <w:t xml:space="preserve">Všechny ostatní komunikační nástroje a aktivity spadají mezi </w:t>
      </w:r>
      <w:r w:rsidRPr="00B16D93">
        <w:rPr>
          <w:rFonts w:ascii="Arial" w:hAnsi="Arial" w:cs="Arial"/>
          <w:b/>
          <w:color w:val="000000"/>
          <w:sz w:val="22"/>
          <w:szCs w:val="22"/>
        </w:rPr>
        <w:t>nepovinné nástroje/volitelnou publicitu</w:t>
      </w:r>
      <w:r>
        <w:rPr>
          <w:rFonts w:ascii="Arial" w:hAnsi="Arial" w:cs="Arial"/>
          <w:b/>
          <w:color w:val="000000"/>
          <w:sz w:val="22"/>
          <w:szCs w:val="22"/>
        </w:rPr>
        <w:t xml:space="preserve"> (tzn. nejsou vyžadovány ze strany EK), </w:t>
      </w:r>
      <w:r w:rsidRPr="00B16D93">
        <w:rPr>
          <w:rFonts w:ascii="Arial" w:hAnsi="Arial" w:cs="Arial"/>
          <w:color w:val="000000"/>
          <w:sz w:val="22"/>
          <w:szCs w:val="22"/>
        </w:rPr>
        <w:t xml:space="preserve">jak vyplývá z Nařízení Evropského parlamentu a Rady (EU) č. 1303/2013, kde je uvedeno, že jednotlivé řídicí orgány mohou definovat další opatření/nástroje/aktivity pro zajištění informování široké veřejnosti o podpoře poskytnuté z Evropských strukturálních a investičních fondů. </w:t>
      </w:r>
      <w:r>
        <w:rPr>
          <w:rFonts w:ascii="Arial" w:hAnsi="Arial" w:cs="Arial"/>
          <w:color w:val="000000"/>
          <w:sz w:val="22"/>
          <w:szCs w:val="22"/>
        </w:rPr>
        <w:t>Slavnostní zahájení/ukončení projektu je pak pro tzv. „velké projekty“ vyžadováno ze strany ŘO (jedná se tedy o povinný nástroj v rámci nepovinné publicity).</w:t>
      </w:r>
    </w:p>
    <w:p w14:paraId="2D1D7382"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277D1B">
        <w:rPr>
          <w:rFonts w:ascii="Arial" w:hAnsi="Arial" w:cs="Arial"/>
          <w:color w:val="000000"/>
          <w:sz w:val="22"/>
          <w:szCs w:val="22"/>
        </w:rPr>
        <w:t xml:space="preserve">Žadatelé/příjemci OPD 2014-2020 si mohou  vybrat jeden či více optimálních nástrojů pro zajištění informovanosti a propagace. </w:t>
      </w:r>
      <w:r w:rsidRPr="00A81DA9">
        <w:rPr>
          <w:rFonts w:ascii="Arial" w:hAnsi="Arial" w:cs="Arial"/>
          <w:color w:val="000000"/>
          <w:sz w:val="22"/>
          <w:szCs w:val="22"/>
        </w:rPr>
        <w:t>Nepovinnými</w:t>
      </w:r>
      <w:r w:rsidRPr="00B16D93">
        <w:rPr>
          <w:rFonts w:ascii="Arial" w:hAnsi="Arial" w:cs="Arial"/>
          <w:color w:val="000000"/>
          <w:sz w:val="22"/>
          <w:szCs w:val="22"/>
        </w:rPr>
        <w:t xml:space="preserve"> nástroji/volitelnou publicitou jsou veškeré další činnosti (mimo výše uvedenou povinnou publicitu) spojené s oblastí publicity a propagace a zároveň jsou výdaje na tyto činnosti plně způsobilé k financování z prostředků OPD</w:t>
      </w:r>
      <w:r>
        <w:rPr>
          <w:rFonts w:ascii="Arial" w:hAnsi="Arial" w:cs="Arial"/>
          <w:color w:val="000000"/>
          <w:sz w:val="22"/>
          <w:szCs w:val="22"/>
        </w:rPr>
        <w:t xml:space="preserve"> (vyjma tzv. malých projektů u kterých není možné do nepovinných nástrojů/volitelné publicity zařadit slavnostní zahájení/ukončení projektu)</w:t>
      </w:r>
      <w:r w:rsidRPr="00B16D93">
        <w:rPr>
          <w:rFonts w:ascii="Arial" w:hAnsi="Arial" w:cs="Arial"/>
          <w:color w:val="000000"/>
          <w:sz w:val="22"/>
          <w:szCs w:val="22"/>
        </w:rPr>
        <w:t xml:space="preserve">. </w:t>
      </w:r>
    </w:p>
    <w:p w14:paraId="5DE51C10"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b/>
          <w:color w:val="000000"/>
          <w:sz w:val="22"/>
          <w:szCs w:val="22"/>
        </w:rPr>
        <w:t>Nepovinné nástroje/volitelnou publicitu na úrovni programu</w:t>
      </w:r>
      <w:r w:rsidRPr="00B16D93">
        <w:rPr>
          <w:rFonts w:ascii="Arial" w:hAnsi="Arial" w:cs="Arial"/>
          <w:color w:val="000000"/>
          <w:sz w:val="22"/>
          <w:szCs w:val="22"/>
        </w:rPr>
        <w:t xml:space="preserve"> zajišťuje ŘO OPD a ZS OPD. V případě, že se bude jednat o aktivity</w:t>
      </w:r>
      <w:r>
        <w:rPr>
          <w:rFonts w:ascii="Arial" w:hAnsi="Arial" w:cs="Arial"/>
          <w:color w:val="000000"/>
          <w:sz w:val="22"/>
          <w:szCs w:val="22"/>
        </w:rPr>
        <w:t>,</w:t>
      </w:r>
      <w:r w:rsidRPr="00B16D93">
        <w:rPr>
          <w:rFonts w:ascii="Arial" w:hAnsi="Arial" w:cs="Arial"/>
          <w:color w:val="000000"/>
          <w:sz w:val="22"/>
          <w:szCs w:val="22"/>
        </w:rPr>
        <w:t xml:space="preserve"> s nimiž budou spojeny výdaje určené ke spolufinancování z OPD, musí být tyto nástroje/volitelná publicita v souladu s kap. 16.3 a 16.4. V případě nepovinných nástrojů/volitelné publicity na úrovni programu se může zejména jednat například o informační a propagační materiály, informační akce pro veřejnost a příjemce či žadatele, inzerce v tisku a podobně.</w:t>
      </w:r>
    </w:p>
    <w:p w14:paraId="397289D9" w14:textId="77777777" w:rsidR="00665C6E" w:rsidRPr="00277D1B" w:rsidRDefault="00665C6E" w:rsidP="00665C6E">
      <w:pPr>
        <w:rPr>
          <w:rFonts w:ascii="Arial" w:hAnsi="Arial" w:cs="Arial"/>
          <w:sz w:val="22"/>
          <w:szCs w:val="22"/>
        </w:rPr>
      </w:pPr>
      <w:r w:rsidRPr="00B16D93">
        <w:rPr>
          <w:rFonts w:ascii="Arial" w:hAnsi="Arial" w:cs="Arial"/>
          <w:b/>
          <w:color w:val="000000"/>
          <w:sz w:val="22"/>
          <w:szCs w:val="22"/>
        </w:rPr>
        <w:t>Nepovinné nástroje/volitelnou publicitu na úrovni projektů</w:t>
      </w:r>
      <w:r w:rsidRPr="00B16D93">
        <w:rPr>
          <w:rFonts w:ascii="Arial" w:hAnsi="Arial" w:cs="Arial"/>
          <w:color w:val="000000"/>
          <w:sz w:val="22"/>
          <w:szCs w:val="22"/>
        </w:rPr>
        <w:t xml:space="preserve"> zajišťují žadatelé/příjemci. V případě, že se bude jednat o aktivity s nimiž budou spojeny výdaje určené ke spolufinancování z OPD, musí být tyto nástroje/volitelná publicita v souladu s kap. 16.3 a 16.4. Užití uvedených nástrojů/volitelné publicity musí být schváleno ze strany ŘO OPD. </w:t>
      </w:r>
      <w:r w:rsidRPr="008601AE">
        <w:rPr>
          <w:rFonts w:ascii="Arial" w:hAnsi="Arial" w:cs="Arial"/>
          <w:sz w:val="22"/>
          <w:szCs w:val="22"/>
        </w:rPr>
        <w:t xml:space="preserve">Informace o plánované nepovinné publicitě týkající se projektů (mimo projekty PO 4) musí být uvedeny v projektové </w:t>
      </w:r>
      <w:r w:rsidRPr="008601AE">
        <w:rPr>
          <w:rFonts w:ascii="Arial" w:hAnsi="Arial" w:cs="Arial"/>
          <w:sz w:val="22"/>
          <w:szCs w:val="22"/>
        </w:rPr>
        <w:lastRenderedPageBreak/>
        <w:t>žádosti (sekce dokumenty/nepovinná publicita).</w:t>
      </w:r>
      <w:r w:rsidRPr="00B16D93">
        <w:rPr>
          <w:rFonts w:ascii="Arial" w:hAnsi="Arial" w:cs="Arial"/>
          <w:color w:val="000000"/>
          <w:sz w:val="22"/>
          <w:szCs w:val="22"/>
        </w:rPr>
        <w:t xml:space="preserve"> V případě nepovinných nástrojů/volitelné publicity na úrovni daného projektu se může jednat například o informační materiály, samolepky, inzerce v tisku a podobně</w:t>
      </w:r>
      <w:r>
        <w:rPr>
          <w:rFonts w:ascii="Arial" w:hAnsi="Arial" w:cs="Arial"/>
          <w:color w:val="000000"/>
          <w:sz w:val="22"/>
          <w:szCs w:val="22"/>
        </w:rPr>
        <w:t xml:space="preserve"> (vyjma slavnostního zahájení a ukončení projektu)</w:t>
      </w:r>
      <w:r w:rsidRPr="00B16D93">
        <w:rPr>
          <w:rFonts w:ascii="Arial" w:hAnsi="Arial" w:cs="Arial"/>
          <w:color w:val="000000"/>
          <w:sz w:val="22"/>
          <w:szCs w:val="22"/>
        </w:rPr>
        <w:t>.</w:t>
      </w:r>
    </w:p>
    <w:p w14:paraId="7A1F2338" w14:textId="77777777" w:rsidR="00665C6E" w:rsidRDefault="00665C6E" w:rsidP="00665C6E">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U velkých projektů má příjemce povinnost uspořádat slavnostní zahájení a ukončení projektu. Pouze u těchto projektů budou výdaje za tyto aktivity (zahájení, ukončení) plně způsobilé k financování z prostředků OPD. </w:t>
      </w:r>
    </w:p>
    <w:p w14:paraId="17970FEF" w14:textId="77777777" w:rsidR="00665C6E" w:rsidRDefault="00665C6E" w:rsidP="00665C6E">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Slavnostní ukončení je povinnen příjemce uspořádat i v případě fázovaných projektů (bez ohledu na to, zda-li se jedná o tzv. malý nebo velký projekt), pokud se k této aktivitě zavázal v projektové žádosti v I. fázi. Slavnostní ukončení však příjemce neuskuteční na konci I. fáze, ale až po ukončení fáze II. </w:t>
      </w:r>
    </w:p>
    <w:p w14:paraId="194B0F94"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p>
    <w:p w14:paraId="6FA16CBE" w14:textId="035F534E"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Při realizaci všech povinných i nepovinných/volitelných nástrojů publicity musí být respektována grafická pravidla pro jejich zpracování (viz kap.</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_Ref471287828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DB643B">
        <w:rPr>
          <w:rFonts w:ascii="Arial" w:hAnsi="Arial" w:cs="Arial"/>
          <w:color w:val="000000"/>
          <w:sz w:val="22"/>
          <w:szCs w:val="22"/>
        </w:rPr>
        <w:t>16.4</w:t>
      </w:r>
      <w:r w:rsidR="00BF64D4">
        <w:rPr>
          <w:rFonts w:ascii="Arial" w:hAnsi="Arial" w:cs="Arial"/>
          <w:color w:val="000000"/>
          <w:sz w:val="22"/>
          <w:szCs w:val="22"/>
        </w:rPr>
        <w:fldChar w:fldCharType="end"/>
      </w:r>
      <w:r w:rsidRPr="00B16D93">
        <w:rPr>
          <w:rFonts w:ascii="Arial" w:hAnsi="Arial" w:cs="Arial"/>
          <w:color w:val="000000"/>
          <w:sz w:val="22"/>
          <w:szCs w:val="22"/>
        </w:rPr>
        <w:t>) a rovněž pravidla pro zadávání zakázek – kapitola 15.</w:t>
      </w:r>
    </w:p>
    <w:p w14:paraId="1ED595E8" w14:textId="77777777" w:rsidR="00665C6E" w:rsidRDefault="00665C6E" w:rsidP="00665C6E">
      <w:pPr>
        <w:pStyle w:val="Nadpis2"/>
        <w:numPr>
          <w:ilvl w:val="1"/>
          <w:numId w:val="793"/>
        </w:numPr>
        <w:ind w:left="0" w:firstLine="0"/>
      </w:pPr>
      <w:bookmarkStart w:id="2825" w:name="_Toc461010767"/>
      <w:bookmarkStart w:id="2826" w:name="_Toc470275109"/>
      <w:bookmarkStart w:id="2827" w:name="_Ref471286662"/>
      <w:bookmarkStart w:id="2828" w:name="_Ref471286668"/>
      <w:bookmarkStart w:id="2829" w:name="_Ref471287520"/>
      <w:bookmarkStart w:id="2830" w:name="_Ref471287720"/>
      <w:bookmarkStart w:id="2831" w:name="_Ref471287828"/>
      <w:r w:rsidRPr="003D5A63">
        <w:t xml:space="preserve">Povinné prvky na povinných i nepovinných </w:t>
      </w:r>
      <w:r>
        <w:t>nástrojích volitelné publicitě</w:t>
      </w:r>
      <w:bookmarkEnd w:id="2825"/>
      <w:bookmarkEnd w:id="2826"/>
      <w:bookmarkEnd w:id="2827"/>
      <w:bookmarkEnd w:id="2828"/>
      <w:bookmarkEnd w:id="2829"/>
      <w:bookmarkEnd w:id="2830"/>
      <w:bookmarkEnd w:id="2831"/>
    </w:p>
    <w:p w14:paraId="02E4B9E1" w14:textId="77777777" w:rsidR="00665C6E" w:rsidRPr="00AF4A70" w:rsidRDefault="00665C6E" w:rsidP="00A75F61">
      <w:pPr>
        <w:pStyle w:val="Nadpis3"/>
      </w:pPr>
      <w:bookmarkStart w:id="2832" w:name="_Toc461010768"/>
      <w:bookmarkStart w:id="2833" w:name="_Toc470275110"/>
      <w:bookmarkStart w:id="2834" w:name="_Ref471286692"/>
      <w:r w:rsidRPr="00AF4A70">
        <w:t>Prvky upravené Obecným a prováděcím nařízením</w:t>
      </w:r>
      <w:bookmarkEnd w:id="2832"/>
      <w:bookmarkEnd w:id="2833"/>
      <w:bookmarkEnd w:id="2834"/>
      <w:r w:rsidRPr="00AF4A70">
        <w:t xml:space="preserve"> </w:t>
      </w:r>
    </w:p>
    <w:p w14:paraId="1BBBA2FD"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Povinné prvky stanovené obecným nařízením a dále specifikované prováděcím nařízením jsou závazné pro všechny subjekty a všechny nástroje (povinné i nepovinné/volitelné) a jsou to:</w:t>
      </w:r>
    </w:p>
    <w:p w14:paraId="08688AE0" w14:textId="77777777" w:rsidR="00665C6E" w:rsidRPr="00B16D93" w:rsidRDefault="00665C6E" w:rsidP="00665C6E">
      <w:pPr>
        <w:pStyle w:val="OdrkyvMPP"/>
        <w:numPr>
          <w:ilvl w:val="0"/>
          <w:numId w:val="547"/>
        </w:numPr>
        <w:rPr>
          <w:b/>
          <w:sz w:val="22"/>
          <w:szCs w:val="22"/>
        </w:rPr>
      </w:pPr>
      <w:r w:rsidRPr="00B16D93">
        <w:rPr>
          <w:b/>
          <w:sz w:val="22"/>
          <w:szCs w:val="22"/>
        </w:rPr>
        <w:t xml:space="preserve">Znak EU </w:t>
      </w:r>
    </w:p>
    <w:p w14:paraId="2DA45804" w14:textId="77777777" w:rsidR="00665C6E" w:rsidRPr="00B16D93" w:rsidRDefault="00665C6E" w:rsidP="00665C6E">
      <w:pPr>
        <w:pStyle w:val="OdrkyvMPP"/>
        <w:numPr>
          <w:ilvl w:val="0"/>
          <w:numId w:val="547"/>
        </w:numPr>
        <w:rPr>
          <w:b/>
          <w:sz w:val="22"/>
          <w:szCs w:val="22"/>
        </w:rPr>
      </w:pPr>
      <w:r w:rsidRPr="00B16D93">
        <w:rPr>
          <w:b/>
          <w:sz w:val="22"/>
          <w:szCs w:val="22"/>
        </w:rPr>
        <w:t xml:space="preserve">Název „Evropská unie“ </w:t>
      </w:r>
    </w:p>
    <w:p w14:paraId="14D1647A" w14:textId="77777777" w:rsidR="00665C6E" w:rsidRPr="00B16D93" w:rsidRDefault="00665C6E" w:rsidP="00665C6E">
      <w:pPr>
        <w:pStyle w:val="OdrkyvMPP"/>
        <w:numPr>
          <w:ilvl w:val="0"/>
          <w:numId w:val="547"/>
        </w:numPr>
        <w:rPr>
          <w:b/>
          <w:sz w:val="22"/>
          <w:szCs w:val="22"/>
        </w:rPr>
      </w:pPr>
      <w:r w:rsidRPr="00B16D93">
        <w:rPr>
          <w:b/>
          <w:sz w:val="22"/>
          <w:szCs w:val="22"/>
        </w:rPr>
        <w:t>Odkaz na EFRR nebo FS či ESI fondy</w:t>
      </w:r>
      <w:r w:rsidRPr="00B16D93">
        <w:rPr>
          <w:rStyle w:val="Znakapoznpodarou"/>
          <w:b/>
          <w:sz w:val="22"/>
          <w:szCs w:val="22"/>
        </w:rPr>
        <w:footnoteReference w:id="60"/>
      </w:r>
    </w:p>
    <w:p w14:paraId="400859B0" w14:textId="77777777" w:rsidR="00665C6E" w:rsidRPr="00B16D93" w:rsidRDefault="00665C6E" w:rsidP="00665C6E">
      <w:pPr>
        <w:pStyle w:val="OdrkyvMPP"/>
        <w:numPr>
          <w:ilvl w:val="0"/>
          <w:numId w:val="547"/>
        </w:numPr>
        <w:rPr>
          <w:b/>
          <w:sz w:val="22"/>
          <w:szCs w:val="22"/>
        </w:rPr>
      </w:pPr>
      <w:r w:rsidRPr="00B16D93">
        <w:rPr>
          <w:b/>
          <w:sz w:val="22"/>
          <w:szCs w:val="22"/>
        </w:rPr>
        <w:t xml:space="preserve">Odkaz na Operační program Doprava </w:t>
      </w:r>
    </w:p>
    <w:p w14:paraId="1B6585B6"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Podrobněji viz kapitola </w:t>
      </w:r>
      <w:r w:rsidRPr="00B16D93">
        <w:rPr>
          <w:rFonts w:ascii="Arial" w:hAnsi="Arial" w:cs="Arial"/>
          <w:color w:val="000000"/>
          <w:sz w:val="22"/>
          <w:szCs w:val="22"/>
        </w:rPr>
        <w:fldChar w:fldCharType="begin"/>
      </w:r>
      <w:r w:rsidRPr="00B16D93">
        <w:rPr>
          <w:rFonts w:ascii="Arial" w:hAnsi="Arial" w:cs="Arial"/>
          <w:color w:val="000000"/>
          <w:sz w:val="22"/>
          <w:szCs w:val="22"/>
        </w:rPr>
        <w:instrText xml:space="preserve"> REF _Ref424127738 \r \h  \* MERGEFORMAT </w:instrText>
      </w:r>
      <w:r w:rsidRPr="00B16D93">
        <w:rPr>
          <w:rFonts w:ascii="Arial" w:hAnsi="Arial" w:cs="Arial"/>
          <w:color w:val="000000"/>
          <w:sz w:val="22"/>
          <w:szCs w:val="22"/>
        </w:rPr>
      </w:r>
      <w:r w:rsidRPr="00B16D93">
        <w:rPr>
          <w:rFonts w:ascii="Arial" w:hAnsi="Arial" w:cs="Arial"/>
          <w:color w:val="000000"/>
          <w:sz w:val="22"/>
          <w:szCs w:val="22"/>
        </w:rPr>
        <w:fldChar w:fldCharType="separate"/>
      </w:r>
      <w:r w:rsidR="00DB643B">
        <w:rPr>
          <w:rFonts w:ascii="Arial" w:hAnsi="Arial" w:cs="Arial"/>
          <w:color w:val="000000"/>
          <w:sz w:val="22"/>
          <w:szCs w:val="22"/>
        </w:rPr>
        <w:t>16.1</w:t>
      </w:r>
      <w:r w:rsidRPr="00B16D93">
        <w:rPr>
          <w:rFonts w:ascii="Arial" w:hAnsi="Arial" w:cs="Arial"/>
          <w:color w:val="000000"/>
          <w:sz w:val="22"/>
          <w:szCs w:val="22"/>
        </w:rPr>
        <w:fldChar w:fldCharType="end"/>
      </w:r>
      <w:r w:rsidRPr="00B16D93">
        <w:rPr>
          <w:rFonts w:ascii="Arial" w:hAnsi="Arial" w:cs="Arial"/>
          <w:color w:val="000000"/>
          <w:sz w:val="22"/>
          <w:szCs w:val="22"/>
        </w:rPr>
        <w:t>2.</w:t>
      </w:r>
    </w:p>
    <w:p w14:paraId="20C7699E" w14:textId="77777777" w:rsidR="00665C6E" w:rsidRPr="00AF4A70" w:rsidRDefault="00665C6E" w:rsidP="00A75F61">
      <w:pPr>
        <w:pStyle w:val="Nadpis3"/>
      </w:pPr>
      <w:bookmarkStart w:id="2835" w:name="_Toc461010769"/>
      <w:bookmarkStart w:id="2836" w:name="_Toc470275111"/>
      <w:bookmarkStart w:id="2837" w:name="_Ref471286705"/>
      <w:r w:rsidRPr="00AF4A70">
        <w:t xml:space="preserve">Prvky </w:t>
      </w:r>
      <w:r w:rsidRPr="00D22B59">
        <w:t>upravené</w:t>
      </w:r>
      <w:r w:rsidRPr="00AF4A70">
        <w:t xml:space="preserve"> Metodickým pokynem </w:t>
      </w:r>
      <w:r>
        <w:t xml:space="preserve">MMR-NOK </w:t>
      </w:r>
      <w:r w:rsidRPr="00AF4A70">
        <w:t>pro publicitu</w:t>
      </w:r>
      <w:bookmarkEnd w:id="2835"/>
      <w:bookmarkEnd w:id="2836"/>
      <w:bookmarkEnd w:id="2837"/>
    </w:p>
    <w:p w14:paraId="1D2B855A" w14:textId="77777777" w:rsidR="00665C6E" w:rsidRPr="00AF4A70" w:rsidRDefault="00665C6E" w:rsidP="00665C6E">
      <w:pPr>
        <w:pStyle w:val="Nadpis4"/>
        <w:numPr>
          <w:ilvl w:val="3"/>
          <w:numId w:val="793"/>
        </w:numPr>
      </w:pPr>
      <w:bookmarkStart w:id="2838" w:name="_Toc461010770"/>
      <w:bookmarkStart w:id="2839" w:name="_Toc470275112"/>
      <w:bookmarkStart w:id="2840" w:name="_Ref471286757"/>
      <w:r w:rsidRPr="00995407">
        <w:t>Obecná</w:t>
      </w:r>
      <w:r w:rsidRPr="00AF4A70">
        <w:t xml:space="preserve"> pravidla pro používání log</w:t>
      </w:r>
      <w:bookmarkEnd w:id="2838"/>
      <w:bookmarkEnd w:id="2839"/>
      <w:bookmarkEnd w:id="2840"/>
      <w:r w:rsidRPr="00AF4A70">
        <w:t xml:space="preserve"> </w:t>
      </w:r>
    </w:p>
    <w:p w14:paraId="29A794F4" w14:textId="77777777" w:rsidR="00665C6E" w:rsidRPr="00B16D93" w:rsidRDefault="00665C6E" w:rsidP="00665C6E">
      <w:pPr>
        <w:pStyle w:val="OdrkyvMPP"/>
        <w:numPr>
          <w:ilvl w:val="0"/>
          <w:numId w:val="548"/>
        </w:numPr>
        <w:rPr>
          <w:sz w:val="22"/>
          <w:szCs w:val="22"/>
        </w:rPr>
      </w:pPr>
      <w:r w:rsidRPr="00B16D93">
        <w:rPr>
          <w:sz w:val="22"/>
          <w:szCs w:val="22"/>
        </w:rPr>
        <w:t>Nad rámec požadavků vyplývajících z Obecného nařízení a prováděcího nařízení, je upraveno pouze používání log jiných než logo EU</w:t>
      </w:r>
      <w:r w:rsidRPr="00B16D93">
        <w:rPr>
          <w:rStyle w:val="Znakapoznpodarou"/>
          <w:rFonts w:cs="Arial"/>
          <w:color w:val="000000"/>
          <w:sz w:val="22"/>
          <w:szCs w:val="22"/>
        </w:rPr>
        <w:footnoteReference w:id="61"/>
      </w:r>
      <w:r w:rsidRPr="00B16D93">
        <w:rPr>
          <w:sz w:val="22"/>
          <w:szCs w:val="22"/>
        </w:rPr>
        <w:t>.</w:t>
      </w:r>
    </w:p>
    <w:p w14:paraId="1D0A2484" w14:textId="77777777" w:rsidR="00665C6E" w:rsidRPr="00B16D93" w:rsidRDefault="00665C6E" w:rsidP="00665C6E">
      <w:pPr>
        <w:pStyle w:val="OdrkyvMPP"/>
        <w:numPr>
          <w:ilvl w:val="0"/>
          <w:numId w:val="548"/>
        </w:numPr>
        <w:rPr>
          <w:sz w:val="22"/>
          <w:szCs w:val="22"/>
        </w:rPr>
      </w:pPr>
      <w:r w:rsidRPr="00B16D93">
        <w:rPr>
          <w:sz w:val="22"/>
          <w:szCs w:val="22"/>
        </w:rPr>
        <w:lastRenderedPageBreak/>
        <w:t>Grafické normy pro znak Unie a vymezení standardních barev tvoří přílohu č. II prováděcího nařízení, která je transponována do Manuálu jednotného vizuálního stylu fondů EU včetně kombinace znaku Unie a textové části do  loga EU.</w:t>
      </w:r>
    </w:p>
    <w:p w14:paraId="2927A78F" w14:textId="37B91DEC" w:rsidR="00665C6E" w:rsidRPr="00B16D93" w:rsidRDefault="00665C6E" w:rsidP="00665C6E">
      <w:pPr>
        <w:pStyle w:val="OdrkyvMPP"/>
        <w:numPr>
          <w:ilvl w:val="0"/>
          <w:numId w:val="548"/>
        </w:numPr>
        <w:rPr>
          <w:sz w:val="22"/>
          <w:szCs w:val="22"/>
        </w:rPr>
      </w:pPr>
      <w:r w:rsidRPr="00B16D93">
        <w:rPr>
          <w:sz w:val="22"/>
          <w:szCs w:val="22"/>
        </w:rPr>
        <w:t>V celém programovém období 2014-2020 nepoužívají řídicí orgány logo/ logotyp vlastního programu. Porušení tohoto pravidla je považováno za  pochybení podléhající sankci (viz kap.</w:t>
      </w:r>
      <w:r w:rsidR="00BF64D4">
        <w:rPr>
          <w:sz w:val="22"/>
          <w:szCs w:val="22"/>
        </w:rPr>
        <w:fldChar w:fldCharType="begin"/>
      </w:r>
      <w:r w:rsidR="00BF64D4">
        <w:rPr>
          <w:sz w:val="22"/>
          <w:szCs w:val="22"/>
        </w:rPr>
        <w:instrText xml:space="preserve"> REF _Ref471287873 \r \h </w:instrText>
      </w:r>
      <w:r w:rsidR="00BF64D4">
        <w:rPr>
          <w:sz w:val="22"/>
          <w:szCs w:val="22"/>
        </w:rPr>
      </w:r>
      <w:r w:rsidR="00BF64D4">
        <w:rPr>
          <w:sz w:val="22"/>
          <w:szCs w:val="22"/>
        </w:rPr>
        <w:fldChar w:fldCharType="separate"/>
      </w:r>
      <w:r w:rsidR="00DB643B">
        <w:rPr>
          <w:sz w:val="22"/>
          <w:szCs w:val="22"/>
        </w:rPr>
        <w:t>16.6</w:t>
      </w:r>
      <w:r w:rsidR="00BF64D4">
        <w:rPr>
          <w:sz w:val="22"/>
          <w:szCs w:val="22"/>
        </w:rPr>
        <w:fldChar w:fldCharType="end"/>
      </w:r>
      <w:r w:rsidRPr="00B16D93">
        <w:rPr>
          <w:sz w:val="22"/>
          <w:szCs w:val="22"/>
        </w:rPr>
        <w:t>).</w:t>
      </w:r>
    </w:p>
    <w:p w14:paraId="7153D6FD" w14:textId="77777777" w:rsidR="00665C6E" w:rsidRPr="00B16D93" w:rsidRDefault="00665C6E" w:rsidP="00665C6E">
      <w:pPr>
        <w:pStyle w:val="OdrkyvMPP"/>
        <w:numPr>
          <w:ilvl w:val="0"/>
          <w:numId w:val="548"/>
        </w:numPr>
        <w:rPr>
          <w:sz w:val="22"/>
          <w:szCs w:val="22"/>
        </w:rPr>
      </w:pPr>
      <w:r w:rsidRPr="00B16D93">
        <w:rPr>
          <w:sz w:val="22"/>
          <w:szCs w:val="22"/>
        </w:rPr>
        <w:t>Loga se vždy umisťují tak, aby byla zřetelně viditelná. Jejich umístění a velikost musí být úměrné rozměrům použitého materiálu nebo dokumentu.</w:t>
      </w:r>
    </w:p>
    <w:p w14:paraId="386B9109" w14:textId="77777777" w:rsidR="00665C6E" w:rsidRPr="00B16D93" w:rsidRDefault="00665C6E" w:rsidP="00665C6E">
      <w:pPr>
        <w:pStyle w:val="OdrkyvMPP"/>
        <w:numPr>
          <w:ilvl w:val="0"/>
          <w:numId w:val="548"/>
        </w:numPr>
        <w:rPr>
          <w:sz w:val="22"/>
          <w:szCs w:val="22"/>
        </w:rPr>
      </w:pPr>
      <w:r w:rsidRPr="00B16D93">
        <w:rPr>
          <w:sz w:val="22"/>
          <w:szCs w:val="22"/>
        </w:rPr>
        <w:t>Loga se vždy umísťují tak, aby řazením horizontálně vedle sebe nebo vertikálně pod</w:t>
      </w:r>
      <w:r>
        <w:rPr>
          <w:sz w:val="22"/>
          <w:szCs w:val="22"/>
        </w:rPr>
        <w:t> </w:t>
      </w:r>
      <w:r w:rsidRPr="00B16D93">
        <w:rPr>
          <w:sz w:val="22"/>
          <w:szCs w:val="22"/>
        </w:rPr>
        <w:t>sebe dodržovala následující pravidlo o pozici: Logo EU je vždy na první pozici zleva v horizontálním řazení a na nejvyšší pozici ve  vertikálním řazení. Pokud je použito logo ŘO, je umístěno na druhé pozici.</w:t>
      </w:r>
    </w:p>
    <w:p w14:paraId="11A7DA1E" w14:textId="77777777" w:rsidR="00665C6E" w:rsidRPr="00B16D93" w:rsidRDefault="00665C6E" w:rsidP="00665C6E">
      <w:pPr>
        <w:pStyle w:val="OdrkyvMPP"/>
        <w:numPr>
          <w:ilvl w:val="0"/>
          <w:numId w:val="548"/>
        </w:numPr>
        <w:rPr>
          <w:sz w:val="22"/>
          <w:szCs w:val="22"/>
        </w:rPr>
      </w:pPr>
      <w:r w:rsidRPr="00B16D93">
        <w:rPr>
          <w:sz w:val="22"/>
          <w:szCs w:val="22"/>
        </w:rPr>
        <w:t>Logo/znak EU musí mít, v souladu s obecným nařízením, vždy nejméně stejnou velikost jako všechna ostatní použitá loga.</w:t>
      </w:r>
    </w:p>
    <w:p w14:paraId="6F676E30" w14:textId="77777777" w:rsidR="00665C6E" w:rsidRPr="00B16D93" w:rsidRDefault="00665C6E" w:rsidP="00665C6E">
      <w:pPr>
        <w:pStyle w:val="OdrkyvMPP"/>
        <w:numPr>
          <w:ilvl w:val="0"/>
          <w:numId w:val="548"/>
        </w:numPr>
        <w:rPr>
          <w:sz w:val="22"/>
          <w:szCs w:val="22"/>
        </w:rPr>
      </w:pPr>
      <w:r w:rsidRPr="00B16D93">
        <w:rPr>
          <w:sz w:val="22"/>
          <w:szCs w:val="22"/>
        </w:rPr>
        <w:t>Při řazení několika log za sebou se musí vždy dodržovat ochranné zóny jednotlivých log.</w:t>
      </w:r>
    </w:p>
    <w:p w14:paraId="6DFB179A" w14:textId="77777777" w:rsidR="00665C6E" w:rsidRPr="00B16D93" w:rsidRDefault="00665C6E" w:rsidP="00665C6E">
      <w:pPr>
        <w:pStyle w:val="OdrkyvMPP"/>
        <w:numPr>
          <w:ilvl w:val="0"/>
          <w:numId w:val="548"/>
        </w:numPr>
        <w:rPr>
          <w:sz w:val="22"/>
          <w:szCs w:val="22"/>
        </w:rPr>
      </w:pPr>
      <w:r w:rsidRPr="00B16D93">
        <w:rPr>
          <w:sz w:val="22"/>
          <w:szCs w:val="22"/>
        </w:rPr>
        <w:t>V souladu s prováděcím nařízením musí být loga zobrazovaná na  internetových stránkách vždy v barevném provedení a ve všech ostatních případech je použito barevné provedení kdykoli je to možné. Monochromatickou verzi lze použít pouze v odůvodněných případech. Metodický pokyn pro publicitu a komunikaci ESI fondů v programovém období 2014-2020  stanovuje, že za odůvodněný případ použití monochromatického loga lze považovat případy, kdy jsou materiály tištěny na běžných kancelářských tiskárnách, a další případy, kdy materiál barvenou variantu neumožňuje, nebo by použití barevné verze log bylo nehospodárné, neekologické či neestetické.</w:t>
      </w:r>
    </w:p>
    <w:p w14:paraId="54C56C00" w14:textId="77777777" w:rsidR="00665C6E" w:rsidRPr="00B16D93" w:rsidRDefault="00665C6E" w:rsidP="00665C6E">
      <w:pPr>
        <w:pStyle w:val="OdrkyvMPP"/>
        <w:numPr>
          <w:ilvl w:val="0"/>
          <w:numId w:val="548"/>
        </w:numPr>
        <w:rPr>
          <w:sz w:val="22"/>
          <w:szCs w:val="22"/>
        </w:rPr>
      </w:pPr>
      <w:r w:rsidRPr="00B16D93">
        <w:rPr>
          <w:sz w:val="22"/>
          <w:szCs w:val="22"/>
        </w:rPr>
        <w:t>Pořízení černobílé kopie barevného originálu se nepovažuje za nedodržení pravidel publicity.</w:t>
      </w:r>
    </w:p>
    <w:p w14:paraId="34CD1BFC" w14:textId="77777777" w:rsidR="00665C6E" w:rsidRPr="00B16D93" w:rsidRDefault="00665C6E" w:rsidP="00665C6E">
      <w:pPr>
        <w:pStyle w:val="OdrkyvMPP"/>
        <w:numPr>
          <w:ilvl w:val="0"/>
          <w:numId w:val="548"/>
        </w:numPr>
        <w:rPr>
          <w:sz w:val="22"/>
          <w:szCs w:val="22"/>
        </w:rPr>
      </w:pPr>
      <w:r w:rsidRPr="00B16D93">
        <w:rPr>
          <w:sz w:val="22"/>
          <w:szCs w:val="22"/>
        </w:rPr>
        <w:t>U nepovinných nástrojů se povinnost uvedení odkazu na fond nevztahuje na  malé propagační předměty, kde zobrazení plné verze není technicky proveditelné. Minimální rozměry loga EU definuje Manuál jednotného vizuálního stylu fondů EU.</w:t>
      </w:r>
    </w:p>
    <w:p w14:paraId="3BB7602C" w14:textId="77777777" w:rsidR="00665C6E" w:rsidRPr="00AF4A70" w:rsidRDefault="00665C6E" w:rsidP="00665C6E">
      <w:pPr>
        <w:pStyle w:val="Nadpis4"/>
        <w:numPr>
          <w:ilvl w:val="3"/>
          <w:numId w:val="793"/>
        </w:numPr>
      </w:pPr>
      <w:bookmarkStart w:id="2841" w:name="_Toc461010771"/>
      <w:bookmarkStart w:id="2842" w:name="_Toc470275113"/>
      <w:bookmarkStart w:id="2843" w:name="_Ref471286773"/>
      <w:r w:rsidRPr="00AF4A70">
        <w:t xml:space="preserve">Konkrétní </w:t>
      </w:r>
      <w:r>
        <w:t>příklady</w:t>
      </w:r>
      <w:r w:rsidRPr="00AF4A70">
        <w:t xml:space="preserve"> pro používání log:</w:t>
      </w:r>
      <w:bookmarkEnd w:id="2841"/>
      <w:bookmarkEnd w:id="2842"/>
      <w:bookmarkEnd w:id="2843"/>
    </w:p>
    <w:p w14:paraId="04F158B9" w14:textId="77777777" w:rsidR="00665C6E" w:rsidRPr="00B16D93" w:rsidRDefault="00665C6E" w:rsidP="00665C6E">
      <w:pPr>
        <w:autoSpaceDE w:val="0"/>
        <w:autoSpaceDN w:val="0"/>
        <w:adjustRightInd w:val="0"/>
        <w:rPr>
          <w:rFonts w:ascii="Arial" w:hAnsi="Arial" w:cs="Arial"/>
          <w:color w:val="000000"/>
          <w:sz w:val="22"/>
          <w:szCs w:val="22"/>
        </w:rPr>
      </w:pPr>
      <w:r w:rsidRPr="00277D1B">
        <w:rPr>
          <w:rFonts w:ascii="Arial" w:hAnsi="Arial" w:cs="Arial"/>
          <w:b/>
          <w:color w:val="000000"/>
          <w:sz w:val="22"/>
          <w:szCs w:val="22"/>
        </w:rPr>
        <w:t>U povinných nástrojů</w:t>
      </w:r>
      <w:r w:rsidRPr="00B16D93">
        <w:rPr>
          <w:rFonts w:ascii="Arial" w:hAnsi="Arial" w:cs="Arial"/>
          <w:color w:val="000000"/>
          <w:sz w:val="22"/>
          <w:szCs w:val="22"/>
        </w:rPr>
        <w:t xml:space="preserve"> budou použita nanejvýše dvě loga:</w:t>
      </w:r>
    </w:p>
    <w:p w14:paraId="39E5516D" w14:textId="77777777" w:rsidR="00665C6E" w:rsidRPr="00B16D93" w:rsidRDefault="00665C6E" w:rsidP="00665C6E">
      <w:pPr>
        <w:pStyle w:val="OdrkyvMPP"/>
        <w:numPr>
          <w:ilvl w:val="0"/>
          <w:numId w:val="549"/>
        </w:numPr>
        <w:rPr>
          <w:sz w:val="22"/>
          <w:szCs w:val="22"/>
        </w:rPr>
      </w:pPr>
      <w:r w:rsidRPr="00B16D93">
        <w:rPr>
          <w:sz w:val="22"/>
          <w:szCs w:val="22"/>
        </w:rPr>
        <w:t xml:space="preserve">Logo EU; </w:t>
      </w:r>
    </w:p>
    <w:p w14:paraId="2D71A07C" w14:textId="77777777" w:rsidR="00665C6E" w:rsidRPr="00B16D93" w:rsidRDefault="00665C6E" w:rsidP="00665C6E">
      <w:pPr>
        <w:pStyle w:val="OdrkyvMPP"/>
        <w:numPr>
          <w:ilvl w:val="0"/>
          <w:numId w:val="549"/>
        </w:numPr>
        <w:rPr>
          <w:sz w:val="22"/>
          <w:szCs w:val="22"/>
        </w:rPr>
      </w:pPr>
      <w:r w:rsidRPr="00B16D93">
        <w:rPr>
          <w:sz w:val="22"/>
          <w:szCs w:val="22"/>
        </w:rPr>
        <w:t>Případně logo (jedné) instituce pověřené funkcí ŘO OPD nebo ZS OPD</w:t>
      </w:r>
      <w:r w:rsidRPr="00B16D93">
        <w:rPr>
          <w:rStyle w:val="Znakapoznpodarou"/>
          <w:sz w:val="22"/>
          <w:szCs w:val="22"/>
        </w:rPr>
        <w:footnoteReference w:id="62"/>
      </w:r>
      <w:r w:rsidRPr="00B16D93">
        <w:rPr>
          <w:sz w:val="22"/>
          <w:szCs w:val="22"/>
        </w:rPr>
        <w:t xml:space="preserve"> jako partnera ve  financování komunikační aktivity. </w:t>
      </w:r>
    </w:p>
    <w:p w14:paraId="7B267F5F"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Nikde na nástroji nebude možné použít další loga. Tato povinnost platí pro všechny subjekty. Uveden bude také odkaz na EU, konkrétní fond EFRR nebo FS případně ESI fondy souhrnně a program. Tyto informace budou již součástí loga EU.</w:t>
      </w:r>
    </w:p>
    <w:p w14:paraId="0EF166E9"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i/>
          <w:iCs/>
          <w:color w:val="000000"/>
          <w:sz w:val="22"/>
          <w:szCs w:val="22"/>
        </w:rPr>
        <w:lastRenderedPageBreak/>
        <w:t>Příklady:</w:t>
      </w:r>
    </w:p>
    <w:p w14:paraId="5E05B4CF" w14:textId="77777777" w:rsidR="00665C6E" w:rsidRPr="00B21EE4" w:rsidRDefault="00665C6E" w:rsidP="00665C6E">
      <w:pPr>
        <w:spacing w:before="100" w:beforeAutospacing="1" w:after="100" w:afterAutospacing="1"/>
        <w:rPr>
          <w:rFonts w:ascii="Arial" w:hAnsi="Arial" w:cs="Arial"/>
          <w:b/>
          <w:i/>
          <w:iCs/>
          <w:color w:val="000000"/>
          <w:sz w:val="22"/>
          <w:szCs w:val="22"/>
        </w:rPr>
      </w:pPr>
      <w:r w:rsidRPr="00B21EE4">
        <w:rPr>
          <w:rFonts w:ascii="Arial" w:hAnsi="Arial" w:cs="Arial"/>
          <w:b/>
          <w:i/>
          <w:iCs/>
          <w:color w:val="000000"/>
          <w:sz w:val="22"/>
          <w:szCs w:val="22"/>
        </w:rPr>
        <w:t>ŘO OPD</w:t>
      </w:r>
    </w:p>
    <w:p w14:paraId="1BF663EF" w14:textId="77777777" w:rsidR="00665C6E" w:rsidRDefault="00665C6E" w:rsidP="00665C6E">
      <w:pPr>
        <w:spacing w:before="100" w:beforeAutospacing="1" w:after="100" w:afterAutospacing="1"/>
        <w:rPr>
          <w:rFonts w:ascii="Arial" w:hAnsi="Arial" w:cs="Arial"/>
          <w:i/>
          <w:iCs/>
          <w:color w:val="000000"/>
          <w:sz w:val="24"/>
          <w:szCs w:val="24"/>
        </w:rPr>
      </w:pPr>
      <w:r>
        <w:rPr>
          <w:rFonts w:ascii="Arial" w:hAnsi="Arial" w:cs="Arial"/>
          <w:i/>
          <w:iCs/>
          <w:noProof/>
          <w:color w:val="000000"/>
          <w:sz w:val="24"/>
          <w:szCs w:val="24"/>
          <w:lang w:eastAsia="cs-CZ"/>
        </w:rPr>
        <w:drawing>
          <wp:inline distT="0" distB="0" distL="0" distR="0" wp14:anchorId="4CA34D53" wp14:editId="2FDA3A4D">
            <wp:extent cx="5760085" cy="10083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loga EU_MD+OPD.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760085" cy="1008380"/>
                    </a:xfrm>
                    <a:prstGeom prst="rect">
                      <a:avLst/>
                    </a:prstGeom>
                  </pic:spPr>
                </pic:pic>
              </a:graphicData>
            </a:graphic>
          </wp:inline>
        </w:drawing>
      </w:r>
    </w:p>
    <w:p w14:paraId="56648F88"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sz w:val="22"/>
          <w:szCs w:val="22"/>
        </w:rPr>
        <w:t>Logo</w:t>
      </w:r>
      <w:r w:rsidRPr="00B16D93">
        <w:rPr>
          <w:rStyle w:val="Siln"/>
          <w:rFonts w:ascii="Arial" w:hAnsi="Arial" w:cs="Arial"/>
          <w:sz w:val="22"/>
          <w:szCs w:val="22"/>
        </w:rPr>
        <w:t xml:space="preserve"> Řídícího orgánu OPD 2014-2020</w:t>
      </w:r>
      <w:r w:rsidRPr="00B16D93">
        <w:rPr>
          <w:rFonts w:ascii="Arial" w:hAnsi="Arial" w:cs="Arial"/>
          <w:sz w:val="22"/>
          <w:szCs w:val="22"/>
        </w:rPr>
        <w:t xml:space="preserve"> bude použito pro všechny projekty, které </w:t>
      </w:r>
      <w:r w:rsidRPr="00B16D93">
        <w:rPr>
          <w:rStyle w:val="Siln"/>
          <w:rFonts w:ascii="Arial" w:hAnsi="Arial" w:cs="Arial"/>
          <w:sz w:val="22"/>
          <w:szCs w:val="22"/>
          <w:u w:val="single"/>
        </w:rPr>
        <w:t>NEJSOU</w:t>
      </w:r>
      <w:r w:rsidRPr="00B16D93">
        <w:rPr>
          <w:rFonts w:ascii="Arial" w:hAnsi="Arial" w:cs="Arial"/>
          <w:sz w:val="22"/>
          <w:szCs w:val="22"/>
          <w:u w:val="single"/>
        </w:rPr>
        <w:t xml:space="preserve"> financované či spolufinancované</w:t>
      </w:r>
      <w:r w:rsidRPr="00B16D93">
        <w:rPr>
          <w:rFonts w:ascii="Arial" w:hAnsi="Arial" w:cs="Arial"/>
          <w:sz w:val="22"/>
          <w:szCs w:val="22"/>
        </w:rPr>
        <w:t xml:space="preserve"> z prostředků Státního fondu dopravní infrastruktury.</w:t>
      </w:r>
    </w:p>
    <w:p w14:paraId="6AE327B9" w14:textId="77777777" w:rsidR="00665C6E" w:rsidRPr="00B21EE4" w:rsidRDefault="00665C6E" w:rsidP="00665C6E">
      <w:pPr>
        <w:spacing w:before="100" w:beforeAutospacing="1" w:after="100" w:afterAutospacing="1"/>
        <w:rPr>
          <w:rFonts w:ascii="Arial" w:hAnsi="Arial" w:cs="Arial"/>
          <w:b/>
          <w:i/>
          <w:iCs/>
          <w:color w:val="000000"/>
          <w:sz w:val="22"/>
          <w:szCs w:val="22"/>
        </w:rPr>
      </w:pPr>
      <w:r w:rsidRPr="00B21EE4">
        <w:rPr>
          <w:rFonts w:ascii="Arial" w:hAnsi="Arial" w:cs="Arial"/>
          <w:b/>
          <w:i/>
          <w:iCs/>
          <w:color w:val="000000"/>
          <w:sz w:val="22"/>
          <w:szCs w:val="22"/>
        </w:rPr>
        <w:t>ZS OPD</w:t>
      </w:r>
    </w:p>
    <w:p w14:paraId="2777E3D0"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i/>
          <w:iCs/>
          <w:noProof/>
          <w:color w:val="000000"/>
          <w:sz w:val="22"/>
          <w:szCs w:val="22"/>
          <w:lang w:eastAsia="cs-CZ"/>
        </w:rPr>
        <w:drawing>
          <wp:inline distT="0" distB="0" distL="0" distR="0" wp14:anchorId="61FB6AF2" wp14:editId="0542B0FE">
            <wp:extent cx="6011694" cy="962295"/>
            <wp:effectExtent l="0" t="0" r="0" b="9525"/>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loga EU_MD+OPD+SFDI.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6057949" cy="969699"/>
                    </a:xfrm>
                    <a:prstGeom prst="rect">
                      <a:avLst/>
                    </a:prstGeom>
                  </pic:spPr>
                </pic:pic>
              </a:graphicData>
            </a:graphic>
          </wp:inline>
        </w:drawing>
      </w:r>
    </w:p>
    <w:p w14:paraId="3D6B62ED" w14:textId="77777777" w:rsidR="00665C6E" w:rsidRPr="00B16D93" w:rsidRDefault="00665C6E" w:rsidP="00665C6E">
      <w:pPr>
        <w:spacing w:before="100" w:beforeAutospacing="1" w:after="100" w:afterAutospacing="1"/>
        <w:rPr>
          <w:rFonts w:ascii="Arial" w:eastAsia="Times New Roman" w:hAnsi="Arial" w:cs="Arial"/>
          <w:sz w:val="22"/>
          <w:szCs w:val="22"/>
          <w:lang w:eastAsia="cs-CZ"/>
        </w:rPr>
      </w:pPr>
      <w:r w:rsidRPr="00B16D93">
        <w:rPr>
          <w:rFonts w:ascii="Arial" w:eastAsia="Times New Roman" w:hAnsi="Arial" w:cs="Arial"/>
          <w:sz w:val="22"/>
          <w:szCs w:val="22"/>
          <w:lang w:eastAsia="cs-CZ"/>
        </w:rPr>
        <w:t xml:space="preserve">Logo </w:t>
      </w:r>
      <w:r w:rsidRPr="00B16D93">
        <w:rPr>
          <w:rFonts w:ascii="Arial" w:eastAsia="Times New Roman" w:hAnsi="Arial" w:cs="Arial"/>
          <w:b/>
          <w:bCs/>
          <w:sz w:val="22"/>
          <w:szCs w:val="22"/>
          <w:lang w:eastAsia="cs-CZ"/>
        </w:rPr>
        <w:t>Zprostředkujícího subjektu OPD 2014-2020</w:t>
      </w:r>
      <w:r w:rsidRPr="00B16D93">
        <w:rPr>
          <w:rFonts w:ascii="Arial" w:eastAsia="Times New Roman" w:hAnsi="Arial" w:cs="Arial"/>
          <w:sz w:val="22"/>
          <w:szCs w:val="22"/>
          <w:lang w:eastAsia="cs-CZ"/>
        </w:rPr>
        <w:t xml:space="preserve"> bude použito pro všechny projekty financované či spolufinancované z prostředků Státního fondu dopravní infrastruktury (s výjimkou projektů, u kterých bude použito základní logo SFDI – viz Manuál pro užití loga SFDI).</w:t>
      </w:r>
    </w:p>
    <w:p w14:paraId="5BBEF90F" w14:textId="77777777" w:rsidR="00665C6E" w:rsidRPr="00B16D93" w:rsidRDefault="00665C6E" w:rsidP="00665C6E">
      <w:pPr>
        <w:spacing w:before="100" w:beforeAutospacing="1" w:after="100" w:afterAutospacing="1"/>
        <w:rPr>
          <w:rFonts w:ascii="Arial" w:eastAsia="Times New Roman" w:hAnsi="Arial" w:cs="Arial"/>
          <w:sz w:val="22"/>
          <w:szCs w:val="22"/>
          <w:lang w:eastAsia="cs-CZ"/>
        </w:rPr>
      </w:pPr>
      <w:r w:rsidRPr="00B16D93">
        <w:rPr>
          <w:rFonts w:ascii="Arial" w:eastAsia="Times New Roman" w:hAnsi="Arial" w:cs="Arial"/>
          <w:sz w:val="22"/>
          <w:szCs w:val="22"/>
          <w:lang w:eastAsia="cs-CZ"/>
        </w:rPr>
        <w:t>Logo SFDI OPD 2014-2020 je v průběhu aktuálně probíhajícího programového období EU zastřešujícím vizuálním prvkem pro infrastrukturní projekty a akce financované a spolufinancované z prostředků SFDI.</w:t>
      </w:r>
    </w:p>
    <w:p w14:paraId="4865A1EB" w14:textId="77777777" w:rsidR="00665C6E" w:rsidRPr="00B16D93" w:rsidRDefault="00665C6E" w:rsidP="00665C6E">
      <w:pPr>
        <w:rPr>
          <w:rFonts w:ascii="Arial" w:hAnsi="Arial" w:cs="Arial"/>
          <w:sz w:val="22"/>
          <w:szCs w:val="22"/>
        </w:rPr>
      </w:pPr>
      <w:r w:rsidRPr="00B16D93">
        <w:rPr>
          <w:rFonts w:ascii="Arial" w:hAnsi="Arial" w:cs="Arial"/>
          <w:sz w:val="22"/>
          <w:szCs w:val="22"/>
        </w:rPr>
        <w:t xml:space="preserve">V případě </w:t>
      </w:r>
      <w:r w:rsidRPr="00B16D93">
        <w:rPr>
          <w:rFonts w:ascii="Arial" w:hAnsi="Arial" w:cs="Arial"/>
          <w:b/>
          <w:sz w:val="22"/>
          <w:szCs w:val="22"/>
        </w:rPr>
        <w:t>nepovinných nástrojů</w:t>
      </w:r>
      <w:r w:rsidRPr="00B16D93">
        <w:rPr>
          <w:rFonts w:ascii="Arial" w:hAnsi="Arial" w:cs="Arial"/>
          <w:sz w:val="22"/>
          <w:szCs w:val="22"/>
        </w:rPr>
        <w:t xml:space="preserve"> / volitelné publicity bude na nástroji povinně použit znak EU a odkaz na EU, fond a program. Tyto informace mohou být součástí loga EU. V rámci loga EU je možné použít i zkrácené názvy programu.</w:t>
      </w:r>
    </w:p>
    <w:p w14:paraId="7E019CAB" w14:textId="77777777" w:rsidR="00665C6E" w:rsidRPr="00B16D93" w:rsidRDefault="00665C6E" w:rsidP="00665C6E">
      <w:pPr>
        <w:rPr>
          <w:rFonts w:ascii="Arial" w:hAnsi="Arial" w:cs="Arial"/>
          <w:sz w:val="22"/>
          <w:szCs w:val="22"/>
        </w:rPr>
      </w:pPr>
    </w:p>
    <w:p w14:paraId="1EE44655" w14:textId="77777777" w:rsidR="00665C6E" w:rsidRPr="00B16D93" w:rsidRDefault="00665C6E" w:rsidP="00665C6E">
      <w:pPr>
        <w:rPr>
          <w:rFonts w:ascii="Arial" w:hAnsi="Arial" w:cs="Arial"/>
          <w:sz w:val="22"/>
          <w:szCs w:val="22"/>
        </w:rPr>
      </w:pPr>
      <w:r w:rsidRPr="00B16D93">
        <w:rPr>
          <w:rFonts w:ascii="Arial" w:hAnsi="Arial" w:cs="Arial"/>
          <w:sz w:val="22"/>
          <w:szCs w:val="22"/>
        </w:rPr>
        <w:t>Dále je možné na nepovinný nástroj/volitelnou publicitu umístit i jiná loga. Je však doporučeno respektovat zónu povinné publicity, tak jak ji definuje Manuál jednotného vizuálního stylu, tzn., nedoporučuje se umisťovat další loga, vyjma log financujících subjektů, do jedné horizontální linie při horizontálním řazení log, nebo do jedné vertikální linie při vertikálním řazení log při</w:t>
      </w:r>
      <w:r>
        <w:rPr>
          <w:rFonts w:ascii="Arial" w:hAnsi="Arial" w:cs="Arial"/>
          <w:sz w:val="22"/>
          <w:szCs w:val="22"/>
        </w:rPr>
        <w:t> </w:t>
      </w:r>
      <w:r w:rsidRPr="00B16D93">
        <w:rPr>
          <w:rFonts w:ascii="Arial" w:hAnsi="Arial" w:cs="Arial"/>
          <w:sz w:val="22"/>
          <w:szCs w:val="22"/>
        </w:rPr>
        <w:t>zachování obecného pravidla bod 16.4.2.1 písmena e), pokud to technické řešení pro daný nástroj umožňuje.</w:t>
      </w:r>
    </w:p>
    <w:p w14:paraId="366AE83F" w14:textId="77777777" w:rsidR="00665C6E" w:rsidRPr="003D5A63" w:rsidRDefault="00665C6E" w:rsidP="00665C6E">
      <w:pPr>
        <w:pStyle w:val="Nadpis2"/>
        <w:numPr>
          <w:ilvl w:val="1"/>
          <w:numId w:val="793"/>
        </w:numPr>
        <w:ind w:left="0" w:firstLine="0"/>
      </w:pPr>
      <w:bookmarkStart w:id="2844" w:name="_Toc461010772"/>
      <w:bookmarkStart w:id="2845" w:name="_Toc470275114"/>
      <w:bookmarkStart w:id="2846" w:name="_Ref471286817"/>
      <w:bookmarkStart w:id="2847" w:name="_Ref471286825"/>
      <w:bookmarkStart w:id="2848" w:name="_Ref471287544"/>
      <w:bookmarkStart w:id="2849" w:name="_Ref471287579"/>
      <w:bookmarkStart w:id="2850" w:name="_Ref471287755"/>
      <w:r w:rsidRPr="003D5A63">
        <w:lastRenderedPageBreak/>
        <w:t xml:space="preserve">Technické vlastnosti informačních a komunikačních opatření k operacím a pokyny pro vytvoření znaku </w:t>
      </w:r>
      <w:r>
        <w:t>U</w:t>
      </w:r>
      <w:r w:rsidRPr="003D5A63">
        <w:t>nie a vymezení standardních barev</w:t>
      </w:r>
      <w:bookmarkEnd w:id="2844"/>
      <w:bookmarkEnd w:id="2845"/>
      <w:bookmarkEnd w:id="2846"/>
      <w:bookmarkEnd w:id="2847"/>
      <w:bookmarkEnd w:id="2848"/>
      <w:bookmarkEnd w:id="2849"/>
      <w:bookmarkEnd w:id="2850"/>
    </w:p>
    <w:p w14:paraId="3E5C89A9" w14:textId="77777777" w:rsidR="00665C6E" w:rsidRPr="00AF4A70" w:rsidRDefault="00665C6E" w:rsidP="00A75F61">
      <w:pPr>
        <w:pStyle w:val="Nadpis3"/>
      </w:pPr>
      <w:bookmarkStart w:id="2851" w:name="_Toc461010773"/>
      <w:bookmarkStart w:id="2852" w:name="_Toc470275115"/>
      <w:bookmarkStart w:id="2853" w:name="_Ref471286868"/>
      <w:bookmarkStart w:id="2854" w:name="_Ref471286883"/>
      <w:r w:rsidRPr="00AF4A70">
        <w:t>Pokyny pro vytvoření znaku a vymezení standardních barev</w:t>
      </w:r>
      <w:bookmarkEnd w:id="2851"/>
      <w:bookmarkEnd w:id="2852"/>
      <w:bookmarkEnd w:id="2853"/>
      <w:bookmarkEnd w:id="2854"/>
    </w:p>
    <w:p w14:paraId="7F19EAE3" w14:textId="77777777" w:rsidR="00665C6E" w:rsidRPr="00B16D93" w:rsidRDefault="00665C6E" w:rsidP="00665C6E">
      <w:pPr>
        <w:pStyle w:val="Default"/>
        <w:spacing w:before="100" w:beforeAutospacing="1" w:after="100" w:afterAutospacing="1"/>
        <w:rPr>
          <w:rFonts w:ascii="Arial" w:hAnsi="Arial" w:cs="Arial"/>
          <w:sz w:val="22"/>
          <w:szCs w:val="22"/>
        </w:rPr>
      </w:pPr>
      <w:r w:rsidRPr="00B16D93">
        <w:rPr>
          <w:rFonts w:ascii="Arial" w:hAnsi="Arial" w:cs="Arial"/>
          <w:sz w:val="22"/>
          <w:szCs w:val="22"/>
        </w:rPr>
        <w:t xml:space="preserve">Znak Unie se vytvoří v souladu s grafickými normami stanovenými v příloze II prováděcího nařízení Komise </w:t>
      </w:r>
      <w:r w:rsidRPr="00B16D93">
        <w:rPr>
          <w:rFonts w:ascii="Arial" w:hAnsi="Arial" w:cs="Arial"/>
          <w:bCs/>
          <w:sz w:val="22"/>
          <w:szCs w:val="22"/>
        </w:rPr>
        <w:t>č. 821/2014. Znak Unie a vymezení standardních barev musí být v souladu s</w:t>
      </w:r>
      <w:r>
        <w:rPr>
          <w:rFonts w:ascii="Arial" w:hAnsi="Arial" w:cs="Arial"/>
          <w:bCs/>
          <w:sz w:val="22"/>
          <w:szCs w:val="22"/>
        </w:rPr>
        <w:t> </w:t>
      </w:r>
      <w:hyperlink r:id="rId109" w:history="1">
        <w:r w:rsidRPr="00B16D93">
          <w:rPr>
            <w:rStyle w:val="Hypertextovodkaz"/>
            <w:rFonts w:ascii="Arial" w:hAnsi="Arial" w:cs="Arial"/>
            <w:sz w:val="22"/>
            <w:szCs w:val="22"/>
          </w:rPr>
          <w:t>Manuálem jednotného vizuálního stylu ESI fondů v programovém období 2014-2020</w:t>
        </w:r>
      </w:hyperlink>
      <w:r w:rsidRPr="00B16D93">
        <w:rPr>
          <w:rStyle w:val="Znakapoznpodarou"/>
          <w:rFonts w:ascii="Arial" w:hAnsi="Arial" w:cs="Arial"/>
          <w:sz w:val="22"/>
          <w:szCs w:val="22"/>
        </w:rPr>
        <w:footnoteReference w:id="63"/>
      </w:r>
      <w:r w:rsidRPr="00B16D93">
        <w:rPr>
          <w:rFonts w:ascii="Arial" w:hAnsi="Arial" w:cs="Arial"/>
          <w:sz w:val="22"/>
          <w:szCs w:val="22"/>
        </w:rPr>
        <w:t xml:space="preserve">. </w:t>
      </w:r>
    </w:p>
    <w:p w14:paraId="20550625" w14:textId="77777777" w:rsidR="00665C6E" w:rsidRPr="00AF4A70" w:rsidRDefault="00665C6E" w:rsidP="00A75F61">
      <w:pPr>
        <w:pStyle w:val="Nadpis3"/>
      </w:pPr>
      <w:bookmarkStart w:id="2855" w:name="_Toc461010774"/>
      <w:bookmarkStart w:id="2856" w:name="_Toc470275116"/>
      <w:bookmarkStart w:id="2857" w:name="_Ref471286893"/>
      <w:r w:rsidRPr="00AF4A70">
        <w:t>Technické vlastnosti zobrazení znaku Unie a odkaz na fond nebo fondy, z</w:t>
      </w:r>
      <w:r>
        <w:t> </w:t>
      </w:r>
      <w:r w:rsidRPr="00AF4A70">
        <w:t>nichž je operace podporována</w:t>
      </w:r>
      <w:bookmarkEnd w:id="2855"/>
      <w:bookmarkEnd w:id="2856"/>
      <w:bookmarkEnd w:id="2857"/>
      <w:r w:rsidRPr="00AF4A70">
        <w:t xml:space="preserve"> </w:t>
      </w:r>
    </w:p>
    <w:p w14:paraId="78D980B2" w14:textId="77777777" w:rsidR="00665C6E" w:rsidRPr="00B16D93" w:rsidRDefault="00665C6E" w:rsidP="00665C6E">
      <w:pPr>
        <w:pStyle w:val="OdrkyvMPP"/>
        <w:numPr>
          <w:ilvl w:val="0"/>
          <w:numId w:val="550"/>
        </w:numPr>
        <w:rPr>
          <w:sz w:val="22"/>
          <w:szCs w:val="22"/>
        </w:rPr>
      </w:pPr>
      <w:r w:rsidRPr="00B16D93">
        <w:rPr>
          <w:sz w:val="22"/>
          <w:szCs w:val="22"/>
        </w:rPr>
        <w:t xml:space="preserve">Znak Unie uvedený v bodě 1 písm. a) oddílu 2.2 přílohy XII nařízení (EU) č. 1303/2013 se na  internetových stránkách zobrazuje v barevném provedení. Ve všech ostatních médiích se barevné provedení použije, kdykoliv je to možné, monochromatickou verzi lze použít pouze v odůvodněných případech. </w:t>
      </w:r>
    </w:p>
    <w:p w14:paraId="4B2B22E7" w14:textId="77777777" w:rsidR="00665C6E" w:rsidRPr="00B16D93" w:rsidRDefault="00665C6E" w:rsidP="00665C6E">
      <w:pPr>
        <w:pStyle w:val="OdrkyvMPP"/>
        <w:numPr>
          <w:ilvl w:val="0"/>
          <w:numId w:val="550"/>
        </w:numPr>
        <w:rPr>
          <w:sz w:val="22"/>
          <w:szCs w:val="22"/>
        </w:rPr>
      </w:pPr>
      <w:r w:rsidRPr="00B16D93">
        <w:rPr>
          <w:sz w:val="22"/>
          <w:szCs w:val="22"/>
        </w:rPr>
        <w:t>Znak Unie musí být vždy umístěn tak, aby byl zřetelně viditelný. Jeho umístění a velikost musí být úměrné rozměrům použitého materiálu nebo dokumentu. Povinnost uvedení odkazu na fond se nevztahuje na malé propagační předměty.</w:t>
      </w:r>
    </w:p>
    <w:p w14:paraId="50E6C3AB" w14:textId="77777777" w:rsidR="00665C6E" w:rsidRPr="00B16D93" w:rsidRDefault="00665C6E" w:rsidP="00665C6E">
      <w:pPr>
        <w:pStyle w:val="OdrkyvMPP"/>
        <w:numPr>
          <w:ilvl w:val="0"/>
          <w:numId w:val="550"/>
        </w:numPr>
        <w:rPr>
          <w:sz w:val="22"/>
          <w:szCs w:val="22"/>
        </w:rPr>
      </w:pPr>
      <w:r w:rsidRPr="00B16D93">
        <w:rPr>
          <w:sz w:val="22"/>
          <w:szCs w:val="22"/>
        </w:rPr>
        <w:t>Jsou-li znak Unie, odkaz na Unii a příslušný fond uvedeny na internetové stránce, musí být: a) znak Unie a odkaz na Unii viditelné při otevření internetové stránky v  rámci prohlížecí plochy digitálního zařízení, aniž by byl uživatel nucen přesunout se na</w:t>
      </w:r>
      <w:r>
        <w:rPr>
          <w:sz w:val="22"/>
          <w:szCs w:val="22"/>
        </w:rPr>
        <w:t> </w:t>
      </w:r>
      <w:r w:rsidRPr="00B16D93">
        <w:rPr>
          <w:sz w:val="22"/>
          <w:szCs w:val="22"/>
        </w:rPr>
        <w:t>spodní část této stránky; b) odkaz na příslušný fond viditelný na  stejné internetové stránce.</w:t>
      </w:r>
    </w:p>
    <w:p w14:paraId="3FED6976" w14:textId="77777777" w:rsidR="00665C6E" w:rsidRPr="00B16D93" w:rsidRDefault="00665C6E" w:rsidP="00665C6E">
      <w:pPr>
        <w:pStyle w:val="OdrkyvMPP"/>
        <w:numPr>
          <w:ilvl w:val="0"/>
          <w:numId w:val="550"/>
        </w:numPr>
        <w:rPr>
          <w:sz w:val="22"/>
          <w:szCs w:val="22"/>
        </w:rPr>
      </w:pPr>
      <w:r w:rsidRPr="00B16D93">
        <w:rPr>
          <w:sz w:val="22"/>
          <w:szCs w:val="22"/>
        </w:rPr>
        <w:t>Název „Evropská unie“ se vždy uvádí celý. V názvu finančního nástroje se uvede skutečnost, že daný finanční nástroj je podporovaný z ESI fondů. V souvislosti se znakem Unie lze použít kterýkoli z těchto typů písma: Arial, Auto, Calibri, Garamond, Trebuchet, Tahoma, Verdana, Ubuntu. Písmo nesmí být vyznačeno kurzívou, nesmí být podtrženo a nesmí obsahovat efekty. Text je ve vztahu ke znaku Unie umístěn tak, aby se vzájemně nijak nepřekrývaly. Použitá velikost písma musí být úměrná velikosti znaku. Jako barva písma se v závislosti pozadí použije reflexní modrá, černá nebo bílá.</w:t>
      </w:r>
    </w:p>
    <w:p w14:paraId="11F3B4C1" w14:textId="77777777" w:rsidR="00665C6E" w:rsidRPr="00B16D93" w:rsidRDefault="00665C6E" w:rsidP="00665C6E">
      <w:pPr>
        <w:pStyle w:val="OdrkyvMPP"/>
        <w:numPr>
          <w:ilvl w:val="0"/>
          <w:numId w:val="550"/>
        </w:numPr>
        <w:rPr>
          <w:color w:val="000000"/>
          <w:sz w:val="22"/>
          <w:szCs w:val="22"/>
        </w:rPr>
      </w:pPr>
      <w:r w:rsidRPr="00B16D93">
        <w:rPr>
          <w:sz w:val="22"/>
          <w:szCs w:val="22"/>
        </w:rPr>
        <w:t>Jsou-li kromě znaku Unie zobrazena další loga, musí mít znak Unie nejméně stejnou velikost, měřeno na výšku nebo šířku, jako největší z těchto dalších použitých log.</w:t>
      </w:r>
    </w:p>
    <w:p w14:paraId="4D69FE45" w14:textId="77777777" w:rsidR="00665C6E" w:rsidRPr="00AF4A70" w:rsidRDefault="00665C6E" w:rsidP="00A75F61">
      <w:pPr>
        <w:pStyle w:val="Nadpis3"/>
      </w:pPr>
      <w:bookmarkStart w:id="2858" w:name="_Toc461010775"/>
      <w:bookmarkStart w:id="2859" w:name="_Toc470275117"/>
      <w:bookmarkStart w:id="2860" w:name="_Ref471286905"/>
      <w:bookmarkStart w:id="2861" w:name="_Ref471287783"/>
      <w:r w:rsidRPr="00AF4A70">
        <w:t>Technické parametry stálých desek a dočasných billboardů</w:t>
      </w:r>
      <w:bookmarkEnd w:id="2858"/>
      <w:bookmarkEnd w:id="2859"/>
      <w:bookmarkEnd w:id="2860"/>
      <w:bookmarkEnd w:id="2861"/>
      <w:r w:rsidRPr="00AF4A70">
        <w:t xml:space="preserve"> </w:t>
      </w:r>
    </w:p>
    <w:p w14:paraId="764C72B5" w14:textId="77777777" w:rsidR="00665C6E" w:rsidRPr="00B16D93" w:rsidRDefault="00665C6E" w:rsidP="00665C6E">
      <w:pPr>
        <w:pStyle w:val="OdrkyvMPP"/>
        <w:numPr>
          <w:ilvl w:val="0"/>
          <w:numId w:val="551"/>
        </w:numPr>
        <w:rPr>
          <w:sz w:val="22"/>
          <w:szCs w:val="22"/>
        </w:rPr>
      </w:pPr>
      <w:r w:rsidRPr="00B16D93">
        <w:rPr>
          <w:sz w:val="22"/>
          <w:szCs w:val="22"/>
        </w:rPr>
        <w:t>Název operace, hlavní cíl operace, znak Unie společně s odkazem na Unii a odkazem na fond nebo fondy, které mají být zobrazeny na dočasném billboardu (viz oddíl 2.2, bod 4 přílohy XII nařízení (EU) č. 1303/2013), musí pokrývat nejméně 25 % daného billboardu (</w:t>
      </w:r>
      <w:r w:rsidRPr="00B16D93">
        <w:rPr>
          <w:rStyle w:val="Siln"/>
          <w:b w:val="0"/>
          <w:sz w:val="22"/>
          <w:szCs w:val="22"/>
        </w:rPr>
        <w:t>Prováděcí nařízení Komise (EU) č. 821/2014, čl. 5, odst 1)</w:t>
      </w:r>
      <w:r w:rsidRPr="00B16D93">
        <w:rPr>
          <w:b/>
          <w:sz w:val="22"/>
          <w:szCs w:val="22"/>
        </w:rPr>
        <w:t>.</w:t>
      </w:r>
    </w:p>
    <w:p w14:paraId="6DD97B31" w14:textId="77777777" w:rsidR="00665C6E" w:rsidRPr="00B16D93" w:rsidRDefault="00665C6E" w:rsidP="00665C6E">
      <w:pPr>
        <w:pStyle w:val="OdrkyvMPP"/>
        <w:numPr>
          <w:ilvl w:val="0"/>
          <w:numId w:val="551"/>
        </w:numPr>
        <w:rPr>
          <w:color w:val="000000"/>
          <w:sz w:val="22"/>
          <w:szCs w:val="22"/>
        </w:rPr>
      </w:pPr>
      <w:r w:rsidRPr="00B16D93">
        <w:rPr>
          <w:sz w:val="22"/>
          <w:szCs w:val="22"/>
        </w:rPr>
        <w:lastRenderedPageBreak/>
        <w:t>Název operace a hlavní cíl činnosti podporované operací, znak Unie společně s odkazem na Unii a odkazem na fond nebo fondy, které mají být zobrazeny na  stálé desce (viz</w:t>
      </w:r>
      <w:r>
        <w:rPr>
          <w:sz w:val="22"/>
          <w:szCs w:val="22"/>
        </w:rPr>
        <w:t xml:space="preserve">. </w:t>
      </w:r>
      <w:r w:rsidRPr="00B16D93">
        <w:rPr>
          <w:sz w:val="22"/>
          <w:szCs w:val="22"/>
        </w:rPr>
        <w:t>oddíl 2.2, bod 5 přílohy XII nařízení (EU) č. 1303/2013), musí pokrývat nejméně 25 % dané desky (</w:t>
      </w:r>
      <w:r w:rsidRPr="00B16D93">
        <w:rPr>
          <w:rStyle w:val="Siln"/>
          <w:b w:val="0"/>
          <w:sz w:val="22"/>
          <w:szCs w:val="22"/>
        </w:rPr>
        <w:t>Prováděcí nařízení Komise (EU) č. 821/2014, čl. 5, odst 2)</w:t>
      </w:r>
      <w:r w:rsidRPr="00B16D93">
        <w:rPr>
          <w:sz w:val="22"/>
          <w:szCs w:val="22"/>
        </w:rPr>
        <w:t>.</w:t>
      </w:r>
      <w:r w:rsidRPr="00B16D93">
        <w:rPr>
          <w:rStyle w:val="Znakapoznpodarou"/>
          <w:sz w:val="22"/>
          <w:szCs w:val="22"/>
        </w:rPr>
        <w:footnoteReference w:id="64"/>
      </w:r>
    </w:p>
    <w:p w14:paraId="4B58074D" w14:textId="77777777" w:rsidR="00665C6E" w:rsidRPr="00D8628F" w:rsidRDefault="00665C6E" w:rsidP="00665C6E">
      <w:pPr>
        <w:pStyle w:val="Nadpis2"/>
        <w:numPr>
          <w:ilvl w:val="1"/>
          <w:numId w:val="793"/>
        </w:numPr>
        <w:ind w:left="0" w:firstLine="0"/>
      </w:pPr>
      <w:bookmarkStart w:id="2862" w:name="_Toc461010776"/>
      <w:bookmarkStart w:id="2863" w:name="_Toc470275118"/>
      <w:bookmarkStart w:id="2864" w:name="_Ref471286940"/>
      <w:bookmarkStart w:id="2865" w:name="_Ref471286950"/>
      <w:bookmarkStart w:id="2866" w:name="_Ref471287873"/>
      <w:r w:rsidRPr="00D8628F">
        <w:t>Pravidla pro uplatňování sankcí v oblasti publicity</w:t>
      </w:r>
      <w:bookmarkEnd w:id="2862"/>
      <w:bookmarkEnd w:id="2863"/>
      <w:bookmarkEnd w:id="2864"/>
      <w:bookmarkEnd w:id="2865"/>
      <w:bookmarkEnd w:id="2866"/>
    </w:p>
    <w:p w14:paraId="0B1D0299"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U všech pochybení v oblasti publicity platí následující pravidla: </w:t>
      </w:r>
    </w:p>
    <w:p w14:paraId="72F95117" w14:textId="77777777" w:rsidR="00665C6E" w:rsidRPr="00B16D93" w:rsidRDefault="00665C6E" w:rsidP="00665C6E">
      <w:pPr>
        <w:pStyle w:val="OdrkyvMPP"/>
        <w:numPr>
          <w:ilvl w:val="0"/>
          <w:numId w:val="552"/>
        </w:numPr>
        <w:rPr>
          <w:sz w:val="22"/>
          <w:szCs w:val="22"/>
        </w:rPr>
      </w:pPr>
      <w:r w:rsidRPr="00B16D93">
        <w:rPr>
          <w:sz w:val="22"/>
          <w:szCs w:val="22"/>
        </w:rPr>
        <w:t>Jakékoli pochybení podléhající finanční korekci musí být viditelné / rozpoznatelné pouhým okem (případné nedostatky, které nejsou pouhým okem rozpoznatelné, nejsou sankcionovány);</w:t>
      </w:r>
    </w:p>
    <w:p w14:paraId="61A8D152" w14:textId="77777777" w:rsidR="00665C6E" w:rsidRPr="00B16D93" w:rsidRDefault="00665C6E" w:rsidP="00665C6E">
      <w:pPr>
        <w:pStyle w:val="OdrkyvMPP"/>
        <w:numPr>
          <w:ilvl w:val="0"/>
          <w:numId w:val="552"/>
        </w:numPr>
        <w:rPr>
          <w:sz w:val="22"/>
          <w:szCs w:val="22"/>
        </w:rPr>
      </w:pPr>
      <w:r w:rsidRPr="00B16D93">
        <w:rPr>
          <w:sz w:val="22"/>
          <w:szCs w:val="22"/>
        </w:rPr>
        <w:t>K nápravě je vždy stanovena přiměřená lhůta;</w:t>
      </w:r>
    </w:p>
    <w:p w14:paraId="24731B45" w14:textId="77777777" w:rsidR="00665C6E" w:rsidRPr="00B16D93" w:rsidRDefault="00665C6E" w:rsidP="00665C6E">
      <w:pPr>
        <w:pStyle w:val="OdrkyvMPP"/>
        <w:numPr>
          <w:ilvl w:val="0"/>
          <w:numId w:val="552"/>
        </w:numPr>
        <w:rPr>
          <w:sz w:val="22"/>
          <w:szCs w:val="22"/>
        </w:rPr>
      </w:pPr>
      <w:r w:rsidRPr="00B16D93">
        <w:rPr>
          <w:sz w:val="22"/>
          <w:szCs w:val="22"/>
        </w:rPr>
        <w:t>Maximální výše všech sankcí týkajících se pochybení v oblasti publicity na jednu operaci/projekt je 1 000 000 Kč, aby nedocházelo k neúměrně vysokým sankcím za pochybení, která nemají přímý vliv na cíle projektu;</w:t>
      </w:r>
    </w:p>
    <w:p w14:paraId="6EE9EFCB" w14:textId="77777777" w:rsidR="00665C6E" w:rsidRPr="00B16D93" w:rsidRDefault="00665C6E" w:rsidP="00665C6E">
      <w:pPr>
        <w:pStyle w:val="OdrkyvMPP"/>
        <w:numPr>
          <w:ilvl w:val="0"/>
          <w:numId w:val="552"/>
        </w:numPr>
        <w:rPr>
          <w:sz w:val="22"/>
          <w:szCs w:val="22"/>
        </w:rPr>
      </w:pPr>
      <w:r w:rsidRPr="00B16D93">
        <w:rPr>
          <w:sz w:val="22"/>
          <w:szCs w:val="22"/>
        </w:rPr>
        <w:t xml:space="preserve">Vyměření sankcí je vyměřeno procentem, neboť tento způsob ze všech možných nejlépe zaručuje rovný přístup ke všem příjemcům. Procento je vyměřeno </w:t>
      </w:r>
      <w:r w:rsidRPr="00B16D93">
        <w:rPr>
          <w:b/>
          <w:bCs/>
          <w:sz w:val="22"/>
          <w:szCs w:val="22"/>
        </w:rPr>
        <w:t>z celkové částky podpory</w:t>
      </w:r>
      <w:r w:rsidRPr="00B16D93">
        <w:rPr>
          <w:sz w:val="22"/>
          <w:szCs w:val="22"/>
        </w:rPr>
        <w:t xml:space="preserve">, která je na realizaci projektu přidělena v rámci právního aktu o poskytnutí/převodu podpory, a sice v její </w:t>
      </w:r>
      <w:r w:rsidRPr="00B16D93">
        <w:rPr>
          <w:b/>
          <w:bCs/>
          <w:sz w:val="22"/>
          <w:szCs w:val="22"/>
        </w:rPr>
        <w:t xml:space="preserve">aktuální výši </w:t>
      </w:r>
      <w:r w:rsidRPr="00B16D93">
        <w:rPr>
          <w:sz w:val="22"/>
          <w:szCs w:val="22"/>
        </w:rPr>
        <w:t>v   době udělení sankce;</w:t>
      </w:r>
    </w:p>
    <w:p w14:paraId="1FA134C3" w14:textId="77777777" w:rsidR="00665C6E" w:rsidRPr="00B16D93" w:rsidRDefault="00665C6E" w:rsidP="00665C6E">
      <w:pPr>
        <w:pStyle w:val="OdrkyvMPP"/>
        <w:numPr>
          <w:ilvl w:val="0"/>
          <w:numId w:val="552"/>
        </w:numPr>
        <w:rPr>
          <w:sz w:val="22"/>
          <w:szCs w:val="22"/>
        </w:rPr>
      </w:pPr>
      <w:r w:rsidRPr="00B16D93">
        <w:rPr>
          <w:sz w:val="22"/>
          <w:szCs w:val="22"/>
        </w:rPr>
        <w:t>Veškerá dokumentace (výzvy k nápravě, sdělení pochybení apod.) bude komunikována prostřednictvím MS 2014+.</w:t>
      </w:r>
    </w:p>
    <w:p w14:paraId="0671D39E"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Pochybení jsou rozdělena do dvou typů: pochybení v případě povinných a pochybení v případě nepovinných nástrojů. Postup pro uplatňování sankcí u povinných i nepovinných nástrojů publicity je popsán níže.</w:t>
      </w:r>
    </w:p>
    <w:p w14:paraId="57CFFF68" w14:textId="77777777" w:rsidR="00665C6E" w:rsidRPr="00D8628F" w:rsidRDefault="00665C6E" w:rsidP="00A75F61">
      <w:pPr>
        <w:pStyle w:val="Nadpis3"/>
      </w:pPr>
      <w:bookmarkStart w:id="2867" w:name="_Toc461010777"/>
      <w:bookmarkStart w:id="2868" w:name="_Toc470275119"/>
      <w:bookmarkStart w:id="2869" w:name="_Ref471286976"/>
      <w:r w:rsidRPr="00D8628F">
        <w:t>Pravidla pro uplatňování sankcí u povinných nástrojů</w:t>
      </w:r>
      <w:bookmarkEnd w:id="2867"/>
      <w:bookmarkEnd w:id="2868"/>
      <w:bookmarkEnd w:id="2869"/>
      <w:r w:rsidRPr="00D8628F">
        <w:t xml:space="preserve"> </w:t>
      </w:r>
    </w:p>
    <w:p w14:paraId="61861CA9" w14:textId="20A619E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Při zjištění, že příjemce porušil konkrétní pravidlo v oblasti publicity na některém z povinných nástrojů (viz kap.</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_Ref471287901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DB643B">
        <w:rPr>
          <w:rFonts w:ascii="Arial" w:hAnsi="Arial" w:cs="Arial"/>
          <w:color w:val="000000"/>
          <w:sz w:val="22"/>
          <w:szCs w:val="22"/>
        </w:rPr>
        <w:t>16.3</w:t>
      </w:r>
      <w:r w:rsidR="00BF64D4">
        <w:rPr>
          <w:rFonts w:ascii="Arial" w:hAnsi="Arial" w:cs="Arial"/>
          <w:color w:val="000000"/>
          <w:sz w:val="22"/>
          <w:szCs w:val="22"/>
        </w:rPr>
        <w:fldChar w:fldCharType="end"/>
      </w:r>
      <w:r w:rsidRPr="00B16D93">
        <w:rPr>
          <w:rFonts w:ascii="Arial" w:hAnsi="Arial" w:cs="Arial"/>
          <w:color w:val="000000"/>
          <w:sz w:val="22"/>
          <w:szCs w:val="22"/>
        </w:rPr>
        <w:t>), bude příjemce písemně vyzván k nápravě ve  lhůtě stanovené kontrolním subjektem (lhůta musí být přizpůsobena době nezbytně nutné na zajištění nápravy). Poté bude uplatněn následující postup:</w:t>
      </w:r>
    </w:p>
    <w:p w14:paraId="71065E1A" w14:textId="77777777" w:rsidR="00665C6E" w:rsidRPr="00B16D93" w:rsidRDefault="00665C6E" w:rsidP="00665C6E">
      <w:pPr>
        <w:pStyle w:val="OdrkyvMPP"/>
        <w:numPr>
          <w:ilvl w:val="0"/>
          <w:numId w:val="553"/>
        </w:numPr>
        <w:rPr>
          <w:sz w:val="22"/>
          <w:szCs w:val="22"/>
        </w:rPr>
      </w:pPr>
      <w:r w:rsidRPr="00B16D93">
        <w:rPr>
          <w:sz w:val="22"/>
          <w:szCs w:val="22"/>
        </w:rPr>
        <w:t>Příjemce nápravu ve stanovené lhůtě učiní – není mu uložena žádná sankce;</w:t>
      </w:r>
    </w:p>
    <w:p w14:paraId="1C54FC11" w14:textId="77777777" w:rsidR="00665C6E" w:rsidRPr="00B16D93" w:rsidRDefault="00665C6E" w:rsidP="00665C6E">
      <w:pPr>
        <w:pStyle w:val="OdrkyvMPP"/>
        <w:numPr>
          <w:ilvl w:val="0"/>
          <w:numId w:val="553"/>
        </w:numPr>
        <w:rPr>
          <w:sz w:val="22"/>
          <w:szCs w:val="22"/>
        </w:rPr>
      </w:pPr>
      <w:r w:rsidRPr="00B16D93">
        <w:rPr>
          <w:sz w:val="22"/>
          <w:szCs w:val="22"/>
        </w:rPr>
        <w:t xml:space="preserve">Příjemce nápravu ve stanovené lhůtě neučiní nebo ji učiní chybně – bude přistoupeno k </w:t>
      </w:r>
      <w:r w:rsidRPr="00B16D93">
        <w:rPr>
          <w:b/>
          <w:bCs/>
          <w:sz w:val="22"/>
          <w:szCs w:val="22"/>
        </w:rPr>
        <w:t xml:space="preserve">sankci </w:t>
      </w:r>
      <w:r w:rsidRPr="00B16D93">
        <w:rPr>
          <w:sz w:val="22"/>
          <w:szCs w:val="22"/>
        </w:rPr>
        <w:t>za pochybení dle tabulky níže a poté bude znovu vyzván k nápravě. K této nápravě kontrolní subjekt stanoví přiměřenou lhůtu;</w:t>
      </w:r>
    </w:p>
    <w:p w14:paraId="0356CBF5" w14:textId="77777777" w:rsidR="00665C6E" w:rsidRPr="00B16D93" w:rsidRDefault="00665C6E" w:rsidP="00665C6E">
      <w:pPr>
        <w:pStyle w:val="OdrkyvMPP"/>
        <w:numPr>
          <w:ilvl w:val="0"/>
          <w:numId w:val="553"/>
        </w:numPr>
        <w:rPr>
          <w:sz w:val="22"/>
          <w:szCs w:val="22"/>
        </w:rPr>
      </w:pPr>
      <w:r w:rsidRPr="00B16D93">
        <w:rPr>
          <w:sz w:val="22"/>
          <w:szCs w:val="22"/>
        </w:rPr>
        <w:t xml:space="preserve">Pokud příjemce ani poté nápravu neučiní, bude mu uložena </w:t>
      </w:r>
      <w:r w:rsidRPr="00B16D93">
        <w:rPr>
          <w:b/>
          <w:bCs/>
          <w:sz w:val="22"/>
          <w:szCs w:val="22"/>
        </w:rPr>
        <w:t xml:space="preserve">sankce za  nerespektování výzvy poskytovatele </w:t>
      </w:r>
      <w:r w:rsidRPr="00B16D93">
        <w:rPr>
          <w:sz w:val="22"/>
          <w:szCs w:val="22"/>
        </w:rPr>
        <w:t xml:space="preserve">ve stejné výši, v jaké byla uložena při zjištění pochybení dle tabulky níže. Za tímto účelem ŘO v právním aktu stanoví, že podmínkou poskytnutí </w:t>
      </w:r>
      <w:r w:rsidRPr="00B16D93">
        <w:rPr>
          <w:sz w:val="22"/>
          <w:szCs w:val="22"/>
        </w:rPr>
        <w:lastRenderedPageBreak/>
        <w:t>podpory je zajištění nápravy v případech, kdy je k tomu příjemce vyzván, a dále, že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Při  tomto nastavení může docházet k udělení sankce za nerespektování výzvy poskytovatele několikrát, není-li náprava zjednána ve lhůtě stanovené ve výzvě, až do</w:t>
      </w:r>
      <w:r>
        <w:rPr>
          <w:sz w:val="22"/>
          <w:szCs w:val="22"/>
        </w:rPr>
        <w:t> </w:t>
      </w:r>
      <w:r w:rsidRPr="00B16D93">
        <w:rPr>
          <w:sz w:val="22"/>
          <w:szCs w:val="22"/>
        </w:rPr>
        <w:t xml:space="preserve">zajištění nápravy. V případě povinných nástrojů musí být pochybení odstraněno </w:t>
      </w:r>
      <w:r w:rsidRPr="00B16D93">
        <w:rPr>
          <w:b/>
          <w:bCs/>
          <w:sz w:val="22"/>
          <w:szCs w:val="22"/>
        </w:rPr>
        <w:t>vždy</w:t>
      </w:r>
      <w:r w:rsidRPr="00B16D93">
        <w:rPr>
          <w:sz w:val="22"/>
          <w:szCs w:val="22"/>
        </w:rPr>
        <w:t>.</w:t>
      </w:r>
    </w:p>
    <w:p w14:paraId="33DB16D3" w14:textId="77777777" w:rsidR="00665C6E" w:rsidRPr="00EE564A" w:rsidRDefault="00665C6E" w:rsidP="00665C6E">
      <w:pPr>
        <w:spacing w:before="100" w:beforeAutospacing="1" w:after="100" w:afterAutospacing="1"/>
        <w:rPr>
          <w:rFonts w:ascii="Arial" w:hAnsi="Arial" w:cs="Arial"/>
          <w:sz w:val="22"/>
          <w:szCs w:val="22"/>
        </w:rPr>
      </w:pPr>
      <w:r w:rsidRPr="00B16D93">
        <w:rPr>
          <w:rFonts w:ascii="Arial" w:hAnsi="Arial" w:cs="Arial"/>
          <w:color w:val="000000"/>
          <w:sz w:val="22"/>
          <w:szCs w:val="22"/>
        </w:rPr>
        <w:t xml:space="preserve">Schéma postupu je popsáno v </w:t>
      </w:r>
      <w:hyperlink r:id="rId110" w:history="1">
        <w:r w:rsidRPr="00B16D93">
          <w:rPr>
            <w:rStyle w:val="Hypertextovodkaz"/>
            <w:rFonts w:ascii="Arial" w:hAnsi="Arial" w:cs="Arial"/>
            <w:sz w:val="22"/>
            <w:szCs w:val="22"/>
          </w:rPr>
          <w:t>Příloze č. 3</w:t>
        </w:r>
      </w:hyperlink>
      <w:r w:rsidRPr="00B16D93">
        <w:rPr>
          <w:rFonts w:ascii="Arial" w:hAnsi="Arial" w:cs="Arial"/>
          <w:color w:val="000000"/>
          <w:sz w:val="22"/>
          <w:szCs w:val="22"/>
        </w:rPr>
        <w:t xml:space="preserve"> těchto Pravidel</w:t>
      </w:r>
      <w:r w:rsidRPr="00B16D93">
        <w:rPr>
          <w:rFonts w:ascii="Arial" w:hAnsi="Arial" w:cs="Arial"/>
          <w:sz w:val="22"/>
          <w:szCs w:val="22"/>
        </w:rPr>
        <w:t>.</w:t>
      </w:r>
    </w:p>
    <w:p w14:paraId="7707658E" w14:textId="77777777" w:rsidR="00665C6E" w:rsidRPr="00B16D93" w:rsidRDefault="00665C6E" w:rsidP="00665C6E">
      <w:pPr>
        <w:tabs>
          <w:tab w:val="center" w:pos="4564"/>
        </w:tabs>
        <w:spacing w:before="100" w:beforeAutospacing="1" w:after="100" w:afterAutospacing="1"/>
        <w:rPr>
          <w:rFonts w:ascii="Arial" w:hAnsi="Arial" w:cs="Arial"/>
          <w:b/>
          <w:bCs/>
          <w:sz w:val="22"/>
          <w:szCs w:val="22"/>
        </w:rPr>
      </w:pPr>
      <w:r w:rsidRPr="00B16D93">
        <w:rPr>
          <w:rFonts w:ascii="Arial" w:hAnsi="Arial" w:cs="Arial"/>
          <w:b/>
          <w:bCs/>
          <w:sz w:val="22"/>
          <w:szCs w:val="22"/>
        </w:rPr>
        <w:t>Sankce u povinných nástrojů</w:t>
      </w:r>
      <w:r>
        <w:rPr>
          <w:rFonts w:ascii="Arial" w:hAnsi="Arial" w:cs="Arial"/>
          <w:b/>
          <w:bCs/>
          <w:sz w:val="22"/>
          <w:szCs w:val="22"/>
        </w:rPr>
        <w:tab/>
      </w:r>
    </w:p>
    <w:tbl>
      <w:tblPr>
        <w:tblStyle w:val="Mkatabulky"/>
        <w:tblW w:w="0" w:type="auto"/>
        <w:tblLook w:val="04A0" w:firstRow="1" w:lastRow="0" w:firstColumn="1" w:lastColumn="0" w:noHBand="0" w:noVBand="1"/>
      </w:tblPr>
      <w:tblGrid>
        <w:gridCol w:w="2262"/>
        <w:gridCol w:w="3778"/>
        <w:gridCol w:w="3021"/>
      </w:tblGrid>
      <w:tr w:rsidR="00665C6E" w:rsidRPr="00B16D93" w14:paraId="52DD7C0B" w14:textId="77777777" w:rsidTr="00957FC3">
        <w:tc>
          <w:tcPr>
            <w:tcW w:w="2262" w:type="dxa"/>
            <w:shd w:val="clear" w:color="auto" w:fill="BDD6EE" w:themeFill="accent1" w:themeFillTint="66"/>
          </w:tcPr>
          <w:p w14:paraId="71CFEEAC" w14:textId="77777777" w:rsidR="00665C6E" w:rsidRPr="00B16D93" w:rsidRDefault="00665C6E" w:rsidP="00957FC3">
            <w:pPr>
              <w:jc w:val="center"/>
              <w:rPr>
                <w:rFonts w:ascii="Arial" w:hAnsi="Arial" w:cs="Arial"/>
                <w:b/>
                <w:bCs/>
                <w:sz w:val="22"/>
                <w:szCs w:val="22"/>
              </w:rPr>
            </w:pPr>
            <w:r w:rsidRPr="00B16D93">
              <w:rPr>
                <w:rFonts w:ascii="Arial" w:hAnsi="Arial" w:cs="Arial"/>
                <w:b/>
                <w:bCs/>
                <w:sz w:val="22"/>
                <w:szCs w:val="22"/>
              </w:rPr>
              <w:t>Nástroj publicity</w:t>
            </w:r>
          </w:p>
        </w:tc>
        <w:tc>
          <w:tcPr>
            <w:tcW w:w="3778" w:type="dxa"/>
            <w:shd w:val="clear" w:color="auto" w:fill="BDD6EE" w:themeFill="accent1" w:themeFillTint="66"/>
          </w:tcPr>
          <w:p w14:paraId="51042083" w14:textId="77777777" w:rsidR="00665C6E" w:rsidRPr="00B16D93" w:rsidRDefault="00665C6E" w:rsidP="00957FC3">
            <w:pPr>
              <w:jc w:val="center"/>
              <w:rPr>
                <w:rFonts w:ascii="Arial" w:hAnsi="Arial" w:cs="Arial"/>
                <w:b/>
                <w:bCs/>
                <w:sz w:val="22"/>
                <w:szCs w:val="22"/>
              </w:rPr>
            </w:pPr>
            <w:r w:rsidRPr="00B16D93">
              <w:rPr>
                <w:rFonts w:ascii="Arial" w:hAnsi="Arial" w:cs="Arial"/>
                <w:b/>
                <w:bCs/>
                <w:sz w:val="22"/>
                <w:szCs w:val="22"/>
              </w:rPr>
              <w:t>Pochybení</w:t>
            </w:r>
          </w:p>
        </w:tc>
        <w:tc>
          <w:tcPr>
            <w:tcW w:w="3021" w:type="dxa"/>
            <w:shd w:val="clear" w:color="auto" w:fill="BDD6EE" w:themeFill="accent1" w:themeFillTint="66"/>
          </w:tcPr>
          <w:p w14:paraId="26602E50" w14:textId="77777777" w:rsidR="00665C6E" w:rsidRPr="00B16D93" w:rsidRDefault="00665C6E" w:rsidP="00957FC3">
            <w:pPr>
              <w:jc w:val="center"/>
              <w:rPr>
                <w:rFonts w:ascii="Arial" w:hAnsi="Arial" w:cs="Arial"/>
                <w:b/>
                <w:bCs/>
                <w:sz w:val="22"/>
                <w:szCs w:val="22"/>
              </w:rPr>
            </w:pPr>
            <w:r w:rsidRPr="00B16D93">
              <w:rPr>
                <w:rFonts w:ascii="Arial" w:hAnsi="Arial" w:cs="Arial"/>
                <w:b/>
                <w:bCs/>
                <w:sz w:val="22"/>
                <w:szCs w:val="22"/>
              </w:rPr>
              <w:t>Výše sankce</w:t>
            </w:r>
          </w:p>
        </w:tc>
      </w:tr>
      <w:tr w:rsidR="00665C6E" w:rsidRPr="00694FCD" w14:paraId="60B7980D" w14:textId="77777777" w:rsidTr="00957FC3">
        <w:tc>
          <w:tcPr>
            <w:tcW w:w="2262" w:type="dxa"/>
            <w:vMerge w:val="restart"/>
          </w:tcPr>
          <w:p w14:paraId="15EC88B1" w14:textId="77777777" w:rsidR="00665C6E" w:rsidRPr="00F843B3" w:rsidRDefault="00665C6E" w:rsidP="00957FC3">
            <w:pPr>
              <w:jc w:val="center"/>
              <w:rPr>
                <w:rFonts w:ascii="Arial" w:hAnsi="Arial" w:cs="Arial"/>
                <w:bCs/>
              </w:rPr>
            </w:pPr>
          </w:p>
          <w:p w14:paraId="2E44A7D9" w14:textId="77777777" w:rsidR="00665C6E" w:rsidRPr="00F843B3" w:rsidRDefault="00665C6E" w:rsidP="00957FC3">
            <w:pPr>
              <w:jc w:val="center"/>
              <w:rPr>
                <w:rFonts w:ascii="Arial" w:hAnsi="Arial" w:cs="Arial"/>
                <w:bCs/>
              </w:rPr>
            </w:pPr>
          </w:p>
          <w:p w14:paraId="1AE7F67E" w14:textId="77777777" w:rsidR="00665C6E" w:rsidRPr="00F843B3" w:rsidRDefault="00665C6E" w:rsidP="00957FC3">
            <w:pPr>
              <w:jc w:val="center"/>
              <w:rPr>
                <w:rFonts w:ascii="Arial" w:hAnsi="Arial" w:cs="Arial"/>
                <w:bCs/>
              </w:rPr>
            </w:pPr>
            <w:r w:rsidRPr="00F843B3">
              <w:rPr>
                <w:rFonts w:ascii="Arial" w:hAnsi="Arial" w:cs="Arial"/>
                <w:bCs/>
              </w:rPr>
              <w:t>Povinné nástroje</w:t>
            </w:r>
          </w:p>
        </w:tc>
        <w:tc>
          <w:tcPr>
            <w:tcW w:w="3778" w:type="dxa"/>
          </w:tcPr>
          <w:p w14:paraId="4FE7FE43" w14:textId="77777777" w:rsidR="00665C6E" w:rsidRPr="00F843B3" w:rsidRDefault="00665C6E" w:rsidP="00957FC3">
            <w:pPr>
              <w:spacing w:before="100" w:beforeAutospacing="1" w:after="100" w:afterAutospacing="1"/>
              <w:rPr>
                <w:rFonts w:ascii="Arial" w:hAnsi="Arial" w:cs="Arial"/>
                <w:bCs/>
              </w:rPr>
            </w:pPr>
            <w:r w:rsidRPr="00F843B3">
              <w:rPr>
                <w:rFonts w:ascii="Arial" w:hAnsi="Arial" w:cs="Arial"/>
                <w:bCs/>
              </w:rPr>
              <w:t>Nástroj chybí zcela</w:t>
            </w:r>
          </w:p>
        </w:tc>
        <w:tc>
          <w:tcPr>
            <w:tcW w:w="3021" w:type="dxa"/>
          </w:tcPr>
          <w:p w14:paraId="12123CEA"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1,2%</w:t>
            </w:r>
          </w:p>
        </w:tc>
      </w:tr>
      <w:tr w:rsidR="00665C6E" w:rsidRPr="00694FCD" w14:paraId="330AFDC0" w14:textId="77777777" w:rsidTr="00957FC3">
        <w:tc>
          <w:tcPr>
            <w:tcW w:w="2262" w:type="dxa"/>
            <w:vMerge/>
          </w:tcPr>
          <w:p w14:paraId="7E5109A7" w14:textId="77777777" w:rsidR="00665C6E" w:rsidRPr="00F843B3" w:rsidRDefault="00665C6E" w:rsidP="00957FC3">
            <w:pPr>
              <w:rPr>
                <w:rFonts w:ascii="Arial" w:hAnsi="Arial" w:cs="Arial"/>
                <w:bCs/>
              </w:rPr>
            </w:pPr>
          </w:p>
        </w:tc>
        <w:tc>
          <w:tcPr>
            <w:tcW w:w="3778" w:type="dxa"/>
          </w:tcPr>
          <w:p w14:paraId="05EC5132" w14:textId="77777777" w:rsidR="00665C6E" w:rsidRPr="00F843B3" w:rsidRDefault="00665C6E" w:rsidP="00957FC3">
            <w:pPr>
              <w:spacing w:after="100" w:afterAutospacing="1"/>
              <w:rPr>
                <w:rFonts w:ascii="Arial" w:hAnsi="Arial" w:cs="Arial"/>
                <w:bCs/>
              </w:rPr>
            </w:pPr>
            <w:r w:rsidRPr="00F843B3">
              <w:rPr>
                <w:rFonts w:ascii="Arial" w:hAnsi="Arial" w:cs="Arial"/>
                <w:bCs/>
              </w:rPr>
              <w:t>Na nástroji chybí nebo je chybně:</w:t>
            </w:r>
          </w:p>
          <w:p w14:paraId="55F392A6"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Logo EU (znak EU včetně všech povinných odkazů/textů)</w:t>
            </w:r>
          </w:p>
          <w:p w14:paraId="7C4DDFF0"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 xml:space="preserve">Název, hlavní cíl operace a </w:t>
            </w:r>
            <w:r>
              <w:rPr>
                <w:rFonts w:ascii="Arial" w:hAnsi="Arial" w:cs="Arial"/>
                <w:bCs/>
              </w:rPr>
              <w:t xml:space="preserve">informace o </w:t>
            </w:r>
            <w:r w:rsidRPr="00F843B3">
              <w:rPr>
                <w:rFonts w:ascii="Arial" w:hAnsi="Arial" w:cs="Arial"/>
                <w:bCs/>
              </w:rPr>
              <w:t>finanční podpo</w:t>
            </w:r>
            <w:r>
              <w:rPr>
                <w:rFonts w:ascii="Arial" w:hAnsi="Arial" w:cs="Arial"/>
                <w:bCs/>
              </w:rPr>
              <w:t>ře</w:t>
            </w:r>
            <w:r w:rsidRPr="00F843B3">
              <w:rPr>
                <w:rFonts w:ascii="Arial" w:hAnsi="Arial" w:cs="Arial"/>
                <w:bCs/>
              </w:rPr>
              <w:t xml:space="preserve"> </w:t>
            </w:r>
            <w:r>
              <w:rPr>
                <w:rFonts w:ascii="Arial" w:hAnsi="Arial" w:cs="Arial"/>
                <w:bCs/>
              </w:rPr>
              <w:t xml:space="preserve">od </w:t>
            </w:r>
            <w:r w:rsidRPr="00F843B3">
              <w:rPr>
                <w:rFonts w:ascii="Arial" w:hAnsi="Arial" w:cs="Arial"/>
                <w:bCs/>
              </w:rPr>
              <w:t>EU</w:t>
            </w:r>
          </w:p>
          <w:p w14:paraId="52950122"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Předepsaný rozměr nástroje</w:t>
            </w:r>
          </w:p>
        </w:tc>
        <w:tc>
          <w:tcPr>
            <w:tcW w:w="3021" w:type="dxa"/>
          </w:tcPr>
          <w:p w14:paraId="39595470" w14:textId="77777777" w:rsidR="00665C6E" w:rsidRPr="00F843B3" w:rsidRDefault="00665C6E" w:rsidP="00957FC3">
            <w:pPr>
              <w:spacing w:before="100" w:beforeAutospacing="1" w:after="100" w:afterAutospacing="1"/>
              <w:jc w:val="center"/>
              <w:rPr>
                <w:rFonts w:ascii="Arial" w:hAnsi="Arial" w:cs="Arial"/>
                <w:bCs/>
              </w:rPr>
            </w:pPr>
          </w:p>
          <w:p w14:paraId="3309136C" w14:textId="77777777" w:rsidR="00665C6E" w:rsidRPr="00F843B3" w:rsidRDefault="00665C6E" w:rsidP="00957FC3">
            <w:pPr>
              <w:spacing w:before="100" w:beforeAutospacing="1" w:after="100" w:afterAutospacing="1"/>
              <w:jc w:val="center"/>
              <w:rPr>
                <w:rFonts w:ascii="Arial" w:hAnsi="Arial" w:cs="Arial"/>
                <w:bCs/>
              </w:rPr>
            </w:pPr>
          </w:p>
          <w:p w14:paraId="7E3ADBB0"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0,8%</w:t>
            </w:r>
          </w:p>
        </w:tc>
      </w:tr>
      <w:tr w:rsidR="00665C6E" w:rsidRPr="00694FCD" w14:paraId="1C15B473" w14:textId="77777777" w:rsidTr="00957FC3">
        <w:tc>
          <w:tcPr>
            <w:tcW w:w="2262" w:type="dxa"/>
            <w:vMerge/>
          </w:tcPr>
          <w:p w14:paraId="47B590AE" w14:textId="77777777" w:rsidR="00665C6E" w:rsidRPr="00FF3E7A" w:rsidRDefault="00665C6E" w:rsidP="00957FC3">
            <w:pPr>
              <w:rPr>
                <w:rFonts w:ascii="Arial" w:hAnsi="Arial" w:cs="Arial"/>
                <w:bCs/>
              </w:rPr>
            </w:pPr>
          </w:p>
        </w:tc>
        <w:tc>
          <w:tcPr>
            <w:tcW w:w="3778" w:type="dxa"/>
          </w:tcPr>
          <w:p w14:paraId="1B7C4C90" w14:textId="77777777" w:rsidR="00665C6E" w:rsidRPr="00F843B3" w:rsidRDefault="00665C6E" w:rsidP="00957FC3">
            <w:pPr>
              <w:spacing w:before="100" w:beforeAutospacing="1" w:after="100" w:afterAutospacing="1"/>
              <w:rPr>
                <w:rFonts w:ascii="Arial" w:hAnsi="Arial" w:cs="Arial"/>
                <w:bCs/>
              </w:rPr>
            </w:pPr>
            <w:r w:rsidRPr="00F843B3">
              <w:rPr>
                <w:rFonts w:ascii="Arial" w:hAnsi="Arial" w:cs="Arial"/>
                <w:bCs/>
              </w:rPr>
              <w:t>Je uvedeno nadbytečné logo</w:t>
            </w:r>
          </w:p>
        </w:tc>
        <w:tc>
          <w:tcPr>
            <w:tcW w:w="3021" w:type="dxa"/>
          </w:tcPr>
          <w:p w14:paraId="0A91F2A1"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0,1%</w:t>
            </w:r>
          </w:p>
        </w:tc>
      </w:tr>
    </w:tbl>
    <w:p w14:paraId="07B86ED5" w14:textId="77777777" w:rsidR="00665C6E" w:rsidRDefault="00665C6E" w:rsidP="00A75F61">
      <w:pPr>
        <w:pStyle w:val="Nadpis3"/>
      </w:pPr>
      <w:bookmarkStart w:id="2870" w:name="_Toc461010778"/>
      <w:bookmarkStart w:id="2871" w:name="_Toc470275120"/>
      <w:bookmarkStart w:id="2872" w:name="_Ref471286987"/>
      <w:r w:rsidRPr="00B83224">
        <w:t xml:space="preserve">Pravidla pro uplatňování sankcí u nepovinných </w:t>
      </w:r>
      <w:r>
        <w:t xml:space="preserve">volitelných </w:t>
      </w:r>
      <w:r w:rsidRPr="00B83224">
        <w:t>nástrojů publicity</w:t>
      </w:r>
      <w:bookmarkEnd w:id="2870"/>
      <w:bookmarkEnd w:id="2871"/>
      <w:bookmarkEnd w:id="2872"/>
    </w:p>
    <w:p w14:paraId="498086B1" w14:textId="7CE023A8" w:rsidR="00665C6E" w:rsidRPr="00B16D93" w:rsidRDefault="00665C6E" w:rsidP="00665C6E">
      <w:pPr>
        <w:rPr>
          <w:rFonts w:ascii="Arial" w:hAnsi="Arial" w:cs="Arial"/>
          <w:sz w:val="22"/>
          <w:szCs w:val="22"/>
          <w:lang w:eastAsia="cs-CZ"/>
        </w:rPr>
      </w:pPr>
      <w:r w:rsidRPr="00B16D93">
        <w:rPr>
          <w:rFonts w:ascii="Arial" w:hAnsi="Arial" w:cs="Arial"/>
          <w:sz w:val="22"/>
          <w:szCs w:val="22"/>
          <w:lang w:eastAsia="cs-CZ"/>
        </w:rPr>
        <w:t>Při zjištění, že příjemce porušil konkrétní pravidlo v oblasti publicity na některém z nepovinných nástrojů (viz kap.</w:t>
      </w:r>
      <w:r w:rsidR="00BF64D4">
        <w:rPr>
          <w:rFonts w:ascii="Arial" w:hAnsi="Arial" w:cs="Arial"/>
          <w:sz w:val="22"/>
          <w:szCs w:val="22"/>
          <w:lang w:eastAsia="cs-CZ"/>
        </w:rPr>
        <w:fldChar w:fldCharType="begin"/>
      </w:r>
      <w:r w:rsidR="00BF64D4">
        <w:rPr>
          <w:rFonts w:ascii="Arial" w:hAnsi="Arial" w:cs="Arial"/>
          <w:sz w:val="22"/>
          <w:szCs w:val="22"/>
          <w:lang w:eastAsia="cs-CZ"/>
        </w:rPr>
        <w:instrText xml:space="preserve"> REF _Ref471287927 \r \h </w:instrText>
      </w:r>
      <w:r w:rsidR="00BF64D4">
        <w:rPr>
          <w:rFonts w:ascii="Arial" w:hAnsi="Arial" w:cs="Arial"/>
          <w:sz w:val="22"/>
          <w:szCs w:val="22"/>
          <w:lang w:eastAsia="cs-CZ"/>
        </w:rPr>
      </w:r>
      <w:r w:rsidR="00BF64D4">
        <w:rPr>
          <w:rFonts w:ascii="Arial" w:hAnsi="Arial" w:cs="Arial"/>
          <w:sz w:val="22"/>
          <w:szCs w:val="22"/>
          <w:lang w:eastAsia="cs-CZ"/>
        </w:rPr>
        <w:fldChar w:fldCharType="separate"/>
      </w:r>
      <w:r w:rsidR="00DB643B">
        <w:rPr>
          <w:rFonts w:ascii="Arial" w:hAnsi="Arial" w:cs="Arial"/>
          <w:sz w:val="22"/>
          <w:szCs w:val="22"/>
          <w:lang w:eastAsia="cs-CZ"/>
        </w:rPr>
        <w:t>16.3</w:t>
      </w:r>
      <w:r w:rsidR="00BF64D4">
        <w:rPr>
          <w:rFonts w:ascii="Arial" w:hAnsi="Arial" w:cs="Arial"/>
          <w:sz w:val="22"/>
          <w:szCs w:val="22"/>
          <w:lang w:eastAsia="cs-CZ"/>
        </w:rPr>
        <w:fldChar w:fldCharType="end"/>
      </w:r>
      <w:r w:rsidRPr="00B16D93">
        <w:rPr>
          <w:rFonts w:ascii="Arial" w:hAnsi="Arial" w:cs="Arial"/>
          <w:b/>
          <w:sz w:val="22"/>
          <w:szCs w:val="22"/>
          <w:lang w:eastAsia="cs-CZ"/>
        </w:rPr>
        <w:t xml:space="preserve">), bude příjemce písemně vyzván k nápravě ve lhůtě stanovené kontrolním subjektem </w:t>
      </w:r>
      <w:r w:rsidRPr="00B16D93">
        <w:rPr>
          <w:rFonts w:ascii="Arial" w:hAnsi="Arial" w:cs="Arial"/>
          <w:sz w:val="22"/>
          <w:szCs w:val="22"/>
          <w:lang w:eastAsia="cs-CZ"/>
        </w:rPr>
        <w:t>(lhůta musí být přizpůsobena době nezbytně nutné na zajištění nápravy). Poté bude uplatněn následující postup:</w:t>
      </w:r>
    </w:p>
    <w:p w14:paraId="62BC1FAC" w14:textId="77777777" w:rsidR="00665C6E" w:rsidRPr="00B16D93" w:rsidRDefault="00665C6E" w:rsidP="00665C6E">
      <w:pPr>
        <w:rPr>
          <w:rFonts w:ascii="Arial" w:hAnsi="Arial" w:cs="Arial"/>
          <w:sz w:val="22"/>
          <w:szCs w:val="22"/>
          <w:lang w:eastAsia="cs-CZ"/>
        </w:rPr>
      </w:pPr>
    </w:p>
    <w:p w14:paraId="6617EE7C" w14:textId="77777777" w:rsidR="00665C6E" w:rsidRPr="00B16D93" w:rsidRDefault="00665C6E" w:rsidP="00665C6E">
      <w:pPr>
        <w:pStyle w:val="OdrkyvMPP"/>
        <w:numPr>
          <w:ilvl w:val="0"/>
          <w:numId w:val="668"/>
        </w:numPr>
        <w:rPr>
          <w:sz w:val="22"/>
          <w:szCs w:val="22"/>
        </w:rPr>
      </w:pPr>
      <w:r w:rsidRPr="00B16D93">
        <w:rPr>
          <w:sz w:val="22"/>
          <w:szCs w:val="22"/>
        </w:rPr>
        <w:t>Pokud náprava možná je a příjemce nápravu ve stanovené lhůtě učiní, není mu uložena žádná sankce;</w:t>
      </w:r>
    </w:p>
    <w:p w14:paraId="3F25058E" w14:textId="77777777" w:rsidR="00665C6E" w:rsidRPr="00B16D93" w:rsidRDefault="00665C6E" w:rsidP="00665C6E">
      <w:pPr>
        <w:pStyle w:val="OdrkyvMPP"/>
        <w:numPr>
          <w:ilvl w:val="0"/>
          <w:numId w:val="668"/>
        </w:numPr>
        <w:rPr>
          <w:sz w:val="22"/>
          <w:szCs w:val="22"/>
        </w:rPr>
      </w:pPr>
      <w:r w:rsidRPr="00B16D93">
        <w:rPr>
          <w:sz w:val="22"/>
          <w:szCs w:val="22"/>
        </w:rPr>
        <w:t>Pokud náprava možná není (např. není možná z technických důvodů, neměla by smysl, případně by byla ekonomicky nevýhodná</w:t>
      </w:r>
      <w:r w:rsidRPr="00B16D93">
        <w:rPr>
          <w:rStyle w:val="Znakapoznpodarou"/>
          <w:sz w:val="22"/>
          <w:szCs w:val="22"/>
        </w:rPr>
        <w:footnoteReference w:id="65"/>
      </w:r>
      <w:r w:rsidRPr="00B16D93">
        <w:rPr>
          <w:sz w:val="22"/>
          <w:szCs w:val="22"/>
        </w:rPr>
        <w:t>), bude příjemci udělena výtka č. 1 v kategorii A nebo B dle tabulky č. 4 níže a sankce se neuděluje. Pokud se stejný nedostatek na</w:t>
      </w:r>
      <w:r>
        <w:rPr>
          <w:sz w:val="22"/>
          <w:szCs w:val="22"/>
        </w:rPr>
        <w:t> </w:t>
      </w:r>
      <w:r w:rsidRPr="00B16D93">
        <w:rPr>
          <w:sz w:val="22"/>
          <w:szCs w:val="22"/>
        </w:rPr>
        <w:t xml:space="preserve">nějakém jiném nástroji / nosiči opakuje při další kontrole, je příjemci udělena výtka č. 2 v kategorii A nebo B dle tabulky č. 4 níže a sankce se neuděluje. Sankce je udělena v případě, že příjemce při třetí kontrole dostane výtku č. 3, za třetí pochybení ve stejné </w:t>
      </w:r>
      <w:r w:rsidRPr="00B16D93">
        <w:rPr>
          <w:sz w:val="22"/>
          <w:szCs w:val="22"/>
        </w:rPr>
        <w:lastRenderedPageBreak/>
        <w:t>kategorii (A nebo B) na jakémkoli nepovinném nástroji.</w:t>
      </w:r>
      <w:r w:rsidRPr="00B16D93">
        <w:rPr>
          <w:rStyle w:val="Znakapoznpodarou"/>
          <w:sz w:val="22"/>
          <w:szCs w:val="22"/>
        </w:rPr>
        <w:footnoteReference w:id="66"/>
      </w:r>
      <w:r w:rsidRPr="00B16D93">
        <w:rPr>
          <w:sz w:val="22"/>
          <w:szCs w:val="22"/>
        </w:rPr>
        <w:t xml:space="preserve"> Stejná sankce je udělena v případech, kdy se vyskytne čtvrté a další pochybení ve stejné kategorii (A nebo B).</w:t>
      </w:r>
    </w:p>
    <w:p w14:paraId="0A52F1C1" w14:textId="77777777" w:rsidR="00665C6E" w:rsidRPr="00B16D93" w:rsidRDefault="00665C6E" w:rsidP="00665C6E">
      <w:pPr>
        <w:pStyle w:val="OdrkyvMPP"/>
        <w:numPr>
          <w:ilvl w:val="0"/>
          <w:numId w:val="668"/>
        </w:numPr>
        <w:rPr>
          <w:sz w:val="22"/>
          <w:szCs w:val="22"/>
        </w:rPr>
      </w:pPr>
      <w:r w:rsidRPr="00B16D93">
        <w:rPr>
          <w:sz w:val="22"/>
          <w:szCs w:val="22"/>
        </w:rPr>
        <w:t>Pokud náprava možná je a příjemce nápravu ve stanovené lhůtě neučiní, bude uložena sankce ve výši dle tabulky níže.</w:t>
      </w:r>
    </w:p>
    <w:p w14:paraId="2B11326F" w14:textId="77777777" w:rsidR="00665C6E" w:rsidRPr="00B16D93" w:rsidRDefault="00665C6E" w:rsidP="00665C6E">
      <w:pPr>
        <w:pStyle w:val="OdrkyvMPP"/>
        <w:ind w:left="720"/>
        <w:rPr>
          <w:sz w:val="22"/>
          <w:szCs w:val="22"/>
        </w:rPr>
      </w:pPr>
    </w:p>
    <w:p w14:paraId="4DC8A470" w14:textId="77777777" w:rsidR="00665C6E" w:rsidRPr="00B16D93" w:rsidRDefault="00665C6E" w:rsidP="00665C6E">
      <w:pPr>
        <w:jc w:val="left"/>
        <w:rPr>
          <w:rFonts w:ascii="Arial" w:hAnsi="Arial" w:cs="Arial"/>
          <w:sz w:val="22"/>
          <w:szCs w:val="22"/>
        </w:rPr>
      </w:pPr>
      <w:r w:rsidRPr="00B16D93">
        <w:rPr>
          <w:rFonts w:ascii="Arial" w:hAnsi="Arial" w:cs="Arial"/>
          <w:sz w:val="22"/>
          <w:szCs w:val="22"/>
        </w:rPr>
        <w:t xml:space="preserve">Schéma postupu je popsáno v příloze č. 3 těchto Pravidel. </w:t>
      </w:r>
    </w:p>
    <w:p w14:paraId="25594DE8" w14:textId="77777777" w:rsidR="00665C6E" w:rsidRPr="00B16D93" w:rsidRDefault="00665C6E" w:rsidP="00665C6E">
      <w:pPr>
        <w:pStyle w:val="OdrkyvMPP"/>
        <w:rPr>
          <w:sz w:val="22"/>
          <w:szCs w:val="22"/>
        </w:rPr>
      </w:pPr>
    </w:p>
    <w:p w14:paraId="6E0E825D" w14:textId="77777777" w:rsidR="00665C6E" w:rsidRPr="00B16D93" w:rsidRDefault="00665C6E" w:rsidP="00665C6E">
      <w:pPr>
        <w:keepNext/>
        <w:spacing w:after="200"/>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Sankce u nepovinných volitelných nástrojů publicity</w:t>
      </w:r>
    </w:p>
    <w:tbl>
      <w:tblPr>
        <w:tblW w:w="896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224"/>
        <w:gridCol w:w="937"/>
        <w:gridCol w:w="962"/>
        <w:gridCol w:w="2028"/>
        <w:gridCol w:w="1923"/>
        <w:gridCol w:w="887"/>
      </w:tblGrid>
      <w:tr w:rsidR="00665C6E" w:rsidRPr="00B16D93" w14:paraId="78BB0AE5" w14:textId="77777777" w:rsidTr="00957FC3">
        <w:trPr>
          <w:trHeight w:val="298"/>
        </w:trPr>
        <w:tc>
          <w:tcPr>
            <w:tcW w:w="2224" w:type="dxa"/>
            <w:shd w:val="clear" w:color="auto" w:fill="B6DDE8"/>
            <w:noWrap/>
            <w:vAlign w:val="center"/>
            <w:hideMark/>
          </w:tcPr>
          <w:p w14:paraId="3DAC15C2"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Nástroj publicity</w:t>
            </w:r>
          </w:p>
        </w:tc>
        <w:tc>
          <w:tcPr>
            <w:tcW w:w="998" w:type="dxa"/>
            <w:shd w:val="clear" w:color="auto" w:fill="B6DDE8"/>
          </w:tcPr>
          <w:p w14:paraId="0DCB8394" w14:textId="77777777" w:rsidR="00665C6E" w:rsidRPr="00B16D93" w:rsidRDefault="00665C6E" w:rsidP="00957FC3">
            <w:pPr>
              <w:jc w:val="center"/>
              <w:rPr>
                <w:rFonts w:ascii="Arial" w:eastAsia="Times New Roman" w:hAnsi="Arial" w:cs="Arial"/>
                <w:b/>
                <w:bCs/>
                <w:sz w:val="22"/>
                <w:szCs w:val="22"/>
                <w:lang w:eastAsia="cs-CZ"/>
              </w:rPr>
            </w:pPr>
          </w:p>
        </w:tc>
        <w:tc>
          <w:tcPr>
            <w:tcW w:w="998" w:type="dxa"/>
            <w:shd w:val="clear" w:color="auto" w:fill="B6DDE8"/>
            <w:vAlign w:val="center"/>
          </w:tcPr>
          <w:p w14:paraId="53837EE9"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Kategorie</w:t>
            </w:r>
          </w:p>
        </w:tc>
        <w:tc>
          <w:tcPr>
            <w:tcW w:w="2028" w:type="dxa"/>
            <w:shd w:val="clear" w:color="auto" w:fill="B6DDE8"/>
            <w:vAlign w:val="center"/>
            <w:hideMark/>
          </w:tcPr>
          <w:p w14:paraId="76A888AF"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Pochybení</w:t>
            </w:r>
          </w:p>
        </w:tc>
        <w:tc>
          <w:tcPr>
            <w:tcW w:w="1923" w:type="dxa"/>
            <w:shd w:val="clear" w:color="auto" w:fill="B6DDE8"/>
            <w:noWrap/>
            <w:vAlign w:val="center"/>
            <w:hideMark/>
          </w:tcPr>
          <w:p w14:paraId="3A908BD3" w14:textId="77777777" w:rsidR="00665C6E" w:rsidRPr="00B16D93" w:rsidRDefault="00665C6E" w:rsidP="00957FC3">
            <w:pPr>
              <w:jc w:val="center"/>
              <w:rPr>
                <w:rFonts w:ascii="Arial" w:eastAsia="Times New Roman" w:hAnsi="Arial" w:cs="Arial"/>
                <w:b/>
                <w:sz w:val="22"/>
                <w:szCs w:val="22"/>
                <w:lang w:eastAsia="cs-CZ"/>
              </w:rPr>
            </w:pPr>
            <w:r w:rsidRPr="00B16D93">
              <w:rPr>
                <w:rFonts w:ascii="Arial" w:eastAsia="Times New Roman" w:hAnsi="Arial" w:cs="Arial"/>
                <w:b/>
                <w:sz w:val="22"/>
                <w:szCs w:val="22"/>
                <w:lang w:eastAsia="cs-CZ"/>
              </w:rPr>
              <w:t>Úroveň pochybení</w:t>
            </w:r>
          </w:p>
        </w:tc>
        <w:tc>
          <w:tcPr>
            <w:tcW w:w="790" w:type="dxa"/>
            <w:shd w:val="clear" w:color="auto" w:fill="B6DDE8"/>
            <w:noWrap/>
            <w:vAlign w:val="center"/>
            <w:hideMark/>
          </w:tcPr>
          <w:p w14:paraId="5650E702" w14:textId="77777777" w:rsidR="00665C6E" w:rsidRPr="00B16D93" w:rsidRDefault="00665C6E" w:rsidP="00957FC3">
            <w:pPr>
              <w:jc w:val="center"/>
              <w:rPr>
                <w:rFonts w:ascii="Arial" w:eastAsia="Times New Roman" w:hAnsi="Arial" w:cs="Arial"/>
                <w:b/>
                <w:sz w:val="22"/>
                <w:szCs w:val="22"/>
                <w:lang w:eastAsia="cs-CZ"/>
              </w:rPr>
            </w:pPr>
            <w:r w:rsidRPr="00B16D93">
              <w:rPr>
                <w:rFonts w:ascii="Arial" w:eastAsia="Times New Roman" w:hAnsi="Arial" w:cs="Arial"/>
                <w:b/>
                <w:sz w:val="22"/>
                <w:szCs w:val="22"/>
                <w:lang w:eastAsia="cs-CZ"/>
              </w:rPr>
              <w:t>Výše sankce</w:t>
            </w:r>
          </w:p>
        </w:tc>
      </w:tr>
      <w:tr w:rsidR="00665C6E" w:rsidRPr="00F64C05" w14:paraId="630154F7" w14:textId="77777777" w:rsidTr="00957FC3">
        <w:trPr>
          <w:trHeight w:val="820"/>
        </w:trPr>
        <w:tc>
          <w:tcPr>
            <w:tcW w:w="2224" w:type="dxa"/>
            <w:vMerge w:val="restart"/>
            <w:vAlign w:val="center"/>
            <w:hideMark/>
          </w:tcPr>
          <w:p w14:paraId="3A9DE4DC" w14:textId="77777777" w:rsidR="00665C6E" w:rsidRPr="00294806" w:rsidRDefault="00665C6E" w:rsidP="00957FC3">
            <w:pPr>
              <w:jc w:val="center"/>
              <w:rPr>
                <w:rFonts w:ascii="Arial" w:eastAsia="Times New Roman" w:hAnsi="Arial" w:cs="Arial"/>
                <w:sz w:val="22"/>
                <w:szCs w:val="22"/>
                <w:lang w:eastAsia="cs-CZ"/>
              </w:rPr>
            </w:pPr>
            <w:r w:rsidRPr="00294806">
              <w:rPr>
                <w:rFonts w:ascii="Arial" w:eastAsia="Times New Roman" w:hAnsi="Arial" w:cs="Arial"/>
                <w:bCs/>
                <w:sz w:val="22"/>
                <w:szCs w:val="22"/>
                <w:lang w:eastAsia="cs-CZ"/>
              </w:rPr>
              <w:t>Nepovinné nástroje / volitelná publicita</w:t>
            </w:r>
          </w:p>
        </w:tc>
        <w:tc>
          <w:tcPr>
            <w:tcW w:w="998" w:type="dxa"/>
          </w:tcPr>
          <w:p w14:paraId="56619487" w14:textId="77777777" w:rsidR="00665C6E" w:rsidRPr="00294806" w:rsidRDefault="00665C6E" w:rsidP="00957FC3">
            <w:pPr>
              <w:jc w:val="center"/>
              <w:rPr>
                <w:rFonts w:ascii="Arial" w:eastAsia="Times New Roman" w:hAnsi="Arial" w:cs="Arial"/>
                <w:b/>
                <w:sz w:val="22"/>
                <w:szCs w:val="22"/>
                <w:lang w:eastAsia="cs-CZ"/>
              </w:rPr>
            </w:pPr>
          </w:p>
        </w:tc>
        <w:tc>
          <w:tcPr>
            <w:tcW w:w="998" w:type="dxa"/>
            <w:vAlign w:val="center"/>
          </w:tcPr>
          <w:p w14:paraId="788BD941" w14:textId="77777777" w:rsidR="00665C6E" w:rsidRPr="00294806" w:rsidRDefault="00665C6E" w:rsidP="00957FC3">
            <w:pPr>
              <w:jc w:val="center"/>
              <w:rPr>
                <w:rFonts w:ascii="Arial" w:eastAsia="Times New Roman" w:hAnsi="Arial" w:cs="Arial"/>
                <w:b/>
                <w:sz w:val="22"/>
                <w:szCs w:val="22"/>
                <w:lang w:eastAsia="cs-CZ"/>
              </w:rPr>
            </w:pPr>
            <w:r w:rsidRPr="00294806">
              <w:rPr>
                <w:rFonts w:ascii="Arial" w:eastAsia="Times New Roman" w:hAnsi="Arial" w:cs="Arial"/>
                <w:b/>
                <w:sz w:val="22"/>
                <w:szCs w:val="22"/>
                <w:lang w:eastAsia="cs-CZ"/>
              </w:rPr>
              <w:t>A</w:t>
            </w:r>
          </w:p>
        </w:tc>
        <w:tc>
          <w:tcPr>
            <w:tcW w:w="2028" w:type="dxa"/>
            <w:shd w:val="clear" w:color="auto" w:fill="auto"/>
            <w:vAlign w:val="center"/>
            <w:hideMark/>
          </w:tcPr>
          <w:p w14:paraId="281A8721"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 xml:space="preserve">Logo EU </w:t>
            </w:r>
          </w:p>
          <w:p w14:paraId="1CBEC1DA"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(znak EU včetně všech povinných odkazů / textů)</w:t>
            </w:r>
          </w:p>
        </w:tc>
        <w:tc>
          <w:tcPr>
            <w:tcW w:w="1923" w:type="dxa"/>
            <w:shd w:val="clear" w:color="auto" w:fill="auto"/>
            <w:noWrap/>
            <w:vAlign w:val="center"/>
            <w:hideMark/>
          </w:tcPr>
          <w:p w14:paraId="5D1F78E6"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chybí zcela</w:t>
            </w:r>
          </w:p>
        </w:tc>
        <w:tc>
          <w:tcPr>
            <w:tcW w:w="790" w:type="dxa"/>
            <w:shd w:val="clear" w:color="auto" w:fill="auto"/>
            <w:noWrap/>
            <w:vAlign w:val="center"/>
            <w:hideMark/>
          </w:tcPr>
          <w:p w14:paraId="1B6DEBF2" w14:textId="77777777" w:rsidR="00665C6E" w:rsidRPr="00294806" w:rsidRDefault="00665C6E" w:rsidP="00957FC3">
            <w:pPr>
              <w:jc w:val="center"/>
              <w:rPr>
                <w:rFonts w:ascii="Arial" w:eastAsia="Times New Roman" w:hAnsi="Arial" w:cs="Arial"/>
                <w:sz w:val="22"/>
                <w:szCs w:val="22"/>
                <w:lang w:eastAsia="cs-CZ"/>
              </w:rPr>
            </w:pPr>
            <w:r w:rsidRPr="00294806">
              <w:rPr>
                <w:rFonts w:ascii="Arial" w:eastAsia="Times New Roman" w:hAnsi="Arial" w:cs="Arial"/>
                <w:sz w:val="22"/>
                <w:szCs w:val="22"/>
                <w:lang w:eastAsia="cs-CZ"/>
              </w:rPr>
              <w:t>0,6 %</w:t>
            </w:r>
          </w:p>
        </w:tc>
      </w:tr>
      <w:tr w:rsidR="00665C6E" w:rsidRPr="00F64C05" w14:paraId="57C5B2ED" w14:textId="77777777" w:rsidTr="00957FC3">
        <w:trPr>
          <w:trHeight w:val="408"/>
        </w:trPr>
        <w:tc>
          <w:tcPr>
            <w:tcW w:w="2224" w:type="dxa"/>
            <w:vMerge/>
            <w:vAlign w:val="center"/>
            <w:hideMark/>
          </w:tcPr>
          <w:p w14:paraId="45256E75" w14:textId="77777777" w:rsidR="00665C6E" w:rsidRPr="00F64C05" w:rsidRDefault="00665C6E" w:rsidP="00957FC3">
            <w:pPr>
              <w:jc w:val="left"/>
              <w:rPr>
                <w:rFonts w:ascii="Arial" w:eastAsia="Times New Roman" w:hAnsi="Arial" w:cs="Arial"/>
                <w:b/>
                <w:sz w:val="32"/>
                <w:szCs w:val="22"/>
                <w:lang w:eastAsia="cs-CZ"/>
              </w:rPr>
            </w:pPr>
          </w:p>
        </w:tc>
        <w:tc>
          <w:tcPr>
            <w:tcW w:w="998" w:type="dxa"/>
          </w:tcPr>
          <w:p w14:paraId="480B5977" w14:textId="77777777" w:rsidR="00665C6E" w:rsidRPr="00F64C05" w:rsidRDefault="00665C6E" w:rsidP="00957FC3">
            <w:pPr>
              <w:jc w:val="center"/>
              <w:rPr>
                <w:rFonts w:ascii="Arial" w:eastAsia="Times New Roman" w:hAnsi="Arial" w:cs="Arial"/>
                <w:b/>
                <w:sz w:val="22"/>
                <w:szCs w:val="22"/>
                <w:lang w:eastAsia="cs-CZ"/>
              </w:rPr>
            </w:pPr>
          </w:p>
        </w:tc>
        <w:tc>
          <w:tcPr>
            <w:tcW w:w="998" w:type="dxa"/>
            <w:vAlign w:val="center"/>
          </w:tcPr>
          <w:p w14:paraId="767417B3" w14:textId="77777777" w:rsidR="00665C6E" w:rsidRPr="00F64C05" w:rsidRDefault="00665C6E" w:rsidP="00957FC3">
            <w:pPr>
              <w:jc w:val="center"/>
              <w:rPr>
                <w:rFonts w:ascii="Arial" w:eastAsia="Times New Roman" w:hAnsi="Arial" w:cs="Arial"/>
                <w:b/>
                <w:sz w:val="22"/>
                <w:szCs w:val="22"/>
                <w:lang w:eastAsia="cs-CZ"/>
              </w:rPr>
            </w:pPr>
            <w:r w:rsidRPr="00F64C05">
              <w:rPr>
                <w:rFonts w:ascii="Arial" w:eastAsia="Times New Roman" w:hAnsi="Arial" w:cs="Arial"/>
                <w:b/>
                <w:sz w:val="22"/>
                <w:szCs w:val="22"/>
                <w:lang w:eastAsia="cs-CZ"/>
              </w:rPr>
              <w:t>B</w:t>
            </w:r>
          </w:p>
        </w:tc>
        <w:tc>
          <w:tcPr>
            <w:tcW w:w="2028" w:type="dxa"/>
            <w:shd w:val="clear" w:color="auto" w:fill="auto"/>
            <w:noWrap/>
            <w:vAlign w:val="center"/>
            <w:hideMark/>
          </w:tcPr>
          <w:p w14:paraId="5EBE1653" w14:textId="77777777" w:rsidR="00665C6E" w:rsidRPr="00F64C05" w:rsidRDefault="00665C6E" w:rsidP="00957FC3">
            <w:pPr>
              <w:numPr>
                <w:ilvl w:val="0"/>
                <w:numId w:val="669"/>
              </w:numPr>
              <w:spacing w:line="312" w:lineRule="auto"/>
              <w:ind w:left="355" w:hanging="284"/>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 xml:space="preserve">Logo EU (znak EU včetně všech povinných odkazů / textů) </w:t>
            </w:r>
          </w:p>
          <w:p w14:paraId="3D6B685C" w14:textId="77777777" w:rsidR="00665C6E" w:rsidRPr="00F64C05" w:rsidRDefault="00665C6E" w:rsidP="00957FC3">
            <w:pPr>
              <w:numPr>
                <w:ilvl w:val="0"/>
                <w:numId w:val="669"/>
              </w:numPr>
              <w:spacing w:line="312" w:lineRule="auto"/>
              <w:ind w:left="355" w:hanging="284"/>
              <w:contextualSpacing/>
              <w:rPr>
                <w:rFonts w:ascii="Arial" w:eastAsia="Times New Roman" w:hAnsi="Arial" w:cs="Arial"/>
                <w:sz w:val="22"/>
                <w:szCs w:val="22"/>
                <w:lang w:eastAsia="cs-CZ"/>
              </w:rPr>
            </w:pPr>
            <w:r w:rsidRPr="00F64C05">
              <w:rPr>
                <w:rFonts w:ascii="Arial" w:eastAsia="Times New Roman" w:hAnsi="Arial" w:cs="Arial"/>
                <w:sz w:val="22"/>
                <w:szCs w:val="22"/>
                <w:lang w:eastAsia="cs-CZ"/>
              </w:rPr>
              <w:t>informace na internetové stránce, pokud taková existuje</w:t>
            </w:r>
            <w:r w:rsidRPr="00F64C05">
              <w:rPr>
                <w:rFonts w:ascii="Arial" w:eastAsia="Times New Roman" w:hAnsi="Arial" w:cs="Arial"/>
                <w:sz w:val="22"/>
                <w:szCs w:val="22"/>
                <w:vertAlign w:val="superscript"/>
                <w:lang w:eastAsia="cs-CZ"/>
              </w:rPr>
              <w:footnoteReference w:id="67"/>
            </w:r>
          </w:p>
        </w:tc>
        <w:tc>
          <w:tcPr>
            <w:tcW w:w="1923" w:type="dxa"/>
            <w:shd w:val="clear" w:color="auto" w:fill="auto"/>
            <w:noWrap/>
            <w:vAlign w:val="center"/>
            <w:hideMark/>
          </w:tcPr>
          <w:p w14:paraId="5C8F7513" w14:textId="77777777" w:rsidR="00665C6E" w:rsidRPr="00F64C05" w:rsidRDefault="00665C6E" w:rsidP="00957FC3">
            <w:pPr>
              <w:numPr>
                <w:ilvl w:val="0"/>
                <w:numId w:val="669"/>
              </w:numPr>
              <w:spacing w:line="312" w:lineRule="auto"/>
              <w:ind w:left="487" w:hanging="283"/>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je uveden chybně</w:t>
            </w:r>
          </w:p>
          <w:p w14:paraId="068B4A13" w14:textId="77777777" w:rsidR="00665C6E" w:rsidRPr="00F64C05" w:rsidRDefault="00665C6E" w:rsidP="00957FC3">
            <w:pPr>
              <w:ind w:left="487" w:hanging="283"/>
              <w:jc w:val="left"/>
              <w:rPr>
                <w:rFonts w:ascii="Arial" w:eastAsia="Times New Roman" w:hAnsi="Arial" w:cs="Arial"/>
                <w:sz w:val="22"/>
                <w:szCs w:val="22"/>
                <w:lang w:eastAsia="cs-CZ"/>
              </w:rPr>
            </w:pPr>
          </w:p>
          <w:p w14:paraId="28A56B28" w14:textId="77777777" w:rsidR="00665C6E" w:rsidRPr="00F64C05" w:rsidRDefault="00665C6E" w:rsidP="00957FC3">
            <w:pPr>
              <w:ind w:left="487" w:hanging="283"/>
              <w:jc w:val="left"/>
              <w:rPr>
                <w:rFonts w:ascii="Arial" w:eastAsia="Times New Roman" w:hAnsi="Arial" w:cs="Arial"/>
                <w:sz w:val="22"/>
                <w:szCs w:val="22"/>
                <w:lang w:eastAsia="cs-CZ"/>
              </w:rPr>
            </w:pPr>
          </w:p>
          <w:p w14:paraId="6D0CB678" w14:textId="77777777" w:rsidR="00665C6E" w:rsidRPr="00F64C05" w:rsidRDefault="00665C6E" w:rsidP="00957FC3">
            <w:pPr>
              <w:numPr>
                <w:ilvl w:val="0"/>
                <w:numId w:val="669"/>
              </w:numPr>
              <w:spacing w:line="312" w:lineRule="auto"/>
              <w:ind w:left="487" w:hanging="283"/>
              <w:contextualSpacing/>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chybí zcela / je uveden chybně</w:t>
            </w:r>
          </w:p>
        </w:tc>
        <w:tc>
          <w:tcPr>
            <w:tcW w:w="790" w:type="dxa"/>
            <w:shd w:val="clear" w:color="auto" w:fill="auto"/>
            <w:noWrap/>
            <w:vAlign w:val="center"/>
            <w:hideMark/>
          </w:tcPr>
          <w:p w14:paraId="1BC10ABD" w14:textId="77777777" w:rsidR="00665C6E" w:rsidRPr="00F64C05" w:rsidRDefault="00665C6E" w:rsidP="00957FC3">
            <w:pPr>
              <w:jc w:val="center"/>
              <w:rPr>
                <w:rFonts w:ascii="Arial" w:eastAsia="Times New Roman" w:hAnsi="Arial" w:cs="Arial"/>
                <w:sz w:val="22"/>
                <w:szCs w:val="22"/>
                <w:lang w:eastAsia="cs-CZ"/>
              </w:rPr>
            </w:pPr>
            <w:r w:rsidRPr="00F64C05">
              <w:rPr>
                <w:rFonts w:ascii="Arial" w:eastAsia="Times New Roman" w:hAnsi="Arial" w:cs="Arial"/>
                <w:sz w:val="22"/>
                <w:szCs w:val="22"/>
                <w:lang w:eastAsia="cs-CZ"/>
              </w:rPr>
              <w:t>0,4 %</w:t>
            </w:r>
          </w:p>
        </w:tc>
      </w:tr>
    </w:tbl>
    <w:p w14:paraId="566E05C3" w14:textId="77777777" w:rsidR="00665C6E" w:rsidRPr="00F64C05" w:rsidRDefault="00665C6E" w:rsidP="00665C6E">
      <w:pPr>
        <w:pStyle w:val="OdrkyvMPP"/>
      </w:pPr>
    </w:p>
    <w:p w14:paraId="55DFF79C" w14:textId="77777777" w:rsidR="00665C6E" w:rsidRPr="00B83224" w:rsidRDefault="00665C6E" w:rsidP="00665C6E">
      <w:pPr>
        <w:rPr>
          <w:rFonts w:ascii="Arial" w:hAnsi="Arial" w:cs="Arial"/>
          <w:sz w:val="24"/>
          <w:szCs w:val="24"/>
          <w:lang w:eastAsia="cs-CZ"/>
        </w:rPr>
      </w:pPr>
    </w:p>
    <w:p w14:paraId="0C2AF97C" w14:textId="77777777" w:rsidR="00665C6E" w:rsidRDefault="00665C6E" w:rsidP="00665C6E">
      <w:pPr>
        <w:spacing w:before="100" w:beforeAutospacing="1" w:after="100" w:afterAutospacing="1"/>
        <w:rPr>
          <w:rFonts w:ascii="Arial" w:hAnsi="Arial" w:cs="Arial"/>
          <w:b/>
          <w:bCs/>
          <w:sz w:val="24"/>
          <w:szCs w:val="24"/>
        </w:rPr>
      </w:pPr>
    </w:p>
    <w:p w14:paraId="67B1CD68" w14:textId="77777777" w:rsidR="00665C6E" w:rsidRDefault="00665C6E" w:rsidP="00665C6E">
      <w:pPr>
        <w:spacing w:before="100" w:beforeAutospacing="1" w:after="100" w:afterAutospacing="1"/>
        <w:rPr>
          <w:rFonts w:ascii="Arial" w:hAnsi="Arial" w:cs="Arial"/>
          <w:b/>
          <w:bCs/>
          <w:sz w:val="24"/>
          <w:szCs w:val="24"/>
        </w:rPr>
      </w:pPr>
    </w:p>
    <w:p w14:paraId="2B21F3F0" w14:textId="77777777" w:rsidR="00665C6E" w:rsidRDefault="00665C6E" w:rsidP="00665C6E">
      <w:pPr>
        <w:spacing w:before="100" w:beforeAutospacing="1" w:after="100" w:afterAutospacing="1"/>
        <w:rPr>
          <w:rFonts w:ascii="Arial" w:hAnsi="Arial" w:cs="Arial"/>
          <w:b/>
          <w:bCs/>
          <w:sz w:val="24"/>
          <w:szCs w:val="24"/>
        </w:rPr>
      </w:pPr>
    </w:p>
    <w:p w14:paraId="5097F9E8" w14:textId="77777777" w:rsidR="00665C6E" w:rsidRDefault="00665C6E" w:rsidP="00665C6E">
      <w:pPr>
        <w:spacing w:before="100" w:beforeAutospacing="1" w:after="100" w:afterAutospacing="1"/>
        <w:rPr>
          <w:rFonts w:ascii="Arial" w:hAnsi="Arial" w:cs="Arial"/>
          <w:b/>
          <w:bCs/>
          <w:sz w:val="24"/>
          <w:szCs w:val="24"/>
        </w:rPr>
      </w:pPr>
    </w:p>
    <w:p w14:paraId="715B0A33" w14:textId="77777777" w:rsidR="00665C6E" w:rsidRDefault="00665C6E" w:rsidP="00665C6E">
      <w:pPr>
        <w:spacing w:before="100" w:beforeAutospacing="1" w:after="100" w:afterAutospacing="1"/>
        <w:rPr>
          <w:rFonts w:ascii="Arial" w:hAnsi="Arial" w:cs="Arial"/>
          <w:b/>
          <w:bCs/>
          <w:sz w:val="24"/>
          <w:szCs w:val="24"/>
        </w:rPr>
        <w:sectPr w:rsidR="00665C6E" w:rsidSect="00F4771E">
          <w:headerReference w:type="default" r:id="rId111"/>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A798F7D" w14:textId="58F45390" w:rsidR="007A3853" w:rsidRPr="00906D26" w:rsidRDefault="00017C67" w:rsidP="00341B07">
      <w:pPr>
        <w:pStyle w:val="Nadpis1"/>
        <w:rPr>
          <w:smallCaps/>
          <w:sz w:val="32"/>
          <w:szCs w:val="32"/>
        </w:rPr>
      </w:pPr>
      <w:bookmarkStart w:id="2873" w:name="_Toc452042283"/>
      <w:bookmarkStart w:id="2874" w:name="_Toc452660594"/>
      <w:bookmarkStart w:id="2875" w:name="_Toc439772950"/>
      <w:bookmarkStart w:id="2876" w:name="_Toc439773241"/>
      <w:bookmarkStart w:id="2877" w:name="_Toc439869260"/>
      <w:bookmarkStart w:id="2878" w:name="_Toc439869624"/>
      <w:bookmarkStart w:id="2879" w:name="_Toc439924724"/>
      <w:bookmarkStart w:id="2880" w:name="_Toc439925037"/>
      <w:bookmarkStart w:id="2881" w:name="_Toc439925344"/>
      <w:bookmarkStart w:id="2882" w:name="_Toc440296577"/>
      <w:bookmarkStart w:id="2883" w:name="_Toc440297015"/>
      <w:bookmarkStart w:id="2884" w:name="_Toc440297319"/>
      <w:bookmarkStart w:id="2885" w:name="_Toc440297634"/>
      <w:bookmarkStart w:id="2886" w:name="_Toc439772951"/>
      <w:bookmarkStart w:id="2887" w:name="_Toc439773242"/>
      <w:bookmarkStart w:id="2888" w:name="_Toc439869261"/>
      <w:bookmarkStart w:id="2889" w:name="_Toc439869625"/>
      <w:bookmarkStart w:id="2890" w:name="_Toc439924725"/>
      <w:bookmarkStart w:id="2891" w:name="_Toc439925038"/>
      <w:bookmarkStart w:id="2892" w:name="_Toc439925345"/>
      <w:bookmarkStart w:id="2893" w:name="_Toc440296578"/>
      <w:bookmarkStart w:id="2894" w:name="_Toc440297016"/>
      <w:bookmarkStart w:id="2895" w:name="_Toc440297320"/>
      <w:bookmarkStart w:id="2896" w:name="_Toc440297635"/>
      <w:bookmarkStart w:id="2897" w:name="_Toc439772956"/>
      <w:bookmarkStart w:id="2898" w:name="_Toc439773247"/>
      <w:bookmarkStart w:id="2899" w:name="_Toc439869266"/>
      <w:bookmarkStart w:id="2900" w:name="_Toc439869630"/>
      <w:bookmarkStart w:id="2901" w:name="_Toc439924730"/>
      <w:bookmarkStart w:id="2902" w:name="_Toc439925043"/>
      <w:bookmarkStart w:id="2903" w:name="_Toc439925350"/>
      <w:bookmarkStart w:id="2904" w:name="_Toc440296583"/>
      <w:bookmarkStart w:id="2905" w:name="_Toc440297021"/>
      <w:bookmarkStart w:id="2906" w:name="_Toc440297325"/>
      <w:bookmarkStart w:id="2907" w:name="_Toc440297327"/>
      <w:bookmarkStart w:id="2908" w:name="_Toc440297329"/>
      <w:bookmarkStart w:id="2909" w:name="_Toc440297641"/>
      <w:bookmarkStart w:id="2910" w:name="_Toc439772959"/>
      <w:bookmarkStart w:id="2911" w:name="_Toc439773250"/>
      <w:bookmarkStart w:id="2912" w:name="_Toc439869269"/>
      <w:bookmarkStart w:id="2913" w:name="_Toc439869633"/>
      <w:bookmarkStart w:id="2914" w:name="_Toc439924733"/>
      <w:bookmarkStart w:id="2915" w:name="_Toc439925046"/>
      <w:bookmarkStart w:id="2916" w:name="_Toc439925353"/>
      <w:bookmarkStart w:id="2917" w:name="_Toc440296586"/>
      <w:bookmarkStart w:id="2918" w:name="_Toc440297024"/>
      <w:bookmarkStart w:id="2919" w:name="_Toc440297332"/>
      <w:bookmarkStart w:id="2920" w:name="_Toc440297644"/>
      <w:bookmarkStart w:id="2921" w:name="_Toc439772961"/>
      <w:bookmarkStart w:id="2922" w:name="_Toc439773252"/>
      <w:bookmarkStart w:id="2923" w:name="_Toc439869271"/>
      <w:bookmarkStart w:id="2924" w:name="_Toc439869635"/>
      <w:bookmarkStart w:id="2925" w:name="_Toc439924735"/>
      <w:bookmarkStart w:id="2926" w:name="_Toc439925048"/>
      <w:bookmarkStart w:id="2927" w:name="_Toc439925355"/>
      <w:bookmarkStart w:id="2928" w:name="_Toc440296588"/>
      <w:bookmarkStart w:id="2929" w:name="_Toc440297026"/>
      <w:bookmarkStart w:id="2930" w:name="_Toc440297334"/>
      <w:bookmarkStart w:id="2931" w:name="_Toc440297646"/>
      <w:bookmarkStart w:id="2932" w:name="_Toc439772963"/>
      <w:bookmarkStart w:id="2933" w:name="_Toc439773254"/>
      <w:bookmarkStart w:id="2934" w:name="_Toc439869273"/>
      <w:bookmarkStart w:id="2935" w:name="_Toc439869637"/>
      <w:bookmarkStart w:id="2936" w:name="_Toc439924737"/>
      <w:bookmarkStart w:id="2937" w:name="_Toc439925050"/>
      <w:bookmarkStart w:id="2938" w:name="_Toc439925357"/>
      <w:bookmarkStart w:id="2939" w:name="_Toc440296590"/>
      <w:bookmarkStart w:id="2940" w:name="_Toc440297028"/>
      <w:bookmarkStart w:id="2941" w:name="_Toc440297336"/>
      <w:bookmarkStart w:id="2942" w:name="_Toc440297648"/>
      <w:bookmarkStart w:id="2943" w:name="_Toc439772965"/>
      <w:bookmarkStart w:id="2944" w:name="_Toc439773256"/>
      <w:bookmarkStart w:id="2945" w:name="_Toc439869275"/>
      <w:bookmarkStart w:id="2946" w:name="_Toc439869639"/>
      <w:bookmarkStart w:id="2947" w:name="_Toc439924739"/>
      <w:bookmarkStart w:id="2948" w:name="_Toc439925052"/>
      <w:bookmarkStart w:id="2949" w:name="_Toc439925359"/>
      <w:bookmarkStart w:id="2950" w:name="_Toc440296592"/>
      <w:bookmarkStart w:id="2951" w:name="_Toc440297030"/>
      <w:bookmarkStart w:id="2952" w:name="_Toc440297338"/>
      <w:bookmarkStart w:id="2953" w:name="_Toc440297650"/>
      <w:bookmarkStart w:id="2954" w:name="_Toc439772967"/>
      <w:bookmarkStart w:id="2955" w:name="_Toc439773258"/>
      <w:bookmarkStart w:id="2956" w:name="_Toc439869277"/>
      <w:bookmarkStart w:id="2957" w:name="_Toc439869641"/>
      <w:bookmarkStart w:id="2958" w:name="_Toc439924741"/>
      <w:bookmarkStart w:id="2959" w:name="_Toc439925054"/>
      <w:bookmarkStart w:id="2960" w:name="_Toc439925361"/>
      <w:bookmarkStart w:id="2961" w:name="_Toc424128658"/>
      <w:bookmarkStart w:id="2962" w:name="_Ref426295092"/>
      <w:bookmarkStart w:id="2963" w:name="_Toc439685506"/>
      <w:bookmarkStart w:id="2964" w:name="_Toc470275121"/>
      <w:bookmarkStart w:id="2965" w:name="_Toc424128659"/>
      <w:bookmarkStart w:id="2966" w:name="_Toc424230639"/>
      <w:bookmarkStart w:id="2967" w:name="_Ref425247316"/>
      <w:bookmarkStart w:id="2968" w:name="_Ref426063762"/>
      <w:bookmarkEnd w:id="2799"/>
      <w:bookmarkEnd w:id="2800"/>
      <w:bookmarkEnd w:id="2801"/>
      <w:bookmarkEnd w:id="2873"/>
      <w:bookmarkEnd w:id="2874"/>
      <w:bookmarkEnd w:id="2802"/>
      <w:bookmarkEnd w:id="2803"/>
      <w:bookmarkEnd w:id="2804"/>
      <w:bookmarkEnd w:id="2805"/>
      <w:bookmarkEnd w:id="2806"/>
      <w:bookmarkEnd w:id="2807"/>
      <w:bookmarkEnd w:id="2808"/>
      <w:bookmarkEnd w:id="2809"/>
      <w:bookmarkEnd w:id="2810"/>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lastRenderedPageBreak/>
        <mc:AlternateContent>
          <mc:Choice Requires="wpg">
            <w:drawing>
              <wp:anchor distT="0" distB="0" distL="228600" distR="228600" simplePos="0" relativeHeight="251715584" behindDoc="1" locked="0" layoutInCell="1" allowOverlap="1" wp14:anchorId="278E991C" wp14:editId="18643FE8">
                <wp:simplePos x="0" y="0"/>
                <wp:positionH relativeFrom="margin">
                  <wp:posOffset>2112010</wp:posOffset>
                </wp:positionH>
                <wp:positionV relativeFrom="margin">
                  <wp:posOffset>663575</wp:posOffset>
                </wp:positionV>
                <wp:extent cx="3477260" cy="6705600"/>
                <wp:effectExtent l="0" t="0" r="8890" b="0"/>
                <wp:wrapSquare wrapText="bothSides"/>
                <wp:docPr id="525" name="Skupin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7260" cy="6705600"/>
                          <a:chOff x="-10074" y="0"/>
                          <a:chExt cx="1838874" cy="7828640"/>
                        </a:xfrm>
                      </wpg:grpSpPr>
                      <wps:wsp>
                        <wps:cNvPr id="526" name="Obdélník 526"/>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Obdélník 527"/>
                        <wps:cNvSpPr/>
                        <wps:spPr>
                          <a:xfrm>
                            <a:off x="-10074" y="767296"/>
                            <a:ext cx="1828800" cy="70613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D4485"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_Ref426295234 \r \h  \* MERGEFORMAT </w:instrText>
                              </w:r>
                              <w:r>
                                <w:fldChar w:fldCharType="separate"/>
                              </w:r>
                              <w:r w:rsidR="00DB643B" w:rsidRPr="00DB643B">
                                <w:rPr>
                                  <w:rFonts w:asciiTheme="minorHAnsi" w:hAnsiTheme="minorHAnsi" w:cs="Arial"/>
                                  <w:b/>
                                  <w:color w:val="FFFFFF" w:themeColor="background1"/>
                                  <w:sz w:val="24"/>
                                  <w:szCs w:val="24"/>
                                </w:rPr>
                                <w:t>17.1</w:t>
                              </w:r>
                              <w:r>
                                <w:fldChar w:fldCharType="end"/>
                              </w:r>
                              <w:r>
                                <w:fldChar w:fldCharType="begin"/>
                              </w:r>
                              <w:r>
                                <w:instrText xml:space="preserve"> REF _Ref426295242 \h  \* MERGEFORMAT </w:instrText>
                              </w:r>
                              <w:r>
                                <w:fldChar w:fldCharType="separate"/>
                              </w:r>
                              <w:r w:rsidR="00DB643B" w:rsidRPr="00DB643B">
                                <w:rPr>
                                  <w:rFonts w:asciiTheme="minorHAnsi" w:hAnsiTheme="minorHAnsi" w:cs="Arial"/>
                                  <w:b/>
                                  <w:sz w:val="24"/>
                                  <w:szCs w:val="24"/>
                                </w:rPr>
                                <w:t>Právní a metodický rámec kontrol</w:t>
                              </w:r>
                              <w:r>
                                <w:fldChar w:fldCharType="end"/>
                              </w:r>
                            </w:p>
                            <w:p w14:paraId="5BCA703E"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_Ref421781028 \r \h  \* MERGEFORMAT </w:instrText>
                              </w:r>
                              <w:r>
                                <w:fldChar w:fldCharType="separate"/>
                              </w:r>
                              <w:r w:rsidR="00DB643B" w:rsidRPr="00DB643B">
                                <w:rPr>
                                  <w:rFonts w:asciiTheme="minorHAnsi" w:hAnsiTheme="minorHAnsi" w:cs="Arial"/>
                                  <w:b/>
                                  <w:color w:val="FFFFFF" w:themeColor="background1"/>
                                  <w:sz w:val="24"/>
                                  <w:szCs w:val="24"/>
                                </w:rPr>
                                <w:t>17.2</w:t>
                              </w:r>
                              <w:r>
                                <w:fldChar w:fldCharType="end"/>
                              </w:r>
                              <w:r>
                                <w:fldChar w:fldCharType="begin"/>
                              </w:r>
                              <w:r>
                                <w:instrText xml:space="preserve"> REF _Ref421781028 \h  \* MERGEFORMAT </w:instrText>
                              </w:r>
                              <w:r>
                                <w:fldChar w:fldCharType="separate"/>
                              </w:r>
                              <w:r w:rsidR="00DB643B" w:rsidRPr="00DB643B">
                                <w:rPr>
                                  <w:rFonts w:asciiTheme="minorHAnsi" w:hAnsiTheme="minorHAnsi" w:cs="Arial"/>
                                  <w:b/>
                                  <w:sz w:val="24"/>
                                  <w:szCs w:val="24"/>
                                </w:rPr>
                                <w:t>Subjekty oprávněné ke kontrole/auditu</w:t>
                              </w:r>
                              <w:r>
                                <w:fldChar w:fldCharType="end"/>
                              </w:r>
                            </w:p>
                            <w:p w14:paraId="0040D0C5"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_Ref426295266 \r \h  \* MERGEFORMAT </w:instrText>
                              </w:r>
                              <w:r>
                                <w:fldChar w:fldCharType="separate"/>
                              </w:r>
                              <w:r w:rsidR="00DB643B" w:rsidRPr="00DB643B">
                                <w:rPr>
                                  <w:rFonts w:asciiTheme="minorHAnsi" w:hAnsiTheme="minorHAnsi" w:cs="Arial"/>
                                  <w:b/>
                                  <w:color w:val="FFFFFF" w:themeColor="background1"/>
                                  <w:sz w:val="24"/>
                                  <w:szCs w:val="24"/>
                                </w:rPr>
                                <w:t>17.3</w:t>
                              </w:r>
                              <w:r>
                                <w:fldChar w:fldCharType="end"/>
                              </w:r>
                              <w:r>
                                <w:fldChar w:fldCharType="begin"/>
                              </w:r>
                              <w:r>
                                <w:instrText xml:space="preserve"> REF _Ref426295274 \h  \* MERGEFORMAT </w:instrText>
                              </w:r>
                              <w:r>
                                <w:fldChar w:fldCharType="separate"/>
                              </w:r>
                              <w:r w:rsidR="00DB643B" w:rsidRPr="00DB643B">
                                <w:rPr>
                                  <w:rFonts w:asciiTheme="minorHAnsi" w:hAnsiTheme="minorHAnsi" w:cs="Arial"/>
                                  <w:b/>
                                  <w:sz w:val="24"/>
                                  <w:szCs w:val="24"/>
                                </w:rPr>
                                <w:t>Druhykontroly(dle postupu kontrolní skupiny)</w:t>
                              </w:r>
                              <w:r>
                                <w:fldChar w:fldCharType="end"/>
                              </w:r>
                            </w:p>
                            <w:p w14:paraId="5195CBAA" w14:textId="77777777" w:rsidR="00C8228D" w:rsidRPr="00906D26" w:rsidRDefault="00C8228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_Ref426295286 \h  \* MERGEFORMAT </w:instrText>
                              </w:r>
                              <w:r>
                                <w:fldChar w:fldCharType="separate"/>
                              </w:r>
                              <w:r w:rsidR="00DB643B" w:rsidRPr="00DB643B">
                                <w:rPr>
                                  <w:rFonts w:asciiTheme="minorHAnsi" w:hAnsiTheme="minorHAnsi" w:cs="Arial"/>
                                  <w:sz w:val="24"/>
                                  <w:szCs w:val="24"/>
                                </w:rPr>
                                <w:t>Administrativní ověření</w:t>
                              </w:r>
                              <w:r>
                                <w:fldChar w:fldCharType="end"/>
                              </w:r>
                            </w:p>
                            <w:p w14:paraId="7AB31824" w14:textId="77777777" w:rsidR="00C8228D" w:rsidRPr="00906D26" w:rsidRDefault="00C8228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_Ref424120310 \h  \* MERGEFORMAT </w:instrText>
                              </w:r>
                              <w:r>
                                <w:fldChar w:fldCharType="separate"/>
                              </w:r>
                              <w:r w:rsidR="00DB643B" w:rsidRPr="00DB643B">
                                <w:rPr>
                                  <w:rFonts w:asciiTheme="minorHAnsi" w:hAnsiTheme="minorHAnsi" w:cs="Arial"/>
                                  <w:sz w:val="24"/>
                                  <w:szCs w:val="24"/>
                                </w:rPr>
                                <w:t>Kontroly na místě</w:t>
                              </w:r>
                              <w:r>
                                <w:fldChar w:fldCharType="end"/>
                              </w:r>
                            </w:p>
                            <w:p w14:paraId="43B20E12"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_Ref426295308 \h  \* MERGEFORMAT </w:instrText>
                              </w:r>
                              <w:r>
                                <w:fldChar w:fldCharType="separate"/>
                              </w:r>
                              <w:r w:rsidR="00DB643B" w:rsidRPr="00DB643B">
                                <w:rPr>
                                  <w:rFonts w:asciiTheme="minorHAnsi" w:hAnsiTheme="minorHAnsi" w:cs="Arial"/>
                                  <w:sz w:val="24"/>
                                  <w:szCs w:val="24"/>
                                </w:rPr>
                                <w:t>Druhy kontroly prováděné ze strany ŘO OPD/ZS OPD na</w:t>
                              </w:r>
                              <w:r w:rsidR="00DB643B" w:rsidRPr="00AF4A70">
                                <w:t xml:space="preserve"> místě</w:t>
                              </w:r>
                              <w:r>
                                <w:fldChar w:fldCharType="end"/>
                              </w:r>
                            </w:p>
                            <w:p w14:paraId="20D29F15"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_Ref426295339 \h  \* MERGEFORMAT </w:instrText>
                              </w:r>
                              <w:r>
                                <w:fldChar w:fldCharType="separate"/>
                              </w:r>
                              <w:r w:rsidR="00DB643B" w:rsidRPr="00DB643B">
                                <w:rPr>
                                  <w:rFonts w:asciiTheme="minorHAnsi" w:hAnsiTheme="minorHAnsi" w:cs="Arial"/>
                                  <w:sz w:val="24"/>
                                  <w:szCs w:val="24"/>
                                </w:rPr>
                                <w:t>Provádění kontroly na místě</w:t>
                              </w:r>
                              <w:r>
                                <w:fldChar w:fldCharType="end"/>
                              </w:r>
                            </w:p>
                            <w:p w14:paraId="4B2DBA9A"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_Ref426295346 \h  \* MERGEFORMAT </w:instrText>
                              </w:r>
                              <w:r>
                                <w:fldChar w:fldCharType="separate"/>
                              </w:r>
                              <w:r w:rsidR="00DB643B" w:rsidRPr="00DB643B">
                                <w:rPr>
                                  <w:rFonts w:asciiTheme="minorHAnsi" w:hAnsiTheme="minorHAnsi" w:cs="Arial"/>
                                  <w:sz w:val="24"/>
                                  <w:szCs w:val="24"/>
                                </w:rPr>
                                <w:t>Námitky proti zjištěním</w:t>
                              </w:r>
                              <w:r>
                                <w:fldChar w:fldCharType="end"/>
                              </w:r>
                            </w:p>
                            <w:p w14:paraId="345C74D9"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59FB669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1C9AE2A8"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7CF604EB"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0527ACED"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5E21B5D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4E491C3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65CB7B02" w14:textId="77777777" w:rsidR="00C8228D" w:rsidRPr="00906D26" w:rsidRDefault="00C8228D" w:rsidP="00F151A1">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28" name="Textové pole 528"/>
                        <wps:cNvSpPr txBox="1"/>
                        <wps:spPr>
                          <a:xfrm>
                            <a:off x="0" y="231819"/>
                            <a:ext cx="1828800" cy="4202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4BC7" w14:textId="77777777" w:rsidR="00C8228D" w:rsidRPr="00150D8F" w:rsidRDefault="00C8228D" w:rsidP="00906D26">
                              <w:pPr>
                                <w:pStyle w:val="Bezmezer"/>
                                <w:spacing w:before="100" w:beforeAutospacing="1" w:after="100" w:afterAutospacing="1"/>
                                <w:jc w:val="center"/>
                                <w:rPr>
                                  <w:rFonts w:ascii="Arial" w:hAnsi="Arial" w:cs="Arial"/>
                                  <w:b/>
                                  <w:smallCaps/>
                                  <w:color w:val="5B9BD5" w:themeColor="accent1"/>
                                  <w:sz w:val="28"/>
                                  <w:szCs w:val="28"/>
                                </w:rPr>
                              </w:pPr>
                              <w:r w:rsidRPr="00150D8F">
                                <w:rPr>
                                  <w:rFonts w:ascii="Arial" w:hAnsi="Arial" w:cs="Arial"/>
                                  <w:b/>
                                  <w:smallCaps/>
                                  <w:color w:val="5B9BD5" w:themeColor="accent1"/>
                                  <w:sz w:val="28"/>
                                  <w:szCs w:val="28"/>
                                </w:rPr>
                                <w:t xml:space="preserve">Obsah kapitoly </w:t>
                              </w:r>
                              <w:r>
                                <w:rPr>
                                  <w:rFonts w:ascii="Arial" w:hAnsi="Arial" w:cs="Arial"/>
                                  <w:b/>
                                  <w:smallCaps/>
                                  <w:color w:val="5B9BD5" w:themeColor="accent1"/>
                                  <w:sz w:val="28"/>
                                  <w:szCs w:val="28"/>
                                </w:rPr>
                                <w:t>17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E991C" id="Skupina 525" o:spid="_x0000_s1101" style="position:absolute;left:0;text-align:left;margin-left:166.3pt;margin-top:52.25pt;width:273.8pt;height:528pt;z-index:-251600896;mso-wrap-distance-left:18pt;mso-wrap-distance-right:18pt;mso-position-horizontal-relative:margin;mso-position-vertical-relative:margin;mso-width-relative:margin;mso-height-relative:margin" coordorigin="-100" coordsize="18388,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">
                <v:rect id="Obdélník 526" o:spid="_x0000_s1102"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E8IA&#10;AADcAAAADwAAAGRycy9kb3ducmV2LnhtbESP0WoCMRRE3wX/IVzBN812QZHVKLUg+FTo2g+4JtfN&#10;6uZm2USNf98UCn0cZuYMs9kl14kHDaH1rOBtXoAg1t603Cj4Ph1mKxAhIhvsPJOCFwXYbcejDVbG&#10;P/mLHnVsRIZwqFCBjbGvpAzaksMw9z1x9i5+cBizHBppBnxmuOtkWRRL6bDlvGCxpw9L+lbfnYL+&#10;ksqj3h/2r/q0utvr+VMmTUpNJ+l9DSJSiv/hv/bRKFiUS/g9k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ETwgAAANwAAAAPAAAAAAAAAAAAAAAAAJgCAABkcnMvZG93&#10;bnJldi54bWxQSwUGAAAAAAQABAD1AAAAhwMAAAAA&#10;" fillcolor="#1f4d78 [1604]" stroked="f" strokeweight="1pt"/>
                <v:rect id="Obdélník 527" o:spid="_x0000_s1103" style="position:absolute;left:-100;top:7672;width:18287;height:70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ZsQA&#10;AADcAAAADwAAAGRycy9kb3ducmV2LnhtbESPQWvCQBSE70L/w/IKvelGpU2JbkRahFJ6aNN6f2Sf&#10;2ZDs27C7avz3bkHwOMzMN8x6M9penMiH1rGC+SwDQVw73XKj4O93N30FESKyxt4xKbhQgE35MFlj&#10;od2Zf+hUxUYkCIcCFZgYh0LKUBuyGGZuIE7ewXmLMUnfSO3xnOC2l4sse5EWW04LBgd6M1R31dEq&#10;yD+Hr2q/PPbf5PyYZ515l1uj1NPjuF2BiDTGe/jW/tAKnhc5/J9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AGbEAAAA3AAAAA8AAAAAAAAAAAAAAAAAmAIAAGRycy9k&#10;b3ducmV2LnhtbFBLBQYAAAAABAAEAPUAAACJAwAAAAA=&#10;" fillcolor="#1f4d78 [1604]" stroked="f" strokeweight="1pt">
                  <v:textbox inset=",14.4pt,8.64pt,18pt">
                    <w:txbxContent>
                      <w:p w14:paraId="16CD4485"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_Ref426295234 \r \h  \* MERGEFORMAT </w:instrText>
                        </w:r>
                        <w:r>
                          <w:fldChar w:fldCharType="separate"/>
                        </w:r>
                        <w:r w:rsidR="00DB643B" w:rsidRPr="00DB643B">
                          <w:rPr>
                            <w:rFonts w:asciiTheme="minorHAnsi" w:hAnsiTheme="minorHAnsi" w:cs="Arial"/>
                            <w:b/>
                            <w:color w:val="FFFFFF" w:themeColor="background1"/>
                            <w:sz w:val="24"/>
                            <w:szCs w:val="24"/>
                          </w:rPr>
                          <w:t>17.1</w:t>
                        </w:r>
                        <w:r>
                          <w:fldChar w:fldCharType="end"/>
                        </w:r>
                        <w:r>
                          <w:fldChar w:fldCharType="begin"/>
                        </w:r>
                        <w:r>
                          <w:instrText xml:space="preserve"> REF _Ref426295242 \h  \* MERGEFORMAT </w:instrText>
                        </w:r>
                        <w:r>
                          <w:fldChar w:fldCharType="separate"/>
                        </w:r>
                        <w:r w:rsidR="00DB643B" w:rsidRPr="00DB643B">
                          <w:rPr>
                            <w:rFonts w:asciiTheme="minorHAnsi" w:hAnsiTheme="minorHAnsi" w:cs="Arial"/>
                            <w:b/>
                            <w:sz w:val="24"/>
                            <w:szCs w:val="24"/>
                          </w:rPr>
                          <w:t>Právní a metodický rámec kontrol</w:t>
                        </w:r>
                        <w:r>
                          <w:fldChar w:fldCharType="end"/>
                        </w:r>
                      </w:p>
                      <w:p w14:paraId="5BCA703E"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_Ref421781028 \r \h  \* MERGEFORMAT </w:instrText>
                        </w:r>
                        <w:r>
                          <w:fldChar w:fldCharType="separate"/>
                        </w:r>
                        <w:r w:rsidR="00DB643B" w:rsidRPr="00DB643B">
                          <w:rPr>
                            <w:rFonts w:asciiTheme="minorHAnsi" w:hAnsiTheme="minorHAnsi" w:cs="Arial"/>
                            <w:b/>
                            <w:color w:val="FFFFFF" w:themeColor="background1"/>
                            <w:sz w:val="24"/>
                            <w:szCs w:val="24"/>
                          </w:rPr>
                          <w:t>17.2</w:t>
                        </w:r>
                        <w:r>
                          <w:fldChar w:fldCharType="end"/>
                        </w:r>
                        <w:r>
                          <w:fldChar w:fldCharType="begin"/>
                        </w:r>
                        <w:r>
                          <w:instrText xml:space="preserve"> REF _Ref421781028 \h  \* MERGEFORMAT </w:instrText>
                        </w:r>
                        <w:r>
                          <w:fldChar w:fldCharType="separate"/>
                        </w:r>
                        <w:r w:rsidR="00DB643B" w:rsidRPr="00DB643B">
                          <w:rPr>
                            <w:rFonts w:asciiTheme="minorHAnsi" w:hAnsiTheme="minorHAnsi" w:cs="Arial"/>
                            <w:b/>
                            <w:sz w:val="24"/>
                            <w:szCs w:val="24"/>
                          </w:rPr>
                          <w:t>Subjekty oprávněné ke kontrole/auditu</w:t>
                        </w:r>
                        <w:r>
                          <w:fldChar w:fldCharType="end"/>
                        </w:r>
                      </w:p>
                      <w:p w14:paraId="0040D0C5" w14:textId="77777777" w:rsidR="00C8228D" w:rsidRPr="00906D26" w:rsidRDefault="00C8228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_Ref426295266 \r \h  \* MERGEFORMAT </w:instrText>
                        </w:r>
                        <w:r>
                          <w:fldChar w:fldCharType="separate"/>
                        </w:r>
                        <w:r w:rsidR="00DB643B" w:rsidRPr="00DB643B">
                          <w:rPr>
                            <w:rFonts w:asciiTheme="minorHAnsi" w:hAnsiTheme="minorHAnsi" w:cs="Arial"/>
                            <w:b/>
                            <w:color w:val="FFFFFF" w:themeColor="background1"/>
                            <w:sz w:val="24"/>
                            <w:szCs w:val="24"/>
                          </w:rPr>
                          <w:t>17.3</w:t>
                        </w:r>
                        <w:r>
                          <w:fldChar w:fldCharType="end"/>
                        </w:r>
                        <w:r>
                          <w:fldChar w:fldCharType="begin"/>
                        </w:r>
                        <w:r>
                          <w:instrText xml:space="preserve"> REF _Ref426295274 \h  \* MERGEFORMAT </w:instrText>
                        </w:r>
                        <w:r>
                          <w:fldChar w:fldCharType="separate"/>
                        </w:r>
                        <w:r w:rsidR="00DB643B" w:rsidRPr="00DB643B">
                          <w:rPr>
                            <w:rFonts w:asciiTheme="minorHAnsi" w:hAnsiTheme="minorHAnsi" w:cs="Arial"/>
                            <w:b/>
                            <w:sz w:val="24"/>
                            <w:szCs w:val="24"/>
                          </w:rPr>
                          <w:t>Druhykontroly(dle postupu kontrolní skupiny)</w:t>
                        </w:r>
                        <w:r>
                          <w:fldChar w:fldCharType="end"/>
                        </w:r>
                      </w:p>
                      <w:p w14:paraId="5195CBAA" w14:textId="77777777" w:rsidR="00C8228D" w:rsidRPr="00906D26" w:rsidRDefault="00C8228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_Ref426295286 \h  \* MERGEFORMAT </w:instrText>
                        </w:r>
                        <w:r>
                          <w:fldChar w:fldCharType="separate"/>
                        </w:r>
                        <w:r w:rsidR="00DB643B" w:rsidRPr="00DB643B">
                          <w:rPr>
                            <w:rFonts w:asciiTheme="minorHAnsi" w:hAnsiTheme="minorHAnsi" w:cs="Arial"/>
                            <w:sz w:val="24"/>
                            <w:szCs w:val="24"/>
                          </w:rPr>
                          <w:t>Administrativní ověření</w:t>
                        </w:r>
                        <w:r>
                          <w:fldChar w:fldCharType="end"/>
                        </w:r>
                      </w:p>
                      <w:p w14:paraId="7AB31824" w14:textId="77777777" w:rsidR="00C8228D" w:rsidRPr="00906D26" w:rsidRDefault="00C8228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_Ref424120310 \h  \* MERGEFORMAT </w:instrText>
                        </w:r>
                        <w:r>
                          <w:fldChar w:fldCharType="separate"/>
                        </w:r>
                        <w:r w:rsidR="00DB643B" w:rsidRPr="00DB643B">
                          <w:rPr>
                            <w:rFonts w:asciiTheme="minorHAnsi" w:hAnsiTheme="minorHAnsi" w:cs="Arial"/>
                            <w:sz w:val="24"/>
                            <w:szCs w:val="24"/>
                          </w:rPr>
                          <w:t>Kontroly na místě</w:t>
                        </w:r>
                        <w:r>
                          <w:fldChar w:fldCharType="end"/>
                        </w:r>
                      </w:p>
                      <w:p w14:paraId="43B20E12"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_Ref426295308 \h  \* MERGEFORMAT </w:instrText>
                        </w:r>
                        <w:r>
                          <w:fldChar w:fldCharType="separate"/>
                        </w:r>
                        <w:r w:rsidR="00DB643B" w:rsidRPr="00DB643B">
                          <w:rPr>
                            <w:rFonts w:asciiTheme="minorHAnsi" w:hAnsiTheme="minorHAnsi" w:cs="Arial"/>
                            <w:sz w:val="24"/>
                            <w:szCs w:val="24"/>
                          </w:rPr>
                          <w:t>Druhy kontroly prováděné ze strany ŘO OPD/ZS OPD na</w:t>
                        </w:r>
                        <w:r w:rsidR="00DB643B" w:rsidRPr="00AF4A70">
                          <w:t xml:space="preserve"> místě</w:t>
                        </w:r>
                        <w:r>
                          <w:fldChar w:fldCharType="end"/>
                        </w:r>
                      </w:p>
                      <w:p w14:paraId="20D29F15"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_Ref426295339 \h  \* MERGEFORMAT </w:instrText>
                        </w:r>
                        <w:r>
                          <w:fldChar w:fldCharType="separate"/>
                        </w:r>
                        <w:r w:rsidR="00DB643B" w:rsidRPr="00DB643B">
                          <w:rPr>
                            <w:rFonts w:asciiTheme="minorHAnsi" w:hAnsiTheme="minorHAnsi" w:cs="Arial"/>
                            <w:sz w:val="24"/>
                            <w:szCs w:val="24"/>
                          </w:rPr>
                          <w:t>Provádění kontroly na místě</w:t>
                        </w:r>
                        <w:r>
                          <w:fldChar w:fldCharType="end"/>
                        </w:r>
                      </w:p>
                      <w:p w14:paraId="4B2DBA9A" w14:textId="77777777" w:rsidR="00C8228D" w:rsidRPr="00906D26" w:rsidRDefault="00C8228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_Ref426295346 \h  \* MERGEFORMAT </w:instrText>
                        </w:r>
                        <w:r>
                          <w:fldChar w:fldCharType="separate"/>
                        </w:r>
                        <w:r w:rsidR="00DB643B" w:rsidRPr="00DB643B">
                          <w:rPr>
                            <w:rFonts w:asciiTheme="minorHAnsi" w:hAnsiTheme="minorHAnsi" w:cs="Arial"/>
                            <w:sz w:val="24"/>
                            <w:szCs w:val="24"/>
                          </w:rPr>
                          <w:t>Námitky proti zjištěním</w:t>
                        </w:r>
                        <w:r>
                          <w:fldChar w:fldCharType="end"/>
                        </w:r>
                      </w:p>
                      <w:p w14:paraId="345C74D9"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59FB669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1C9AE2A8"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7CF604EB"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0527ACED"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5E21B5D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4E491C32" w14:textId="77777777" w:rsidR="00C8228D" w:rsidRPr="00906D26" w:rsidRDefault="00C8228D" w:rsidP="00906D26">
                        <w:pPr>
                          <w:spacing w:before="100" w:beforeAutospacing="1" w:after="100" w:afterAutospacing="1"/>
                          <w:rPr>
                            <w:rFonts w:asciiTheme="minorHAnsi" w:hAnsiTheme="minorHAnsi"/>
                            <w:color w:val="FFFFFF" w:themeColor="background1"/>
                            <w:sz w:val="24"/>
                            <w:szCs w:val="24"/>
                          </w:rPr>
                        </w:pPr>
                      </w:p>
                      <w:p w14:paraId="65CB7B02" w14:textId="77777777" w:rsidR="00C8228D" w:rsidRPr="00906D26" w:rsidRDefault="00C8228D" w:rsidP="00F151A1">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v:textbox>
                </v:rect>
                <v:shape id="Textové pole 528" o:spid="_x0000_s1104" type="#_x0000_t202" style="position:absolute;top:2318;width:18288;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8Sr0A&#10;AADcAAAADwAAAGRycy9kb3ducmV2LnhtbERPTYvCMBC9L/gfwgje1lShslSjiLLqdbtevA3N2Bab&#10;SUlmtf57cxD2+Hjfq83gOnWnEFvPBmbTDBRx5W3LtYHz7/fnF6goyBY7z2TgSRE269HHCgvrH/xD&#10;91JqlUI4FmigEekLrWPVkMM49T1x4q4+OJQEQ61twEcKd52eZ9lCO2w5NTTY066h6lb+OQNyiLNT&#10;fpbjIlzyfW5LTYG0MZPxsF2CEhrkX/x2n6yBfJ7WpjPpCO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A8Sr0AAADcAAAADwAAAAAAAAAAAAAAAACYAgAAZHJzL2Rvd25yZXYu&#10;eG1sUEsFBgAAAAAEAAQA9QAAAIIDAAAAAA==&#10;" fillcolor="white [3212]" stroked="f" strokeweight=".5pt">
                  <v:textbox inset=",7.2pt,,7.2pt">
                    <w:txbxContent>
                      <w:p w14:paraId="53D14BC7" w14:textId="77777777" w:rsidR="00C8228D" w:rsidRPr="00150D8F" w:rsidRDefault="00C8228D" w:rsidP="00906D26">
                        <w:pPr>
                          <w:pStyle w:val="Bezmezer"/>
                          <w:spacing w:before="100" w:beforeAutospacing="1" w:after="100" w:afterAutospacing="1"/>
                          <w:jc w:val="center"/>
                          <w:rPr>
                            <w:rFonts w:ascii="Arial" w:hAnsi="Arial" w:cs="Arial"/>
                            <w:b/>
                            <w:smallCaps/>
                            <w:color w:val="5B9BD5" w:themeColor="accent1"/>
                            <w:sz w:val="28"/>
                            <w:szCs w:val="28"/>
                          </w:rPr>
                        </w:pPr>
                        <w:r w:rsidRPr="00150D8F">
                          <w:rPr>
                            <w:rFonts w:ascii="Arial" w:hAnsi="Arial" w:cs="Arial"/>
                            <w:b/>
                            <w:smallCaps/>
                            <w:color w:val="5B9BD5" w:themeColor="accent1"/>
                            <w:sz w:val="28"/>
                            <w:szCs w:val="28"/>
                          </w:rPr>
                          <w:t xml:space="preserve">Obsah kapitoly </w:t>
                        </w:r>
                        <w:r>
                          <w:rPr>
                            <w:rFonts w:ascii="Arial" w:hAnsi="Arial" w:cs="Arial"/>
                            <w:b/>
                            <w:smallCaps/>
                            <w:color w:val="5B9BD5" w:themeColor="accent1"/>
                            <w:sz w:val="28"/>
                            <w:szCs w:val="28"/>
                          </w:rPr>
                          <w:t>17</w:t>
                        </w:r>
                      </w:p>
                    </w:txbxContent>
                  </v:textbox>
                </v:shape>
                <w10:wrap type="square" anchorx="margin" anchory="margin"/>
              </v:group>
            </w:pict>
          </mc:Fallback>
        </mc:AlternateContent>
      </w:r>
      <w:r w:rsidR="00150D8F">
        <w:t>P</w:t>
      </w:r>
      <w:r w:rsidR="00AD51D4" w:rsidRPr="00AF4A70">
        <w:t>rocesy a pravidla kontrol a auditů</w:t>
      </w:r>
      <w:bookmarkEnd w:id="2962"/>
      <w:bookmarkEnd w:id="2963"/>
      <w:bookmarkEnd w:id="2964"/>
      <w:r w:rsidR="007A3853">
        <w:br w:type="page"/>
      </w:r>
    </w:p>
    <w:bookmarkEnd w:id="2965"/>
    <w:bookmarkEnd w:id="2966"/>
    <w:bookmarkEnd w:id="2967"/>
    <w:bookmarkEnd w:id="2968"/>
    <w:p w14:paraId="74825C6A" w14:textId="77777777" w:rsidR="003E1D9B" w:rsidRPr="00B16D93" w:rsidRDefault="000F7825" w:rsidP="00906D26">
      <w:pPr>
        <w:spacing w:before="100" w:beforeAutospacing="1" w:after="100" w:afterAutospacing="1"/>
        <w:rPr>
          <w:rFonts w:ascii="Arial" w:hAnsi="Arial" w:cs="Arial"/>
          <w:sz w:val="22"/>
          <w:szCs w:val="22"/>
        </w:rPr>
      </w:pPr>
      <w:r w:rsidRPr="00B16D93">
        <w:rPr>
          <w:rFonts w:ascii="Arial" w:hAnsi="Arial" w:cs="Arial"/>
          <w:sz w:val="22"/>
          <w:szCs w:val="22"/>
        </w:rPr>
        <w:lastRenderedPageBreak/>
        <w:t xml:space="preserve">Příjemce je povinen za účelem ověření plnění jemu stanovených povinností vytvořit podmínky a </w:t>
      </w:r>
      <w:r w:rsidR="004F38F8" w:rsidRPr="00B16D93">
        <w:rPr>
          <w:rFonts w:ascii="Arial" w:hAnsi="Arial" w:cs="Arial"/>
          <w:sz w:val="22"/>
          <w:szCs w:val="22"/>
        </w:rPr>
        <w:t xml:space="preserve">poskytnout </w:t>
      </w:r>
      <w:r w:rsidRPr="00B16D93">
        <w:rPr>
          <w:rFonts w:ascii="Arial" w:hAnsi="Arial" w:cs="Arial"/>
          <w:sz w:val="22"/>
          <w:szCs w:val="22"/>
        </w:rPr>
        <w:t xml:space="preserve">součinnost k provedení kontroly všemi subjekty oprávněnými ke kontrole/auditu (viz dále </w:t>
      </w:r>
      <w:r w:rsidR="00330619">
        <w:fldChar w:fldCharType="begin"/>
      </w:r>
      <w:r w:rsidR="00330619">
        <w:instrText xml:space="preserve"> REF _Ref421781028 \r \h  \* MERGEFORMAT </w:instrText>
      </w:r>
      <w:r w:rsidR="00330619">
        <w:fldChar w:fldCharType="separate"/>
      </w:r>
      <w:r w:rsidR="00DB643B" w:rsidRPr="00DB643B">
        <w:rPr>
          <w:rFonts w:ascii="Arial" w:hAnsi="Arial" w:cs="Arial"/>
          <w:sz w:val="22"/>
          <w:szCs w:val="22"/>
        </w:rPr>
        <w:t>17.2</w:t>
      </w:r>
      <w:r w:rsidR="00330619">
        <w:fldChar w:fldCharType="end"/>
      </w:r>
      <w:r w:rsidR="00941CDE">
        <w:rPr>
          <w:rFonts w:ascii="Arial" w:hAnsi="Arial" w:cs="Arial"/>
          <w:sz w:val="22"/>
          <w:szCs w:val="22"/>
        </w:rPr>
        <w:t xml:space="preserve"> - </w:t>
      </w:r>
      <w:r w:rsidR="00330619">
        <w:fldChar w:fldCharType="begin"/>
      </w:r>
      <w:r w:rsidR="00330619">
        <w:instrText xml:space="preserve"> REF _Ref421781080 \h  \* MERGEFORMAT </w:instrText>
      </w:r>
      <w:r w:rsidR="00330619">
        <w:fldChar w:fldCharType="separate"/>
      </w:r>
      <w:r w:rsidR="00DB643B" w:rsidRPr="00DB643B">
        <w:rPr>
          <w:rFonts w:ascii="Arial" w:hAnsi="Arial" w:cs="Arial"/>
          <w:sz w:val="22"/>
          <w:szCs w:val="22"/>
        </w:rPr>
        <w:t>Subjekty oprávněné ke kontrole/auditu</w:t>
      </w:r>
      <w:r w:rsidR="00330619">
        <w:fldChar w:fldCharType="end"/>
      </w:r>
      <w:r w:rsidR="000777B9" w:rsidRPr="00B16D93">
        <w:rPr>
          <w:rFonts w:ascii="Arial" w:hAnsi="Arial" w:cs="Arial"/>
          <w:sz w:val="22"/>
          <w:szCs w:val="22"/>
        </w:rPr>
        <w:t xml:space="preserve">) </w:t>
      </w:r>
      <w:r w:rsidRPr="00B16D93">
        <w:rPr>
          <w:rFonts w:ascii="Arial" w:hAnsi="Arial" w:cs="Arial"/>
          <w:sz w:val="22"/>
          <w:szCs w:val="22"/>
        </w:rPr>
        <w:t>vztah</w:t>
      </w:r>
      <w:r w:rsidR="003E1D9B" w:rsidRPr="00B16D93">
        <w:rPr>
          <w:rFonts w:ascii="Arial" w:hAnsi="Arial" w:cs="Arial"/>
          <w:sz w:val="22"/>
          <w:szCs w:val="22"/>
        </w:rPr>
        <w:t>ující se k realizaci projektu.</w:t>
      </w:r>
    </w:p>
    <w:p w14:paraId="48203C94" w14:textId="77777777" w:rsidR="000F7825" w:rsidRPr="00AF4A70" w:rsidRDefault="000F7825" w:rsidP="000F195B">
      <w:pPr>
        <w:pStyle w:val="Nadpis2"/>
      </w:pPr>
      <w:bookmarkStart w:id="2969" w:name="_Toc439772970"/>
      <w:bookmarkStart w:id="2970" w:name="_Toc439773261"/>
      <w:bookmarkStart w:id="2971" w:name="_Toc439869280"/>
      <w:bookmarkStart w:id="2972" w:name="_Toc439869644"/>
      <w:bookmarkStart w:id="2973" w:name="_Toc439924744"/>
      <w:bookmarkStart w:id="2974" w:name="_Toc439925057"/>
      <w:bookmarkStart w:id="2975" w:name="_Toc439925364"/>
      <w:bookmarkStart w:id="2976" w:name="_Toc424128660"/>
      <w:bookmarkStart w:id="2977" w:name="_Toc424230640"/>
      <w:bookmarkStart w:id="2978" w:name="_Ref426295234"/>
      <w:bookmarkStart w:id="2979" w:name="_Ref426295242"/>
      <w:bookmarkStart w:id="2980" w:name="_Toc439685507"/>
      <w:bookmarkStart w:id="2981" w:name="_Toc470275122"/>
      <w:bookmarkEnd w:id="2969"/>
      <w:bookmarkEnd w:id="2970"/>
      <w:bookmarkEnd w:id="2971"/>
      <w:bookmarkEnd w:id="2972"/>
      <w:bookmarkEnd w:id="2973"/>
      <w:bookmarkEnd w:id="2974"/>
      <w:bookmarkEnd w:id="2975"/>
      <w:r w:rsidRPr="00AF4A70">
        <w:t xml:space="preserve">Právní </w:t>
      </w:r>
      <w:r w:rsidR="00770C95" w:rsidRPr="00AF4A70">
        <w:t xml:space="preserve">a metodický </w:t>
      </w:r>
      <w:r w:rsidRPr="00AF4A70">
        <w:t>rámec kontrol</w:t>
      </w:r>
      <w:bookmarkEnd w:id="2976"/>
      <w:bookmarkEnd w:id="2977"/>
      <w:bookmarkEnd w:id="2978"/>
      <w:bookmarkEnd w:id="2979"/>
      <w:bookmarkEnd w:id="2980"/>
      <w:bookmarkEnd w:id="2981"/>
    </w:p>
    <w:p w14:paraId="17C0CD2A" w14:textId="77777777" w:rsidR="00906D26" w:rsidRPr="00B16D93" w:rsidRDefault="000F7825" w:rsidP="00906D26">
      <w:pPr>
        <w:pStyle w:val="OdrkyvMPP"/>
        <w:rPr>
          <w:sz w:val="22"/>
          <w:szCs w:val="22"/>
        </w:rPr>
      </w:pPr>
      <w:r w:rsidRPr="00B16D93">
        <w:rPr>
          <w:sz w:val="22"/>
          <w:szCs w:val="22"/>
        </w:rPr>
        <w:t>Nařízení Evropského parlamentu a Rady (EU) č. 1303/2013 ze dne 17. prosince 2013 o společných ustanoveních o Evropském fondu pro regionální rozvoj, Evropském sociálním fondu, Fondu soudržnosti, Evropském zemědělském fondu pro</w:t>
      </w:r>
      <w:r w:rsidR="00B5065B" w:rsidRPr="00B16D93">
        <w:rPr>
          <w:sz w:val="22"/>
          <w:szCs w:val="22"/>
        </w:rPr>
        <w:t> </w:t>
      </w:r>
      <w:r w:rsidRPr="00B16D93">
        <w:rPr>
          <w:sz w:val="22"/>
          <w:szCs w:val="22"/>
        </w:rPr>
        <w:t xml:space="preserve">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r w:rsidR="00906D26" w:rsidRPr="00B16D93">
        <w:rPr>
          <w:sz w:val="22"/>
          <w:szCs w:val="22"/>
        </w:rPr>
        <w:t>;</w:t>
      </w:r>
    </w:p>
    <w:p w14:paraId="5A8B7E1A" w14:textId="77777777" w:rsidR="000F7825" w:rsidRPr="00B16D93" w:rsidRDefault="000F7825" w:rsidP="00277D1B">
      <w:pPr>
        <w:pStyle w:val="OdrkyvMPP"/>
        <w:numPr>
          <w:ilvl w:val="0"/>
          <w:numId w:val="750"/>
        </w:numPr>
        <w:rPr>
          <w:sz w:val="22"/>
          <w:szCs w:val="22"/>
        </w:rPr>
      </w:pPr>
      <w:r w:rsidRPr="00B16D93">
        <w:rPr>
          <w:sz w:val="22"/>
          <w:szCs w:val="22"/>
        </w:rPr>
        <w:t>Zákon č. 255/2012 Sb., o kontrole (kontrolní řád) (dále jen „Kontrolní řád“)</w:t>
      </w:r>
      <w:r w:rsidR="00906D26" w:rsidRPr="00B16D93">
        <w:rPr>
          <w:sz w:val="22"/>
          <w:szCs w:val="22"/>
        </w:rPr>
        <w:t>;</w:t>
      </w:r>
    </w:p>
    <w:p w14:paraId="34718DFA" w14:textId="77777777" w:rsidR="000F7825" w:rsidRPr="00B16D93" w:rsidRDefault="000F7825" w:rsidP="00277D1B">
      <w:pPr>
        <w:pStyle w:val="OdrkyvMPP"/>
        <w:numPr>
          <w:ilvl w:val="0"/>
          <w:numId w:val="750"/>
        </w:numPr>
        <w:rPr>
          <w:sz w:val="22"/>
          <w:szCs w:val="22"/>
        </w:rPr>
      </w:pPr>
      <w:r w:rsidRPr="00B16D93">
        <w:rPr>
          <w:sz w:val="22"/>
          <w:szCs w:val="22"/>
        </w:rPr>
        <w:t>Zákon č. 320/2001 Sb., o finanční kontrole ve veřejné správě a o změně některých zákonů (dále jen „Zákon o finanční kontrole“)</w:t>
      </w:r>
      <w:r w:rsidR="00906D26" w:rsidRPr="00B16D93">
        <w:rPr>
          <w:sz w:val="22"/>
          <w:szCs w:val="22"/>
        </w:rPr>
        <w:t>;</w:t>
      </w:r>
    </w:p>
    <w:p w14:paraId="03608432" w14:textId="77777777" w:rsidR="000F7825" w:rsidRPr="00B16D93" w:rsidRDefault="000F7825" w:rsidP="00277D1B">
      <w:pPr>
        <w:pStyle w:val="OdrkyvMPP"/>
        <w:numPr>
          <w:ilvl w:val="0"/>
          <w:numId w:val="750"/>
        </w:numPr>
        <w:rPr>
          <w:sz w:val="22"/>
          <w:szCs w:val="22"/>
        </w:rPr>
      </w:pPr>
      <w:r w:rsidRPr="00B16D93">
        <w:rPr>
          <w:sz w:val="22"/>
          <w:szCs w:val="22"/>
        </w:rPr>
        <w:t>Zákon č. 137/2006 Sb., o veřejných zakázkách (dále jen „ZVZ“)</w:t>
      </w:r>
      <w:r w:rsidR="00906D26" w:rsidRPr="00B16D93">
        <w:rPr>
          <w:sz w:val="22"/>
          <w:szCs w:val="22"/>
        </w:rPr>
        <w:t>;</w:t>
      </w:r>
    </w:p>
    <w:p w14:paraId="28BC1382" w14:textId="77777777" w:rsidR="000777B9" w:rsidRPr="00B16D93" w:rsidRDefault="000777B9" w:rsidP="00277D1B">
      <w:pPr>
        <w:pStyle w:val="OdrkyvMPP"/>
        <w:numPr>
          <w:ilvl w:val="0"/>
          <w:numId w:val="750"/>
        </w:numPr>
        <w:rPr>
          <w:sz w:val="22"/>
          <w:szCs w:val="22"/>
        </w:rPr>
      </w:pPr>
      <w:r w:rsidRPr="00B16D93">
        <w:rPr>
          <w:sz w:val="22"/>
          <w:szCs w:val="22"/>
        </w:rPr>
        <w:t>Metodický pokyn pro výkon kontrol v odpovědnosti řídicích orgánů při</w:t>
      </w:r>
      <w:r w:rsidR="00995407" w:rsidRPr="00B16D93">
        <w:rPr>
          <w:sz w:val="22"/>
          <w:szCs w:val="22"/>
        </w:rPr>
        <w:t> </w:t>
      </w:r>
      <w:r w:rsidRPr="00B16D93">
        <w:rPr>
          <w:sz w:val="22"/>
          <w:szCs w:val="22"/>
        </w:rPr>
        <w:t xml:space="preserve"> implementaci Evropských strukturálních a investičních fondů pro období 2014 – 2020 </w:t>
      </w:r>
      <w:r w:rsidR="007B04EC" w:rsidRPr="00B16D93">
        <w:rPr>
          <w:sz w:val="22"/>
          <w:szCs w:val="22"/>
        </w:rPr>
        <w:t>vydaný</w:t>
      </w:r>
      <w:r w:rsidRPr="00B16D93">
        <w:rPr>
          <w:sz w:val="22"/>
          <w:szCs w:val="22"/>
        </w:rPr>
        <w:t xml:space="preserve"> MF (dále jen „MP Kontroly 2014 – 2020“)</w:t>
      </w:r>
      <w:r w:rsidR="00906D26" w:rsidRPr="00B16D93">
        <w:rPr>
          <w:sz w:val="22"/>
          <w:szCs w:val="22"/>
        </w:rPr>
        <w:t>;</w:t>
      </w:r>
    </w:p>
    <w:p w14:paraId="5245358C" w14:textId="77777777" w:rsidR="000F7825" w:rsidRPr="00B16D93" w:rsidRDefault="000F7825" w:rsidP="00277D1B">
      <w:pPr>
        <w:pStyle w:val="OdrkyvMPP"/>
        <w:numPr>
          <w:ilvl w:val="0"/>
          <w:numId w:val="750"/>
        </w:numPr>
        <w:rPr>
          <w:sz w:val="22"/>
          <w:szCs w:val="22"/>
        </w:rPr>
      </w:pPr>
      <w:r w:rsidRPr="00B16D93">
        <w:rPr>
          <w:sz w:val="22"/>
          <w:szCs w:val="22"/>
        </w:rPr>
        <w:t>Metodický pokyn pro oblast zadávání zakázek pro programové období 2014 – 2020 (dále jen „MP zakázky 2014 – 2020“)</w:t>
      </w:r>
      <w:r w:rsidR="00906D26" w:rsidRPr="00B16D93">
        <w:rPr>
          <w:sz w:val="22"/>
          <w:szCs w:val="22"/>
        </w:rPr>
        <w:t>;</w:t>
      </w:r>
    </w:p>
    <w:p w14:paraId="44241519" w14:textId="77777777" w:rsidR="000F7825" w:rsidRPr="00B16D93" w:rsidRDefault="000F7825" w:rsidP="00277D1B">
      <w:pPr>
        <w:pStyle w:val="OdrkyvMPP"/>
        <w:numPr>
          <w:ilvl w:val="0"/>
          <w:numId w:val="750"/>
        </w:numPr>
        <w:rPr>
          <w:sz w:val="22"/>
          <w:szCs w:val="22"/>
        </w:rPr>
      </w:pPr>
      <w:r w:rsidRPr="00B16D93">
        <w:rPr>
          <w:sz w:val="22"/>
          <w:szCs w:val="22"/>
        </w:rPr>
        <w:t>Rozhodnutí Komise ze dne 19. 12. 2013 C(2013)9527, kterým se stanoví a schvalují pokyny ke stanovení finančních oprav, jež má Komise provést u výdajů financovaných Unií v</w:t>
      </w:r>
      <w:r w:rsidR="00EE564A">
        <w:rPr>
          <w:sz w:val="22"/>
          <w:szCs w:val="22"/>
        </w:rPr>
        <w:t> </w:t>
      </w:r>
      <w:r w:rsidRPr="00B16D93">
        <w:rPr>
          <w:sz w:val="22"/>
          <w:szCs w:val="22"/>
        </w:rPr>
        <w:t>rámci sdíleného řízení v případě nedodržení pravidel pro</w:t>
      </w:r>
      <w:r w:rsidR="00917FC2" w:rsidRPr="00B16D93">
        <w:rPr>
          <w:sz w:val="22"/>
          <w:szCs w:val="22"/>
        </w:rPr>
        <w:t> </w:t>
      </w:r>
      <w:r w:rsidRPr="00B16D93">
        <w:rPr>
          <w:sz w:val="22"/>
          <w:szCs w:val="22"/>
        </w:rPr>
        <w:t>zadávání veřejných zakázek (dále jen „Rozhodnutí Komise k finančním opravám“)</w:t>
      </w:r>
      <w:r w:rsidR="00906D26" w:rsidRPr="00B16D93">
        <w:rPr>
          <w:sz w:val="22"/>
          <w:szCs w:val="22"/>
        </w:rPr>
        <w:t>;</w:t>
      </w:r>
    </w:p>
    <w:p w14:paraId="374A46BC" w14:textId="77777777" w:rsidR="000F7825" w:rsidRPr="00B16D93" w:rsidRDefault="000F7825" w:rsidP="00277D1B">
      <w:pPr>
        <w:pStyle w:val="OdrkyvMPP"/>
        <w:numPr>
          <w:ilvl w:val="0"/>
          <w:numId w:val="750"/>
        </w:numPr>
        <w:rPr>
          <w:sz w:val="22"/>
          <w:szCs w:val="22"/>
        </w:rPr>
      </w:pPr>
      <w:r w:rsidRPr="00B16D93">
        <w:rPr>
          <w:sz w:val="22"/>
          <w:szCs w:val="22"/>
        </w:rPr>
        <w:t>Metodický pokyn pro publicitu a komunikaci Evropských strukturálních a investičních fondů v programovém období 2014 – 2020 (dále jen „MP publicita 2014 – 2020“)</w:t>
      </w:r>
      <w:r w:rsidR="00906D26" w:rsidRPr="00B16D93">
        <w:rPr>
          <w:sz w:val="22"/>
          <w:szCs w:val="22"/>
        </w:rPr>
        <w:t>.</w:t>
      </w:r>
    </w:p>
    <w:p w14:paraId="37886E4B" w14:textId="77777777" w:rsidR="000F7825" w:rsidRPr="00B16D93" w:rsidRDefault="000F7825" w:rsidP="00906D26">
      <w:pPr>
        <w:spacing w:before="100" w:beforeAutospacing="1" w:after="100" w:afterAutospacing="1"/>
        <w:rPr>
          <w:rFonts w:ascii="Arial" w:hAnsi="Arial" w:cs="Arial"/>
          <w:sz w:val="22"/>
          <w:szCs w:val="22"/>
        </w:rPr>
      </w:pPr>
      <w:r w:rsidRPr="00B16D93">
        <w:rPr>
          <w:rFonts w:ascii="Arial" w:hAnsi="Arial" w:cs="Arial"/>
          <w:sz w:val="22"/>
          <w:szCs w:val="22"/>
        </w:rPr>
        <w:t>Příjemce je kromě platné a účinné legislativy povinen řídit se Podmínkami právního aktu o</w:t>
      </w:r>
      <w:r w:rsidR="00EE564A">
        <w:rPr>
          <w:rFonts w:ascii="Arial" w:hAnsi="Arial" w:cs="Arial"/>
          <w:sz w:val="22"/>
          <w:szCs w:val="22"/>
        </w:rPr>
        <w:t> </w:t>
      </w:r>
      <w:r w:rsidRPr="00B16D93">
        <w:rPr>
          <w:rFonts w:ascii="Arial" w:hAnsi="Arial" w:cs="Arial"/>
          <w:sz w:val="22"/>
          <w:szCs w:val="22"/>
        </w:rPr>
        <w:t>poskytnutí</w:t>
      </w:r>
      <w:r w:rsidR="004F38F8" w:rsidRPr="00B16D93">
        <w:rPr>
          <w:rFonts w:ascii="Arial" w:hAnsi="Arial" w:cs="Arial"/>
          <w:sz w:val="22"/>
          <w:szCs w:val="22"/>
        </w:rPr>
        <w:t>/převodu</w:t>
      </w:r>
      <w:r w:rsidRPr="00B16D93">
        <w:rPr>
          <w:rFonts w:ascii="Arial" w:hAnsi="Arial" w:cs="Arial"/>
          <w:sz w:val="22"/>
          <w:szCs w:val="22"/>
        </w:rPr>
        <w:t xml:space="preserve"> podpory popř. Rámcovou smlouvou</w:t>
      </w:r>
      <w:r w:rsidR="000777B9" w:rsidRPr="00B16D93">
        <w:rPr>
          <w:rFonts w:ascii="Arial" w:hAnsi="Arial" w:cs="Arial"/>
          <w:sz w:val="22"/>
          <w:szCs w:val="22"/>
        </w:rPr>
        <w:t xml:space="preserve"> uzavřenou mezi</w:t>
      </w:r>
      <w:r w:rsidR="00995407" w:rsidRPr="00B16D93">
        <w:rPr>
          <w:rFonts w:ascii="Arial" w:hAnsi="Arial" w:cs="Arial"/>
          <w:sz w:val="22"/>
          <w:szCs w:val="22"/>
        </w:rPr>
        <w:t> </w:t>
      </w:r>
      <w:r w:rsidR="000777B9" w:rsidRPr="00B16D93">
        <w:rPr>
          <w:rFonts w:ascii="Arial" w:hAnsi="Arial" w:cs="Arial"/>
          <w:sz w:val="22"/>
          <w:szCs w:val="22"/>
        </w:rPr>
        <w:t xml:space="preserve"> příjemcem a Státním fondem dopravní infrastruktury.</w:t>
      </w:r>
    </w:p>
    <w:p w14:paraId="07FBFE7A" w14:textId="77777777" w:rsidR="000F7825" w:rsidRPr="00AF4A70" w:rsidRDefault="000F7825" w:rsidP="000F195B">
      <w:pPr>
        <w:pStyle w:val="Nadpis2"/>
      </w:pPr>
      <w:bookmarkStart w:id="2982" w:name="_Toc439772972"/>
      <w:bookmarkStart w:id="2983" w:name="_Toc439773263"/>
      <w:bookmarkStart w:id="2984" w:name="_Toc439869282"/>
      <w:bookmarkStart w:id="2985" w:name="_Toc439869646"/>
      <w:bookmarkStart w:id="2986" w:name="_Toc439924746"/>
      <w:bookmarkStart w:id="2987" w:name="_Toc439925059"/>
      <w:bookmarkStart w:id="2988" w:name="_Toc439925366"/>
      <w:bookmarkStart w:id="2989" w:name="_Toc439772973"/>
      <w:bookmarkStart w:id="2990" w:name="_Toc439773264"/>
      <w:bookmarkStart w:id="2991" w:name="_Toc439869283"/>
      <w:bookmarkStart w:id="2992" w:name="_Toc439869647"/>
      <w:bookmarkStart w:id="2993" w:name="_Toc439924747"/>
      <w:bookmarkStart w:id="2994" w:name="_Toc439925060"/>
      <w:bookmarkStart w:id="2995" w:name="_Toc439925367"/>
      <w:bookmarkStart w:id="2996" w:name="_Ref421781028"/>
      <w:bookmarkStart w:id="2997" w:name="_Ref421781030"/>
      <w:bookmarkStart w:id="2998" w:name="_Ref421781080"/>
      <w:bookmarkStart w:id="2999" w:name="_Toc424128661"/>
      <w:bookmarkStart w:id="3000" w:name="_Toc424230641"/>
      <w:bookmarkStart w:id="3001" w:name="_Toc439685508"/>
      <w:bookmarkStart w:id="3002" w:name="_Toc470275123"/>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r w:rsidRPr="004D779F">
        <w:t>Subjekty</w:t>
      </w:r>
      <w:r w:rsidRPr="00AF4A70">
        <w:t xml:space="preserve"> oprávněné ke kontrole/auditu</w:t>
      </w:r>
      <w:bookmarkEnd w:id="2996"/>
      <w:bookmarkEnd w:id="2997"/>
      <w:bookmarkEnd w:id="2998"/>
      <w:bookmarkEnd w:id="2999"/>
      <w:bookmarkEnd w:id="3000"/>
      <w:bookmarkEnd w:id="3001"/>
      <w:bookmarkEnd w:id="3002"/>
    </w:p>
    <w:p w14:paraId="695E4FE1" w14:textId="77777777" w:rsidR="008276A7" w:rsidRPr="00B16D93" w:rsidRDefault="003E1D9B" w:rsidP="00D25F18">
      <w:pPr>
        <w:spacing w:before="100" w:beforeAutospacing="1" w:after="100" w:afterAutospacing="1"/>
        <w:rPr>
          <w:rFonts w:ascii="Arial" w:hAnsi="Arial" w:cs="Arial"/>
          <w:sz w:val="22"/>
          <w:szCs w:val="22"/>
        </w:rPr>
      </w:pPr>
      <w:r w:rsidRPr="00B16D93">
        <w:rPr>
          <w:rFonts w:ascii="Arial" w:hAnsi="Arial" w:cs="Arial"/>
          <w:sz w:val="22"/>
          <w:szCs w:val="22"/>
        </w:rPr>
        <w:t>Kontroly jsou prováděny</w:t>
      </w:r>
    </w:p>
    <w:p w14:paraId="622B6877" w14:textId="77777777" w:rsidR="007B04EC" w:rsidRPr="00B16D93" w:rsidRDefault="003E1D9B" w:rsidP="00D25F18">
      <w:pPr>
        <w:spacing w:before="100" w:beforeAutospacing="1" w:after="100" w:afterAutospacing="1"/>
        <w:rPr>
          <w:rFonts w:ascii="Arial" w:hAnsi="Arial" w:cs="Arial"/>
          <w:b/>
          <w:sz w:val="22"/>
          <w:szCs w:val="22"/>
        </w:rPr>
      </w:pPr>
      <w:r w:rsidRPr="00B16D93">
        <w:rPr>
          <w:rFonts w:ascii="Arial" w:hAnsi="Arial" w:cs="Arial"/>
          <w:b/>
          <w:sz w:val="22"/>
          <w:szCs w:val="22"/>
        </w:rPr>
        <w:t>na řídící úrovni OPD 2014-2020</w:t>
      </w:r>
    </w:p>
    <w:p w14:paraId="3653957E" w14:textId="77777777" w:rsidR="000F7825" w:rsidRPr="00B16D93" w:rsidRDefault="000F7825" w:rsidP="00277D1B">
      <w:pPr>
        <w:pStyle w:val="OdrkyvMPP"/>
        <w:numPr>
          <w:ilvl w:val="0"/>
          <w:numId w:val="733"/>
        </w:numPr>
        <w:rPr>
          <w:sz w:val="22"/>
          <w:szCs w:val="22"/>
        </w:rPr>
      </w:pPr>
      <w:r w:rsidRPr="00B16D93">
        <w:rPr>
          <w:sz w:val="22"/>
          <w:szCs w:val="22"/>
        </w:rPr>
        <w:t>Řídící</w:t>
      </w:r>
      <w:r w:rsidR="003E1D9B" w:rsidRPr="00B16D93">
        <w:rPr>
          <w:sz w:val="22"/>
          <w:szCs w:val="22"/>
        </w:rPr>
        <w:t>m</w:t>
      </w:r>
      <w:r w:rsidRPr="00B16D93">
        <w:rPr>
          <w:sz w:val="22"/>
          <w:szCs w:val="22"/>
        </w:rPr>
        <w:t xml:space="preserve"> orgán</w:t>
      </w:r>
      <w:r w:rsidR="003E1D9B" w:rsidRPr="00B16D93">
        <w:rPr>
          <w:sz w:val="22"/>
          <w:szCs w:val="22"/>
        </w:rPr>
        <w:t>em</w:t>
      </w:r>
      <w:r w:rsidRPr="00B16D93">
        <w:rPr>
          <w:sz w:val="22"/>
          <w:szCs w:val="22"/>
        </w:rPr>
        <w:t xml:space="preserve"> Operačního programu Doprava – Odbor</w:t>
      </w:r>
      <w:r w:rsidR="003E1D9B" w:rsidRPr="00B16D93">
        <w:rPr>
          <w:sz w:val="22"/>
          <w:szCs w:val="22"/>
        </w:rPr>
        <w:t>em</w:t>
      </w:r>
      <w:r w:rsidRPr="00B16D93">
        <w:rPr>
          <w:sz w:val="22"/>
          <w:szCs w:val="22"/>
        </w:rPr>
        <w:t xml:space="preserve"> fondů EU Ministerstva dopravy</w:t>
      </w:r>
      <w:r w:rsidR="003E1D9B" w:rsidRPr="00B16D93">
        <w:rPr>
          <w:sz w:val="22"/>
          <w:szCs w:val="22"/>
        </w:rPr>
        <w:t xml:space="preserve">, případně jiným věcně příslušným </w:t>
      </w:r>
      <w:r w:rsidR="005414EF" w:rsidRPr="00B16D93">
        <w:rPr>
          <w:sz w:val="22"/>
          <w:szCs w:val="22"/>
        </w:rPr>
        <w:t xml:space="preserve">odborem </w:t>
      </w:r>
      <w:r w:rsidR="005B6252" w:rsidRPr="00B16D93">
        <w:rPr>
          <w:sz w:val="22"/>
          <w:szCs w:val="22"/>
        </w:rPr>
        <w:t xml:space="preserve">MD </w:t>
      </w:r>
      <w:r w:rsidR="005414EF" w:rsidRPr="00B16D93">
        <w:rPr>
          <w:sz w:val="22"/>
          <w:szCs w:val="22"/>
        </w:rPr>
        <w:t xml:space="preserve">v roli </w:t>
      </w:r>
      <w:r w:rsidR="003E1D9B" w:rsidRPr="00B16D93">
        <w:rPr>
          <w:sz w:val="22"/>
          <w:szCs w:val="22"/>
        </w:rPr>
        <w:t>správce programu</w:t>
      </w:r>
    </w:p>
    <w:p w14:paraId="3F9ACAB4" w14:textId="77777777" w:rsidR="000F7825" w:rsidRPr="00B16D93" w:rsidRDefault="000F7825" w:rsidP="00277D1B">
      <w:pPr>
        <w:pStyle w:val="OdrkyvMPP"/>
        <w:numPr>
          <w:ilvl w:val="0"/>
          <w:numId w:val="733"/>
        </w:numPr>
        <w:rPr>
          <w:sz w:val="22"/>
          <w:szCs w:val="22"/>
        </w:rPr>
      </w:pPr>
      <w:r w:rsidRPr="00B16D93">
        <w:rPr>
          <w:sz w:val="22"/>
          <w:szCs w:val="22"/>
        </w:rPr>
        <w:t>Zprostředkující</w:t>
      </w:r>
      <w:r w:rsidR="00B43B02" w:rsidRPr="00B16D93">
        <w:rPr>
          <w:sz w:val="22"/>
          <w:szCs w:val="22"/>
        </w:rPr>
        <w:t>m</w:t>
      </w:r>
      <w:r w:rsidRPr="00B16D93">
        <w:rPr>
          <w:sz w:val="22"/>
          <w:szCs w:val="22"/>
        </w:rPr>
        <w:t xml:space="preserve"> subjekt</w:t>
      </w:r>
      <w:r w:rsidR="00B43B02" w:rsidRPr="00B16D93">
        <w:rPr>
          <w:sz w:val="22"/>
          <w:szCs w:val="22"/>
        </w:rPr>
        <w:t>em</w:t>
      </w:r>
      <w:r w:rsidRPr="00B16D93">
        <w:rPr>
          <w:sz w:val="22"/>
          <w:szCs w:val="22"/>
        </w:rPr>
        <w:t xml:space="preserve"> – Státní</w:t>
      </w:r>
      <w:r w:rsidR="008276A7" w:rsidRPr="00B16D93">
        <w:rPr>
          <w:sz w:val="22"/>
          <w:szCs w:val="22"/>
        </w:rPr>
        <w:t>m</w:t>
      </w:r>
      <w:r w:rsidRPr="00B16D93">
        <w:rPr>
          <w:sz w:val="22"/>
          <w:szCs w:val="22"/>
        </w:rPr>
        <w:t xml:space="preserve"> fond</w:t>
      </w:r>
      <w:r w:rsidR="008276A7" w:rsidRPr="00B16D93">
        <w:rPr>
          <w:sz w:val="22"/>
          <w:szCs w:val="22"/>
        </w:rPr>
        <w:t>em</w:t>
      </w:r>
      <w:r w:rsidRPr="00B16D93">
        <w:rPr>
          <w:sz w:val="22"/>
          <w:szCs w:val="22"/>
        </w:rPr>
        <w:t xml:space="preserve"> dopravní infrastruktury </w:t>
      </w:r>
    </w:p>
    <w:p w14:paraId="305F439E" w14:textId="77777777" w:rsidR="008276A7" w:rsidRPr="00B16D93" w:rsidRDefault="008276A7" w:rsidP="00D25F18">
      <w:pPr>
        <w:spacing w:before="100" w:beforeAutospacing="1" w:after="100" w:afterAutospacing="1"/>
        <w:rPr>
          <w:rFonts w:ascii="Arial" w:hAnsi="Arial" w:cs="Arial"/>
          <w:b/>
          <w:sz w:val="22"/>
          <w:szCs w:val="22"/>
        </w:rPr>
      </w:pPr>
      <w:r w:rsidRPr="00B16D93">
        <w:rPr>
          <w:rFonts w:ascii="Arial" w:hAnsi="Arial" w:cs="Arial"/>
          <w:b/>
          <w:sz w:val="22"/>
          <w:szCs w:val="22"/>
        </w:rPr>
        <w:lastRenderedPageBreak/>
        <w:t xml:space="preserve">a </w:t>
      </w:r>
      <w:r w:rsidR="00B43B02" w:rsidRPr="00B16D93">
        <w:rPr>
          <w:rFonts w:ascii="Arial" w:hAnsi="Arial" w:cs="Arial"/>
          <w:b/>
          <w:sz w:val="22"/>
          <w:szCs w:val="22"/>
        </w:rPr>
        <w:t>vnějšími subjekty</w:t>
      </w:r>
    </w:p>
    <w:p w14:paraId="51B1D146" w14:textId="77777777" w:rsidR="000F7825" w:rsidRPr="00B16D93" w:rsidRDefault="000F7825" w:rsidP="00277D1B">
      <w:pPr>
        <w:pStyle w:val="OdrkyvMPP"/>
        <w:numPr>
          <w:ilvl w:val="0"/>
          <w:numId w:val="734"/>
        </w:numPr>
        <w:rPr>
          <w:sz w:val="22"/>
          <w:szCs w:val="22"/>
        </w:rPr>
      </w:pPr>
      <w:r w:rsidRPr="00B16D93">
        <w:rPr>
          <w:sz w:val="22"/>
          <w:szCs w:val="22"/>
        </w:rPr>
        <w:t>Ministerstv</w:t>
      </w:r>
      <w:r w:rsidR="008276A7" w:rsidRPr="00B16D93">
        <w:rPr>
          <w:sz w:val="22"/>
          <w:szCs w:val="22"/>
        </w:rPr>
        <w:t>em</w:t>
      </w:r>
      <w:r w:rsidRPr="00B16D93">
        <w:rPr>
          <w:sz w:val="22"/>
          <w:szCs w:val="22"/>
        </w:rPr>
        <w:t xml:space="preserve"> financí (Auditní</w:t>
      </w:r>
      <w:r w:rsidR="008276A7" w:rsidRPr="00B16D93">
        <w:rPr>
          <w:sz w:val="22"/>
          <w:szCs w:val="22"/>
        </w:rPr>
        <w:t>m</w:t>
      </w:r>
      <w:r w:rsidRPr="00B16D93">
        <w:rPr>
          <w:sz w:val="22"/>
          <w:szCs w:val="22"/>
        </w:rPr>
        <w:t xml:space="preserve"> orgán</w:t>
      </w:r>
      <w:r w:rsidR="008276A7" w:rsidRPr="00B16D93">
        <w:rPr>
          <w:sz w:val="22"/>
          <w:szCs w:val="22"/>
        </w:rPr>
        <w:t>em</w:t>
      </w:r>
      <w:r w:rsidRPr="00B16D93">
        <w:rPr>
          <w:sz w:val="22"/>
          <w:szCs w:val="22"/>
        </w:rPr>
        <w:t>, Platební</w:t>
      </w:r>
      <w:r w:rsidR="008276A7" w:rsidRPr="00B16D93">
        <w:rPr>
          <w:sz w:val="22"/>
          <w:szCs w:val="22"/>
        </w:rPr>
        <w:t>m</w:t>
      </w:r>
      <w:r w:rsidRPr="00B16D93">
        <w:rPr>
          <w:sz w:val="22"/>
          <w:szCs w:val="22"/>
        </w:rPr>
        <w:t xml:space="preserve"> a certifikační</w:t>
      </w:r>
      <w:r w:rsidR="008276A7" w:rsidRPr="00B16D93">
        <w:rPr>
          <w:sz w:val="22"/>
          <w:szCs w:val="22"/>
        </w:rPr>
        <w:t>m</w:t>
      </w:r>
      <w:r w:rsidRPr="00B16D93">
        <w:rPr>
          <w:sz w:val="22"/>
          <w:szCs w:val="22"/>
        </w:rPr>
        <w:t xml:space="preserve"> orgán</w:t>
      </w:r>
      <w:r w:rsidR="008276A7" w:rsidRPr="00B16D93">
        <w:rPr>
          <w:sz w:val="22"/>
          <w:szCs w:val="22"/>
        </w:rPr>
        <w:t>em</w:t>
      </w:r>
      <w:r w:rsidRPr="00B16D93">
        <w:rPr>
          <w:sz w:val="22"/>
          <w:szCs w:val="22"/>
        </w:rPr>
        <w:t>)</w:t>
      </w:r>
    </w:p>
    <w:p w14:paraId="2DB65235" w14:textId="77777777" w:rsidR="000F7825" w:rsidRPr="00B16D93" w:rsidRDefault="000F7825" w:rsidP="00277D1B">
      <w:pPr>
        <w:pStyle w:val="OdrkyvMPP"/>
        <w:numPr>
          <w:ilvl w:val="0"/>
          <w:numId w:val="734"/>
        </w:numPr>
        <w:rPr>
          <w:sz w:val="22"/>
          <w:szCs w:val="22"/>
        </w:rPr>
      </w:pPr>
      <w:r w:rsidRPr="00B16D93">
        <w:rPr>
          <w:sz w:val="22"/>
          <w:szCs w:val="22"/>
        </w:rPr>
        <w:t>Nejvyšší</w:t>
      </w:r>
      <w:r w:rsidR="008276A7" w:rsidRPr="00B16D93">
        <w:rPr>
          <w:sz w:val="22"/>
          <w:szCs w:val="22"/>
        </w:rPr>
        <w:t>m</w:t>
      </w:r>
      <w:r w:rsidRPr="00B16D93">
        <w:rPr>
          <w:sz w:val="22"/>
          <w:szCs w:val="22"/>
        </w:rPr>
        <w:t xml:space="preserve"> kontrolní</w:t>
      </w:r>
      <w:r w:rsidR="008276A7" w:rsidRPr="00B16D93">
        <w:rPr>
          <w:sz w:val="22"/>
          <w:szCs w:val="22"/>
        </w:rPr>
        <w:t>m</w:t>
      </w:r>
      <w:r w:rsidRPr="00B16D93">
        <w:rPr>
          <w:sz w:val="22"/>
          <w:szCs w:val="22"/>
        </w:rPr>
        <w:t xml:space="preserve"> úřad</w:t>
      </w:r>
      <w:r w:rsidR="008276A7" w:rsidRPr="00B16D93">
        <w:rPr>
          <w:sz w:val="22"/>
          <w:szCs w:val="22"/>
        </w:rPr>
        <w:t>em</w:t>
      </w:r>
    </w:p>
    <w:p w14:paraId="467C84AF" w14:textId="77777777" w:rsidR="000F7825" w:rsidRPr="00B16D93" w:rsidRDefault="000F7825" w:rsidP="00277D1B">
      <w:pPr>
        <w:pStyle w:val="OdrkyvMPP"/>
        <w:numPr>
          <w:ilvl w:val="0"/>
          <w:numId w:val="734"/>
        </w:numPr>
        <w:rPr>
          <w:sz w:val="22"/>
          <w:szCs w:val="22"/>
        </w:rPr>
      </w:pPr>
      <w:r w:rsidRPr="00B16D93">
        <w:rPr>
          <w:sz w:val="22"/>
          <w:szCs w:val="22"/>
        </w:rPr>
        <w:t>Evropsk</w:t>
      </w:r>
      <w:r w:rsidR="008276A7" w:rsidRPr="00B16D93">
        <w:rPr>
          <w:sz w:val="22"/>
          <w:szCs w:val="22"/>
        </w:rPr>
        <w:t>oukomisí</w:t>
      </w:r>
    </w:p>
    <w:p w14:paraId="31FB07B7" w14:textId="77777777" w:rsidR="000F7825" w:rsidRPr="00B16D93" w:rsidRDefault="000F7825" w:rsidP="00277D1B">
      <w:pPr>
        <w:pStyle w:val="OdrkyvMPP"/>
        <w:numPr>
          <w:ilvl w:val="0"/>
          <w:numId w:val="734"/>
        </w:numPr>
        <w:rPr>
          <w:sz w:val="22"/>
          <w:szCs w:val="22"/>
        </w:rPr>
      </w:pPr>
      <w:r w:rsidRPr="00B16D93">
        <w:rPr>
          <w:sz w:val="22"/>
          <w:szCs w:val="22"/>
        </w:rPr>
        <w:t>Evropský</w:t>
      </w:r>
      <w:r w:rsidR="008276A7" w:rsidRPr="00B16D93">
        <w:rPr>
          <w:sz w:val="22"/>
          <w:szCs w:val="22"/>
        </w:rPr>
        <w:t>m</w:t>
      </w:r>
      <w:r w:rsidRPr="00B16D93">
        <w:rPr>
          <w:sz w:val="22"/>
          <w:szCs w:val="22"/>
        </w:rPr>
        <w:t xml:space="preserve"> účetní</w:t>
      </w:r>
      <w:r w:rsidR="008276A7" w:rsidRPr="00B16D93">
        <w:rPr>
          <w:sz w:val="22"/>
          <w:szCs w:val="22"/>
        </w:rPr>
        <w:t>mdvorem</w:t>
      </w:r>
    </w:p>
    <w:p w14:paraId="0663BEAB" w14:textId="77777777" w:rsidR="00E50D76" w:rsidRPr="00B16D93" w:rsidRDefault="00E50D76" w:rsidP="00277D1B">
      <w:pPr>
        <w:pStyle w:val="OdrkyvMPP"/>
        <w:numPr>
          <w:ilvl w:val="0"/>
          <w:numId w:val="734"/>
        </w:numPr>
        <w:rPr>
          <w:sz w:val="22"/>
          <w:szCs w:val="22"/>
        </w:rPr>
      </w:pPr>
      <w:r w:rsidRPr="00B16D93">
        <w:rPr>
          <w:sz w:val="22"/>
          <w:szCs w:val="22"/>
        </w:rPr>
        <w:t>Evropským úřadem pro boj proti podvodům (OLAF),</w:t>
      </w:r>
    </w:p>
    <w:p w14:paraId="3B9648AA" w14:textId="77777777" w:rsidR="00783869" w:rsidRPr="00B16D93" w:rsidRDefault="00783869" w:rsidP="00277D1B">
      <w:pPr>
        <w:pStyle w:val="OdrkyvMPP"/>
        <w:numPr>
          <w:ilvl w:val="0"/>
          <w:numId w:val="734"/>
        </w:numPr>
        <w:rPr>
          <w:sz w:val="22"/>
          <w:szCs w:val="22"/>
        </w:rPr>
      </w:pPr>
      <w:r w:rsidRPr="00B16D93">
        <w:rPr>
          <w:sz w:val="22"/>
          <w:szCs w:val="22"/>
        </w:rPr>
        <w:t>Úřad</w:t>
      </w:r>
      <w:r w:rsidR="00E50D76" w:rsidRPr="00B16D93">
        <w:rPr>
          <w:sz w:val="22"/>
          <w:szCs w:val="22"/>
        </w:rPr>
        <w:t>em</w:t>
      </w:r>
      <w:r w:rsidRPr="00B16D93">
        <w:rPr>
          <w:sz w:val="22"/>
          <w:szCs w:val="22"/>
        </w:rPr>
        <w:t xml:space="preserve"> pro ochranu hospodářské soutěže (ÚOHS),</w:t>
      </w:r>
    </w:p>
    <w:p w14:paraId="0F6E717C" w14:textId="77777777" w:rsidR="000F7825" w:rsidRPr="00B16D93" w:rsidRDefault="000F7825" w:rsidP="00277D1B">
      <w:pPr>
        <w:pStyle w:val="OdrkyvMPP"/>
        <w:numPr>
          <w:ilvl w:val="0"/>
          <w:numId w:val="734"/>
        </w:numPr>
        <w:rPr>
          <w:sz w:val="22"/>
          <w:szCs w:val="22"/>
        </w:rPr>
      </w:pPr>
      <w:r w:rsidRPr="00B16D93">
        <w:rPr>
          <w:sz w:val="22"/>
          <w:szCs w:val="22"/>
        </w:rPr>
        <w:t>Orgány finanční správy (dále jen „OFS“)</w:t>
      </w:r>
      <w:r w:rsidR="004F38F8" w:rsidRPr="00B16D93">
        <w:rPr>
          <w:sz w:val="22"/>
          <w:szCs w:val="22"/>
        </w:rPr>
        <w:t xml:space="preserve"> /územně samosprávnými celky v pozici správce daně</w:t>
      </w:r>
      <w:r w:rsidR="005B6252" w:rsidRPr="00B16D93">
        <w:rPr>
          <w:sz w:val="22"/>
          <w:szCs w:val="22"/>
        </w:rPr>
        <w:t>.</w:t>
      </w:r>
    </w:p>
    <w:p w14:paraId="1B045FB7" w14:textId="77777777" w:rsidR="00783869" w:rsidRPr="00B16D93" w:rsidRDefault="00783869" w:rsidP="00E50D76">
      <w:pPr>
        <w:autoSpaceDE w:val="0"/>
        <w:autoSpaceDN w:val="0"/>
        <w:adjustRightInd w:val="0"/>
        <w:spacing w:before="100" w:beforeAutospacing="1" w:after="100" w:afterAutospacing="1"/>
        <w:rPr>
          <w:rFonts w:ascii="Arial" w:hAnsi="Arial" w:cs="Cambria"/>
          <w:sz w:val="22"/>
          <w:szCs w:val="22"/>
        </w:rPr>
      </w:pPr>
      <w:r w:rsidRPr="00B16D93">
        <w:rPr>
          <w:rFonts w:ascii="Arial" w:hAnsi="Arial" w:cs="Cambria"/>
          <w:sz w:val="22"/>
          <w:szCs w:val="22"/>
        </w:rPr>
        <w:t>Příjemce informuje ŘO OPD/</w:t>
      </w:r>
      <w:r w:rsidR="00D6220F" w:rsidRPr="00B16D93">
        <w:rPr>
          <w:rFonts w:ascii="Arial" w:hAnsi="Arial" w:cs="Cambria"/>
          <w:sz w:val="22"/>
          <w:szCs w:val="22"/>
        </w:rPr>
        <w:t>ZS OPD</w:t>
      </w:r>
      <w:r w:rsidRPr="00B16D93">
        <w:rPr>
          <w:rFonts w:ascii="Arial" w:hAnsi="Arial" w:cs="Cambria"/>
          <w:sz w:val="22"/>
          <w:szCs w:val="22"/>
        </w:rPr>
        <w:t xml:space="preserve"> o zahájení, průběhu a ukončení všech externích auditů a kontrol. Za účelem minimalizace dopadů kontrol či auditů se příjemcům doporučuje konzultovat námitky k nálezům, uvedeným v návrhu závěrečných zpráv, s pracovníky ŘO OPD/</w:t>
      </w:r>
      <w:r w:rsidR="00D6220F" w:rsidRPr="00B16D93">
        <w:rPr>
          <w:rFonts w:ascii="Arial" w:hAnsi="Arial" w:cs="Cambria"/>
          <w:sz w:val="22"/>
          <w:szCs w:val="22"/>
        </w:rPr>
        <w:t>ZS OPD</w:t>
      </w:r>
      <w:r w:rsidRPr="00B16D93">
        <w:rPr>
          <w:rFonts w:ascii="Arial" w:hAnsi="Arial" w:cs="Cambria"/>
          <w:sz w:val="22"/>
          <w:szCs w:val="22"/>
        </w:rPr>
        <w:t>.</w:t>
      </w:r>
    </w:p>
    <w:p w14:paraId="11D8B5C4" w14:textId="77777777" w:rsidR="00783869" w:rsidRPr="00B16D93" w:rsidRDefault="00783869" w:rsidP="00E50D76">
      <w:pPr>
        <w:autoSpaceDE w:val="0"/>
        <w:autoSpaceDN w:val="0"/>
        <w:adjustRightInd w:val="0"/>
        <w:spacing w:before="100" w:beforeAutospacing="1" w:after="100" w:afterAutospacing="1"/>
        <w:rPr>
          <w:rFonts w:ascii="Arial" w:hAnsi="Arial" w:cs="Arial"/>
          <w:sz w:val="22"/>
          <w:szCs w:val="22"/>
        </w:rPr>
      </w:pPr>
      <w:r w:rsidRPr="00B16D93">
        <w:rPr>
          <w:rFonts w:ascii="Arial" w:hAnsi="Arial" w:cs="Cambria"/>
          <w:sz w:val="22"/>
          <w:szCs w:val="22"/>
        </w:rPr>
        <w:t>Po obdržení písemného rozhodnutí orgánu finanční správy o uložení odvodu za porušení rozpočtové kázně nebo rozhodnutí Úřadu pro ochranu hospodářské soutěže, kde je vyměřená sankce, zašle příjemce neprodleně kopii tohoto dokumentu ŘO OPD</w:t>
      </w:r>
      <w:r w:rsidR="008E25EF" w:rsidRPr="00B16D93">
        <w:rPr>
          <w:rFonts w:ascii="Arial" w:hAnsi="Arial" w:cs="Cambria"/>
          <w:sz w:val="22"/>
          <w:szCs w:val="22"/>
        </w:rPr>
        <w:t xml:space="preserve"> a v případě projektů financovaných přes SFDI i </w:t>
      </w:r>
      <w:r w:rsidR="00D6220F" w:rsidRPr="00B16D93">
        <w:rPr>
          <w:rFonts w:ascii="Arial" w:hAnsi="Arial" w:cs="Cambria"/>
          <w:sz w:val="22"/>
          <w:szCs w:val="22"/>
        </w:rPr>
        <w:t>ZS OPD</w:t>
      </w:r>
      <w:r w:rsidRPr="00B16D93">
        <w:rPr>
          <w:rFonts w:ascii="Arial" w:hAnsi="Arial" w:cs="Cambria"/>
          <w:sz w:val="22"/>
          <w:szCs w:val="22"/>
        </w:rPr>
        <w:t>. Dokument postačí zaslat v elektronické podobě.</w:t>
      </w:r>
    </w:p>
    <w:p w14:paraId="41C1E237" w14:textId="77777777" w:rsidR="000F7825" w:rsidRPr="00AF4A70" w:rsidRDefault="000F7825" w:rsidP="000F195B">
      <w:pPr>
        <w:pStyle w:val="Nadpis2"/>
      </w:pPr>
      <w:bookmarkStart w:id="3003" w:name="_Toc439772975"/>
      <w:bookmarkStart w:id="3004" w:name="_Toc439773266"/>
      <w:bookmarkStart w:id="3005" w:name="_Toc439869285"/>
      <w:bookmarkStart w:id="3006" w:name="_Toc439869649"/>
      <w:bookmarkStart w:id="3007" w:name="_Toc439924749"/>
      <w:bookmarkStart w:id="3008" w:name="_Toc439925062"/>
      <w:bookmarkStart w:id="3009" w:name="_Toc439925369"/>
      <w:bookmarkStart w:id="3010" w:name="_Toc424128662"/>
      <w:bookmarkStart w:id="3011" w:name="_Toc424230642"/>
      <w:bookmarkStart w:id="3012" w:name="_Ref426295266"/>
      <w:bookmarkStart w:id="3013" w:name="_Ref426295274"/>
      <w:bookmarkStart w:id="3014" w:name="_Toc439685509"/>
      <w:bookmarkStart w:id="3015" w:name="_Toc470275124"/>
      <w:bookmarkEnd w:id="3003"/>
      <w:bookmarkEnd w:id="3004"/>
      <w:bookmarkEnd w:id="3005"/>
      <w:bookmarkEnd w:id="3006"/>
      <w:bookmarkEnd w:id="3007"/>
      <w:bookmarkEnd w:id="3008"/>
      <w:bookmarkEnd w:id="3009"/>
      <w:r w:rsidRPr="00D25F18">
        <w:t>Druhykontroly</w:t>
      </w:r>
      <w:r w:rsidR="00F82A7F" w:rsidRPr="00AF4A70">
        <w:t>(dle postupu kontrolní skupiny)</w:t>
      </w:r>
      <w:bookmarkEnd w:id="3010"/>
      <w:bookmarkEnd w:id="3011"/>
      <w:bookmarkEnd w:id="3012"/>
      <w:bookmarkEnd w:id="3013"/>
      <w:bookmarkEnd w:id="3014"/>
      <w:bookmarkEnd w:id="3015"/>
    </w:p>
    <w:p w14:paraId="461032CB" w14:textId="77777777" w:rsidR="000F7825" w:rsidRPr="00B16D93" w:rsidRDefault="000F7825" w:rsidP="00D25F18">
      <w:pPr>
        <w:spacing w:before="100" w:beforeAutospacing="1" w:after="100" w:afterAutospacing="1"/>
        <w:rPr>
          <w:rFonts w:ascii="Arial" w:hAnsi="Arial" w:cs="Arial"/>
          <w:sz w:val="22"/>
          <w:szCs w:val="22"/>
        </w:rPr>
      </w:pPr>
      <w:r w:rsidRPr="00B16D93">
        <w:rPr>
          <w:rFonts w:ascii="Arial" w:hAnsi="Arial" w:cs="Arial"/>
          <w:sz w:val="22"/>
          <w:szCs w:val="22"/>
        </w:rPr>
        <w:t xml:space="preserve">Kontrola u příjemce </w:t>
      </w:r>
      <w:r w:rsidR="00371653" w:rsidRPr="00B16D93">
        <w:rPr>
          <w:rFonts w:ascii="Arial" w:hAnsi="Arial" w:cs="Arial"/>
          <w:sz w:val="22"/>
          <w:szCs w:val="22"/>
        </w:rPr>
        <w:t xml:space="preserve">podpory </w:t>
      </w:r>
      <w:r w:rsidRPr="00B16D93">
        <w:rPr>
          <w:rFonts w:ascii="Arial" w:hAnsi="Arial" w:cs="Arial"/>
          <w:sz w:val="22"/>
          <w:szCs w:val="22"/>
        </w:rPr>
        <w:t>je vykonávána formou:</w:t>
      </w:r>
    </w:p>
    <w:p w14:paraId="76797547" w14:textId="77777777" w:rsidR="000F7825" w:rsidRPr="00B16D93" w:rsidRDefault="000F7825" w:rsidP="00277D1B">
      <w:pPr>
        <w:pStyle w:val="OdrkyvMPP"/>
        <w:numPr>
          <w:ilvl w:val="0"/>
          <w:numId w:val="735"/>
        </w:numPr>
        <w:rPr>
          <w:sz w:val="22"/>
          <w:szCs w:val="22"/>
        </w:rPr>
      </w:pPr>
      <w:r w:rsidRPr="00B16D93">
        <w:rPr>
          <w:b/>
          <w:sz w:val="22"/>
          <w:szCs w:val="22"/>
        </w:rPr>
        <w:t>administrativního ověření</w:t>
      </w:r>
      <w:r w:rsidRPr="00B16D93">
        <w:rPr>
          <w:sz w:val="22"/>
          <w:szCs w:val="22"/>
        </w:rPr>
        <w:t xml:space="preserve"> (provádí ŘO OPD/ZS u každé </w:t>
      </w:r>
      <w:r w:rsidR="005414EF" w:rsidRPr="00B16D93">
        <w:rPr>
          <w:sz w:val="22"/>
          <w:szCs w:val="22"/>
        </w:rPr>
        <w:t xml:space="preserve">Žádosti o podporu; </w:t>
      </w:r>
      <w:r w:rsidRPr="00B16D93">
        <w:rPr>
          <w:sz w:val="22"/>
          <w:szCs w:val="22"/>
        </w:rPr>
        <w:t>Žádosti o platbu</w:t>
      </w:r>
      <w:r w:rsidR="005414EF" w:rsidRPr="00B16D93">
        <w:rPr>
          <w:sz w:val="22"/>
          <w:szCs w:val="22"/>
        </w:rPr>
        <w:t xml:space="preserve"> či zprávy o realizaci</w:t>
      </w:r>
      <w:r w:rsidR="00BC5F95" w:rsidRPr="00B16D93">
        <w:rPr>
          <w:sz w:val="22"/>
          <w:szCs w:val="22"/>
        </w:rPr>
        <w:t>/udržitelnosti</w:t>
      </w:r>
      <w:r w:rsidRPr="00B16D93">
        <w:rPr>
          <w:sz w:val="22"/>
          <w:szCs w:val="22"/>
        </w:rPr>
        <w:t>), tzv. „od stolu“</w:t>
      </w:r>
      <w:r w:rsidR="00D25F18" w:rsidRPr="00B16D93">
        <w:rPr>
          <w:sz w:val="22"/>
          <w:szCs w:val="22"/>
        </w:rPr>
        <w:t>;</w:t>
      </w:r>
    </w:p>
    <w:p w14:paraId="2C951556" w14:textId="77777777" w:rsidR="000F7825" w:rsidRPr="00B16D93" w:rsidRDefault="000C4FFE" w:rsidP="00277D1B">
      <w:pPr>
        <w:pStyle w:val="OdrkyvMPP"/>
        <w:numPr>
          <w:ilvl w:val="0"/>
          <w:numId w:val="735"/>
        </w:numPr>
        <w:rPr>
          <w:sz w:val="22"/>
          <w:szCs w:val="22"/>
        </w:rPr>
      </w:pPr>
      <w:r w:rsidRPr="00B16D93">
        <w:rPr>
          <w:b/>
          <w:sz w:val="22"/>
          <w:szCs w:val="22"/>
        </w:rPr>
        <w:t xml:space="preserve">kontroly </w:t>
      </w:r>
      <w:r w:rsidR="000F7825" w:rsidRPr="00B16D93">
        <w:rPr>
          <w:b/>
          <w:sz w:val="22"/>
          <w:szCs w:val="22"/>
        </w:rPr>
        <w:t>na místě</w:t>
      </w:r>
      <w:r w:rsidR="000F7825" w:rsidRPr="00B16D93">
        <w:rPr>
          <w:sz w:val="22"/>
          <w:szCs w:val="22"/>
        </w:rPr>
        <w:t xml:space="preserve"> (provádí ŘO OPD u projektů administrovaných ŘO OPD, provádí ZS u</w:t>
      </w:r>
      <w:r w:rsidR="00B16D93">
        <w:rPr>
          <w:sz w:val="22"/>
          <w:szCs w:val="22"/>
        </w:rPr>
        <w:t> </w:t>
      </w:r>
      <w:r w:rsidR="000F7825" w:rsidRPr="00B16D93">
        <w:rPr>
          <w:sz w:val="22"/>
          <w:szCs w:val="22"/>
        </w:rPr>
        <w:t>projektů administrovaných ZS</w:t>
      </w:r>
      <w:r w:rsidR="000F7825" w:rsidRPr="00B16D93">
        <w:rPr>
          <w:sz w:val="22"/>
          <w:szCs w:val="22"/>
          <w:vertAlign w:val="superscript"/>
        </w:rPr>
        <w:footnoteReference w:id="68"/>
      </w:r>
      <w:r w:rsidR="000F7825" w:rsidRPr="00B16D93">
        <w:rPr>
          <w:sz w:val="22"/>
          <w:szCs w:val="22"/>
        </w:rPr>
        <w:t>), popř. další instituce, které mají ke kontrole vynaložených prostředků EU oprávnění (viz výše)</w:t>
      </w:r>
      <w:r w:rsidR="00AD51D4" w:rsidRPr="00B16D93">
        <w:rPr>
          <w:sz w:val="22"/>
          <w:szCs w:val="22"/>
        </w:rPr>
        <w:t>.</w:t>
      </w:r>
    </w:p>
    <w:p w14:paraId="6E60577C" w14:textId="77777777" w:rsidR="00966045" w:rsidRPr="00AF4A70" w:rsidRDefault="006B2D3E" w:rsidP="00577046">
      <w:pPr>
        <w:pStyle w:val="Nadpis3"/>
      </w:pPr>
      <w:bookmarkStart w:id="3016" w:name="_Toc439772977"/>
      <w:bookmarkStart w:id="3017" w:name="_Toc439773268"/>
      <w:bookmarkStart w:id="3018" w:name="_Toc439869287"/>
      <w:bookmarkStart w:id="3019" w:name="_Toc439869651"/>
      <w:bookmarkStart w:id="3020" w:name="_Toc439924751"/>
      <w:bookmarkStart w:id="3021" w:name="_Toc439925064"/>
      <w:bookmarkStart w:id="3022" w:name="_Toc439925371"/>
      <w:bookmarkStart w:id="3023" w:name="_Toc424128663"/>
      <w:bookmarkStart w:id="3024" w:name="_Toc424230643"/>
      <w:bookmarkStart w:id="3025" w:name="_Ref426295286"/>
      <w:bookmarkStart w:id="3026" w:name="_Toc439685510"/>
      <w:bookmarkStart w:id="3027" w:name="_Toc470275125"/>
      <w:bookmarkEnd w:id="3016"/>
      <w:bookmarkEnd w:id="3017"/>
      <w:bookmarkEnd w:id="3018"/>
      <w:bookmarkEnd w:id="3019"/>
      <w:bookmarkEnd w:id="3020"/>
      <w:bookmarkEnd w:id="3021"/>
      <w:bookmarkEnd w:id="3022"/>
      <w:r w:rsidRPr="004D779F">
        <w:t>Administrativní</w:t>
      </w:r>
      <w:r w:rsidRPr="00AF4A70">
        <w:t xml:space="preserve"> ověření</w:t>
      </w:r>
      <w:bookmarkEnd w:id="3023"/>
      <w:bookmarkEnd w:id="3024"/>
      <w:bookmarkEnd w:id="3025"/>
      <w:bookmarkEnd w:id="3026"/>
      <w:bookmarkEnd w:id="3027"/>
    </w:p>
    <w:p w14:paraId="010928B0" w14:textId="77777777" w:rsidR="00520BF2" w:rsidRPr="00B16D93" w:rsidRDefault="00520BF2" w:rsidP="00D25F18">
      <w:pPr>
        <w:autoSpaceDE w:val="0"/>
        <w:autoSpaceDN w:val="0"/>
        <w:adjustRightInd w:val="0"/>
        <w:spacing w:before="100" w:beforeAutospacing="1" w:after="100" w:afterAutospacing="1"/>
        <w:rPr>
          <w:rFonts w:ascii="Arial" w:hAnsi="Arial" w:cs="Arial"/>
          <w:sz w:val="22"/>
          <w:szCs w:val="22"/>
        </w:rPr>
      </w:pPr>
      <w:r w:rsidRPr="00B16D93">
        <w:rPr>
          <w:rFonts w:ascii="Arial" w:hAnsi="Arial" w:cs="Arial"/>
          <w:sz w:val="22"/>
          <w:szCs w:val="22"/>
        </w:rPr>
        <w:t xml:space="preserve">Administrativní ověření spočívají v kontrole dokladů předložených žadatelem nebo příjemcem při kontrole zadávacího/výběrového řízení, </w:t>
      </w:r>
      <w:r w:rsidR="00FF3EDA" w:rsidRPr="00B16D93">
        <w:rPr>
          <w:rFonts w:ascii="Arial" w:hAnsi="Arial" w:cs="Arial"/>
          <w:sz w:val="22"/>
          <w:szCs w:val="22"/>
        </w:rPr>
        <w:t>žádostí</w:t>
      </w:r>
      <w:r w:rsidR="000C4FFE" w:rsidRPr="00B16D93">
        <w:rPr>
          <w:rFonts w:ascii="Arial" w:hAnsi="Arial" w:cs="Arial"/>
          <w:sz w:val="22"/>
          <w:szCs w:val="22"/>
        </w:rPr>
        <w:t xml:space="preserve"> o</w:t>
      </w:r>
      <w:r w:rsidR="00FF3EDA" w:rsidRPr="00B16D93">
        <w:rPr>
          <w:rFonts w:ascii="Arial" w:hAnsi="Arial" w:cs="Arial"/>
          <w:sz w:val="22"/>
          <w:szCs w:val="22"/>
        </w:rPr>
        <w:t xml:space="preserve"> platbu, či </w:t>
      </w:r>
      <w:r w:rsidRPr="00B16D93">
        <w:rPr>
          <w:rFonts w:ascii="Arial" w:hAnsi="Arial" w:cs="Arial"/>
          <w:sz w:val="22"/>
          <w:szCs w:val="22"/>
        </w:rPr>
        <w:t>předložení zprávo realizaci</w:t>
      </w:r>
      <w:r w:rsidR="00E94737" w:rsidRPr="00B16D93">
        <w:rPr>
          <w:rFonts w:ascii="Arial" w:hAnsi="Arial" w:cs="Arial"/>
          <w:sz w:val="22"/>
          <w:szCs w:val="22"/>
        </w:rPr>
        <w:t>,</w:t>
      </w:r>
      <w:r w:rsidRPr="00B16D93">
        <w:rPr>
          <w:rFonts w:ascii="Arial" w:hAnsi="Arial" w:cs="Arial"/>
          <w:sz w:val="22"/>
          <w:szCs w:val="22"/>
        </w:rPr>
        <w:t xml:space="preserve"> ZVA</w:t>
      </w:r>
      <w:r w:rsidR="00E94737" w:rsidRPr="00B16D93">
        <w:rPr>
          <w:rFonts w:ascii="Arial" w:hAnsi="Arial" w:cs="Arial"/>
          <w:sz w:val="22"/>
          <w:szCs w:val="22"/>
        </w:rPr>
        <w:t>, případně dalších dokumentů vyžádaných ŘO od příjemce.</w:t>
      </w:r>
    </w:p>
    <w:p w14:paraId="576A8622" w14:textId="77777777" w:rsidR="006A4C7C" w:rsidRPr="00B16D93" w:rsidRDefault="00520BF2" w:rsidP="00D25F18">
      <w:pPr>
        <w:autoSpaceDE w:val="0"/>
        <w:autoSpaceDN w:val="0"/>
        <w:adjustRightInd w:val="0"/>
        <w:spacing w:before="100" w:beforeAutospacing="1" w:after="100" w:afterAutospacing="1"/>
        <w:rPr>
          <w:rFonts w:ascii="Arial" w:hAnsi="Arial" w:cs="Arial"/>
          <w:sz w:val="22"/>
          <w:szCs w:val="22"/>
        </w:rPr>
      </w:pPr>
      <w:r w:rsidRPr="00B16D93">
        <w:rPr>
          <w:rFonts w:ascii="Arial" w:hAnsi="Arial" w:cs="Arial"/>
          <w:sz w:val="22"/>
          <w:szCs w:val="22"/>
        </w:rPr>
        <w:lastRenderedPageBreak/>
        <w:t>ŘO/ZS provádí 100 % administrativní kontroly v souvislosti s předložením žádosti o</w:t>
      </w:r>
      <w:r w:rsidR="00995407" w:rsidRPr="00B16D93">
        <w:rPr>
          <w:rFonts w:ascii="Arial" w:hAnsi="Arial" w:cs="Arial"/>
          <w:sz w:val="22"/>
          <w:szCs w:val="22"/>
        </w:rPr>
        <w:t> </w:t>
      </w:r>
      <w:r w:rsidRPr="00B16D93">
        <w:rPr>
          <w:rFonts w:ascii="Arial" w:hAnsi="Arial" w:cs="Arial"/>
          <w:sz w:val="22"/>
          <w:szCs w:val="22"/>
        </w:rPr>
        <w:t xml:space="preserve"> platbu, tato ověření mohou být doplněna podle potřeby dohlídkami / monitorovacími návštěvami, jejichž cílem je ověření skutečností souvisejících s</w:t>
      </w:r>
      <w:r w:rsidR="00995407" w:rsidRPr="00B16D93">
        <w:rPr>
          <w:rFonts w:ascii="Arial" w:hAnsi="Arial" w:cs="Arial"/>
          <w:sz w:val="22"/>
          <w:szCs w:val="22"/>
        </w:rPr>
        <w:t> </w:t>
      </w:r>
      <w:r w:rsidRPr="00B16D93">
        <w:rPr>
          <w:rFonts w:ascii="Arial" w:hAnsi="Arial" w:cs="Arial"/>
          <w:sz w:val="22"/>
          <w:szCs w:val="22"/>
        </w:rPr>
        <w:t>žádostí o úhradu na</w:t>
      </w:r>
      <w:r w:rsidR="00917FC2" w:rsidRPr="00B16D93">
        <w:rPr>
          <w:rFonts w:ascii="Arial" w:hAnsi="Arial" w:cs="Arial"/>
          <w:sz w:val="22"/>
          <w:szCs w:val="22"/>
        </w:rPr>
        <w:t> </w:t>
      </w:r>
      <w:r w:rsidRPr="00B16D93">
        <w:rPr>
          <w:rFonts w:ascii="Arial" w:hAnsi="Arial" w:cs="Arial"/>
          <w:sz w:val="22"/>
          <w:szCs w:val="22"/>
        </w:rPr>
        <w:t xml:space="preserve"> místě. </w:t>
      </w:r>
    </w:p>
    <w:p w14:paraId="2CA8A7E9" w14:textId="77777777" w:rsidR="006B2D3E" w:rsidRPr="00AF4A70" w:rsidRDefault="006B2D3E" w:rsidP="00577046">
      <w:pPr>
        <w:pStyle w:val="Nadpis3"/>
      </w:pPr>
      <w:bookmarkStart w:id="3028" w:name="_Toc439772979"/>
      <w:bookmarkStart w:id="3029" w:name="_Toc439773270"/>
      <w:bookmarkStart w:id="3030" w:name="_Toc439869289"/>
      <w:bookmarkStart w:id="3031" w:name="_Toc439869653"/>
      <w:bookmarkStart w:id="3032" w:name="_Toc439924753"/>
      <w:bookmarkStart w:id="3033" w:name="_Toc439925066"/>
      <w:bookmarkStart w:id="3034" w:name="_Toc439925373"/>
      <w:bookmarkStart w:id="3035" w:name="_Ref424120310"/>
      <w:bookmarkStart w:id="3036" w:name="_Toc424128664"/>
      <w:bookmarkStart w:id="3037" w:name="_Toc424230644"/>
      <w:bookmarkStart w:id="3038" w:name="_Toc439685511"/>
      <w:bookmarkStart w:id="3039" w:name="_Toc470275126"/>
      <w:bookmarkEnd w:id="3028"/>
      <w:bookmarkEnd w:id="3029"/>
      <w:bookmarkEnd w:id="3030"/>
      <w:bookmarkEnd w:id="3031"/>
      <w:bookmarkEnd w:id="3032"/>
      <w:bookmarkEnd w:id="3033"/>
      <w:bookmarkEnd w:id="3034"/>
      <w:r w:rsidRPr="004D779F">
        <w:t>Kontroly</w:t>
      </w:r>
      <w:r w:rsidRPr="00AF4A70">
        <w:t xml:space="preserve"> na místě</w:t>
      </w:r>
      <w:bookmarkEnd w:id="3035"/>
      <w:bookmarkEnd w:id="3036"/>
      <w:bookmarkEnd w:id="3037"/>
      <w:bookmarkEnd w:id="3038"/>
      <w:bookmarkEnd w:id="3039"/>
    </w:p>
    <w:p w14:paraId="5D3E679D" w14:textId="77777777" w:rsidR="004607DF" w:rsidRPr="00B16D93" w:rsidRDefault="000F7825" w:rsidP="00D25F18">
      <w:pPr>
        <w:spacing w:before="100" w:beforeAutospacing="1" w:after="100" w:afterAutospacing="1"/>
        <w:rPr>
          <w:rFonts w:ascii="Arial" w:hAnsi="Arial" w:cs="Arial"/>
          <w:sz w:val="22"/>
          <w:szCs w:val="22"/>
        </w:rPr>
      </w:pPr>
      <w:r w:rsidRPr="00B16D93">
        <w:rPr>
          <w:rFonts w:ascii="Arial" w:hAnsi="Arial" w:cs="Arial"/>
          <w:sz w:val="22"/>
          <w:szCs w:val="22"/>
        </w:rPr>
        <w:t>Kontrolou na místě je myšlena veřejnosprávní kontrola prováděná dle zákona č.</w:t>
      </w:r>
      <w:r w:rsidR="009E5AC8" w:rsidRPr="00B16D93">
        <w:rPr>
          <w:rFonts w:ascii="Arial" w:hAnsi="Arial" w:cs="Arial"/>
          <w:sz w:val="22"/>
          <w:szCs w:val="22"/>
        </w:rPr>
        <w:t> </w:t>
      </w:r>
      <w:r w:rsidRPr="00B16D93">
        <w:rPr>
          <w:rFonts w:ascii="Arial" w:hAnsi="Arial" w:cs="Arial"/>
          <w:sz w:val="22"/>
          <w:szCs w:val="22"/>
        </w:rPr>
        <w:t>320/2001 Sb., o finanční kontrole ve veřejné správě a změně některých zákonů, ve</w:t>
      </w:r>
      <w:r w:rsidR="00917FC2" w:rsidRPr="00B16D93">
        <w:rPr>
          <w:rFonts w:ascii="Arial" w:hAnsi="Arial" w:cs="Arial"/>
          <w:sz w:val="22"/>
          <w:szCs w:val="22"/>
        </w:rPr>
        <w:t> </w:t>
      </w:r>
      <w:r w:rsidRPr="00B16D93">
        <w:rPr>
          <w:rFonts w:ascii="Arial" w:hAnsi="Arial" w:cs="Arial"/>
          <w:sz w:val="22"/>
          <w:szCs w:val="22"/>
        </w:rPr>
        <w:t>znění pozdějších předpisů a zákona č. 255/2012 Sb., o kontrole (kontrolní řád)</w:t>
      </w:r>
      <w:r w:rsidR="004B66E3" w:rsidRPr="00B16D93">
        <w:rPr>
          <w:rFonts w:ascii="Arial" w:hAnsi="Arial" w:cs="Arial"/>
          <w:sz w:val="22"/>
          <w:szCs w:val="22"/>
        </w:rPr>
        <w:t xml:space="preserve"> a činnost supervize stavebních prací.</w:t>
      </w:r>
      <w:r w:rsidR="004B66E3" w:rsidRPr="00B16D93">
        <w:rPr>
          <w:rStyle w:val="Znakapoznpodarou"/>
          <w:rFonts w:ascii="Arial" w:hAnsi="Arial"/>
          <w:sz w:val="22"/>
          <w:szCs w:val="22"/>
        </w:rPr>
        <w:footnoteReference w:id="69"/>
      </w:r>
      <w:r w:rsidRPr="00B16D93">
        <w:rPr>
          <w:rFonts w:ascii="Arial" w:hAnsi="Arial" w:cs="Arial"/>
          <w:sz w:val="22"/>
          <w:szCs w:val="22"/>
        </w:rPr>
        <w:t>Ve</w:t>
      </w:r>
      <w:r w:rsidR="00FF4F0E" w:rsidRPr="00B16D93">
        <w:rPr>
          <w:rFonts w:ascii="Arial" w:hAnsi="Arial" w:cs="Arial"/>
          <w:sz w:val="22"/>
          <w:szCs w:val="22"/>
        </w:rPr>
        <w:t> </w:t>
      </w:r>
      <w:r w:rsidRPr="00B16D93">
        <w:rPr>
          <w:rFonts w:ascii="Arial" w:hAnsi="Arial" w:cs="Arial"/>
          <w:sz w:val="22"/>
          <w:szCs w:val="22"/>
        </w:rPr>
        <w:t xml:space="preserve"> výjimečných případech, kdy s ohledem na předchozí kontrolní/auditní činnost či povahu kontrolovaných skutečností není nezbytně vyžadováno ověření na místě, může ŘO OPD/</w:t>
      </w:r>
      <w:r w:rsidR="00D6220F" w:rsidRPr="00B16D93">
        <w:rPr>
          <w:rFonts w:ascii="Arial" w:hAnsi="Arial" w:cs="Arial"/>
          <w:sz w:val="22"/>
          <w:szCs w:val="22"/>
        </w:rPr>
        <w:t>ZS OPD</w:t>
      </w:r>
      <w:r w:rsidRPr="00B16D93">
        <w:rPr>
          <w:rFonts w:ascii="Arial" w:hAnsi="Arial" w:cs="Arial"/>
          <w:sz w:val="22"/>
          <w:szCs w:val="22"/>
        </w:rPr>
        <w:t xml:space="preserve"> provést též veřejnosprávní kontrolu formou pouze kontroly administrativní, a to v souladu se zákonem č. 320/2001 Sb., o finan</w:t>
      </w:r>
      <w:r w:rsidR="004F38F8" w:rsidRPr="00B16D93">
        <w:rPr>
          <w:rFonts w:ascii="Arial" w:hAnsi="Arial" w:cs="Arial"/>
          <w:sz w:val="22"/>
          <w:szCs w:val="22"/>
        </w:rPr>
        <w:t>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 w:id="3042" w:name="_Ref426478585"/>
      <w:bookmarkStart w:id="3043" w:name="_Ref426620243"/>
      <w:bookmarkStart w:id="3044" w:name="_Toc470275127"/>
      <w:r w:rsidRPr="00AF4A70">
        <w:t>Druhy kontroly prováděné ze strany ŘO OPD/</w:t>
      </w:r>
      <w:r w:rsidR="00D6220F">
        <w:t>ZS OPD</w:t>
      </w:r>
      <w:r w:rsidRPr="00AF4A70">
        <w:t xml:space="preserve"> na místě</w:t>
      </w:r>
      <w:bookmarkEnd w:id="3040"/>
      <w:bookmarkEnd w:id="3041"/>
      <w:bookmarkEnd w:id="3042"/>
      <w:bookmarkEnd w:id="3043"/>
      <w:bookmarkEnd w:id="3044"/>
    </w:p>
    <w:p w14:paraId="02CB32B8"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lang w:eastAsia="cs-CZ"/>
        </w:rPr>
        <w:t xml:space="preserve">Kontrola před vydáním právního aktu o poskytnutí finanční podpory </w:t>
      </w:r>
    </w:p>
    <w:p w14:paraId="486563BB" w14:textId="77777777" w:rsidR="000F7825" w:rsidRPr="00B16D93" w:rsidRDefault="000F7825" w:rsidP="00277D1B">
      <w:pPr>
        <w:pStyle w:val="OdrkyvMPP"/>
        <w:numPr>
          <w:ilvl w:val="0"/>
          <w:numId w:val="736"/>
        </w:numPr>
        <w:rPr>
          <w:sz w:val="22"/>
          <w:szCs w:val="22"/>
          <w:lang w:eastAsia="cs-CZ"/>
        </w:rPr>
      </w:pPr>
      <w:r w:rsidRPr="00B16D93">
        <w:rPr>
          <w:sz w:val="22"/>
          <w:szCs w:val="22"/>
          <w:lang w:eastAsia="cs-CZ"/>
        </w:rPr>
        <w:t>provádí ŘO OPD před schválením právního aktu o poskytnutí</w:t>
      </w:r>
      <w:r w:rsidR="004F38F8" w:rsidRPr="00B16D93">
        <w:rPr>
          <w:sz w:val="22"/>
          <w:szCs w:val="22"/>
          <w:lang w:eastAsia="cs-CZ"/>
        </w:rPr>
        <w:t>/převodu</w:t>
      </w:r>
      <w:r w:rsidRPr="00B16D93">
        <w:rPr>
          <w:sz w:val="22"/>
          <w:szCs w:val="22"/>
          <w:lang w:eastAsia="cs-CZ"/>
        </w:rPr>
        <w:t xml:space="preserve"> finanční podpory</w:t>
      </w:r>
      <w:r w:rsidR="00D25F18" w:rsidRPr="00B16D93">
        <w:rPr>
          <w:sz w:val="22"/>
          <w:szCs w:val="22"/>
          <w:lang w:eastAsia="cs-CZ"/>
        </w:rPr>
        <w:t>;</w:t>
      </w:r>
    </w:p>
    <w:p w14:paraId="74AFE130" w14:textId="77777777" w:rsidR="000F7825" w:rsidRPr="00B16D93" w:rsidRDefault="000F7825" w:rsidP="00277D1B">
      <w:pPr>
        <w:pStyle w:val="OdrkyvMPP"/>
        <w:numPr>
          <w:ilvl w:val="0"/>
          <w:numId w:val="736"/>
        </w:numPr>
        <w:rPr>
          <w:sz w:val="22"/>
          <w:szCs w:val="22"/>
          <w:lang w:eastAsia="cs-CZ"/>
        </w:rPr>
      </w:pPr>
      <w:r w:rsidRPr="00B16D93">
        <w:rPr>
          <w:sz w:val="22"/>
          <w:szCs w:val="22"/>
          <w:lang w:eastAsia="cs-CZ"/>
        </w:rPr>
        <w:t>předmětem kontroly je ověření souladu projektového žádosti s podmínkami programu a výzvy</w:t>
      </w:r>
      <w:r w:rsidR="00D25F18" w:rsidRPr="00B16D93">
        <w:rPr>
          <w:sz w:val="22"/>
          <w:szCs w:val="22"/>
          <w:lang w:eastAsia="cs-CZ"/>
        </w:rPr>
        <w:t>;</w:t>
      </w:r>
    </w:p>
    <w:p w14:paraId="1A5EE0A1"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rPr>
        <w:t>Kontrol</w:t>
      </w:r>
      <w:r w:rsidRPr="00B16D93">
        <w:rPr>
          <w:rFonts w:ascii="Arial" w:hAnsi="Arial" w:cs="Arial"/>
          <w:b/>
          <w:sz w:val="22"/>
          <w:szCs w:val="22"/>
          <w:lang w:eastAsia="cs-CZ"/>
        </w:rPr>
        <w:t>a veřejných zakázek</w:t>
      </w:r>
    </w:p>
    <w:p w14:paraId="44DC536F" w14:textId="77777777" w:rsidR="000F7825" w:rsidRPr="00B16D93" w:rsidRDefault="000F7825" w:rsidP="00277D1B">
      <w:pPr>
        <w:pStyle w:val="OdrkyvMPP"/>
        <w:numPr>
          <w:ilvl w:val="0"/>
          <w:numId w:val="737"/>
        </w:numPr>
        <w:rPr>
          <w:sz w:val="22"/>
          <w:szCs w:val="22"/>
          <w:lang w:eastAsia="cs-CZ"/>
        </w:rPr>
      </w:pPr>
      <w:r w:rsidRPr="00B16D93">
        <w:rPr>
          <w:sz w:val="22"/>
          <w:szCs w:val="22"/>
          <w:lang w:eastAsia="cs-CZ"/>
        </w:rPr>
        <w:t>provádí ŘO OPD zpravidla před proplacením první žádosti o platbu</w:t>
      </w:r>
      <w:r w:rsidR="00D25F18" w:rsidRPr="00B16D93">
        <w:rPr>
          <w:sz w:val="22"/>
          <w:szCs w:val="22"/>
          <w:lang w:eastAsia="cs-CZ"/>
        </w:rPr>
        <w:t>;</w:t>
      </w:r>
    </w:p>
    <w:p w14:paraId="5379A616" w14:textId="77777777" w:rsidR="000F7825" w:rsidRPr="00B16D93" w:rsidRDefault="000F7825" w:rsidP="00277D1B">
      <w:pPr>
        <w:pStyle w:val="OdrkyvMPP"/>
        <w:numPr>
          <w:ilvl w:val="0"/>
          <w:numId w:val="737"/>
        </w:numPr>
        <w:rPr>
          <w:sz w:val="22"/>
          <w:szCs w:val="22"/>
          <w:lang w:eastAsia="cs-CZ"/>
        </w:rPr>
      </w:pPr>
      <w:r w:rsidRPr="00B16D93">
        <w:rPr>
          <w:sz w:val="22"/>
          <w:szCs w:val="22"/>
          <w:lang w:eastAsia="cs-CZ"/>
        </w:rPr>
        <w:t>předmětem kontroly je posouzení, zda zadavatel (příjemce) postupoval při</w:t>
      </w:r>
      <w:r w:rsidR="00995407" w:rsidRPr="00B16D93">
        <w:rPr>
          <w:sz w:val="22"/>
          <w:szCs w:val="22"/>
          <w:lang w:eastAsia="cs-CZ"/>
        </w:rPr>
        <w:t> </w:t>
      </w:r>
      <w:r w:rsidRPr="00B16D93">
        <w:rPr>
          <w:sz w:val="22"/>
          <w:szCs w:val="22"/>
          <w:lang w:eastAsia="cs-CZ"/>
        </w:rPr>
        <w:t xml:space="preserve"> zadání veřejné zakázky v souladu </w:t>
      </w:r>
      <w:r w:rsidR="00746819" w:rsidRPr="00B16D93">
        <w:rPr>
          <w:sz w:val="22"/>
          <w:szCs w:val="22"/>
          <w:lang w:eastAsia="cs-CZ"/>
        </w:rPr>
        <w:t>s právními předpisy</w:t>
      </w:r>
      <w:r w:rsidR="00D25F18" w:rsidRPr="00B16D93">
        <w:rPr>
          <w:sz w:val="22"/>
          <w:szCs w:val="22"/>
          <w:lang w:eastAsia="cs-CZ"/>
        </w:rPr>
        <w:t>;</w:t>
      </w:r>
    </w:p>
    <w:p w14:paraId="7CE56EE2" w14:textId="77777777" w:rsidR="000F7825" w:rsidRPr="00B16D93" w:rsidRDefault="000F7825" w:rsidP="00D25F18">
      <w:pPr>
        <w:pStyle w:val="Odstavecseseznamem"/>
        <w:numPr>
          <w:ilvl w:val="0"/>
          <w:numId w:val="13"/>
        </w:numPr>
        <w:spacing w:before="100" w:beforeAutospacing="1" w:after="100" w:afterAutospacing="1"/>
        <w:rPr>
          <w:rFonts w:ascii="Arial" w:eastAsia="Times New Roman" w:hAnsi="Arial" w:cs="Arial"/>
          <w:b/>
          <w:sz w:val="22"/>
          <w:szCs w:val="22"/>
          <w:lang w:eastAsia="cs-CZ"/>
        </w:rPr>
      </w:pPr>
      <w:r w:rsidRPr="00B16D93">
        <w:rPr>
          <w:rFonts w:ascii="Arial" w:hAnsi="Arial" w:cs="Arial"/>
          <w:b/>
          <w:sz w:val="22"/>
          <w:szCs w:val="22"/>
        </w:rPr>
        <w:t>Kontrola fyzické</w:t>
      </w:r>
      <w:r w:rsidRPr="00B16D93">
        <w:rPr>
          <w:rFonts w:ascii="Arial" w:eastAsia="Times New Roman" w:hAnsi="Arial" w:cs="Arial"/>
          <w:b/>
          <w:sz w:val="22"/>
          <w:szCs w:val="22"/>
          <w:lang w:eastAsia="cs-CZ"/>
        </w:rPr>
        <w:t xml:space="preserve"> realizace </w:t>
      </w:r>
    </w:p>
    <w:p w14:paraId="08DBCC97" w14:textId="77777777" w:rsidR="000F7825" w:rsidRPr="00B16D93" w:rsidRDefault="000F7825" w:rsidP="00277D1B">
      <w:pPr>
        <w:pStyle w:val="OdrkyvMPP"/>
        <w:numPr>
          <w:ilvl w:val="0"/>
          <w:numId w:val="738"/>
        </w:numPr>
        <w:rPr>
          <w:sz w:val="22"/>
          <w:szCs w:val="22"/>
          <w:lang w:eastAsia="cs-CZ"/>
        </w:rPr>
      </w:pPr>
      <w:r w:rsidRPr="00B16D93">
        <w:rPr>
          <w:sz w:val="22"/>
          <w:szCs w:val="22"/>
          <w:lang w:eastAsia="cs-CZ"/>
        </w:rPr>
        <w:t>provádí ŘO OPD u projektů administrovaných ŘO, provádí ZS u projektů administrovaných ZS zpravidla před dokončením realizace projektu, popř. ihned po ukončení realizace projektu</w:t>
      </w:r>
      <w:r w:rsidR="00E61860" w:rsidRPr="00B16D93">
        <w:rPr>
          <w:sz w:val="22"/>
          <w:szCs w:val="22"/>
          <w:lang w:eastAsia="cs-CZ"/>
        </w:rPr>
        <w:t>, eventuelně v průběhu realizace projektu formou supervize stavebních prací</w:t>
      </w:r>
      <w:r w:rsidR="004607DF" w:rsidRPr="00B16D93">
        <w:rPr>
          <w:sz w:val="22"/>
          <w:szCs w:val="22"/>
          <w:lang w:eastAsia="cs-CZ"/>
        </w:rPr>
        <w:t>;</w:t>
      </w:r>
    </w:p>
    <w:p w14:paraId="73447353" w14:textId="77777777" w:rsidR="00746819" w:rsidRPr="00B16D93" w:rsidRDefault="000F7825" w:rsidP="00277D1B">
      <w:pPr>
        <w:pStyle w:val="OdrkyvMPP"/>
        <w:numPr>
          <w:ilvl w:val="0"/>
          <w:numId w:val="738"/>
        </w:numPr>
        <w:rPr>
          <w:sz w:val="22"/>
          <w:szCs w:val="22"/>
          <w:lang w:eastAsia="cs-CZ"/>
        </w:rPr>
      </w:pPr>
      <w:r w:rsidRPr="00B16D93">
        <w:rPr>
          <w:sz w:val="22"/>
          <w:szCs w:val="22"/>
          <w:lang w:eastAsia="cs-CZ"/>
        </w:rPr>
        <w:t>předmětem kontroly je posouzení, zda projekt byl realizován v souladu s podmínkami právního aktu o poskytnutí</w:t>
      </w:r>
      <w:r w:rsidR="00746819" w:rsidRPr="00B16D93">
        <w:rPr>
          <w:sz w:val="22"/>
          <w:szCs w:val="22"/>
          <w:lang w:eastAsia="cs-CZ"/>
        </w:rPr>
        <w:t>/převodu</w:t>
      </w:r>
      <w:r w:rsidRPr="00B16D93">
        <w:rPr>
          <w:sz w:val="22"/>
          <w:szCs w:val="22"/>
          <w:lang w:eastAsia="cs-CZ"/>
        </w:rPr>
        <w:t xml:space="preserve"> finanční podpory</w:t>
      </w:r>
      <w:r w:rsidR="00746819" w:rsidRPr="00B16D93">
        <w:rPr>
          <w:sz w:val="22"/>
          <w:szCs w:val="22"/>
          <w:lang w:eastAsia="cs-CZ"/>
        </w:rPr>
        <w:t xml:space="preserve"> a právním řádem ČR/EU</w:t>
      </w:r>
      <w:r w:rsidR="00D25F18" w:rsidRPr="00B16D93">
        <w:rPr>
          <w:sz w:val="22"/>
          <w:szCs w:val="22"/>
          <w:lang w:eastAsia="cs-CZ"/>
        </w:rPr>
        <w:t>;</w:t>
      </w:r>
    </w:p>
    <w:p w14:paraId="24093961"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lang w:eastAsia="cs-CZ"/>
        </w:rPr>
        <w:t xml:space="preserve">Kontrola udržitelnosti projektu </w:t>
      </w:r>
    </w:p>
    <w:p w14:paraId="10EB0C64" w14:textId="77777777" w:rsidR="000F7825" w:rsidRPr="00B16D93" w:rsidRDefault="000F7825" w:rsidP="00277D1B">
      <w:pPr>
        <w:pStyle w:val="OdrkyvMPP"/>
        <w:numPr>
          <w:ilvl w:val="0"/>
          <w:numId w:val="739"/>
        </w:numPr>
        <w:rPr>
          <w:sz w:val="22"/>
          <w:szCs w:val="22"/>
          <w:lang w:eastAsia="cs-CZ"/>
        </w:rPr>
      </w:pPr>
      <w:r w:rsidRPr="00B16D93">
        <w:rPr>
          <w:sz w:val="22"/>
          <w:szCs w:val="22"/>
          <w:lang w:eastAsia="cs-CZ"/>
        </w:rPr>
        <w:t>provádí ŘO OPD v průběhu 5 let po ukončení</w:t>
      </w:r>
      <w:r w:rsidR="00E94737" w:rsidRPr="00B16D93">
        <w:rPr>
          <w:sz w:val="22"/>
          <w:szCs w:val="22"/>
          <w:lang w:eastAsia="cs-CZ"/>
        </w:rPr>
        <w:t xml:space="preserve"> financování </w:t>
      </w:r>
      <w:r w:rsidRPr="00B16D93">
        <w:rPr>
          <w:sz w:val="22"/>
          <w:szCs w:val="22"/>
          <w:lang w:eastAsia="cs-CZ"/>
        </w:rPr>
        <w:t>projektu</w:t>
      </w:r>
      <w:r w:rsidR="00E94737" w:rsidRPr="00B16D93">
        <w:rPr>
          <w:sz w:val="22"/>
          <w:szCs w:val="22"/>
          <w:lang w:eastAsia="cs-CZ"/>
        </w:rPr>
        <w:t xml:space="preserve"> z veřejných prostředků;</w:t>
      </w:r>
    </w:p>
    <w:p w14:paraId="24471D1D" w14:textId="77777777" w:rsidR="000F7825" w:rsidRPr="00B16D93" w:rsidRDefault="000F7825" w:rsidP="00277D1B">
      <w:pPr>
        <w:pStyle w:val="OdrkyvMPP"/>
        <w:numPr>
          <w:ilvl w:val="0"/>
          <w:numId w:val="739"/>
        </w:numPr>
        <w:rPr>
          <w:sz w:val="22"/>
          <w:szCs w:val="22"/>
          <w:lang w:eastAsia="cs-CZ"/>
        </w:rPr>
      </w:pPr>
      <w:r w:rsidRPr="00B16D93">
        <w:rPr>
          <w:sz w:val="22"/>
          <w:szCs w:val="22"/>
          <w:lang w:eastAsia="cs-CZ"/>
        </w:rPr>
        <w:t>předmětem kontroly je posouzení, zda projekt po ukončení realizace splňuje podmínky právního aktu o poskytnutí</w:t>
      </w:r>
      <w:r w:rsidR="00746819" w:rsidRPr="00B16D93">
        <w:rPr>
          <w:sz w:val="22"/>
          <w:szCs w:val="22"/>
          <w:lang w:eastAsia="cs-CZ"/>
        </w:rPr>
        <w:t>/převodu</w:t>
      </w:r>
      <w:r w:rsidRPr="00B16D93">
        <w:rPr>
          <w:sz w:val="22"/>
          <w:szCs w:val="22"/>
          <w:lang w:eastAsia="cs-CZ"/>
        </w:rPr>
        <w:t xml:space="preserve"> finanční podpory</w:t>
      </w:r>
      <w:r w:rsidR="00D25F18" w:rsidRPr="00B16D93">
        <w:rPr>
          <w:sz w:val="22"/>
          <w:szCs w:val="22"/>
          <w:lang w:eastAsia="cs-CZ"/>
        </w:rPr>
        <w:t>.</w:t>
      </w:r>
    </w:p>
    <w:p w14:paraId="5734B1A2" w14:textId="77777777" w:rsidR="000F7825" w:rsidRPr="00941CDE" w:rsidRDefault="000F7825" w:rsidP="00941CDE">
      <w:pPr>
        <w:spacing w:before="100" w:beforeAutospacing="1" w:after="100" w:afterAutospacing="1"/>
        <w:rPr>
          <w:rStyle w:val="Siln"/>
          <w:rFonts w:ascii="Arial" w:hAnsi="Arial" w:cs="Arial"/>
          <w:b w:val="0"/>
          <w:sz w:val="22"/>
          <w:szCs w:val="22"/>
        </w:rPr>
      </w:pPr>
      <w:r w:rsidRPr="00B16D93">
        <w:rPr>
          <w:rStyle w:val="Siln"/>
          <w:rFonts w:ascii="Arial" w:hAnsi="Arial" w:cs="Arial"/>
          <w:b w:val="0"/>
          <w:sz w:val="22"/>
          <w:szCs w:val="22"/>
        </w:rPr>
        <w:lastRenderedPageBreak/>
        <w:t>Kromě kontroly související s výdaji z prioritních os 1-3 provádí ŘO</w:t>
      </w:r>
      <w:r w:rsidR="0098588B" w:rsidRPr="00B16D93">
        <w:rPr>
          <w:rStyle w:val="Siln"/>
          <w:rFonts w:ascii="Arial" w:hAnsi="Arial" w:cs="Arial"/>
          <w:b w:val="0"/>
          <w:sz w:val="22"/>
          <w:szCs w:val="22"/>
        </w:rPr>
        <w:t xml:space="preserve"> OPD</w:t>
      </w:r>
      <w:r w:rsidRPr="00B16D93">
        <w:rPr>
          <w:rStyle w:val="Siln"/>
          <w:rFonts w:ascii="Arial" w:hAnsi="Arial" w:cs="Arial"/>
          <w:b w:val="0"/>
          <w:sz w:val="22"/>
          <w:szCs w:val="22"/>
        </w:rPr>
        <w:t xml:space="preserve"> rovněž kontrolu na projektech technické pomoci u příjemců technické pomoci zpravidla jednou ročně</w:t>
      </w:r>
      <w:r w:rsidR="0098588B" w:rsidRPr="00B16D93">
        <w:rPr>
          <w:rStyle w:val="Siln"/>
          <w:rFonts w:ascii="Arial" w:hAnsi="Arial" w:cs="Arial"/>
          <w:b w:val="0"/>
          <w:sz w:val="22"/>
          <w:szCs w:val="22"/>
        </w:rPr>
        <w:t>. P</w:t>
      </w:r>
      <w:r w:rsidRPr="00B16D93">
        <w:rPr>
          <w:rStyle w:val="Siln"/>
          <w:rFonts w:ascii="Arial" w:hAnsi="Arial" w:cs="Arial"/>
          <w:b w:val="0"/>
          <w:sz w:val="22"/>
          <w:szCs w:val="22"/>
        </w:rPr>
        <w:t xml:space="preserve">ředmětem kontroly je posouzení, zda příjemci při vynakládání prostředků technické pomoci postupují v souladu s podmínkami projektu a právního aktu a </w:t>
      </w:r>
      <w:r w:rsidRPr="00941CDE">
        <w:rPr>
          <w:rStyle w:val="Siln"/>
          <w:rFonts w:ascii="Arial" w:hAnsi="Arial" w:cs="Arial"/>
          <w:b w:val="0"/>
          <w:sz w:val="22"/>
          <w:szCs w:val="22"/>
        </w:rPr>
        <w:t>poskytnutí</w:t>
      </w:r>
      <w:r w:rsidR="00746819" w:rsidRPr="00941CDE">
        <w:rPr>
          <w:rStyle w:val="Siln"/>
          <w:rFonts w:ascii="Arial" w:hAnsi="Arial" w:cs="Arial"/>
          <w:b w:val="0"/>
          <w:sz w:val="22"/>
          <w:szCs w:val="22"/>
        </w:rPr>
        <w:t>/převodu</w:t>
      </w:r>
      <w:r w:rsidRPr="00941CDE">
        <w:rPr>
          <w:rStyle w:val="Siln"/>
          <w:rFonts w:ascii="Arial" w:hAnsi="Arial" w:cs="Arial"/>
          <w:b w:val="0"/>
          <w:sz w:val="22"/>
          <w:szCs w:val="22"/>
        </w:rPr>
        <w:t xml:space="preserve"> finanční</w:t>
      </w:r>
      <w:r w:rsidRPr="00B16D93">
        <w:rPr>
          <w:rStyle w:val="Siln"/>
          <w:rFonts w:ascii="Arial" w:hAnsi="Arial" w:cs="Arial"/>
          <w:b w:val="0"/>
          <w:sz w:val="22"/>
          <w:szCs w:val="22"/>
        </w:rPr>
        <w:t xml:space="preserve"> podpory</w:t>
      </w:r>
      <w:r w:rsidR="00E61860" w:rsidRPr="00B16D93">
        <w:rPr>
          <w:rStyle w:val="Siln"/>
          <w:rFonts w:ascii="Arial" w:hAnsi="Arial" w:cs="Arial"/>
          <w:b w:val="0"/>
          <w:sz w:val="22"/>
          <w:szCs w:val="22"/>
        </w:rPr>
        <w:t>.</w:t>
      </w:r>
    </w:p>
    <w:p w14:paraId="1B8F745D" w14:textId="77777777" w:rsidR="000F7825" w:rsidRPr="00486DF7" w:rsidRDefault="000F7825" w:rsidP="00DC13E7">
      <w:pPr>
        <w:pStyle w:val="Nadpis4"/>
      </w:pPr>
      <w:bookmarkStart w:id="3045" w:name="_Toc423591658"/>
      <w:bookmarkStart w:id="3046" w:name="_Toc423598127"/>
      <w:bookmarkStart w:id="3047" w:name="_Toc423599124"/>
      <w:bookmarkStart w:id="3048" w:name="_Toc423599311"/>
      <w:bookmarkStart w:id="3049" w:name="_Toc423599496"/>
      <w:bookmarkStart w:id="3050" w:name="_Toc423599682"/>
      <w:bookmarkStart w:id="3051" w:name="_Toc423599868"/>
      <w:bookmarkStart w:id="3052" w:name="_Toc423600053"/>
      <w:bookmarkStart w:id="3053" w:name="_Toc423600237"/>
      <w:bookmarkStart w:id="3054" w:name="_Toc423600422"/>
      <w:bookmarkStart w:id="3055" w:name="_Toc423600619"/>
      <w:bookmarkStart w:id="3056" w:name="_Toc423600814"/>
      <w:bookmarkStart w:id="3057" w:name="_Toc423601126"/>
      <w:bookmarkStart w:id="3058" w:name="_Toc423601356"/>
      <w:bookmarkStart w:id="3059" w:name="_Toc423601551"/>
      <w:bookmarkStart w:id="3060" w:name="_Toc423601787"/>
      <w:bookmarkStart w:id="3061" w:name="_Toc423602453"/>
      <w:bookmarkStart w:id="3062" w:name="_Toc423607920"/>
      <w:bookmarkStart w:id="3063" w:name="_Toc423608190"/>
      <w:bookmarkStart w:id="3064" w:name="_Toc423611885"/>
      <w:bookmarkStart w:id="3065" w:name="_Toc423620404"/>
      <w:bookmarkStart w:id="3066" w:name="_Toc423620644"/>
      <w:bookmarkStart w:id="3067" w:name="_Toc423627970"/>
      <w:bookmarkStart w:id="3068" w:name="_Toc423628169"/>
      <w:bookmarkStart w:id="3069" w:name="_Toc423628369"/>
      <w:bookmarkStart w:id="3070" w:name="_Toc423628568"/>
      <w:bookmarkStart w:id="3071" w:name="_Toc423629346"/>
      <w:bookmarkStart w:id="3072" w:name="_Toc423629770"/>
      <w:bookmarkStart w:id="3073" w:name="_Toc423630171"/>
      <w:bookmarkStart w:id="3074" w:name="_Toc423631204"/>
      <w:bookmarkStart w:id="3075" w:name="_Toc423631408"/>
      <w:bookmarkStart w:id="3076" w:name="_Toc423631613"/>
      <w:bookmarkStart w:id="3077" w:name="_Toc423631818"/>
      <w:bookmarkStart w:id="3078" w:name="_Toc423632023"/>
      <w:bookmarkStart w:id="3079" w:name="_Toc423632227"/>
      <w:bookmarkStart w:id="3080" w:name="_Toc423632432"/>
      <w:bookmarkStart w:id="3081" w:name="_Toc423632637"/>
      <w:bookmarkStart w:id="3082" w:name="_Toc423632842"/>
      <w:bookmarkStart w:id="3083" w:name="_Toc423633047"/>
      <w:bookmarkStart w:id="3084" w:name="_Toc423645889"/>
      <w:bookmarkStart w:id="3085" w:name="_Toc423646089"/>
      <w:bookmarkStart w:id="3086" w:name="_Toc423675006"/>
      <w:bookmarkStart w:id="3087" w:name="_Toc423675206"/>
      <w:bookmarkStart w:id="3088" w:name="_Toc423675407"/>
      <w:bookmarkStart w:id="3089" w:name="_Toc423675659"/>
      <w:bookmarkStart w:id="3090" w:name="_Toc423675921"/>
      <w:bookmarkStart w:id="3091" w:name="_Toc423676089"/>
      <w:bookmarkStart w:id="3092" w:name="_Toc424128666"/>
      <w:bookmarkStart w:id="3093" w:name="_Ref426295339"/>
      <w:bookmarkStart w:id="3094" w:name="_Toc470275128"/>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sidRPr="00486DF7">
        <w:t>Provádění kontroly na místě</w:t>
      </w:r>
      <w:r w:rsidR="00F82A7F" w:rsidRPr="00E5565C">
        <w:rPr>
          <w:rStyle w:val="Znakapoznpodarou"/>
          <w:rFonts w:cs="Arial"/>
          <w:b w:val="0"/>
          <w:szCs w:val="24"/>
        </w:rPr>
        <w:footnoteReference w:id="70"/>
      </w:r>
      <w:bookmarkEnd w:id="3092"/>
      <w:bookmarkEnd w:id="3093"/>
      <w:bookmarkEnd w:id="3094"/>
    </w:p>
    <w:p w14:paraId="696FC576" w14:textId="77777777" w:rsidR="007E754F" w:rsidRPr="00B16D93" w:rsidRDefault="007E754F" w:rsidP="007E754F">
      <w:pPr>
        <w:pStyle w:val="Default"/>
        <w:spacing w:before="100" w:beforeAutospacing="1" w:after="100" w:afterAutospacing="1"/>
        <w:rPr>
          <w:rStyle w:val="Siln"/>
          <w:rFonts w:ascii="Arial" w:hAnsi="Arial" w:cs="Arial"/>
          <w:b w:val="0"/>
          <w:color w:val="auto"/>
          <w:sz w:val="22"/>
          <w:szCs w:val="22"/>
        </w:rPr>
      </w:pPr>
      <w:r w:rsidRPr="00B16D93">
        <w:rPr>
          <w:rStyle w:val="Siln"/>
          <w:rFonts w:ascii="Arial" w:hAnsi="Arial" w:cs="Arial"/>
          <w:b w:val="0"/>
          <w:color w:val="auto"/>
          <w:sz w:val="22"/>
          <w:szCs w:val="22"/>
        </w:rPr>
        <w:t xml:space="preserve">Kontrola na místě může být prováděna formou veřejnosprávní kontroly, nebo formou supervizí stavebních prací. Supervize je prováděna formou pravidelné účasti na stavbě, </w:t>
      </w:r>
    </w:p>
    <w:p w14:paraId="7FF72A1D" w14:textId="77777777" w:rsidR="000F7825" w:rsidRPr="00B16D93" w:rsidRDefault="007E754F" w:rsidP="00AE6405">
      <w:pPr>
        <w:spacing w:before="100" w:beforeAutospacing="1" w:after="100" w:afterAutospacing="1"/>
        <w:rPr>
          <w:rFonts w:ascii="Arial" w:hAnsi="Arial" w:cs="Arial"/>
          <w:sz w:val="22"/>
          <w:szCs w:val="22"/>
          <w:lang w:eastAsia="cs-CZ"/>
        </w:rPr>
      </w:pPr>
      <w:r w:rsidRPr="00B16D93">
        <w:rPr>
          <w:rStyle w:val="Siln"/>
          <w:rFonts w:ascii="Arial" w:hAnsi="Arial" w:cs="Arial"/>
          <w:b w:val="0"/>
          <w:sz w:val="22"/>
          <w:szCs w:val="22"/>
        </w:rPr>
        <w:t>V případě veřejnosprávní kontroly je</w:t>
      </w:r>
      <w:r w:rsidRPr="00B16D93">
        <w:rPr>
          <w:rFonts w:ascii="Arial" w:hAnsi="Arial" w:cs="Arial"/>
          <w:sz w:val="22"/>
          <w:szCs w:val="22"/>
          <w:lang w:eastAsia="cs-CZ"/>
        </w:rPr>
        <w:t xml:space="preserve"> k</w:t>
      </w:r>
      <w:r w:rsidR="000F7825" w:rsidRPr="00B16D93">
        <w:rPr>
          <w:rFonts w:ascii="Arial" w:hAnsi="Arial" w:cs="Arial"/>
          <w:sz w:val="22"/>
          <w:szCs w:val="22"/>
          <w:lang w:eastAsia="cs-CZ"/>
        </w:rPr>
        <w:t xml:space="preserve">ontrola zahájena </w:t>
      </w:r>
      <w:r w:rsidR="000F7825" w:rsidRPr="00B16D93">
        <w:rPr>
          <w:rFonts w:ascii="Arial" w:hAnsi="Arial" w:cs="Arial"/>
          <w:b/>
          <w:sz w:val="22"/>
          <w:szCs w:val="22"/>
          <w:lang w:eastAsia="cs-CZ"/>
        </w:rPr>
        <w:t>prvním kontrolním úkonem</w:t>
      </w:r>
      <w:r w:rsidR="000F7825" w:rsidRPr="00B16D93">
        <w:rPr>
          <w:rFonts w:ascii="Arial" w:hAnsi="Arial" w:cs="Arial"/>
          <w:sz w:val="22"/>
          <w:szCs w:val="22"/>
          <w:lang w:eastAsia="cs-CZ"/>
        </w:rPr>
        <w:t xml:space="preserve"> dle § 5 odst. 2 kontrolního řádu. </w:t>
      </w:r>
      <w:r w:rsidR="00E61860" w:rsidRPr="00B16D93">
        <w:rPr>
          <w:rFonts w:ascii="Arial" w:hAnsi="Arial" w:cs="Arial"/>
          <w:sz w:val="22"/>
          <w:szCs w:val="22"/>
          <w:lang w:eastAsia="cs-CZ"/>
        </w:rPr>
        <w:t>V rámci OPD</w:t>
      </w:r>
      <w:r w:rsidR="000F7825" w:rsidRPr="00B16D93">
        <w:rPr>
          <w:rFonts w:ascii="Arial" w:hAnsi="Arial" w:cs="Arial"/>
          <w:sz w:val="22"/>
          <w:szCs w:val="22"/>
          <w:lang w:eastAsia="cs-CZ"/>
        </w:rPr>
        <w:t xml:space="preserve"> kontrolu provádí pracovníci </w:t>
      </w:r>
      <w:r w:rsidR="00E61860" w:rsidRPr="00B16D93">
        <w:rPr>
          <w:rFonts w:ascii="Arial" w:hAnsi="Arial" w:cs="Arial"/>
          <w:sz w:val="22"/>
          <w:szCs w:val="22"/>
          <w:lang w:eastAsia="cs-CZ"/>
        </w:rPr>
        <w:t>ŘO OPD/</w:t>
      </w:r>
      <w:r w:rsidR="00D6220F" w:rsidRPr="00B16D93">
        <w:rPr>
          <w:rFonts w:ascii="Arial" w:hAnsi="Arial" w:cs="Arial"/>
          <w:sz w:val="22"/>
          <w:szCs w:val="22"/>
          <w:lang w:eastAsia="cs-CZ"/>
        </w:rPr>
        <w:t>ZS OPD</w:t>
      </w:r>
      <w:r w:rsidR="000F7825" w:rsidRPr="00B16D93">
        <w:rPr>
          <w:rFonts w:ascii="Arial" w:hAnsi="Arial" w:cs="Arial"/>
          <w:sz w:val="22"/>
          <w:szCs w:val="22"/>
          <w:lang w:eastAsia="cs-CZ"/>
        </w:rPr>
        <w:t xml:space="preserve"> na základě písemného Pověření ke kontrole</w:t>
      </w:r>
      <w:r w:rsidR="000F7825" w:rsidRPr="00B16D93">
        <w:rPr>
          <w:rFonts w:ascii="Arial" w:hAnsi="Arial" w:cs="Arial"/>
          <w:sz w:val="22"/>
          <w:szCs w:val="22"/>
          <w:vertAlign w:val="superscript"/>
          <w:lang w:eastAsia="cs-CZ"/>
        </w:rPr>
        <w:footnoteReference w:id="71"/>
      </w:r>
      <w:r w:rsidR="000F7825" w:rsidRPr="00B16D93">
        <w:rPr>
          <w:rFonts w:ascii="Arial" w:hAnsi="Arial" w:cs="Arial"/>
          <w:sz w:val="22"/>
          <w:szCs w:val="22"/>
          <w:lang w:eastAsia="cs-CZ"/>
        </w:rPr>
        <w:t>.</w:t>
      </w:r>
    </w:p>
    <w:p w14:paraId="48178A1A" w14:textId="77777777" w:rsidR="000F7825" w:rsidRPr="00B16D93" w:rsidRDefault="000F7825" w:rsidP="00AE6405">
      <w:pPr>
        <w:spacing w:before="100" w:beforeAutospacing="1" w:after="100" w:afterAutospacing="1"/>
        <w:rPr>
          <w:rFonts w:ascii="Arial" w:hAnsi="Arial" w:cs="Arial"/>
          <w:sz w:val="22"/>
          <w:szCs w:val="22"/>
        </w:rPr>
      </w:pPr>
      <w:r w:rsidRPr="00B16D93">
        <w:rPr>
          <w:rFonts w:ascii="Arial" w:hAnsi="Arial" w:cs="Arial"/>
          <w:sz w:val="22"/>
          <w:szCs w:val="22"/>
        </w:rPr>
        <w:t>Před vlastní realizací kontroly na místě je stanoven termín konání kontroly na místě, časový harmonogram výkonu kontroly na místě a sdělení požadavků na předložení příslušné dokumentace.</w:t>
      </w:r>
    </w:p>
    <w:p w14:paraId="4A19F31E" w14:textId="77777777" w:rsidR="000F7825" w:rsidRPr="00B16D93" w:rsidRDefault="000F7825" w:rsidP="00AE6405">
      <w:pPr>
        <w:spacing w:before="100" w:beforeAutospacing="1" w:after="100" w:afterAutospacing="1"/>
        <w:rPr>
          <w:rFonts w:ascii="Arial" w:hAnsi="Arial" w:cs="Arial"/>
          <w:sz w:val="22"/>
          <w:szCs w:val="22"/>
        </w:rPr>
      </w:pPr>
      <w:r w:rsidRPr="00B16D93">
        <w:rPr>
          <w:rFonts w:ascii="Arial" w:hAnsi="Arial" w:cs="Arial"/>
          <w:b/>
          <w:sz w:val="22"/>
          <w:szCs w:val="22"/>
        </w:rPr>
        <w:t>Protokol o kontrole</w:t>
      </w:r>
      <w:r w:rsidRPr="00B16D93">
        <w:rPr>
          <w:rFonts w:ascii="Arial" w:hAnsi="Arial" w:cs="Arial"/>
          <w:sz w:val="22"/>
          <w:szCs w:val="22"/>
        </w:rPr>
        <w:t xml:space="preserve"> je výsledným dokumentem o průběhu kontroly na místě a</w:t>
      </w:r>
      <w:r w:rsidR="00093734" w:rsidRPr="00B16D93">
        <w:rPr>
          <w:rFonts w:ascii="Arial" w:hAnsi="Arial" w:cs="Arial"/>
          <w:sz w:val="22"/>
          <w:szCs w:val="22"/>
        </w:rPr>
        <w:t> </w:t>
      </w:r>
      <w:r w:rsidRPr="00B16D93">
        <w:rPr>
          <w:rFonts w:ascii="Arial" w:hAnsi="Arial" w:cs="Arial"/>
          <w:sz w:val="22"/>
          <w:szCs w:val="22"/>
        </w:rPr>
        <w:t>o skutečnostech zjištěných kontrolou na místě. Protokol o kontrole kontrolní skupina vyhotoví, v souladu s</w:t>
      </w:r>
      <w:r w:rsidR="00EE564A">
        <w:rPr>
          <w:rFonts w:ascii="Arial" w:hAnsi="Arial" w:cs="Arial"/>
          <w:sz w:val="22"/>
          <w:szCs w:val="22"/>
        </w:rPr>
        <w:t> </w:t>
      </w:r>
      <w:r w:rsidRPr="00B16D93">
        <w:rPr>
          <w:rFonts w:ascii="Arial" w:hAnsi="Arial" w:cs="Arial"/>
          <w:sz w:val="22"/>
          <w:szCs w:val="22"/>
        </w:rPr>
        <w:t>§ 12 odst. 2 kontrolního řádu, ve lhůtě 30 dnů ode dne provedení posledního kontrolního úkonu, ve zvláště složitých případech do 60 dnů.</w:t>
      </w:r>
    </w:p>
    <w:p w14:paraId="6090A069" w14:textId="77777777" w:rsidR="006B2D3E" w:rsidRPr="00AF4A70" w:rsidRDefault="006B2D3E" w:rsidP="00DC13E7">
      <w:pPr>
        <w:pStyle w:val="Nadpis4"/>
      </w:pPr>
      <w:bookmarkStart w:id="3095" w:name="_Toc424128667"/>
      <w:bookmarkStart w:id="3096" w:name="_Ref426295346"/>
      <w:bookmarkStart w:id="3097" w:name="_Toc470275129"/>
      <w:r w:rsidRPr="00AF4A70">
        <w:t>N</w:t>
      </w:r>
      <w:r w:rsidRPr="00651886">
        <w:t>ámi</w:t>
      </w:r>
      <w:r w:rsidRPr="00AF4A70">
        <w:t xml:space="preserve">tky </w:t>
      </w:r>
      <w:r w:rsidRPr="00651886">
        <w:t>proti</w:t>
      </w:r>
      <w:r w:rsidRPr="00AF4A70">
        <w:t xml:space="preserve"> zjištěním</w:t>
      </w:r>
      <w:bookmarkEnd w:id="3095"/>
      <w:bookmarkEnd w:id="3096"/>
      <w:bookmarkEnd w:id="3097"/>
    </w:p>
    <w:p w14:paraId="2766C62B" w14:textId="77777777" w:rsidR="000F7825" w:rsidRPr="00B16D93" w:rsidRDefault="000F7825" w:rsidP="00E61860">
      <w:pPr>
        <w:spacing w:before="100" w:beforeAutospacing="1" w:after="100" w:afterAutospacing="1"/>
        <w:rPr>
          <w:rFonts w:ascii="Arial" w:hAnsi="Arial" w:cs="Arial"/>
          <w:b/>
          <w:sz w:val="22"/>
          <w:szCs w:val="22"/>
        </w:rPr>
      </w:pPr>
      <w:r w:rsidRPr="00B16D93">
        <w:rPr>
          <w:rFonts w:ascii="Arial" w:hAnsi="Arial" w:cs="Arial"/>
          <w:b/>
          <w:sz w:val="22"/>
          <w:szCs w:val="22"/>
        </w:rPr>
        <w:t>Proti kontrolním zjištěním</w:t>
      </w:r>
      <w:r w:rsidRPr="00B16D93">
        <w:rPr>
          <w:rFonts w:ascii="Arial" w:hAnsi="Arial" w:cs="Arial"/>
          <w:sz w:val="22"/>
          <w:szCs w:val="22"/>
        </w:rPr>
        <w:t xml:space="preserve"> uvedeným v protokolu může kontrolovaná osoba, dle</w:t>
      </w:r>
      <w:r w:rsidR="00995407" w:rsidRPr="00B16D93">
        <w:rPr>
          <w:rFonts w:ascii="Arial" w:hAnsi="Arial" w:cs="Arial"/>
          <w:sz w:val="22"/>
          <w:szCs w:val="22"/>
        </w:rPr>
        <w:t> </w:t>
      </w:r>
      <w:r w:rsidRPr="00B16D93">
        <w:rPr>
          <w:rFonts w:ascii="Arial" w:hAnsi="Arial" w:cs="Arial"/>
          <w:sz w:val="22"/>
          <w:szCs w:val="22"/>
        </w:rPr>
        <w:t xml:space="preserve"> §</w:t>
      </w:r>
      <w:r w:rsidR="00093734" w:rsidRPr="00B16D93">
        <w:rPr>
          <w:rFonts w:ascii="Arial" w:hAnsi="Arial" w:cs="Arial"/>
          <w:sz w:val="22"/>
          <w:szCs w:val="22"/>
        </w:rPr>
        <w:t> </w:t>
      </w:r>
      <w:r w:rsidRPr="00B16D93">
        <w:rPr>
          <w:rFonts w:ascii="Arial" w:hAnsi="Arial" w:cs="Arial"/>
          <w:sz w:val="22"/>
          <w:szCs w:val="22"/>
        </w:rPr>
        <w:t>13 kontrolního řádu, podat ve lhůtě 15 dnů ode dne doručení protokolu o</w:t>
      </w:r>
      <w:r w:rsidR="00995407" w:rsidRPr="00B16D93">
        <w:rPr>
          <w:rFonts w:ascii="Arial" w:hAnsi="Arial" w:cs="Arial"/>
          <w:sz w:val="22"/>
          <w:szCs w:val="22"/>
        </w:rPr>
        <w:t> </w:t>
      </w:r>
      <w:r w:rsidRPr="00B16D93">
        <w:rPr>
          <w:rFonts w:ascii="Arial" w:hAnsi="Arial" w:cs="Arial"/>
          <w:sz w:val="22"/>
          <w:szCs w:val="22"/>
        </w:rPr>
        <w:t xml:space="preserve">kontrole </w:t>
      </w:r>
      <w:r w:rsidRPr="00B16D93">
        <w:rPr>
          <w:rFonts w:ascii="Arial" w:hAnsi="Arial" w:cs="Arial"/>
          <w:b/>
          <w:sz w:val="22"/>
          <w:szCs w:val="22"/>
        </w:rPr>
        <w:t>námitky</w:t>
      </w:r>
      <w:r w:rsidRPr="00B16D93">
        <w:rPr>
          <w:rFonts w:ascii="Arial" w:hAnsi="Arial" w:cs="Arial"/>
          <w:sz w:val="22"/>
          <w:szCs w:val="22"/>
        </w:rPr>
        <w:t xml:space="preserve">, není-li stanovena v protokolu o kontrole lhůta delší. </w:t>
      </w:r>
      <w:r w:rsidRPr="00B16D93">
        <w:rPr>
          <w:rFonts w:ascii="Arial" w:hAnsi="Arial" w:cs="Arial"/>
          <w:b/>
          <w:sz w:val="22"/>
          <w:szCs w:val="22"/>
        </w:rPr>
        <w:t>Vyřizování námitek</w:t>
      </w:r>
      <w:r w:rsidRPr="00B16D93">
        <w:rPr>
          <w:rFonts w:ascii="Arial" w:hAnsi="Arial" w:cs="Arial"/>
          <w:sz w:val="22"/>
          <w:szCs w:val="22"/>
        </w:rPr>
        <w:t xml:space="preserve"> probíhá v souladu s § 14 kontrolního řádu.</w:t>
      </w:r>
    </w:p>
    <w:p w14:paraId="2CCD3A49" w14:textId="77777777" w:rsidR="00E3344A" w:rsidRPr="00B16D93" w:rsidRDefault="000F7825" w:rsidP="00E61860">
      <w:pPr>
        <w:spacing w:before="100" w:beforeAutospacing="1" w:after="100" w:afterAutospacing="1"/>
        <w:rPr>
          <w:rFonts w:ascii="Arial" w:hAnsi="Arial" w:cs="Arial"/>
          <w:sz w:val="22"/>
          <w:szCs w:val="22"/>
        </w:rPr>
      </w:pPr>
      <w:r w:rsidRPr="00B16D93">
        <w:rPr>
          <w:rFonts w:ascii="Arial" w:hAnsi="Arial" w:cs="Arial"/>
          <w:sz w:val="22"/>
          <w:szCs w:val="22"/>
        </w:rPr>
        <w:t xml:space="preserve">Kontrola na místě je ukončena dle § 18 kontrolního řádu buď </w:t>
      </w:r>
    </w:p>
    <w:p w14:paraId="5841D41E" w14:textId="77777777" w:rsidR="004500EA" w:rsidRPr="00B16D93" w:rsidRDefault="000F7825" w:rsidP="00277D1B">
      <w:pPr>
        <w:pStyle w:val="OdrkyvMPP"/>
        <w:numPr>
          <w:ilvl w:val="0"/>
          <w:numId w:val="724"/>
        </w:numPr>
        <w:rPr>
          <w:sz w:val="22"/>
          <w:szCs w:val="22"/>
        </w:rPr>
      </w:pPr>
      <w:r w:rsidRPr="00B16D93">
        <w:rPr>
          <w:sz w:val="22"/>
          <w:szCs w:val="22"/>
        </w:rPr>
        <w:t>marným uplynutím lhůt pro podání námitek nebovzdáním se práva podat námitky, nebo</w:t>
      </w:r>
    </w:p>
    <w:p w14:paraId="70735551" w14:textId="77777777" w:rsidR="004500EA" w:rsidRPr="00B16D93" w:rsidRDefault="000F7825" w:rsidP="00277D1B">
      <w:pPr>
        <w:pStyle w:val="OdrkyvMPP"/>
        <w:numPr>
          <w:ilvl w:val="0"/>
          <w:numId w:val="724"/>
        </w:numPr>
        <w:rPr>
          <w:sz w:val="22"/>
          <w:szCs w:val="22"/>
        </w:rPr>
      </w:pPr>
      <w:r w:rsidRPr="00B16D93">
        <w:rPr>
          <w:sz w:val="22"/>
          <w:szCs w:val="22"/>
        </w:rPr>
        <w:t xml:space="preserve">dnem doručení vyřízení námitek kontrolované osobě, nebo </w:t>
      </w:r>
    </w:p>
    <w:p w14:paraId="139CFD23" w14:textId="77777777" w:rsidR="00D538BE" w:rsidRPr="00B16D93" w:rsidRDefault="000F7825" w:rsidP="00277D1B">
      <w:pPr>
        <w:pStyle w:val="OdrkyvMPP"/>
        <w:numPr>
          <w:ilvl w:val="0"/>
          <w:numId w:val="724"/>
        </w:numPr>
        <w:rPr>
          <w:b/>
          <w:sz w:val="22"/>
          <w:szCs w:val="22"/>
        </w:rPr>
      </w:pPr>
      <w:r w:rsidRPr="00B16D93">
        <w:rPr>
          <w:sz w:val="22"/>
          <w:szCs w:val="22"/>
        </w:rPr>
        <w:t>dnem, ve kterém byly námitky předány k vyřízení správnímu orgánu.</w:t>
      </w:r>
    </w:p>
    <w:p w14:paraId="08A7F32C" w14:textId="77777777" w:rsidR="00DB3B36" w:rsidRDefault="00BB361E" w:rsidP="00DB3B36">
      <w:pPr>
        <w:spacing w:before="100" w:beforeAutospacing="1" w:after="100" w:afterAutospacing="1"/>
        <w:rPr>
          <w:rFonts w:ascii="Arial" w:hAnsi="Arial" w:cs="Arial"/>
          <w:b/>
          <w:sz w:val="22"/>
          <w:szCs w:val="22"/>
        </w:rPr>
      </w:pPr>
      <w:r w:rsidRPr="00B16D93">
        <w:rPr>
          <w:rFonts w:ascii="Arial" w:hAnsi="Arial" w:cs="Arial"/>
          <w:b/>
          <w:sz w:val="22"/>
          <w:szCs w:val="22"/>
        </w:rPr>
        <w:t>Kontrolovan</w:t>
      </w:r>
      <w:r w:rsidR="00BC54C3" w:rsidRPr="00B16D93">
        <w:rPr>
          <w:rFonts w:ascii="Arial" w:hAnsi="Arial" w:cs="Arial"/>
          <w:b/>
          <w:sz w:val="22"/>
          <w:szCs w:val="22"/>
        </w:rPr>
        <w:t>ý</w:t>
      </w:r>
      <w:r w:rsidRPr="00B16D93">
        <w:rPr>
          <w:rFonts w:ascii="Arial" w:hAnsi="Arial" w:cs="Arial"/>
          <w:b/>
          <w:sz w:val="22"/>
          <w:szCs w:val="22"/>
        </w:rPr>
        <w:t xml:space="preserve"> subjekt je povinen podat písemnou zprávu o odstranění nebo prevenci nedostatků zjištěných kontrolou, pokud o to kontrolující požádá. </w:t>
      </w:r>
      <w:bookmarkStart w:id="3098" w:name="_Toc424128668"/>
      <w:bookmarkStart w:id="3099" w:name="_Toc424230645"/>
      <w:bookmarkStart w:id="3100" w:name="_Ref424572953"/>
      <w:bookmarkStart w:id="3101" w:name="_Ref425247375"/>
      <w:bookmarkStart w:id="3102" w:name="_Ref425250563"/>
    </w:p>
    <w:p w14:paraId="2E288F17" w14:textId="77777777" w:rsidR="00DB3B36" w:rsidRDefault="00DB3B36" w:rsidP="00DB3B36">
      <w:pPr>
        <w:spacing w:before="100" w:beforeAutospacing="1" w:after="100" w:afterAutospacing="1"/>
        <w:rPr>
          <w:rFonts w:ascii="Arial" w:hAnsi="Arial" w:cs="Arial"/>
          <w:b/>
          <w:sz w:val="22"/>
          <w:szCs w:val="22"/>
        </w:rPr>
      </w:pPr>
    </w:p>
    <w:p w14:paraId="6506305B" w14:textId="77777777" w:rsidR="00DB3B36" w:rsidRDefault="00DB3B36" w:rsidP="00DB3B36">
      <w:pPr>
        <w:spacing w:before="100" w:beforeAutospacing="1" w:after="100" w:afterAutospacing="1"/>
        <w:rPr>
          <w:rFonts w:ascii="Arial" w:hAnsi="Arial" w:cs="Arial"/>
          <w:b/>
          <w:sz w:val="22"/>
          <w:szCs w:val="22"/>
        </w:rPr>
      </w:pPr>
    </w:p>
    <w:p w14:paraId="397A0C71" w14:textId="77777777" w:rsidR="00DB3B36" w:rsidRDefault="00DB3B36" w:rsidP="00DB3B36">
      <w:pPr>
        <w:spacing w:before="100" w:beforeAutospacing="1" w:after="100" w:afterAutospacing="1"/>
        <w:sectPr w:rsidR="00DB3B36" w:rsidSect="00F4771E">
          <w:headerReference w:type="default" r:id="rId112"/>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3C2EC8" w14:textId="46A7B291" w:rsidR="005B6252" w:rsidRPr="0094164F" w:rsidRDefault="00017C67" w:rsidP="00341B07">
      <w:pPr>
        <w:pStyle w:val="Nadpis1"/>
        <w:rPr>
          <w:smallCaps/>
          <w:sz w:val="32"/>
          <w:szCs w:val="32"/>
        </w:rPr>
      </w:pPr>
      <w:bookmarkStart w:id="3103" w:name="_Ref426295825"/>
      <w:bookmarkStart w:id="3104" w:name="_Ref436744614"/>
      <w:bookmarkStart w:id="3105" w:name="_Ref436744622"/>
      <w:bookmarkStart w:id="3106" w:name="_Ref436744741"/>
      <w:bookmarkStart w:id="3107" w:name="_Ref436744758"/>
      <w:bookmarkStart w:id="3108" w:name="_Toc439685512"/>
      <w:bookmarkStart w:id="3109" w:name="_Toc470275130"/>
      <w:bookmarkStart w:id="3110" w:name="_Ref426064741"/>
      <w:r>
        <w:rPr>
          <w:sz w:val="40"/>
          <w:highlight w:val="lightGray"/>
        </w:rPr>
        <w:lastRenderedPageBreak/>
        <mc:AlternateContent>
          <mc:Choice Requires="wpg">
            <w:drawing>
              <wp:anchor distT="0" distB="0" distL="228600" distR="228600" simplePos="0" relativeHeight="251703296" behindDoc="1" locked="0" layoutInCell="1" allowOverlap="1" wp14:anchorId="249490C1" wp14:editId="6E3D7468">
                <wp:simplePos x="0" y="0"/>
                <wp:positionH relativeFrom="margin">
                  <wp:posOffset>2299335</wp:posOffset>
                </wp:positionH>
                <wp:positionV relativeFrom="margin">
                  <wp:align>center</wp:align>
                </wp:positionV>
                <wp:extent cx="3599815" cy="6623050"/>
                <wp:effectExtent l="0" t="0" r="635" b="6350"/>
                <wp:wrapSquare wrapText="bothSides"/>
                <wp:docPr id="479" name="Skupina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623050"/>
                          <a:chOff x="-36397" y="0"/>
                          <a:chExt cx="1865197" cy="6217546"/>
                        </a:xfrm>
                      </wpg:grpSpPr>
                      <wps:wsp>
                        <wps:cNvPr id="160" name="Obdélník 160"/>
                        <wps:cNvSpPr/>
                        <wps:spPr>
                          <a:xfrm>
                            <a:off x="0" y="0"/>
                            <a:ext cx="1828800" cy="16897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bdélník 161"/>
                        <wps:cNvSpPr/>
                        <wps:spPr>
                          <a:xfrm>
                            <a:off x="0" y="753868"/>
                            <a:ext cx="1828800" cy="546367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2863D"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_Ref426322675 \r \h  \* MERGEFORMAT </w:instrText>
                              </w:r>
                              <w:r>
                                <w:fldChar w:fldCharType="separate"/>
                              </w:r>
                              <w:r w:rsidR="00DB643B" w:rsidRPr="00DB643B">
                                <w:rPr>
                                  <w:rFonts w:ascii="Arial" w:hAnsi="Arial" w:cs="Arial"/>
                                  <w:b/>
                                  <w:color w:val="FFFFFF" w:themeColor="background1"/>
                                </w:rPr>
                                <w:t>18.1</w:t>
                              </w:r>
                              <w:r>
                                <w:fldChar w:fldCharType="end"/>
                              </w:r>
                              <w:r>
                                <w:fldChar w:fldCharType="begin"/>
                              </w:r>
                              <w:r>
                                <w:instrText xml:space="preserve"> REF _Ref426322675 \h  \* MERGEFORMAT </w:instrText>
                              </w:r>
                              <w:r>
                                <w:fldChar w:fldCharType="separate"/>
                              </w:r>
                              <w:r w:rsidR="00DB643B" w:rsidRPr="00DB643B">
                                <w:rPr>
                                  <w:rFonts w:asciiTheme="minorHAnsi" w:hAnsiTheme="minorHAnsi" w:cs="Arial"/>
                                  <w:b/>
                                  <w:sz w:val="24"/>
                                  <w:szCs w:val="24"/>
                                </w:rPr>
                                <w:t>Definice nesrovnalosti</w:t>
                              </w:r>
                              <w:r>
                                <w:fldChar w:fldCharType="end"/>
                              </w:r>
                            </w:p>
                            <w:p w14:paraId="19748929"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_Ref423879439 \r \h  \* MERGEFORMAT </w:instrText>
                              </w:r>
                              <w:r>
                                <w:fldChar w:fldCharType="separate"/>
                              </w:r>
                              <w:r w:rsidR="00DB643B" w:rsidRPr="00DB643B">
                                <w:rPr>
                                  <w:rFonts w:asciiTheme="minorHAnsi" w:hAnsiTheme="minorHAnsi" w:cs="Arial"/>
                                  <w:b/>
                                  <w:color w:val="FFFFFF" w:themeColor="background1"/>
                                  <w:sz w:val="24"/>
                                  <w:szCs w:val="24"/>
                                </w:rPr>
                                <w:t>18.2</w:t>
                              </w:r>
                              <w:r>
                                <w:fldChar w:fldCharType="end"/>
                              </w:r>
                              <w:r>
                                <w:fldChar w:fldCharType="begin"/>
                              </w:r>
                              <w:r>
                                <w:instrText xml:space="preserve"> REF _Ref423879439 \h  \* MERGEFORMAT </w:instrText>
                              </w:r>
                              <w:r>
                                <w:fldChar w:fldCharType="separate"/>
                              </w:r>
                              <w:r w:rsidR="00DB643B" w:rsidRPr="00DB643B">
                                <w:rPr>
                                  <w:rFonts w:asciiTheme="minorHAnsi" w:hAnsiTheme="minorHAnsi" w:cs="Arial"/>
                                  <w:b/>
                                  <w:sz w:val="24"/>
                                  <w:szCs w:val="24"/>
                                </w:rPr>
                                <w:t>Řešení nesrovnalostí</w:t>
                              </w:r>
                              <w:r>
                                <w:fldChar w:fldCharType="end"/>
                              </w:r>
                            </w:p>
                            <w:p w14:paraId="26BEA9CF"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_Ref423803961 \r \h  \* MERGEFORMAT </w:instrText>
                              </w:r>
                              <w:r>
                                <w:fldChar w:fldCharType="separate"/>
                              </w:r>
                              <w:r w:rsidR="00DB643B" w:rsidRPr="00DB643B">
                                <w:rPr>
                                  <w:rFonts w:asciiTheme="minorHAnsi" w:hAnsiTheme="minorHAnsi" w:cs="Arial"/>
                                  <w:b/>
                                  <w:color w:val="FFFFFF" w:themeColor="background1"/>
                                  <w:sz w:val="24"/>
                                  <w:szCs w:val="24"/>
                                </w:rPr>
                                <w:t>18.3</w:t>
                              </w:r>
                              <w:r>
                                <w:fldChar w:fldCharType="end"/>
                              </w:r>
                              <w:r>
                                <w:fldChar w:fldCharType="begin"/>
                              </w:r>
                              <w:r>
                                <w:instrText xml:space="preserve"> REF _Ref423803961 \h  \* MERGEFORMAT </w:instrText>
                              </w:r>
                              <w:r>
                                <w:fldChar w:fldCharType="separate"/>
                              </w:r>
                              <w:r w:rsidR="00DB643B" w:rsidRPr="00DB643B">
                                <w:rPr>
                                  <w:rFonts w:asciiTheme="minorHAnsi" w:hAnsiTheme="minorHAnsi" w:cs="Arial"/>
                                  <w:b/>
                                  <w:sz w:val="24"/>
                                  <w:szCs w:val="24"/>
                                </w:rPr>
                                <w:t>Vymáhání prostředků dotčených nesrovnalostí</w:t>
                              </w:r>
                              <w:r>
                                <w:fldChar w:fldCharType="end"/>
                              </w:r>
                            </w:p>
                            <w:p w14:paraId="7B8541B6" w14:textId="77777777" w:rsidR="00C8228D" w:rsidRPr="0094164F" w:rsidRDefault="00C8228D" w:rsidP="0094164F">
                              <w:pPr>
                                <w:spacing w:before="100" w:beforeAutospacing="1" w:after="100" w:afterAutospacing="1"/>
                                <w:rPr>
                                  <w:rFonts w:asciiTheme="minorHAnsi" w:hAnsiTheme="minorHAnsi"/>
                                  <w:color w:val="FFFFFF" w:themeColor="background1"/>
                                  <w:sz w:val="24"/>
                                  <w:szCs w:val="24"/>
                                </w:rPr>
                              </w:pPr>
                            </w:p>
                            <w:p w14:paraId="4236E950" w14:textId="77777777" w:rsidR="00C8228D" w:rsidRPr="0094164F" w:rsidRDefault="00C8228D" w:rsidP="00632F07">
                              <w:pPr>
                                <w:rPr>
                                  <w:rFonts w:asciiTheme="minorHAnsi" w:hAnsiTheme="minorHAnsi"/>
                                  <w:color w:val="FFFFFF" w:themeColor="background1"/>
                                  <w:sz w:val="24"/>
                                  <w:szCs w:val="24"/>
                                </w:rPr>
                              </w:pPr>
                            </w:p>
                            <w:p w14:paraId="4FA18830" w14:textId="77777777" w:rsidR="00C8228D" w:rsidRDefault="00C8228D" w:rsidP="00632F07">
                              <w:pPr>
                                <w:rPr>
                                  <w:color w:val="FFFFFF" w:themeColor="background1"/>
                                </w:rPr>
                              </w:pPr>
                            </w:p>
                            <w:p w14:paraId="02F28962" w14:textId="77777777" w:rsidR="00C8228D" w:rsidRDefault="00C8228D" w:rsidP="00632F07">
                              <w:pPr>
                                <w:rPr>
                                  <w:color w:val="FFFFFF" w:themeColor="background1"/>
                                </w:rPr>
                              </w:pPr>
                            </w:p>
                            <w:p w14:paraId="2D8D3651" w14:textId="77777777" w:rsidR="00C8228D" w:rsidRDefault="00C8228D" w:rsidP="00632F07">
                              <w:pPr>
                                <w:rPr>
                                  <w:color w:val="FFFFFF" w:themeColor="background1"/>
                                </w:rPr>
                              </w:pPr>
                            </w:p>
                            <w:p w14:paraId="1D69805F" w14:textId="77777777" w:rsidR="00C8228D" w:rsidRDefault="00C8228D" w:rsidP="00632F07">
                              <w:pPr>
                                <w:rPr>
                                  <w:color w:val="FFFFFF" w:themeColor="background1"/>
                                </w:rPr>
                              </w:pPr>
                            </w:p>
                            <w:p w14:paraId="736E76CE" w14:textId="77777777" w:rsidR="00C8228D" w:rsidRDefault="00C8228D" w:rsidP="00632F07">
                              <w:pPr>
                                <w:rPr>
                                  <w:color w:val="FFFFFF" w:themeColor="background1"/>
                                </w:rPr>
                              </w:pPr>
                            </w:p>
                            <w:p w14:paraId="6FD0A2D0" w14:textId="77777777" w:rsidR="00C8228D" w:rsidRDefault="00C8228D" w:rsidP="00632F07">
                              <w:pPr>
                                <w:rPr>
                                  <w:color w:val="FFFFFF" w:themeColor="background1"/>
                                </w:rPr>
                              </w:pPr>
                            </w:p>
                            <w:p w14:paraId="3202E7A5" w14:textId="77777777" w:rsidR="00C8228D" w:rsidRDefault="00C8228D" w:rsidP="00632F07">
                              <w:pPr>
                                <w:rPr>
                                  <w:color w:val="FFFFFF" w:themeColor="background1"/>
                                </w:rPr>
                              </w:pPr>
                            </w:p>
                            <w:p w14:paraId="347D75F1" w14:textId="77777777" w:rsidR="00C8228D" w:rsidRDefault="00C8228D" w:rsidP="00632F07">
                              <w:pPr>
                                <w:rPr>
                                  <w:color w:val="FFFFFF" w:themeColor="background1"/>
                                </w:rPr>
                              </w:pPr>
                            </w:p>
                            <w:p w14:paraId="4C225F97" w14:textId="77777777" w:rsidR="00C8228D" w:rsidRDefault="00C8228D" w:rsidP="00632F07">
                              <w:pPr>
                                <w:rPr>
                                  <w:color w:val="FFFFFF" w:themeColor="background1"/>
                                </w:rPr>
                              </w:pPr>
                            </w:p>
                            <w:p w14:paraId="5DB9F0CE" w14:textId="77777777" w:rsidR="00C8228D" w:rsidRDefault="00C8228D" w:rsidP="00632F07">
                              <w:pPr>
                                <w:rPr>
                                  <w:color w:val="FFFFFF" w:themeColor="background1"/>
                                </w:rPr>
                              </w:pPr>
                            </w:p>
                            <w:p w14:paraId="4157FD95" w14:textId="77777777" w:rsidR="00C8228D" w:rsidRDefault="00C8228D" w:rsidP="00632F07">
                              <w:pPr>
                                <w:rPr>
                                  <w:color w:val="FFFFFF" w:themeColor="background1"/>
                                </w:rPr>
                              </w:pPr>
                            </w:p>
                            <w:p w14:paraId="67A8026F" w14:textId="77777777" w:rsidR="00C8228D" w:rsidRDefault="00C8228D" w:rsidP="00632F07">
                              <w:pPr>
                                <w:rPr>
                                  <w:color w:val="FFFFFF" w:themeColor="background1"/>
                                </w:rPr>
                              </w:pPr>
                            </w:p>
                            <w:p w14:paraId="33725D34" w14:textId="77777777" w:rsidR="00C8228D" w:rsidRDefault="00C8228D" w:rsidP="00632F07">
                              <w:pPr>
                                <w:rPr>
                                  <w:color w:val="FFFFFF" w:themeColor="background1"/>
                                </w:rPr>
                              </w:pPr>
                            </w:p>
                            <w:p w14:paraId="456E578D" w14:textId="77777777" w:rsidR="00C8228D" w:rsidRDefault="00C8228D" w:rsidP="00632F07">
                              <w:pPr>
                                <w:rPr>
                                  <w:color w:val="FFFFFF" w:themeColor="background1"/>
                                </w:rPr>
                              </w:pPr>
                            </w:p>
                            <w:p w14:paraId="352196E3" w14:textId="77777777" w:rsidR="00C8228D" w:rsidRDefault="00C8228D" w:rsidP="00632F07">
                              <w:pPr>
                                <w:rPr>
                                  <w:color w:val="FFFFFF" w:themeColor="background1"/>
                                </w:rPr>
                              </w:pPr>
                            </w:p>
                            <w:p w14:paraId="64A6540F" w14:textId="77777777" w:rsidR="00C8228D" w:rsidRDefault="00C8228D" w:rsidP="00632F07">
                              <w:pPr>
                                <w:rPr>
                                  <w:color w:val="FFFFFF" w:themeColor="background1"/>
                                </w:rPr>
                              </w:pPr>
                            </w:p>
                            <w:p w14:paraId="5BF3BC3B" w14:textId="77777777" w:rsidR="00C8228D" w:rsidRDefault="00C8228D" w:rsidP="00632F07">
                              <w:pPr>
                                <w:rPr>
                                  <w:color w:val="FFFFFF" w:themeColor="background1"/>
                                </w:rPr>
                              </w:pPr>
                            </w:p>
                            <w:p w14:paraId="30891C25" w14:textId="77777777" w:rsidR="00C8228D" w:rsidRDefault="00C8228D" w:rsidP="00632F07">
                              <w:pPr>
                                <w:rPr>
                                  <w:color w:val="FFFFFF" w:themeColor="background1"/>
                                </w:rPr>
                              </w:pPr>
                            </w:p>
                            <w:p w14:paraId="170982D2" w14:textId="77777777" w:rsidR="00C8228D" w:rsidRDefault="00C8228D" w:rsidP="00632F07">
                              <w:pPr>
                                <w:rPr>
                                  <w:color w:val="FFFFFF" w:themeColor="background1"/>
                                </w:rPr>
                              </w:pPr>
                            </w:p>
                            <w:p w14:paraId="62EC81C9" w14:textId="77777777" w:rsidR="00C8228D" w:rsidRDefault="00C8228D" w:rsidP="00632F07">
                              <w:pPr>
                                <w:rPr>
                                  <w:color w:val="FFFFFF" w:themeColor="background1"/>
                                </w:rPr>
                              </w:pPr>
                            </w:p>
                            <w:p w14:paraId="263BF182" w14:textId="77777777" w:rsidR="00C8228D" w:rsidRPr="0094164F" w:rsidRDefault="00C8228D" w:rsidP="00F151A1">
                              <w:pPr>
                                <w:jc w:val="center"/>
                                <w:rPr>
                                  <w:rFonts w:asciiTheme="minorHAnsi" w:hAnsiTheme="minorHAnsi"/>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2" name="Textové pole 162"/>
                        <wps:cNvSpPr txBox="1"/>
                        <wps:spPr>
                          <a:xfrm>
                            <a:off x="-36397" y="273857"/>
                            <a:ext cx="1828800" cy="33795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8443" w14:textId="77777777" w:rsidR="00C8228D" w:rsidRPr="0094164F" w:rsidRDefault="00C8228D" w:rsidP="0094164F">
                              <w:pPr>
                                <w:pStyle w:val="Bezmezer"/>
                                <w:spacing w:before="100" w:beforeAutospacing="1" w:after="100" w:afterAutospacing="1"/>
                                <w:jc w:val="center"/>
                                <w:rPr>
                                  <w:rFonts w:asciiTheme="minorHAnsi" w:hAnsiTheme="minorHAnsi" w:cs="Arial"/>
                                  <w:b/>
                                  <w:caps/>
                                  <w:color w:val="5B9BD5" w:themeColor="accent1"/>
                                  <w:sz w:val="28"/>
                                  <w:szCs w:val="28"/>
                                </w:rPr>
                              </w:pPr>
                              <w:r>
                                <w:rPr>
                                  <w:rFonts w:asciiTheme="minorHAnsi" w:hAnsiTheme="minorHAnsi" w:cs="Arial"/>
                                  <w:b/>
                                  <w:caps/>
                                  <w:color w:val="5B9BD5" w:themeColor="accent1"/>
                                  <w:sz w:val="28"/>
                                  <w:szCs w:val="28"/>
                                </w:rPr>
                                <w:t xml:space="preserve">Obsah kapitoly </w:t>
                              </w:r>
                              <w:r w:rsidRPr="0094164F">
                                <w:rPr>
                                  <w:rFonts w:asciiTheme="minorHAnsi" w:hAnsiTheme="minorHAnsi" w:cs="Arial"/>
                                  <w:b/>
                                  <w:caps/>
                                  <w:color w:val="5B9BD5" w:themeColor="accent1"/>
                                  <w:sz w:val="28"/>
                                  <w:szCs w:val="28"/>
                                </w:rPr>
                                <w:t xml:space="preserve">18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490C1" id="Skupina 479" o:spid="_x0000_s1105" style="position:absolute;left:0;text-align:left;margin-left:181.05pt;margin-top:0;width:283.45pt;height:521.5pt;z-index:-251613184;mso-wrap-distance-left:18pt;mso-wrap-distance-right:18pt;mso-position-horizontal-relative:margin;mso-position-vertical:center;mso-position-vertical-relative:margin;mso-width-relative:margin;mso-height-relative:margin" coordorigin="-363" coordsize="18651,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">
                <v:rect id="Obdélník 160" o:spid="_x0000_s1106" style="position:absolute;width:182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JJcMA&#10;AADcAAAADwAAAGRycy9kb3ducmV2LnhtbESPQWsCMRCF7wX/Qxiht5rVg8jWKLUgeBK69gdMk3Gz&#10;upksm6jx33cOhd5meG/e+2a9LaFXdxpTF9nAfFaBIrbRddwa+D7t31agUkZ22EcmA09KsN1MXtZY&#10;u/jgL7o3uVUSwqlGAz7nodY6WU8B0ywOxKKd4xgwyzq22o34kPDQ60VVLXXAjqXB40Cfnuy1uQUD&#10;w7ksDna33z2b0+rmLz9HXSwZ8zotH++gMpX8b/67PjjBXwq+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JJcMAAADcAAAADwAAAAAAAAAAAAAAAACYAgAAZHJzL2Rv&#10;d25yZXYueG1sUEsFBgAAAAAEAAQA9QAAAIgDAAAAAA==&#10;" fillcolor="#1f4d78 [1604]" stroked="f" strokeweight="1pt"/>
                <v:rect id="Obdélník 161" o:spid="_x0000_s1107" style="position:absolute;top:7538;width:18288;height:54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oUMEA&#10;AADcAAAADwAAAGRycy9kb3ducmV2LnhtbERP32vCMBB+H/g/hBP2NtNOaEc1iigDGXvYOn0/mrMp&#10;NpeSpNr998tgsLf7+H7eejvZXtzIh86xgnyRgSBunO64VXD6en16AREissbeMSn4pgDbzexhjZV2&#10;d/6kWx1bkUI4VKjAxDhUUobGkMWwcANx4i7OW4wJ+lZqj/cUbnv5nGWFtNhxajA40N5Qc61Hq6B8&#10;G97r83LsP8j5qcyu5iB3RqnH+bRbgYg0xX/xn/uo0/wih9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KFDBAAAA3AAAAA8AAAAAAAAAAAAAAAAAmAIAAGRycy9kb3du&#10;cmV2LnhtbFBLBQYAAAAABAAEAPUAAACGAwAAAAA=&#10;" fillcolor="#1f4d78 [1604]" stroked="f" strokeweight="1pt">
                  <v:textbox inset=",14.4pt,8.64pt,18pt">
                    <w:txbxContent>
                      <w:p w14:paraId="1AD2863D"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_Ref426322675 \r \h  \* MERGEFORMAT </w:instrText>
                        </w:r>
                        <w:r>
                          <w:fldChar w:fldCharType="separate"/>
                        </w:r>
                        <w:r w:rsidR="00DB643B" w:rsidRPr="00DB643B">
                          <w:rPr>
                            <w:rFonts w:ascii="Arial" w:hAnsi="Arial" w:cs="Arial"/>
                            <w:b/>
                            <w:color w:val="FFFFFF" w:themeColor="background1"/>
                          </w:rPr>
                          <w:t>18.1</w:t>
                        </w:r>
                        <w:r>
                          <w:fldChar w:fldCharType="end"/>
                        </w:r>
                        <w:r>
                          <w:fldChar w:fldCharType="begin"/>
                        </w:r>
                        <w:r>
                          <w:instrText xml:space="preserve"> REF _Ref426322675 \h  \* MERGEFORMAT </w:instrText>
                        </w:r>
                        <w:r>
                          <w:fldChar w:fldCharType="separate"/>
                        </w:r>
                        <w:r w:rsidR="00DB643B" w:rsidRPr="00DB643B">
                          <w:rPr>
                            <w:rFonts w:asciiTheme="minorHAnsi" w:hAnsiTheme="minorHAnsi" w:cs="Arial"/>
                            <w:b/>
                            <w:sz w:val="24"/>
                            <w:szCs w:val="24"/>
                          </w:rPr>
                          <w:t>Definice nesrovnalosti</w:t>
                        </w:r>
                        <w:r>
                          <w:fldChar w:fldCharType="end"/>
                        </w:r>
                      </w:p>
                      <w:p w14:paraId="19748929"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_Ref423879439 \r \h  \* MERGEFORMAT </w:instrText>
                        </w:r>
                        <w:r>
                          <w:fldChar w:fldCharType="separate"/>
                        </w:r>
                        <w:r w:rsidR="00DB643B" w:rsidRPr="00DB643B">
                          <w:rPr>
                            <w:rFonts w:asciiTheme="minorHAnsi" w:hAnsiTheme="minorHAnsi" w:cs="Arial"/>
                            <w:b/>
                            <w:color w:val="FFFFFF" w:themeColor="background1"/>
                            <w:sz w:val="24"/>
                            <w:szCs w:val="24"/>
                          </w:rPr>
                          <w:t>18.2</w:t>
                        </w:r>
                        <w:r>
                          <w:fldChar w:fldCharType="end"/>
                        </w:r>
                        <w:r>
                          <w:fldChar w:fldCharType="begin"/>
                        </w:r>
                        <w:r>
                          <w:instrText xml:space="preserve"> REF _Ref423879439 \h  \* MERGEFORMAT </w:instrText>
                        </w:r>
                        <w:r>
                          <w:fldChar w:fldCharType="separate"/>
                        </w:r>
                        <w:r w:rsidR="00DB643B" w:rsidRPr="00DB643B">
                          <w:rPr>
                            <w:rFonts w:asciiTheme="minorHAnsi" w:hAnsiTheme="minorHAnsi" w:cs="Arial"/>
                            <w:b/>
                            <w:sz w:val="24"/>
                            <w:szCs w:val="24"/>
                          </w:rPr>
                          <w:t>Řešení nesrovnalostí</w:t>
                        </w:r>
                        <w:r>
                          <w:fldChar w:fldCharType="end"/>
                        </w:r>
                      </w:p>
                      <w:p w14:paraId="26BEA9CF"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_Ref423803961 \r \h  \* MERGEFORMAT </w:instrText>
                        </w:r>
                        <w:r>
                          <w:fldChar w:fldCharType="separate"/>
                        </w:r>
                        <w:r w:rsidR="00DB643B" w:rsidRPr="00DB643B">
                          <w:rPr>
                            <w:rFonts w:asciiTheme="minorHAnsi" w:hAnsiTheme="minorHAnsi" w:cs="Arial"/>
                            <w:b/>
                            <w:color w:val="FFFFFF" w:themeColor="background1"/>
                            <w:sz w:val="24"/>
                            <w:szCs w:val="24"/>
                          </w:rPr>
                          <w:t>18.3</w:t>
                        </w:r>
                        <w:r>
                          <w:fldChar w:fldCharType="end"/>
                        </w:r>
                        <w:r>
                          <w:fldChar w:fldCharType="begin"/>
                        </w:r>
                        <w:r>
                          <w:instrText xml:space="preserve"> REF _Ref423803961 \h  \* MERGEFORMAT </w:instrText>
                        </w:r>
                        <w:r>
                          <w:fldChar w:fldCharType="separate"/>
                        </w:r>
                        <w:r w:rsidR="00DB643B" w:rsidRPr="00DB643B">
                          <w:rPr>
                            <w:rFonts w:asciiTheme="minorHAnsi" w:hAnsiTheme="minorHAnsi" w:cs="Arial"/>
                            <w:b/>
                            <w:sz w:val="24"/>
                            <w:szCs w:val="24"/>
                          </w:rPr>
                          <w:t>Vymáhání prostředků dotčených nesrovnalostí</w:t>
                        </w:r>
                        <w:r>
                          <w:fldChar w:fldCharType="end"/>
                        </w:r>
                      </w:p>
                      <w:p w14:paraId="7B8541B6" w14:textId="77777777" w:rsidR="00C8228D" w:rsidRPr="0094164F" w:rsidRDefault="00C8228D" w:rsidP="0094164F">
                        <w:pPr>
                          <w:spacing w:before="100" w:beforeAutospacing="1" w:after="100" w:afterAutospacing="1"/>
                          <w:rPr>
                            <w:rFonts w:asciiTheme="minorHAnsi" w:hAnsiTheme="minorHAnsi"/>
                            <w:color w:val="FFFFFF" w:themeColor="background1"/>
                            <w:sz w:val="24"/>
                            <w:szCs w:val="24"/>
                          </w:rPr>
                        </w:pPr>
                      </w:p>
                      <w:p w14:paraId="4236E950" w14:textId="77777777" w:rsidR="00C8228D" w:rsidRPr="0094164F" w:rsidRDefault="00C8228D" w:rsidP="00632F07">
                        <w:pPr>
                          <w:rPr>
                            <w:rFonts w:asciiTheme="minorHAnsi" w:hAnsiTheme="minorHAnsi"/>
                            <w:color w:val="FFFFFF" w:themeColor="background1"/>
                            <w:sz w:val="24"/>
                            <w:szCs w:val="24"/>
                          </w:rPr>
                        </w:pPr>
                      </w:p>
                      <w:p w14:paraId="4FA18830" w14:textId="77777777" w:rsidR="00C8228D" w:rsidRDefault="00C8228D" w:rsidP="00632F07">
                        <w:pPr>
                          <w:rPr>
                            <w:color w:val="FFFFFF" w:themeColor="background1"/>
                          </w:rPr>
                        </w:pPr>
                      </w:p>
                      <w:p w14:paraId="02F28962" w14:textId="77777777" w:rsidR="00C8228D" w:rsidRDefault="00C8228D" w:rsidP="00632F07">
                        <w:pPr>
                          <w:rPr>
                            <w:color w:val="FFFFFF" w:themeColor="background1"/>
                          </w:rPr>
                        </w:pPr>
                      </w:p>
                      <w:p w14:paraId="2D8D3651" w14:textId="77777777" w:rsidR="00C8228D" w:rsidRDefault="00C8228D" w:rsidP="00632F07">
                        <w:pPr>
                          <w:rPr>
                            <w:color w:val="FFFFFF" w:themeColor="background1"/>
                          </w:rPr>
                        </w:pPr>
                      </w:p>
                      <w:p w14:paraId="1D69805F" w14:textId="77777777" w:rsidR="00C8228D" w:rsidRDefault="00C8228D" w:rsidP="00632F07">
                        <w:pPr>
                          <w:rPr>
                            <w:color w:val="FFFFFF" w:themeColor="background1"/>
                          </w:rPr>
                        </w:pPr>
                      </w:p>
                      <w:p w14:paraId="736E76CE" w14:textId="77777777" w:rsidR="00C8228D" w:rsidRDefault="00C8228D" w:rsidP="00632F07">
                        <w:pPr>
                          <w:rPr>
                            <w:color w:val="FFFFFF" w:themeColor="background1"/>
                          </w:rPr>
                        </w:pPr>
                      </w:p>
                      <w:p w14:paraId="6FD0A2D0" w14:textId="77777777" w:rsidR="00C8228D" w:rsidRDefault="00C8228D" w:rsidP="00632F07">
                        <w:pPr>
                          <w:rPr>
                            <w:color w:val="FFFFFF" w:themeColor="background1"/>
                          </w:rPr>
                        </w:pPr>
                      </w:p>
                      <w:p w14:paraId="3202E7A5" w14:textId="77777777" w:rsidR="00C8228D" w:rsidRDefault="00C8228D" w:rsidP="00632F07">
                        <w:pPr>
                          <w:rPr>
                            <w:color w:val="FFFFFF" w:themeColor="background1"/>
                          </w:rPr>
                        </w:pPr>
                      </w:p>
                      <w:p w14:paraId="347D75F1" w14:textId="77777777" w:rsidR="00C8228D" w:rsidRDefault="00C8228D" w:rsidP="00632F07">
                        <w:pPr>
                          <w:rPr>
                            <w:color w:val="FFFFFF" w:themeColor="background1"/>
                          </w:rPr>
                        </w:pPr>
                      </w:p>
                      <w:p w14:paraId="4C225F97" w14:textId="77777777" w:rsidR="00C8228D" w:rsidRDefault="00C8228D" w:rsidP="00632F07">
                        <w:pPr>
                          <w:rPr>
                            <w:color w:val="FFFFFF" w:themeColor="background1"/>
                          </w:rPr>
                        </w:pPr>
                      </w:p>
                      <w:p w14:paraId="5DB9F0CE" w14:textId="77777777" w:rsidR="00C8228D" w:rsidRDefault="00C8228D" w:rsidP="00632F07">
                        <w:pPr>
                          <w:rPr>
                            <w:color w:val="FFFFFF" w:themeColor="background1"/>
                          </w:rPr>
                        </w:pPr>
                      </w:p>
                      <w:p w14:paraId="4157FD95" w14:textId="77777777" w:rsidR="00C8228D" w:rsidRDefault="00C8228D" w:rsidP="00632F07">
                        <w:pPr>
                          <w:rPr>
                            <w:color w:val="FFFFFF" w:themeColor="background1"/>
                          </w:rPr>
                        </w:pPr>
                      </w:p>
                      <w:p w14:paraId="67A8026F" w14:textId="77777777" w:rsidR="00C8228D" w:rsidRDefault="00C8228D" w:rsidP="00632F07">
                        <w:pPr>
                          <w:rPr>
                            <w:color w:val="FFFFFF" w:themeColor="background1"/>
                          </w:rPr>
                        </w:pPr>
                      </w:p>
                      <w:p w14:paraId="33725D34" w14:textId="77777777" w:rsidR="00C8228D" w:rsidRDefault="00C8228D" w:rsidP="00632F07">
                        <w:pPr>
                          <w:rPr>
                            <w:color w:val="FFFFFF" w:themeColor="background1"/>
                          </w:rPr>
                        </w:pPr>
                      </w:p>
                      <w:p w14:paraId="456E578D" w14:textId="77777777" w:rsidR="00C8228D" w:rsidRDefault="00C8228D" w:rsidP="00632F07">
                        <w:pPr>
                          <w:rPr>
                            <w:color w:val="FFFFFF" w:themeColor="background1"/>
                          </w:rPr>
                        </w:pPr>
                      </w:p>
                      <w:p w14:paraId="352196E3" w14:textId="77777777" w:rsidR="00C8228D" w:rsidRDefault="00C8228D" w:rsidP="00632F07">
                        <w:pPr>
                          <w:rPr>
                            <w:color w:val="FFFFFF" w:themeColor="background1"/>
                          </w:rPr>
                        </w:pPr>
                      </w:p>
                      <w:p w14:paraId="64A6540F" w14:textId="77777777" w:rsidR="00C8228D" w:rsidRDefault="00C8228D" w:rsidP="00632F07">
                        <w:pPr>
                          <w:rPr>
                            <w:color w:val="FFFFFF" w:themeColor="background1"/>
                          </w:rPr>
                        </w:pPr>
                      </w:p>
                      <w:p w14:paraId="5BF3BC3B" w14:textId="77777777" w:rsidR="00C8228D" w:rsidRDefault="00C8228D" w:rsidP="00632F07">
                        <w:pPr>
                          <w:rPr>
                            <w:color w:val="FFFFFF" w:themeColor="background1"/>
                          </w:rPr>
                        </w:pPr>
                      </w:p>
                      <w:p w14:paraId="30891C25" w14:textId="77777777" w:rsidR="00C8228D" w:rsidRDefault="00C8228D" w:rsidP="00632F07">
                        <w:pPr>
                          <w:rPr>
                            <w:color w:val="FFFFFF" w:themeColor="background1"/>
                          </w:rPr>
                        </w:pPr>
                      </w:p>
                      <w:p w14:paraId="170982D2" w14:textId="77777777" w:rsidR="00C8228D" w:rsidRDefault="00C8228D" w:rsidP="00632F07">
                        <w:pPr>
                          <w:rPr>
                            <w:color w:val="FFFFFF" w:themeColor="background1"/>
                          </w:rPr>
                        </w:pPr>
                      </w:p>
                      <w:p w14:paraId="62EC81C9" w14:textId="77777777" w:rsidR="00C8228D" w:rsidRDefault="00C8228D" w:rsidP="00632F07">
                        <w:pPr>
                          <w:rPr>
                            <w:color w:val="FFFFFF" w:themeColor="background1"/>
                          </w:rPr>
                        </w:pPr>
                      </w:p>
                      <w:p w14:paraId="263BF182" w14:textId="77777777" w:rsidR="00C8228D" w:rsidRPr="0094164F" w:rsidRDefault="00C8228D" w:rsidP="00F151A1">
                        <w:pPr>
                          <w:jc w:val="center"/>
                          <w:rPr>
                            <w:rFonts w:asciiTheme="minorHAnsi" w:hAnsiTheme="minorHAnsi"/>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v:textbox>
                </v:rect>
                <v:shape id="Textové pole 162" o:spid="_x0000_s1108" type="#_x0000_t202" style="position:absolute;left:-363;top:2738;width:18287;height:3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eeb8A&#10;AADcAAAADwAAAGRycy9kb3ducmV2LnhtbERPTWvDMAy9D/ofjAq7rU4KCSOrG8ZKu16X9bKbiLUk&#10;LJaDrbbZv58Lhd30eJ/a1LMb1YVCHDwbyFcZKOLW24E7A6fP/dMzqCjIFkfPZOCXItTbxcMGK+uv&#10;/EGXRjqVQjhWaKAXmSqtY9uTw7jyE3Hivn1wKAmGTtuA1xTuRr3OslI7HDg19DjRW0/tT3N2BuQQ&#10;82NxkvcyfBW7wjaaAmljHpfz6wsooVn+xXf30ab55Rpuz6QL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R55vwAAANwAAAAPAAAAAAAAAAAAAAAAAJgCAABkcnMvZG93bnJl&#10;di54bWxQSwUGAAAAAAQABAD1AAAAhAMAAAAA&#10;" fillcolor="white [3212]" stroked="f" strokeweight=".5pt">
                  <v:textbox inset=",7.2pt,,7.2pt">
                    <w:txbxContent>
                      <w:p w14:paraId="56558443" w14:textId="77777777" w:rsidR="00C8228D" w:rsidRPr="0094164F" w:rsidRDefault="00C8228D" w:rsidP="0094164F">
                        <w:pPr>
                          <w:pStyle w:val="Bezmezer"/>
                          <w:spacing w:before="100" w:beforeAutospacing="1" w:after="100" w:afterAutospacing="1"/>
                          <w:jc w:val="center"/>
                          <w:rPr>
                            <w:rFonts w:asciiTheme="minorHAnsi" w:hAnsiTheme="minorHAnsi" w:cs="Arial"/>
                            <w:b/>
                            <w:caps/>
                            <w:color w:val="5B9BD5" w:themeColor="accent1"/>
                            <w:sz w:val="28"/>
                            <w:szCs w:val="28"/>
                          </w:rPr>
                        </w:pPr>
                        <w:r>
                          <w:rPr>
                            <w:rFonts w:asciiTheme="minorHAnsi" w:hAnsiTheme="minorHAnsi" w:cs="Arial"/>
                            <w:b/>
                            <w:caps/>
                            <w:color w:val="5B9BD5" w:themeColor="accent1"/>
                            <w:sz w:val="28"/>
                            <w:szCs w:val="28"/>
                          </w:rPr>
                          <w:t xml:space="preserve">Obsah kapitoly </w:t>
                        </w:r>
                        <w:r w:rsidRPr="0094164F">
                          <w:rPr>
                            <w:rFonts w:asciiTheme="minorHAnsi" w:hAnsiTheme="minorHAnsi" w:cs="Arial"/>
                            <w:b/>
                            <w:caps/>
                            <w:color w:val="5B9BD5" w:themeColor="accent1"/>
                            <w:sz w:val="28"/>
                            <w:szCs w:val="28"/>
                          </w:rPr>
                          <w:t xml:space="preserve">18 </w:t>
                        </w:r>
                      </w:p>
                    </w:txbxContent>
                  </v:textbox>
                </v:shape>
                <w10:wrap type="square" anchorx="margin" anchory="margin"/>
              </v:group>
            </w:pict>
          </mc:Fallback>
        </mc:AlternateContent>
      </w:r>
      <w:r w:rsidR="00AD51D4" w:rsidRPr="00AF4A70">
        <w:t>Nesrovnalosti</w:t>
      </w:r>
      <w:bookmarkEnd w:id="3103"/>
      <w:bookmarkEnd w:id="3104"/>
      <w:bookmarkEnd w:id="3105"/>
      <w:bookmarkEnd w:id="3106"/>
      <w:bookmarkEnd w:id="3107"/>
      <w:bookmarkEnd w:id="3108"/>
      <w:bookmarkEnd w:id="3109"/>
      <w:r w:rsidR="005B6252">
        <w:br w:type="page"/>
      </w:r>
    </w:p>
    <w:p w14:paraId="11DB7F6F" w14:textId="77777777" w:rsidR="000F7825" w:rsidRPr="00AF4A70" w:rsidRDefault="000D7655" w:rsidP="000F195B">
      <w:pPr>
        <w:pStyle w:val="Nadpis2"/>
      </w:pPr>
      <w:bookmarkStart w:id="3111" w:name="_Ref426322675"/>
      <w:bookmarkStart w:id="3112" w:name="_Toc439685513"/>
      <w:bookmarkStart w:id="3113" w:name="_Toc470275131"/>
      <w:bookmarkEnd w:id="3098"/>
      <w:bookmarkEnd w:id="3099"/>
      <w:bookmarkEnd w:id="3100"/>
      <w:bookmarkEnd w:id="3101"/>
      <w:bookmarkEnd w:id="3102"/>
      <w:bookmarkEnd w:id="3110"/>
      <w:r w:rsidRPr="00134562">
        <w:lastRenderedPageBreak/>
        <w:t>Definice</w:t>
      </w:r>
      <w:r>
        <w:t xml:space="preserve"> nesrovnalosti</w:t>
      </w:r>
      <w:bookmarkEnd w:id="3111"/>
      <w:bookmarkEnd w:id="3112"/>
      <w:bookmarkEnd w:id="3113"/>
    </w:p>
    <w:p w14:paraId="2CB47175" w14:textId="77777777" w:rsidR="000F7825" w:rsidRPr="00B16D93" w:rsidRDefault="00B37E30" w:rsidP="0094164F">
      <w:pPr>
        <w:spacing w:before="100" w:beforeAutospacing="1" w:after="100" w:afterAutospacing="1"/>
        <w:rPr>
          <w:rFonts w:ascii="Arial" w:hAnsi="Arial" w:cs="Arial"/>
          <w:sz w:val="22"/>
          <w:szCs w:val="22"/>
        </w:rPr>
      </w:pPr>
      <w:r w:rsidRPr="00B16D93">
        <w:rPr>
          <w:rFonts w:ascii="Arial" w:hAnsi="Arial" w:cs="Arial"/>
          <w:b/>
          <w:sz w:val="22"/>
          <w:szCs w:val="22"/>
        </w:rPr>
        <w:t>„</w:t>
      </w:r>
      <w:r w:rsidR="000F7825" w:rsidRPr="00B16D93">
        <w:rPr>
          <w:rFonts w:ascii="Arial" w:hAnsi="Arial" w:cs="Arial"/>
          <w:b/>
          <w:sz w:val="22"/>
          <w:szCs w:val="22"/>
        </w:rPr>
        <w:t>Nesrovnalostí</w:t>
      </w:r>
      <w:r w:rsidRPr="00B16D93">
        <w:rPr>
          <w:rFonts w:ascii="Arial" w:hAnsi="Arial" w:cs="Arial"/>
          <w:b/>
          <w:sz w:val="22"/>
          <w:szCs w:val="22"/>
        </w:rPr>
        <w:t>“</w:t>
      </w:r>
      <w:r w:rsidR="000F7825" w:rsidRPr="00B16D93">
        <w:rPr>
          <w:rFonts w:ascii="Arial" w:hAnsi="Arial" w:cs="Arial"/>
          <w:sz w:val="22"/>
          <w:szCs w:val="22"/>
        </w:rPr>
        <w:t>je porušení právních předpisů EU nebo ČR v důsledku jednání nebo opomenutí hospodářského subjektu</w:t>
      </w:r>
      <w:r w:rsidR="000F7825" w:rsidRPr="00B16D93">
        <w:rPr>
          <w:rFonts w:ascii="Arial" w:hAnsi="Arial" w:cs="Arial"/>
          <w:sz w:val="22"/>
          <w:szCs w:val="22"/>
          <w:vertAlign w:val="superscript"/>
        </w:rPr>
        <w:footnoteReference w:id="72"/>
      </w:r>
      <w:r w:rsidR="000F7825" w:rsidRPr="00B16D93">
        <w:rPr>
          <w:rFonts w:ascii="Arial" w:hAnsi="Arial" w:cs="Arial"/>
          <w:sz w:val="22"/>
          <w:szCs w:val="22"/>
        </w:rPr>
        <w:t>, které vede nebo by mohlo vést ke ztrátě v souhrnném rozpočtu EU nebo ve veřejném rozpočtu ČR, a to započtením neoprávněného výdaje do souhrnného rozpočtu EU nebo do veřejného rozpočtu ČR.</w:t>
      </w:r>
    </w:p>
    <w:p w14:paraId="21716ED2" w14:textId="77777777" w:rsidR="000F7825" w:rsidRPr="00AF4A70" w:rsidRDefault="000F7825" w:rsidP="000F195B">
      <w:pPr>
        <w:pStyle w:val="Nadpis2"/>
      </w:pPr>
      <w:bookmarkStart w:id="3114" w:name="_Toc439772983"/>
      <w:bookmarkStart w:id="3115" w:name="_Toc439773274"/>
      <w:bookmarkStart w:id="3116" w:name="_Toc439869293"/>
      <w:bookmarkStart w:id="3117" w:name="_Toc439869657"/>
      <w:bookmarkStart w:id="3118" w:name="_Toc439924757"/>
      <w:bookmarkStart w:id="3119" w:name="_Toc439925070"/>
      <w:bookmarkStart w:id="3120" w:name="_Toc439925377"/>
      <w:bookmarkStart w:id="3121" w:name="_Toc440296603"/>
      <w:bookmarkStart w:id="3122" w:name="_Toc440297041"/>
      <w:bookmarkStart w:id="3123" w:name="_Toc440297352"/>
      <w:bookmarkStart w:id="3124" w:name="_Toc440297664"/>
      <w:bookmarkStart w:id="3125" w:name="_Ref423879439"/>
      <w:bookmarkStart w:id="3126" w:name="_Ref423879449"/>
      <w:bookmarkStart w:id="3127" w:name="_Ref423879455"/>
      <w:bookmarkStart w:id="3128" w:name="_Toc424128669"/>
      <w:bookmarkStart w:id="3129" w:name="_Toc424230646"/>
      <w:bookmarkStart w:id="3130" w:name="_Toc439685514"/>
      <w:bookmarkStart w:id="3131" w:name="_Toc470275132"/>
      <w:bookmarkEnd w:id="3114"/>
      <w:bookmarkEnd w:id="3115"/>
      <w:bookmarkEnd w:id="3116"/>
      <w:bookmarkEnd w:id="3117"/>
      <w:bookmarkEnd w:id="3118"/>
      <w:bookmarkEnd w:id="3119"/>
      <w:bookmarkEnd w:id="3120"/>
      <w:bookmarkEnd w:id="3121"/>
      <w:bookmarkEnd w:id="3122"/>
      <w:bookmarkEnd w:id="3123"/>
      <w:bookmarkEnd w:id="3124"/>
      <w:r w:rsidRPr="00134562">
        <w:t>Řešení</w:t>
      </w:r>
      <w:r w:rsidRPr="00AF4A70">
        <w:t xml:space="preserve"> nesrovnalostí</w:t>
      </w:r>
      <w:bookmarkEnd w:id="3125"/>
      <w:bookmarkEnd w:id="3126"/>
      <w:bookmarkEnd w:id="3127"/>
      <w:bookmarkEnd w:id="3128"/>
      <w:bookmarkEnd w:id="3129"/>
      <w:bookmarkEnd w:id="3130"/>
      <w:bookmarkEnd w:id="3131"/>
    </w:p>
    <w:p w14:paraId="17B5358C" w14:textId="77777777" w:rsidR="000F7825"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Za řešení nesrovnalostí v rámci OP</w:t>
      </w:r>
      <w:r w:rsidR="00B37E30" w:rsidRPr="00B16D93">
        <w:rPr>
          <w:rFonts w:ascii="Arial" w:hAnsi="Arial" w:cs="Arial"/>
          <w:sz w:val="22"/>
          <w:szCs w:val="22"/>
        </w:rPr>
        <w:t>D</w:t>
      </w:r>
      <w:r w:rsidRPr="00B16D93">
        <w:rPr>
          <w:rFonts w:ascii="Arial" w:hAnsi="Arial" w:cs="Arial"/>
          <w:sz w:val="22"/>
          <w:szCs w:val="22"/>
        </w:rPr>
        <w:t xml:space="preserve"> je primárně odpovědný ŘO</w:t>
      </w:r>
      <w:r w:rsidR="00B37E30" w:rsidRPr="00B16D93">
        <w:rPr>
          <w:rFonts w:ascii="Arial" w:hAnsi="Arial" w:cs="Arial"/>
          <w:sz w:val="22"/>
          <w:szCs w:val="22"/>
        </w:rPr>
        <w:t xml:space="preserve"> OPD</w:t>
      </w:r>
      <w:r w:rsidRPr="00B16D93">
        <w:rPr>
          <w:rFonts w:ascii="Arial" w:hAnsi="Arial" w:cs="Arial"/>
          <w:sz w:val="22"/>
          <w:szCs w:val="22"/>
        </w:rPr>
        <w:t>. Řešení nesrovnalostí zahrnuje evidenci, šetření a hlášení nesrovnalostí, jejich monitoring, včetně zajištění nápravy a případně také provedení od</w:t>
      </w:r>
      <w:r w:rsidR="00093734" w:rsidRPr="00B16D93">
        <w:rPr>
          <w:rFonts w:ascii="Arial" w:hAnsi="Arial" w:cs="Arial"/>
          <w:sz w:val="22"/>
          <w:szCs w:val="22"/>
        </w:rPr>
        <w:t>povídajících finančních oprav a </w:t>
      </w:r>
      <w:r w:rsidRPr="00B16D93">
        <w:rPr>
          <w:rFonts w:ascii="Arial" w:hAnsi="Arial" w:cs="Arial"/>
          <w:sz w:val="22"/>
          <w:szCs w:val="22"/>
        </w:rPr>
        <w:t>vymáhání prostředků dotčených nesrovnalostí, včetně vymáhání prostředků dotčených potvrzenou nesrovnalostí spolu s úrokem z </w:t>
      </w:r>
      <w:r w:rsidR="00093734" w:rsidRPr="00B16D93">
        <w:rPr>
          <w:rFonts w:ascii="Arial" w:hAnsi="Arial" w:cs="Arial"/>
          <w:sz w:val="22"/>
          <w:szCs w:val="22"/>
        </w:rPr>
        <w:t>prodlení ve smyslu čl. 72 a čl. </w:t>
      </w:r>
      <w:r w:rsidRPr="00B16D93">
        <w:rPr>
          <w:rFonts w:ascii="Arial" w:hAnsi="Arial" w:cs="Arial"/>
          <w:sz w:val="22"/>
          <w:szCs w:val="22"/>
        </w:rPr>
        <w:t>122 Obecného nařízení.</w:t>
      </w:r>
    </w:p>
    <w:p w14:paraId="1DD40BBC" w14:textId="77777777" w:rsidR="00FF531A" w:rsidRPr="00B16D93" w:rsidRDefault="000F7825" w:rsidP="0094164F">
      <w:pPr>
        <w:spacing w:before="100" w:beforeAutospacing="1" w:after="100" w:afterAutospacing="1"/>
        <w:textAlignment w:val="baseline"/>
        <w:rPr>
          <w:rFonts w:ascii="Arial" w:hAnsi="Arial" w:cs="Arial"/>
          <w:sz w:val="22"/>
          <w:szCs w:val="22"/>
        </w:rPr>
      </w:pPr>
      <w:r w:rsidRPr="00B16D93">
        <w:rPr>
          <w:rFonts w:ascii="Arial" w:hAnsi="Arial" w:cs="Arial"/>
          <w:sz w:val="22"/>
          <w:szCs w:val="22"/>
        </w:rPr>
        <w:t>Systém řešení nesrovnalostí pracuje primárně se závěry kontrolní a auditní činnosti subjektů zapojených do implementační struktury (detailněji popsáno v </w:t>
      </w:r>
      <w:hyperlink r:id="rId113" w:history="1">
        <w:r w:rsidR="005324CF" w:rsidRPr="00B16D93">
          <w:rPr>
            <w:rStyle w:val="Hypertextovodkaz"/>
            <w:rFonts w:ascii="Arial" w:hAnsi="Arial" w:cs="Arial"/>
            <w:bCs/>
            <w:sz w:val="22"/>
            <w:szCs w:val="22"/>
            <w:bdr w:val="none" w:sz="0" w:space="0" w:color="auto" w:frame="1"/>
          </w:rPr>
          <w:t>MPFT na</w:t>
        </w:r>
        <w:r w:rsidR="00995407" w:rsidRPr="00B16D93">
          <w:rPr>
            <w:rStyle w:val="Hypertextovodkaz"/>
            <w:rFonts w:ascii="Arial" w:hAnsi="Arial" w:cs="Arial"/>
            <w:bCs/>
            <w:sz w:val="22"/>
            <w:szCs w:val="22"/>
            <w:bdr w:val="none" w:sz="0" w:space="0" w:color="auto" w:frame="1"/>
          </w:rPr>
          <w:t> </w:t>
        </w:r>
        <w:r w:rsidR="005324CF" w:rsidRPr="00B16D93">
          <w:rPr>
            <w:rStyle w:val="Hypertextovodkaz"/>
            <w:rFonts w:ascii="Arial" w:hAnsi="Arial" w:cs="Arial"/>
            <w:bCs/>
            <w:sz w:val="22"/>
            <w:szCs w:val="22"/>
            <w:bdr w:val="none" w:sz="0" w:space="0" w:color="auto" w:frame="1"/>
          </w:rPr>
          <w:t xml:space="preserve"> programové období 2014–2020,</w:t>
        </w:r>
      </w:hyperlink>
      <w:r w:rsidRPr="00B16D93">
        <w:rPr>
          <w:rFonts w:ascii="Arial" w:hAnsi="Arial" w:cs="Arial"/>
          <w:sz w:val="22"/>
          <w:szCs w:val="22"/>
        </w:rPr>
        <w:t xml:space="preserve">podkapitola </w:t>
      </w:r>
      <w:r w:rsidR="00D61C16" w:rsidRPr="00B16D93">
        <w:rPr>
          <w:rFonts w:ascii="Arial" w:hAnsi="Arial" w:cs="Arial"/>
          <w:sz w:val="22"/>
          <w:szCs w:val="22"/>
        </w:rPr>
        <w:t xml:space="preserve">6.1 </w:t>
      </w:r>
      <w:r w:rsidRPr="00B16D93">
        <w:rPr>
          <w:rFonts w:ascii="Arial" w:hAnsi="Arial" w:cs="Arial"/>
          <w:sz w:val="22"/>
          <w:szCs w:val="22"/>
        </w:rPr>
        <w:t>„Šetření nesrovnalostí“).</w:t>
      </w:r>
    </w:p>
    <w:p w14:paraId="6AD2F6E6" w14:textId="77777777" w:rsidR="00FD0747" w:rsidRPr="00B16D93" w:rsidRDefault="00F82A7F" w:rsidP="0094164F">
      <w:pPr>
        <w:spacing w:before="100" w:beforeAutospacing="1" w:after="100" w:afterAutospacing="1"/>
        <w:rPr>
          <w:rFonts w:ascii="Arial" w:hAnsi="Arial" w:cs="Arial"/>
          <w:sz w:val="22"/>
          <w:szCs w:val="22"/>
        </w:rPr>
      </w:pPr>
      <w:r w:rsidRPr="00B16D93">
        <w:rPr>
          <w:rFonts w:ascii="Arial" w:hAnsi="Arial" w:cs="Arial"/>
          <w:sz w:val="22"/>
          <w:szCs w:val="22"/>
        </w:rPr>
        <w:t xml:space="preserve">Vyjma případů, kdy se jedná o potvrzenou nesrovnalost (viz kapitola 6.1.1 </w:t>
      </w:r>
      <w:hyperlink r:id="rId114" w:history="1">
        <w:r w:rsidR="005324CF" w:rsidRPr="00B16D93">
          <w:rPr>
            <w:rStyle w:val="Hypertextovodkaz"/>
            <w:rFonts w:ascii="Arial" w:hAnsi="Arial" w:cs="Arial"/>
            <w:bCs/>
            <w:sz w:val="22"/>
            <w:szCs w:val="22"/>
            <w:bdr w:val="none" w:sz="0" w:space="0" w:color="auto" w:frame="1"/>
          </w:rPr>
          <w:t xml:space="preserve">MPFT na </w:t>
        </w:r>
        <w:r w:rsidR="00995407" w:rsidRPr="00B16D93">
          <w:rPr>
            <w:rStyle w:val="Hypertextovodkaz"/>
            <w:rFonts w:ascii="Arial" w:hAnsi="Arial" w:cs="Arial"/>
            <w:bCs/>
            <w:sz w:val="22"/>
            <w:szCs w:val="22"/>
            <w:bdr w:val="none" w:sz="0" w:space="0" w:color="auto" w:frame="1"/>
          </w:rPr>
          <w:t> </w:t>
        </w:r>
        <w:r w:rsidR="005324CF" w:rsidRPr="00B16D93">
          <w:rPr>
            <w:rStyle w:val="Hypertextovodkaz"/>
            <w:rFonts w:ascii="Arial" w:hAnsi="Arial" w:cs="Arial"/>
            <w:bCs/>
            <w:sz w:val="22"/>
            <w:szCs w:val="22"/>
            <w:bdr w:val="none" w:sz="0" w:space="0" w:color="auto" w:frame="1"/>
          </w:rPr>
          <w:t>programové období 2014–2020,</w:t>
        </w:r>
      </w:hyperlink>
      <w:r w:rsidRPr="00B16D93">
        <w:rPr>
          <w:rFonts w:ascii="Arial" w:hAnsi="Arial" w:cs="Arial"/>
          <w:sz w:val="22"/>
          <w:szCs w:val="22"/>
        </w:rPr>
        <w:t xml:space="preserve">) je ŘO </w:t>
      </w:r>
      <w:r w:rsidR="005324CF" w:rsidRPr="00B16D93">
        <w:rPr>
          <w:rFonts w:ascii="Arial" w:hAnsi="Arial" w:cs="Arial"/>
          <w:sz w:val="22"/>
          <w:szCs w:val="22"/>
        </w:rPr>
        <w:t xml:space="preserve">OPD </w:t>
      </w:r>
      <w:r w:rsidRPr="00B16D93">
        <w:rPr>
          <w:rFonts w:ascii="Arial" w:hAnsi="Arial" w:cs="Arial"/>
          <w:sz w:val="22"/>
          <w:szCs w:val="22"/>
        </w:rPr>
        <w:t>je povinen prověřit všechny podněty vedoucí k podezření na nesrovnalost, která jsou mu předány od jiných subjektů. V</w:t>
      </w:r>
      <w:r w:rsidR="00093734" w:rsidRPr="00B16D93">
        <w:rPr>
          <w:rFonts w:ascii="Arial" w:hAnsi="Arial" w:cs="Arial"/>
          <w:sz w:val="22"/>
          <w:szCs w:val="22"/>
        </w:rPr>
        <w:t> </w:t>
      </w:r>
      <w:r w:rsidRPr="00B16D93">
        <w:rPr>
          <w:rFonts w:ascii="Arial" w:hAnsi="Arial" w:cs="Arial"/>
          <w:sz w:val="22"/>
          <w:szCs w:val="22"/>
        </w:rPr>
        <w:t>případě, že jej nezamítne pro zřejmou neopodstatněnost, zahájí kontrolu dle</w:t>
      </w:r>
      <w:r w:rsidR="00FF4F0E" w:rsidRPr="00B16D93">
        <w:rPr>
          <w:rFonts w:ascii="Arial" w:hAnsi="Arial" w:cs="Arial"/>
          <w:sz w:val="22"/>
          <w:szCs w:val="22"/>
        </w:rPr>
        <w:t> </w:t>
      </w:r>
      <w:r w:rsidRPr="00B16D93">
        <w:rPr>
          <w:rFonts w:ascii="Arial" w:hAnsi="Arial" w:cs="Arial"/>
          <w:sz w:val="22"/>
          <w:szCs w:val="22"/>
        </w:rPr>
        <w:t xml:space="preserve"> zákona o</w:t>
      </w:r>
      <w:r w:rsidR="00156319" w:rsidRPr="00B16D93">
        <w:rPr>
          <w:rFonts w:ascii="Arial" w:hAnsi="Arial" w:cs="Arial"/>
          <w:sz w:val="22"/>
          <w:szCs w:val="22"/>
        </w:rPr>
        <w:t> </w:t>
      </w:r>
      <w:r w:rsidRPr="00B16D93">
        <w:rPr>
          <w:rFonts w:ascii="Arial" w:hAnsi="Arial" w:cs="Arial"/>
          <w:sz w:val="22"/>
          <w:szCs w:val="22"/>
        </w:rPr>
        <w:t>finanční kontrole, na základě které rozhodne, zda se jedná o</w:t>
      </w:r>
      <w:r w:rsidR="00995407" w:rsidRPr="00B16D93">
        <w:rPr>
          <w:rFonts w:ascii="Arial" w:hAnsi="Arial" w:cs="Arial"/>
          <w:sz w:val="22"/>
          <w:szCs w:val="22"/>
        </w:rPr>
        <w:t> </w:t>
      </w:r>
      <w:r w:rsidRPr="00B16D93">
        <w:rPr>
          <w:rFonts w:ascii="Arial" w:hAnsi="Arial" w:cs="Arial"/>
          <w:sz w:val="22"/>
          <w:szCs w:val="22"/>
        </w:rPr>
        <w:t xml:space="preserve"> potvrzenou, nebo nepotvrzenou nesrovnalost a v případě potvrzení vyčíslí výši nesrovnalosti, a to zpravidla ve lhůtě 6 měsíců od data obdržení podnětu vedoucího k podezření na nesrovnalost.</w:t>
      </w:r>
    </w:p>
    <w:p w14:paraId="3A56B9F6" w14:textId="77777777" w:rsidR="00FD0747" w:rsidRPr="00B16D93" w:rsidRDefault="00FD0747" w:rsidP="0094164F">
      <w:pPr>
        <w:spacing w:before="100" w:beforeAutospacing="1" w:after="100" w:afterAutospacing="1"/>
        <w:ind w:left="68"/>
        <w:rPr>
          <w:rFonts w:ascii="Arial" w:hAnsi="Arial" w:cs="Arial"/>
          <w:sz w:val="22"/>
          <w:szCs w:val="22"/>
          <w:u w:val="single"/>
        </w:rPr>
      </w:pPr>
      <w:r w:rsidRPr="00B16D93">
        <w:rPr>
          <w:rFonts w:ascii="Arial" w:hAnsi="Arial" w:cs="Arial"/>
          <w:sz w:val="22"/>
          <w:szCs w:val="22"/>
        </w:rPr>
        <w:t>V případech podezření na porušení zákona č. 137/2006 Sb., o veřejných zakázkách, je předáván podnět k </w:t>
      </w:r>
      <w:r w:rsidR="00C13542" w:rsidRPr="00B16D93">
        <w:rPr>
          <w:rFonts w:ascii="Arial" w:hAnsi="Arial" w:cs="Arial"/>
          <w:sz w:val="22"/>
          <w:szCs w:val="22"/>
        </w:rPr>
        <w:t xml:space="preserve">ÚOHS </w:t>
      </w:r>
      <w:r w:rsidRPr="00B16D93">
        <w:rPr>
          <w:rFonts w:ascii="Arial" w:hAnsi="Arial" w:cs="Arial"/>
          <w:sz w:val="22"/>
          <w:szCs w:val="22"/>
        </w:rPr>
        <w:t>k zahájení správního řízení, v případech podezřenína</w:t>
      </w:r>
      <w:r w:rsidR="00F843B3" w:rsidRPr="00B16D93">
        <w:rPr>
          <w:rFonts w:ascii="Arial" w:hAnsi="Arial" w:cs="Arial"/>
          <w:sz w:val="22"/>
          <w:szCs w:val="22"/>
        </w:rPr>
        <w:t> </w:t>
      </w:r>
      <w:r w:rsidRPr="00B16D93">
        <w:rPr>
          <w:rFonts w:ascii="Arial" w:hAnsi="Arial" w:cs="Arial"/>
          <w:sz w:val="22"/>
          <w:szCs w:val="22"/>
        </w:rPr>
        <w:t xml:space="preserve"> spáchání trestného činu pak dochází k bezodkladnému předání případu státnímu zástupci či policii</w:t>
      </w:r>
      <w:r w:rsidR="00746819" w:rsidRPr="00B16D93">
        <w:rPr>
          <w:rFonts w:ascii="Arial" w:hAnsi="Arial" w:cs="Arial"/>
          <w:sz w:val="22"/>
          <w:szCs w:val="22"/>
          <w:u w:val="single"/>
        </w:rPr>
        <w:t>.</w:t>
      </w:r>
    </w:p>
    <w:p w14:paraId="2C28D521" w14:textId="77777777" w:rsidR="00FD0747" w:rsidRPr="00B16D93" w:rsidRDefault="00FD0747" w:rsidP="0094164F">
      <w:pPr>
        <w:spacing w:before="100" w:beforeAutospacing="1" w:after="100" w:afterAutospacing="1"/>
        <w:rPr>
          <w:rFonts w:ascii="Arial" w:hAnsi="Arial" w:cs="Arial"/>
          <w:sz w:val="22"/>
          <w:szCs w:val="22"/>
        </w:rPr>
      </w:pPr>
      <w:r w:rsidRPr="00B16D93">
        <w:rPr>
          <w:rFonts w:ascii="Arial" w:hAnsi="Arial" w:cs="Arial"/>
          <w:sz w:val="22"/>
          <w:szCs w:val="22"/>
        </w:rPr>
        <w:t>ŘO</w:t>
      </w:r>
      <w:r w:rsidR="00B37E30" w:rsidRPr="00B16D93">
        <w:rPr>
          <w:rFonts w:ascii="Arial" w:hAnsi="Arial" w:cs="Arial"/>
          <w:sz w:val="22"/>
          <w:szCs w:val="22"/>
        </w:rPr>
        <w:t xml:space="preserve"> OPD</w:t>
      </w:r>
      <w:r w:rsidRPr="00B16D93">
        <w:rPr>
          <w:rFonts w:ascii="Arial" w:hAnsi="Arial" w:cs="Arial"/>
          <w:sz w:val="22"/>
          <w:szCs w:val="22"/>
        </w:rPr>
        <w:t xml:space="preserve"> dále pokračuje v řešení nesrovnalostí vymáháním prostředků dotčených nesrovnalostí dle kap. </w:t>
      </w:r>
      <w:r w:rsidR="00330619">
        <w:fldChar w:fldCharType="begin"/>
      </w:r>
      <w:r w:rsidR="00330619">
        <w:instrText xml:space="preserve"> REF _Ref423803961 \r \h  \* MERGEFORMAT </w:instrText>
      </w:r>
      <w:r w:rsidR="00330619">
        <w:fldChar w:fldCharType="separate"/>
      </w:r>
      <w:r w:rsidR="00DB643B" w:rsidRPr="00DB643B">
        <w:rPr>
          <w:rFonts w:ascii="Arial" w:hAnsi="Arial" w:cs="Arial"/>
          <w:sz w:val="22"/>
          <w:szCs w:val="22"/>
        </w:rPr>
        <w:t>18.3</w:t>
      </w:r>
      <w:r w:rsidR="00330619">
        <w:fldChar w:fldCharType="end"/>
      </w:r>
      <w:r w:rsidRPr="00B16D93">
        <w:rPr>
          <w:rFonts w:ascii="Arial" w:hAnsi="Arial" w:cs="Arial"/>
          <w:sz w:val="22"/>
          <w:szCs w:val="22"/>
        </w:rPr>
        <w:t>.</w:t>
      </w:r>
    </w:p>
    <w:p w14:paraId="358526C2" w14:textId="77777777" w:rsidR="000F7825" w:rsidRPr="00B16D93" w:rsidRDefault="00FD0747" w:rsidP="0094164F">
      <w:pPr>
        <w:pStyle w:val="MPtext"/>
        <w:spacing w:before="100" w:beforeAutospacing="1" w:after="100" w:afterAutospacing="1"/>
        <w:rPr>
          <w:sz w:val="22"/>
          <w:szCs w:val="22"/>
        </w:rPr>
      </w:pPr>
      <w:r w:rsidRPr="00B16D93">
        <w:rPr>
          <w:sz w:val="22"/>
          <w:szCs w:val="22"/>
        </w:rPr>
        <w:t xml:space="preserve">Příjemce je povinen poskytnout </w:t>
      </w:r>
      <w:r w:rsidR="005324CF" w:rsidRPr="00B16D93">
        <w:rPr>
          <w:sz w:val="22"/>
          <w:szCs w:val="22"/>
        </w:rPr>
        <w:t>ŘO OPD</w:t>
      </w:r>
      <w:r w:rsidRPr="00B16D93">
        <w:rPr>
          <w:sz w:val="22"/>
          <w:szCs w:val="22"/>
        </w:rPr>
        <w:t>potřebnou součinnost při šetření nesrovnalosti a řídit se jeho pokyny.</w:t>
      </w:r>
    </w:p>
    <w:p w14:paraId="502CBD2A" w14:textId="77777777" w:rsidR="000F7825" w:rsidRPr="00AF4A70" w:rsidRDefault="000F7825" w:rsidP="000F195B">
      <w:pPr>
        <w:pStyle w:val="Nadpis2"/>
      </w:pPr>
      <w:bookmarkStart w:id="3132" w:name="_Ref423803961"/>
      <w:bookmarkStart w:id="3133" w:name="_Ref423803963"/>
      <w:bookmarkStart w:id="3134" w:name="_Toc424128670"/>
      <w:bookmarkStart w:id="3135" w:name="_Toc424230647"/>
      <w:bookmarkStart w:id="3136" w:name="_Toc439685515"/>
      <w:bookmarkStart w:id="3137" w:name="_Toc470275133"/>
      <w:r w:rsidRPr="00AF4A70">
        <w:lastRenderedPageBreak/>
        <w:t>Vymáhání prostředků dotčených nesrovnalostí</w:t>
      </w:r>
      <w:bookmarkEnd w:id="3132"/>
      <w:bookmarkEnd w:id="3133"/>
      <w:bookmarkEnd w:id="3134"/>
      <w:bookmarkEnd w:id="3135"/>
      <w:bookmarkEnd w:id="3136"/>
      <w:bookmarkEnd w:id="3137"/>
    </w:p>
    <w:p w14:paraId="5F61C22F" w14:textId="77777777" w:rsidR="004F0D21"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ŘO</w:t>
      </w:r>
      <w:r w:rsidR="005324CF" w:rsidRPr="00B16D93">
        <w:rPr>
          <w:rFonts w:ascii="Arial" w:hAnsi="Arial" w:cs="Arial"/>
          <w:sz w:val="22"/>
          <w:szCs w:val="22"/>
        </w:rPr>
        <w:t xml:space="preserve"> OPD</w:t>
      </w:r>
      <w:r w:rsidRPr="00B16D93">
        <w:rPr>
          <w:rFonts w:ascii="Arial" w:hAnsi="Arial" w:cs="Arial"/>
          <w:sz w:val="22"/>
          <w:szCs w:val="22"/>
        </w:rPr>
        <w:t xml:space="preserve"> postupuje při vymáhání prostředků dotčených nesrovnalostí v závislosti na</w:t>
      </w:r>
      <w:r w:rsidR="00995407" w:rsidRPr="00B16D93">
        <w:rPr>
          <w:rFonts w:ascii="Arial" w:hAnsi="Arial" w:cs="Arial"/>
          <w:sz w:val="22"/>
          <w:szCs w:val="22"/>
        </w:rPr>
        <w:t> </w:t>
      </w:r>
      <w:r w:rsidRPr="00B16D93">
        <w:rPr>
          <w:rFonts w:ascii="Arial" w:hAnsi="Arial" w:cs="Arial"/>
          <w:sz w:val="22"/>
          <w:szCs w:val="22"/>
        </w:rPr>
        <w:t xml:space="preserve"> typu příslušného právního aktu o poskytnutí/převodu podpory, a souladu s jeho obsahem – především jeho sankčními ustanoveními.</w:t>
      </w:r>
    </w:p>
    <w:p w14:paraId="44635B51" w14:textId="77777777" w:rsidR="004F0D21"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 xml:space="preserve"> Vymáhání částek dotčených nesrovnalostí provádí ŘO</w:t>
      </w:r>
      <w:r w:rsidR="005324CF" w:rsidRPr="00B16D93">
        <w:rPr>
          <w:rFonts w:ascii="Arial" w:hAnsi="Arial" w:cs="Arial"/>
          <w:sz w:val="22"/>
          <w:szCs w:val="22"/>
        </w:rPr>
        <w:t xml:space="preserve"> OPD</w:t>
      </w:r>
    </w:p>
    <w:p w14:paraId="32B30EE3" w14:textId="77777777" w:rsidR="004F0D21" w:rsidRPr="00B16D93" w:rsidRDefault="000E628B" w:rsidP="0094164F">
      <w:pPr>
        <w:pStyle w:val="OdrkyvMPP"/>
        <w:numPr>
          <w:ilvl w:val="0"/>
          <w:numId w:val="554"/>
        </w:numPr>
        <w:rPr>
          <w:sz w:val="22"/>
          <w:szCs w:val="22"/>
        </w:rPr>
      </w:pPr>
      <w:r w:rsidRPr="00B16D93">
        <w:rPr>
          <w:sz w:val="22"/>
          <w:szCs w:val="22"/>
        </w:rPr>
        <w:t>samostatně (§ 14e, 14f zákona č. 218/2000 Sb., o rozpočtových pravidlech), či</w:t>
      </w:r>
      <w:r w:rsidRPr="00B16D93">
        <w:rPr>
          <w:rStyle w:val="Znakapoznpodarou"/>
          <w:rFonts w:cs="Arial"/>
          <w:sz w:val="22"/>
          <w:szCs w:val="22"/>
        </w:rPr>
        <w:footnoteReference w:id="73"/>
      </w:r>
    </w:p>
    <w:p w14:paraId="1A4EF9DA" w14:textId="77777777" w:rsidR="000834C0" w:rsidRPr="00B16D93" w:rsidRDefault="000F7825" w:rsidP="0094164F">
      <w:pPr>
        <w:pStyle w:val="OdrkyvMPP"/>
        <w:numPr>
          <w:ilvl w:val="0"/>
          <w:numId w:val="554"/>
        </w:numPr>
        <w:rPr>
          <w:sz w:val="22"/>
          <w:szCs w:val="22"/>
        </w:rPr>
      </w:pPr>
      <w:r w:rsidRPr="00B16D93">
        <w:rPr>
          <w:sz w:val="22"/>
          <w:szCs w:val="22"/>
        </w:rPr>
        <w:t>prostřednictvím správce daně v souladu s příslušnými ustanoveními zákona č.</w:t>
      </w:r>
      <w:r w:rsidR="00093734" w:rsidRPr="00B16D93">
        <w:rPr>
          <w:sz w:val="22"/>
          <w:szCs w:val="22"/>
        </w:rPr>
        <w:t> </w:t>
      </w:r>
      <w:r w:rsidRPr="00B16D93">
        <w:rPr>
          <w:sz w:val="22"/>
          <w:szCs w:val="22"/>
        </w:rPr>
        <w:t xml:space="preserve">218/2000, </w:t>
      </w:r>
      <w:r w:rsidR="00B873E9" w:rsidRPr="00B16D93">
        <w:rPr>
          <w:sz w:val="22"/>
          <w:szCs w:val="22"/>
        </w:rPr>
        <w:t xml:space="preserve">Sb., </w:t>
      </w:r>
      <w:r w:rsidRPr="00B16D93">
        <w:rPr>
          <w:sz w:val="22"/>
          <w:szCs w:val="22"/>
        </w:rPr>
        <w:t>o rozpočtových pravidlech a zákona č.</w:t>
      </w:r>
      <w:r w:rsidR="00093734" w:rsidRPr="00B16D93">
        <w:rPr>
          <w:sz w:val="22"/>
          <w:szCs w:val="22"/>
        </w:rPr>
        <w:t> </w:t>
      </w:r>
      <w:r w:rsidRPr="00B16D93">
        <w:rPr>
          <w:sz w:val="22"/>
          <w:szCs w:val="22"/>
        </w:rPr>
        <w:t>250/2000 Sb., o</w:t>
      </w:r>
      <w:r w:rsidR="00093734" w:rsidRPr="00B16D93">
        <w:rPr>
          <w:sz w:val="22"/>
          <w:szCs w:val="22"/>
        </w:rPr>
        <w:t> </w:t>
      </w:r>
      <w:r w:rsidRPr="00B16D93">
        <w:rPr>
          <w:sz w:val="22"/>
          <w:szCs w:val="22"/>
        </w:rPr>
        <w:t>rozpočtových pravidlech územních rozpočtů (orgány finanční správy - § 44, § 44a  zákona o rozpočtových pravidlech, územně samosprávný celek - § 22 zákona č. 250/2000 Sb., o rozpočtových pravidlech územních rozpočtů).</w:t>
      </w:r>
    </w:p>
    <w:p w14:paraId="62D3DC70" w14:textId="77777777" w:rsidR="00427D71" w:rsidRPr="00B16D93" w:rsidRDefault="000834C0" w:rsidP="000834C0">
      <w:pPr>
        <w:spacing w:before="100" w:beforeAutospacing="1" w:after="100" w:afterAutospacing="1"/>
        <w:rPr>
          <w:rFonts w:ascii="Arial" w:hAnsi="Arial" w:cs="Arial"/>
          <w:sz w:val="22"/>
          <w:szCs w:val="22"/>
        </w:rPr>
      </w:pPr>
      <w:r w:rsidRPr="00B16D93">
        <w:rPr>
          <w:rFonts w:ascii="Arial" w:hAnsi="Arial" w:cs="Arial"/>
          <w:sz w:val="22"/>
          <w:szCs w:val="22"/>
        </w:rPr>
        <w:t xml:space="preserve">V případě nesrovnalostí na projektech administrovaných prostřednictvím </w:t>
      </w:r>
      <w:r w:rsidR="00D6220F" w:rsidRPr="00B16D93">
        <w:rPr>
          <w:rFonts w:ascii="Arial" w:hAnsi="Arial" w:cs="Arial"/>
          <w:sz w:val="22"/>
          <w:szCs w:val="22"/>
        </w:rPr>
        <w:t>ZS OPD</w:t>
      </w:r>
      <w:r w:rsidRPr="00B16D93">
        <w:rPr>
          <w:rFonts w:ascii="Arial" w:hAnsi="Arial" w:cs="Arial"/>
          <w:sz w:val="22"/>
          <w:szCs w:val="22"/>
        </w:rPr>
        <w:t xml:space="preserve"> může být pro</w:t>
      </w:r>
      <w:r w:rsidR="00B16D93">
        <w:rPr>
          <w:rFonts w:ascii="Arial" w:hAnsi="Arial" w:cs="Arial"/>
          <w:sz w:val="22"/>
          <w:szCs w:val="22"/>
        </w:rPr>
        <w:t> </w:t>
      </w:r>
      <w:r w:rsidRPr="00B16D93">
        <w:rPr>
          <w:rFonts w:ascii="Arial" w:hAnsi="Arial" w:cs="Arial"/>
          <w:sz w:val="22"/>
          <w:szCs w:val="22"/>
        </w:rPr>
        <w:t>vrácení prostředků použita výzva k vrácení finančních prostředků podle § 3, bodu 2 zákona č. 104/2000 Sb., o Státním fondu dopravní infrastruktury.</w:t>
      </w:r>
      <w:bookmarkStart w:id="3138" w:name="_Ref426296058"/>
      <w:bookmarkStart w:id="3139" w:name="_Toc424128671"/>
      <w:bookmarkStart w:id="3140" w:name="_Toc424230648"/>
      <w:bookmarkStart w:id="3141" w:name="_Ref425247462"/>
    </w:p>
    <w:p w14:paraId="74BC9006" w14:textId="77777777" w:rsidR="0094164F" w:rsidRDefault="0094164F" w:rsidP="000834C0">
      <w:pPr>
        <w:spacing w:before="100" w:beforeAutospacing="1" w:after="100" w:afterAutospacing="1"/>
        <w:rPr>
          <w:rFonts w:ascii="Arial" w:hAnsi="Arial" w:cs="Arial"/>
          <w:sz w:val="24"/>
          <w:szCs w:val="24"/>
        </w:rPr>
      </w:pPr>
    </w:p>
    <w:p w14:paraId="00EE2022" w14:textId="77777777" w:rsidR="0094164F" w:rsidRPr="0094164F" w:rsidRDefault="0094164F" w:rsidP="000834C0">
      <w:pPr>
        <w:spacing w:before="100" w:beforeAutospacing="1" w:after="100" w:afterAutospacing="1"/>
        <w:rPr>
          <w:rFonts w:ascii="Arial" w:hAnsi="Arial" w:cs="Arial"/>
          <w:sz w:val="24"/>
          <w:szCs w:val="24"/>
        </w:rPr>
        <w:sectPr w:rsidR="0094164F" w:rsidRPr="0094164F" w:rsidSect="00F4771E">
          <w:headerReference w:type="default" r:id="rId115"/>
          <w:type w:val="oddPage"/>
          <w:pgSz w:w="11907" w:h="16840" w:code="9"/>
          <w:pgMar w:top="1417" w:right="1361" w:bottom="1417" w:left="1417" w:header="1361"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5365D5" w14:textId="48DC5C79" w:rsidR="00B455F1" w:rsidRPr="0094164F" w:rsidRDefault="00017C67" w:rsidP="00341B07">
      <w:pPr>
        <w:pStyle w:val="Nadpis1"/>
        <w:rPr>
          <w:smallCaps/>
          <w:sz w:val="32"/>
          <w:szCs w:val="32"/>
        </w:rPr>
      </w:pPr>
      <w:bookmarkStart w:id="3142" w:name="_Ref436744817"/>
      <w:bookmarkStart w:id="3143" w:name="_Ref436744832"/>
      <w:bookmarkStart w:id="3144" w:name="_Ref436744912"/>
      <w:bookmarkStart w:id="3145" w:name="_Ref436744922"/>
      <w:bookmarkStart w:id="3146" w:name="_Toc439685516"/>
      <w:bookmarkStart w:id="3147" w:name="_Toc470275134"/>
      <w:r>
        <w:lastRenderedPageBreak/>
        <mc:AlternateContent>
          <mc:Choice Requires="wpg">
            <w:drawing>
              <wp:anchor distT="0" distB="0" distL="228600" distR="228600" simplePos="0" relativeHeight="252186624" behindDoc="1" locked="0" layoutInCell="1" allowOverlap="1" wp14:anchorId="7281FDD3" wp14:editId="0714ED32">
                <wp:simplePos x="0" y="0"/>
                <wp:positionH relativeFrom="margin">
                  <wp:posOffset>2424430</wp:posOffset>
                </wp:positionH>
                <wp:positionV relativeFrom="margin">
                  <wp:posOffset>506095</wp:posOffset>
                </wp:positionV>
                <wp:extent cx="3599815" cy="6924675"/>
                <wp:effectExtent l="0" t="0" r="635" b="9525"/>
                <wp:wrapSquare wrapText="bothSides"/>
                <wp:docPr id="293" name="Skupina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924675"/>
                          <a:chOff x="-11364" y="-33479"/>
                          <a:chExt cx="1844956" cy="5764261"/>
                        </a:xfrm>
                      </wpg:grpSpPr>
                      <wps:wsp>
                        <wps:cNvPr id="294" name="Obdélník 294"/>
                        <wps:cNvSpPr/>
                        <wps:spPr>
                          <a:xfrm>
                            <a:off x="-11364" y="-33479"/>
                            <a:ext cx="1828800" cy="14983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bdélník 295"/>
                        <wps:cNvSpPr/>
                        <wps:spPr>
                          <a:xfrm>
                            <a:off x="0" y="654591"/>
                            <a:ext cx="1828800" cy="507619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FDA78"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_Ref426373251 \r \h  \* MERGEFORMAT </w:instrText>
                              </w:r>
                              <w:r>
                                <w:fldChar w:fldCharType="separate"/>
                              </w:r>
                              <w:r w:rsidR="00DB643B" w:rsidRPr="00DB643B">
                                <w:rPr>
                                  <w:rFonts w:asciiTheme="minorHAnsi" w:hAnsiTheme="minorHAnsi" w:cs="Arial"/>
                                  <w:b/>
                                  <w:color w:val="FFFFFF" w:themeColor="background1"/>
                                  <w:sz w:val="24"/>
                                  <w:szCs w:val="24"/>
                                </w:rPr>
                                <w:t>19.1</w:t>
                              </w:r>
                              <w:r>
                                <w:fldChar w:fldCharType="end"/>
                              </w:r>
                              <w:r>
                                <w:fldChar w:fldCharType="begin"/>
                              </w:r>
                              <w:r>
                                <w:instrText xml:space="preserve"> REF _Ref426373251 \h  \* MERGEFORMAT </w:instrText>
                              </w:r>
                              <w:r>
                                <w:fldChar w:fldCharType="separate"/>
                              </w:r>
                              <w:r w:rsidR="00DB643B" w:rsidRPr="00DB643B">
                                <w:rPr>
                                  <w:rFonts w:asciiTheme="minorHAnsi" w:hAnsiTheme="minorHAnsi" w:cs="Arial"/>
                                  <w:b/>
                                  <w:color w:val="FFFFFF" w:themeColor="background1"/>
                                  <w:sz w:val="24"/>
                                  <w:szCs w:val="24"/>
                                  <w:lang w:eastAsia="cs-CZ"/>
                                </w:rPr>
                                <w:t>Lhůty pro uchovávání dokumentů</w:t>
                              </w:r>
                              <w:r>
                                <w:fldChar w:fldCharType="end"/>
                              </w:r>
                            </w:p>
                            <w:p w14:paraId="46BCF227"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_Ref434787143 \r \h  \* MERGEFORMAT </w:instrText>
                              </w:r>
                              <w:r>
                                <w:fldChar w:fldCharType="separate"/>
                              </w:r>
                              <w:r w:rsidR="00DB643B" w:rsidRPr="00DB643B">
                                <w:rPr>
                                  <w:rFonts w:asciiTheme="minorHAnsi" w:hAnsiTheme="minorHAnsi" w:cs="Arial"/>
                                  <w:b/>
                                  <w:color w:val="FFFFFF" w:themeColor="background1"/>
                                  <w:sz w:val="24"/>
                                  <w:szCs w:val="24"/>
                                  <w:lang w:eastAsia="cs-CZ"/>
                                </w:rPr>
                                <w:t>19.2</w:t>
                              </w:r>
                              <w:r>
                                <w:fldChar w:fldCharType="end"/>
                              </w:r>
                              <w:r>
                                <w:fldChar w:fldCharType="begin"/>
                              </w:r>
                              <w:r>
                                <w:instrText xml:space="preserve"> REF _Ref434787295 \h  \* MERGEFORMAT </w:instrText>
                              </w:r>
                              <w:r>
                                <w:fldChar w:fldCharType="separate"/>
                              </w:r>
                              <w:r w:rsidR="00DB643B" w:rsidRPr="00DB643B">
                                <w:rPr>
                                  <w:rFonts w:asciiTheme="minorHAnsi" w:hAnsiTheme="minorHAnsi" w:cs="Arial"/>
                                  <w:b/>
                                  <w:color w:val="FFFFFF" w:themeColor="background1"/>
                                  <w:sz w:val="24"/>
                                  <w:szCs w:val="24"/>
                                  <w:lang w:eastAsia="cs-CZ"/>
                                </w:rPr>
                                <w:t>Způsob uchovávání dokumentů</w:t>
                              </w:r>
                              <w:r>
                                <w:fldChar w:fldCharType="end"/>
                              </w:r>
                            </w:p>
                            <w:p w14:paraId="59A2A3B9"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_Ref434787156 \r \h  \* MERGEFORMAT </w:instrText>
                              </w:r>
                              <w:r>
                                <w:fldChar w:fldCharType="separate"/>
                              </w:r>
                              <w:r w:rsidR="00DB643B" w:rsidRPr="00DB643B">
                                <w:rPr>
                                  <w:rFonts w:asciiTheme="minorHAnsi" w:hAnsiTheme="minorHAnsi" w:cs="Arial"/>
                                  <w:b/>
                                  <w:sz w:val="24"/>
                                  <w:szCs w:val="24"/>
                                </w:rPr>
                                <w:t>19.3</w:t>
                              </w:r>
                              <w:r>
                                <w:fldChar w:fldCharType="end"/>
                              </w:r>
                              <w:r>
                                <w:fldChar w:fldCharType="begin"/>
                              </w:r>
                              <w:r>
                                <w:instrText xml:space="preserve"> REF _Ref434787329 \h  \* MERGEFORMAT </w:instrText>
                              </w:r>
                              <w:r>
                                <w:fldChar w:fldCharType="separate"/>
                              </w:r>
                              <w:r w:rsidR="00DB643B" w:rsidRPr="00DB643B">
                                <w:rPr>
                                  <w:rFonts w:asciiTheme="minorHAnsi" w:hAnsiTheme="minorHAnsi" w:cs="Arial"/>
                                  <w:b/>
                                  <w:sz w:val="24"/>
                                  <w:szCs w:val="24"/>
                                </w:rPr>
                                <w:t>Právní předpisy související s uchováváním dokumentů</w:t>
                              </w:r>
                              <w:r>
                                <w:fldChar w:fldCharType="end"/>
                              </w:r>
                            </w:p>
                            <w:p w14:paraId="4F6FDD14" w14:textId="77777777" w:rsidR="00C8228D" w:rsidRPr="0094164F" w:rsidRDefault="00C8228D" w:rsidP="00B455F1">
                              <w:pPr>
                                <w:rPr>
                                  <w:rFonts w:asciiTheme="minorHAnsi" w:hAnsiTheme="minorHAnsi"/>
                                  <w:color w:val="FFFFFF" w:themeColor="background1"/>
                                  <w:sz w:val="24"/>
                                  <w:szCs w:val="24"/>
                                </w:rPr>
                              </w:pPr>
                            </w:p>
                            <w:p w14:paraId="11811F30" w14:textId="77777777" w:rsidR="00C8228D" w:rsidRPr="0094164F" w:rsidRDefault="00C8228D" w:rsidP="00B455F1">
                              <w:pPr>
                                <w:rPr>
                                  <w:rFonts w:asciiTheme="minorHAnsi" w:hAnsiTheme="minorHAnsi"/>
                                  <w:color w:val="FFFFFF" w:themeColor="background1"/>
                                  <w:sz w:val="24"/>
                                  <w:szCs w:val="24"/>
                                </w:rPr>
                              </w:pPr>
                            </w:p>
                            <w:p w14:paraId="21961C87" w14:textId="77777777" w:rsidR="00C8228D" w:rsidRPr="0094164F" w:rsidRDefault="00C8228D" w:rsidP="00B455F1">
                              <w:pPr>
                                <w:rPr>
                                  <w:rFonts w:asciiTheme="minorHAnsi" w:hAnsiTheme="minorHAnsi"/>
                                  <w:color w:val="FFFFFF" w:themeColor="background1"/>
                                  <w:sz w:val="24"/>
                                  <w:szCs w:val="24"/>
                                </w:rPr>
                              </w:pPr>
                            </w:p>
                            <w:p w14:paraId="16D12157" w14:textId="77777777" w:rsidR="00C8228D" w:rsidRPr="0094164F" w:rsidRDefault="00C8228D" w:rsidP="00B455F1">
                              <w:pPr>
                                <w:rPr>
                                  <w:rFonts w:asciiTheme="minorHAnsi" w:hAnsiTheme="minorHAnsi"/>
                                  <w:color w:val="FFFFFF" w:themeColor="background1"/>
                                  <w:sz w:val="24"/>
                                  <w:szCs w:val="24"/>
                                </w:rPr>
                              </w:pPr>
                            </w:p>
                            <w:p w14:paraId="6FF8C638" w14:textId="77777777" w:rsidR="00C8228D" w:rsidRPr="0094164F" w:rsidRDefault="00C8228D" w:rsidP="00B455F1">
                              <w:pPr>
                                <w:rPr>
                                  <w:rFonts w:asciiTheme="minorHAnsi" w:hAnsiTheme="minorHAnsi"/>
                                  <w:color w:val="FFFFFF" w:themeColor="background1"/>
                                  <w:sz w:val="24"/>
                                  <w:szCs w:val="24"/>
                                </w:rPr>
                              </w:pPr>
                            </w:p>
                            <w:p w14:paraId="35D9345A" w14:textId="77777777" w:rsidR="00C8228D" w:rsidRPr="0094164F" w:rsidRDefault="00C8228D" w:rsidP="00B455F1">
                              <w:pPr>
                                <w:rPr>
                                  <w:rFonts w:asciiTheme="minorHAnsi" w:hAnsiTheme="minorHAnsi"/>
                                  <w:color w:val="FFFFFF" w:themeColor="background1"/>
                                  <w:sz w:val="24"/>
                                  <w:szCs w:val="24"/>
                                </w:rPr>
                              </w:pPr>
                            </w:p>
                            <w:p w14:paraId="68BA2AA6" w14:textId="77777777" w:rsidR="00C8228D" w:rsidRDefault="00C8228D" w:rsidP="00B455F1">
                              <w:pPr>
                                <w:rPr>
                                  <w:rFonts w:asciiTheme="minorHAnsi" w:hAnsiTheme="minorHAnsi"/>
                                  <w:color w:val="FFFFFF" w:themeColor="background1"/>
                                  <w:sz w:val="24"/>
                                  <w:szCs w:val="24"/>
                                </w:rPr>
                              </w:pPr>
                            </w:p>
                            <w:p w14:paraId="490306DC" w14:textId="77777777" w:rsidR="00C8228D" w:rsidRDefault="00C8228D" w:rsidP="00B455F1">
                              <w:pPr>
                                <w:rPr>
                                  <w:rFonts w:asciiTheme="minorHAnsi" w:hAnsiTheme="minorHAnsi"/>
                                  <w:color w:val="FFFFFF" w:themeColor="background1"/>
                                  <w:sz w:val="24"/>
                                  <w:szCs w:val="24"/>
                                </w:rPr>
                              </w:pPr>
                            </w:p>
                            <w:p w14:paraId="142AF69F" w14:textId="77777777" w:rsidR="00C8228D" w:rsidRDefault="00C8228D" w:rsidP="00B455F1">
                              <w:pPr>
                                <w:rPr>
                                  <w:rFonts w:asciiTheme="minorHAnsi" w:hAnsiTheme="minorHAnsi"/>
                                  <w:color w:val="FFFFFF" w:themeColor="background1"/>
                                  <w:sz w:val="24"/>
                                  <w:szCs w:val="24"/>
                                </w:rPr>
                              </w:pPr>
                            </w:p>
                            <w:p w14:paraId="4F43FD4A" w14:textId="77777777" w:rsidR="00C8228D" w:rsidRDefault="00C8228D" w:rsidP="00B455F1">
                              <w:pPr>
                                <w:rPr>
                                  <w:rFonts w:asciiTheme="minorHAnsi" w:hAnsiTheme="minorHAnsi"/>
                                  <w:color w:val="FFFFFF" w:themeColor="background1"/>
                                  <w:sz w:val="24"/>
                                  <w:szCs w:val="24"/>
                                </w:rPr>
                              </w:pPr>
                            </w:p>
                            <w:p w14:paraId="7E58DD51" w14:textId="77777777" w:rsidR="00C8228D" w:rsidRDefault="00C8228D" w:rsidP="00B455F1">
                              <w:pPr>
                                <w:rPr>
                                  <w:rFonts w:asciiTheme="minorHAnsi" w:hAnsiTheme="minorHAnsi"/>
                                  <w:color w:val="FFFFFF" w:themeColor="background1"/>
                                  <w:sz w:val="24"/>
                                  <w:szCs w:val="24"/>
                                </w:rPr>
                              </w:pPr>
                            </w:p>
                            <w:p w14:paraId="322F59AC" w14:textId="77777777" w:rsidR="00C8228D" w:rsidRDefault="00C8228D" w:rsidP="00B455F1">
                              <w:pPr>
                                <w:rPr>
                                  <w:rFonts w:asciiTheme="minorHAnsi" w:hAnsiTheme="minorHAnsi"/>
                                  <w:color w:val="FFFFFF" w:themeColor="background1"/>
                                  <w:sz w:val="24"/>
                                  <w:szCs w:val="24"/>
                                </w:rPr>
                              </w:pPr>
                            </w:p>
                            <w:p w14:paraId="5D8FEF07" w14:textId="77777777" w:rsidR="00C8228D" w:rsidRDefault="00C8228D" w:rsidP="00B455F1">
                              <w:pPr>
                                <w:rPr>
                                  <w:rFonts w:asciiTheme="minorHAnsi" w:hAnsiTheme="minorHAnsi"/>
                                  <w:color w:val="FFFFFF" w:themeColor="background1"/>
                                  <w:sz w:val="24"/>
                                  <w:szCs w:val="24"/>
                                </w:rPr>
                              </w:pPr>
                            </w:p>
                            <w:p w14:paraId="75D1CDAF" w14:textId="77777777" w:rsidR="00C8228D" w:rsidRDefault="00C8228D" w:rsidP="00B455F1">
                              <w:pPr>
                                <w:rPr>
                                  <w:rFonts w:asciiTheme="minorHAnsi" w:hAnsiTheme="minorHAnsi"/>
                                  <w:color w:val="FFFFFF" w:themeColor="background1"/>
                                  <w:sz w:val="24"/>
                                  <w:szCs w:val="24"/>
                                </w:rPr>
                              </w:pPr>
                            </w:p>
                            <w:p w14:paraId="0CCCB33B" w14:textId="77777777" w:rsidR="00C8228D" w:rsidRDefault="00C8228D" w:rsidP="00B455F1">
                              <w:pPr>
                                <w:rPr>
                                  <w:rFonts w:asciiTheme="minorHAnsi" w:hAnsiTheme="minorHAnsi"/>
                                  <w:color w:val="FFFFFF" w:themeColor="background1"/>
                                  <w:sz w:val="24"/>
                                  <w:szCs w:val="24"/>
                                </w:rPr>
                              </w:pPr>
                            </w:p>
                            <w:p w14:paraId="24048D44" w14:textId="77777777" w:rsidR="00C8228D" w:rsidRDefault="00C8228D" w:rsidP="00B455F1">
                              <w:pPr>
                                <w:rPr>
                                  <w:rFonts w:asciiTheme="minorHAnsi" w:hAnsiTheme="minorHAnsi"/>
                                  <w:color w:val="FFFFFF" w:themeColor="background1"/>
                                  <w:sz w:val="24"/>
                                  <w:szCs w:val="24"/>
                                </w:rPr>
                              </w:pPr>
                            </w:p>
                            <w:p w14:paraId="5DAC3155" w14:textId="77777777" w:rsidR="00C8228D" w:rsidRDefault="00C8228D" w:rsidP="00B455F1">
                              <w:pPr>
                                <w:rPr>
                                  <w:rFonts w:asciiTheme="minorHAnsi" w:hAnsiTheme="minorHAnsi"/>
                                  <w:color w:val="FFFFFF" w:themeColor="background1"/>
                                  <w:sz w:val="24"/>
                                  <w:szCs w:val="24"/>
                                </w:rPr>
                              </w:pPr>
                            </w:p>
                            <w:p w14:paraId="31ED7C98" w14:textId="77777777" w:rsidR="00C8228D" w:rsidRPr="0094164F" w:rsidRDefault="00C8228D" w:rsidP="00B455F1">
                              <w:pPr>
                                <w:rPr>
                                  <w:rFonts w:asciiTheme="minorHAnsi" w:hAnsiTheme="minorHAnsi"/>
                                  <w:color w:val="FFFFFF" w:themeColor="background1"/>
                                  <w:sz w:val="24"/>
                                  <w:szCs w:val="24"/>
                                </w:rPr>
                              </w:pPr>
                            </w:p>
                            <w:p w14:paraId="7ED1B093" w14:textId="77777777" w:rsidR="00C8228D" w:rsidRPr="0094164F" w:rsidRDefault="00C8228D" w:rsidP="00B455F1">
                              <w:pPr>
                                <w:rPr>
                                  <w:rFonts w:asciiTheme="minorHAnsi" w:hAnsiTheme="minorHAnsi"/>
                                  <w:color w:val="FFFFFF" w:themeColor="background1"/>
                                  <w:sz w:val="24"/>
                                  <w:szCs w:val="24"/>
                                </w:rPr>
                              </w:pPr>
                            </w:p>
                            <w:p w14:paraId="4D70040B" w14:textId="77777777" w:rsidR="00C8228D" w:rsidRPr="0094164F" w:rsidRDefault="00C8228D" w:rsidP="00B455F1">
                              <w:pPr>
                                <w:rPr>
                                  <w:rFonts w:asciiTheme="minorHAnsi" w:hAnsiTheme="minorHAnsi"/>
                                  <w:color w:val="FFFFFF" w:themeColor="background1"/>
                                  <w:sz w:val="24"/>
                                  <w:szCs w:val="24"/>
                                </w:rPr>
                              </w:pPr>
                            </w:p>
                            <w:p w14:paraId="5D57F196" w14:textId="77777777" w:rsidR="00C8228D" w:rsidRPr="0094164F" w:rsidRDefault="00C8228D" w:rsidP="00F151A1">
                              <w:pPr>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6" name="Textové pole 296"/>
                        <wps:cNvSpPr txBox="1"/>
                        <wps:spPr>
                          <a:xfrm>
                            <a:off x="4792" y="255947"/>
                            <a:ext cx="1828800" cy="2996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952E" w14:textId="77777777" w:rsidR="00C8228D" w:rsidRPr="0094164F" w:rsidRDefault="00C8228D" w:rsidP="0094164F">
                              <w:pPr>
                                <w:pStyle w:val="Bezmezer"/>
                                <w:spacing w:before="100" w:beforeAutospacing="1" w:after="100" w:afterAutospacing="1"/>
                                <w:jc w:val="center"/>
                                <w:rPr>
                                  <w:rFonts w:asciiTheme="minorHAnsi" w:hAnsiTheme="minorHAnsi" w:cs="Arial"/>
                                  <w:b/>
                                  <w:caps/>
                                  <w:color w:val="5B9BD5" w:themeColor="accent1"/>
                                  <w:sz w:val="28"/>
                                  <w:szCs w:val="28"/>
                                </w:rPr>
                              </w:pPr>
                              <w:r w:rsidRPr="0094164F">
                                <w:rPr>
                                  <w:rFonts w:asciiTheme="minorHAnsi" w:hAnsiTheme="minorHAnsi" w:cs="Arial"/>
                                  <w:b/>
                                  <w:caps/>
                                  <w:color w:val="5B9BD5" w:themeColor="accent1"/>
                                  <w:sz w:val="28"/>
                                  <w:szCs w:val="28"/>
                                </w:rPr>
                                <w:t xml:space="preserve">Obsah kapitoly 19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1FDD3" id="Skupina 293" o:spid="_x0000_s1109" style="position:absolute;left:0;text-align:left;margin-left:190.9pt;margin-top:39.85pt;width:283.45pt;height:545.25pt;z-index:-251129856;mso-wrap-distance-left:18pt;mso-wrap-distance-right:18pt;mso-position-horizontal-relative:margin;mso-position-vertical-relative:margin;mso-width-relative:margin;mso-height-relative:margin" coordorigin="-113,-334" coordsize="18449,5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">
                <v:rect id="Obdélník 294" o:spid="_x0000_s1110" style="position:absolute;left:-113;top:-334;width:18287;height:1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efcMA&#10;AADcAAAADwAAAGRycy9kb3ducmV2LnhtbESP0WoCMRRE3wv9h3ALfatZFyl2axQVBJ+Erv2A2+S6&#10;Wd3cLJuo8e8bQfBxmJkzzGyRXCcuNITWs4LxqABBrL1puVHwu998TEGEiGyw80wKbhRgMX99mWFl&#10;/JV/6FLHRmQIhwoV2Bj7SsqgLTkMI98TZ+/gB4cxy6GRZsBrhrtOlkXxKR22nBcs9rS2pE/12Sno&#10;D6nc6tVmdav307M9/u1k0qTU+1tafoOIlOIz/GhvjYLyawL3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AefcMAAADcAAAADwAAAAAAAAAAAAAAAACYAgAAZHJzL2Rv&#10;d25yZXYueG1sUEsFBgAAAAAEAAQA9QAAAIgDAAAAAA==&#10;" fillcolor="#1f4d78 [1604]" stroked="f" strokeweight="1pt"/>
                <v:rect id="Obdélník 295" o:spid="_x0000_s1111" style="position:absolute;top:6545;width:18288;height:50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CMMA&#10;AADcAAAADwAAAGRycy9kb3ducmV2LnhtbESPQWsCMRSE70L/Q3gFbzVbi1W3RpEWQcSD3er9sXnd&#10;LG5eliTq+u+NIHgcZuYbZrbobCPO5EPtWMH7IANBXDpdc6Vg/7d6m4AIEVlj45gUXCnAYv7Sm2Gu&#10;3YV/6VzESiQIhxwVmBjbXMpQGrIYBq4lTt6/8xZjkr6S2uMlwW0jh1n2KS3WnBYMtvRtqDwWJ6tg&#10;vGm3xeHj1OzI+W6cHc2PXBql+q/d8gtEpC4+w4/2WisYTk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w/CMMAAADcAAAADwAAAAAAAAAAAAAAAACYAgAAZHJzL2Rv&#10;d25yZXYueG1sUEsFBgAAAAAEAAQA9QAAAIgDAAAAAA==&#10;" fillcolor="#1f4d78 [1604]" stroked="f" strokeweight="1pt">
                  <v:textbox inset=",14.4pt,8.64pt,18pt">
                    <w:txbxContent>
                      <w:p w14:paraId="418FDA78"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_Ref426373251 \r \h  \* MERGEFORMAT </w:instrText>
                        </w:r>
                        <w:r>
                          <w:fldChar w:fldCharType="separate"/>
                        </w:r>
                        <w:r w:rsidR="00DB643B" w:rsidRPr="00DB643B">
                          <w:rPr>
                            <w:rFonts w:asciiTheme="minorHAnsi" w:hAnsiTheme="minorHAnsi" w:cs="Arial"/>
                            <w:b/>
                            <w:color w:val="FFFFFF" w:themeColor="background1"/>
                            <w:sz w:val="24"/>
                            <w:szCs w:val="24"/>
                          </w:rPr>
                          <w:t>19.1</w:t>
                        </w:r>
                        <w:r>
                          <w:fldChar w:fldCharType="end"/>
                        </w:r>
                        <w:r>
                          <w:fldChar w:fldCharType="begin"/>
                        </w:r>
                        <w:r>
                          <w:instrText xml:space="preserve"> REF _Ref426373251 \h  \* MERGEFORMAT </w:instrText>
                        </w:r>
                        <w:r>
                          <w:fldChar w:fldCharType="separate"/>
                        </w:r>
                        <w:r w:rsidR="00DB643B" w:rsidRPr="00DB643B">
                          <w:rPr>
                            <w:rFonts w:asciiTheme="minorHAnsi" w:hAnsiTheme="minorHAnsi" w:cs="Arial"/>
                            <w:b/>
                            <w:color w:val="FFFFFF" w:themeColor="background1"/>
                            <w:sz w:val="24"/>
                            <w:szCs w:val="24"/>
                            <w:lang w:eastAsia="cs-CZ"/>
                          </w:rPr>
                          <w:t>Lhůty pro uchovávání dokumentů</w:t>
                        </w:r>
                        <w:r>
                          <w:fldChar w:fldCharType="end"/>
                        </w:r>
                      </w:p>
                      <w:p w14:paraId="46BCF227"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_Ref434787143 \r \h  \* MERGEFORMAT </w:instrText>
                        </w:r>
                        <w:r>
                          <w:fldChar w:fldCharType="separate"/>
                        </w:r>
                        <w:r w:rsidR="00DB643B" w:rsidRPr="00DB643B">
                          <w:rPr>
                            <w:rFonts w:asciiTheme="minorHAnsi" w:hAnsiTheme="minorHAnsi" w:cs="Arial"/>
                            <w:b/>
                            <w:color w:val="FFFFFF" w:themeColor="background1"/>
                            <w:sz w:val="24"/>
                            <w:szCs w:val="24"/>
                            <w:lang w:eastAsia="cs-CZ"/>
                          </w:rPr>
                          <w:t>19.2</w:t>
                        </w:r>
                        <w:r>
                          <w:fldChar w:fldCharType="end"/>
                        </w:r>
                        <w:r>
                          <w:fldChar w:fldCharType="begin"/>
                        </w:r>
                        <w:r>
                          <w:instrText xml:space="preserve"> REF _Ref434787295 \h  \* MERGEFORMAT </w:instrText>
                        </w:r>
                        <w:r>
                          <w:fldChar w:fldCharType="separate"/>
                        </w:r>
                        <w:r w:rsidR="00DB643B" w:rsidRPr="00DB643B">
                          <w:rPr>
                            <w:rFonts w:asciiTheme="minorHAnsi" w:hAnsiTheme="minorHAnsi" w:cs="Arial"/>
                            <w:b/>
                            <w:color w:val="FFFFFF" w:themeColor="background1"/>
                            <w:sz w:val="24"/>
                            <w:szCs w:val="24"/>
                            <w:lang w:eastAsia="cs-CZ"/>
                          </w:rPr>
                          <w:t>Způsob uchovávání dokumentů</w:t>
                        </w:r>
                        <w:r>
                          <w:fldChar w:fldCharType="end"/>
                        </w:r>
                      </w:p>
                      <w:p w14:paraId="59A2A3B9" w14:textId="77777777" w:rsidR="00C8228D" w:rsidRPr="0094164F" w:rsidRDefault="00C8228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_Ref434787156 \r \h  \* MERGEFORMAT </w:instrText>
                        </w:r>
                        <w:r>
                          <w:fldChar w:fldCharType="separate"/>
                        </w:r>
                        <w:r w:rsidR="00DB643B" w:rsidRPr="00DB643B">
                          <w:rPr>
                            <w:rFonts w:asciiTheme="minorHAnsi" w:hAnsiTheme="minorHAnsi" w:cs="Arial"/>
                            <w:b/>
                            <w:sz w:val="24"/>
                            <w:szCs w:val="24"/>
                          </w:rPr>
                          <w:t>19.3</w:t>
                        </w:r>
                        <w:r>
                          <w:fldChar w:fldCharType="end"/>
                        </w:r>
                        <w:r>
                          <w:fldChar w:fldCharType="begin"/>
                        </w:r>
                        <w:r>
                          <w:instrText xml:space="preserve"> REF _Ref434787329 \h  \* MERGEFORMAT </w:instrText>
                        </w:r>
                        <w:r>
                          <w:fldChar w:fldCharType="separate"/>
                        </w:r>
                        <w:r w:rsidR="00DB643B" w:rsidRPr="00DB643B">
                          <w:rPr>
                            <w:rFonts w:asciiTheme="minorHAnsi" w:hAnsiTheme="minorHAnsi" w:cs="Arial"/>
                            <w:b/>
                            <w:sz w:val="24"/>
                            <w:szCs w:val="24"/>
                          </w:rPr>
                          <w:t>Právní předpisy související s uchováváním dokumentů</w:t>
                        </w:r>
                        <w:r>
                          <w:fldChar w:fldCharType="end"/>
                        </w:r>
                      </w:p>
                      <w:p w14:paraId="4F6FDD14" w14:textId="77777777" w:rsidR="00C8228D" w:rsidRPr="0094164F" w:rsidRDefault="00C8228D" w:rsidP="00B455F1">
                        <w:pPr>
                          <w:rPr>
                            <w:rFonts w:asciiTheme="minorHAnsi" w:hAnsiTheme="minorHAnsi"/>
                            <w:color w:val="FFFFFF" w:themeColor="background1"/>
                            <w:sz w:val="24"/>
                            <w:szCs w:val="24"/>
                          </w:rPr>
                        </w:pPr>
                      </w:p>
                      <w:p w14:paraId="11811F30" w14:textId="77777777" w:rsidR="00C8228D" w:rsidRPr="0094164F" w:rsidRDefault="00C8228D" w:rsidP="00B455F1">
                        <w:pPr>
                          <w:rPr>
                            <w:rFonts w:asciiTheme="minorHAnsi" w:hAnsiTheme="minorHAnsi"/>
                            <w:color w:val="FFFFFF" w:themeColor="background1"/>
                            <w:sz w:val="24"/>
                            <w:szCs w:val="24"/>
                          </w:rPr>
                        </w:pPr>
                      </w:p>
                      <w:p w14:paraId="21961C87" w14:textId="77777777" w:rsidR="00C8228D" w:rsidRPr="0094164F" w:rsidRDefault="00C8228D" w:rsidP="00B455F1">
                        <w:pPr>
                          <w:rPr>
                            <w:rFonts w:asciiTheme="minorHAnsi" w:hAnsiTheme="minorHAnsi"/>
                            <w:color w:val="FFFFFF" w:themeColor="background1"/>
                            <w:sz w:val="24"/>
                            <w:szCs w:val="24"/>
                          </w:rPr>
                        </w:pPr>
                      </w:p>
                      <w:p w14:paraId="16D12157" w14:textId="77777777" w:rsidR="00C8228D" w:rsidRPr="0094164F" w:rsidRDefault="00C8228D" w:rsidP="00B455F1">
                        <w:pPr>
                          <w:rPr>
                            <w:rFonts w:asciiTheme="minorHAnsi" w:hAnsiTheme="minorHAnsi"/>
                            <w:color w:val="FFFFFF" w:themeColor="background1"/>
                            <w:sz w:val="24"/>
                            <w:szCs w:val="24"/>
                          </w:rPr>
                        </w:pPr>
                      </w:p>
                      <w:p w14:paraId="6FF8C638" w14:textId="77777777" w:rsidR="00C8228D" w:rsidRPr="0094164F" w:rsidRDefault="00C8228D" w:rsidP="00B455F1">
                        <w:pPr>
                          <w:rPr>
                            <w:rFonts w:asciiTheme="minorHAnsi" w:hAnsiTheme="minorHAnsi"/>
                            <w:color w:val="FFFFFF" w:themeColor="background1"/>
                            <w:sz w:val="24"/>
                            <w:szCs w:val="24"/>
                          </w:rPr>
                        </w:pPr>
                      </w:p>
                      <w:p w14:paraId="35D9345A" w14:textId="77777777" w:rsidR="00C8228D" w:rsidRPr="0094164F" w:rsidRDefault="00C8228D" w:rsidP="00B455F1">
                        <w:pPr>
                          <w:rPr>
                            <w:rFonts w:asciiTheme="minorHAnsi" w:hAnsiTheme="minorHAnsi"/>
                            <w:color w:val="FFFFFF" w:themeColor="background1"/>
                            <w:sz w:val="24"/>
                            <w:szCs w:val="24"/>
                          </w:rPr>
                        </w:pPr>
                      </w:p>
                      <w:p w14:paraId="68BA2AA6" w14:textId="77777777" w:rsidR="00C8228D" w:rsidRDefault="00C8228D" w:rsidP="00B455F1">
                        <w:pPr>
                          <w:rPr>
                            <w:rFonts w:asciiTheme="minorHAnsi" w:hAnsiTheme="minorHAnsi"/>
                            <w:color w:val="FFFFFF" w:themeColor="background1"/>
                            <w:sz w:val="24"/>
                            <w:szCs w:val="24"/>
                          </w:rPr>
                        </w:pPr>
                      </w:p>
                      <w:p w14:paraId="490306DC" w14:textId="77777777" w:rsidR="00C8228D" w:rsidRDefault="00C8228D" w:rsidP="00B455F1">
                        <w:pPr>
                          <w:rPr>
                            <w:rFonts w:asciiTheme="minorHAnsi" w:hAnsiTheme="minorHAnsi"/>
                            <w:color w:val="FFFFFF" w:themeColor="background1"/>
                            <w:sz w:val="24"/>
                            <w:szCs w:val="24"/>
                          </w:rPr>
                        </w:pPr>
                      </w:p>
                      <w:p w14:paraId="142AF69F" w14:textId="77777777" w:rsidR="00C8228D" w:rsidRDefault="00C8228D" w:rsidP="00B455F1">
                        <w:pPr>
                          <w:rPr>
                            <w:rFonts w:asciiTheme="minorHAnsi" w:hAnsiTheme="minorHAnsi"/>
                            <w:color w:val="FFFFFF" w:themeColor="background1"/>
                            <w:sz w:val="24"/>
                            <w:szCs w:val="24"/>
                          </w:rPr>
                        </w:pPr>
                      </w:p>
                      <w:p w14:paraId="4F43FD4A" w14:textId="77777777" w:rsidR="00C8228D" w:rsidRDefault="00C8228D" w:rsidP="00B455F1">
                        <w:pPr>
                          <w:rPr>
                            <w:rFonts w:asciiTheme="minorHAnsi" w:hAnsiTheme="minorHAnsi"/>
                            <w:color w:val="FFFFFF" w:themeColor="background1"/>
                            <w:sz w:val="24"/>
                            <w:szCs w:val="24"/>
                          </w:rPr>
                        </w:pPr>
                      </w:p>
                      <w:p w14:paraId="7E58DD51" w14:textId="77777777" w:rsidR="00C8228D" w:rsidRDefault="00C8228D" w:rsidP="00B455F1">
                        <w:pPr>
                          <w:rPr>
                            <w:rFonts w:asciiTheme="minorHAnsi" w:hAnsiTheme="minorHAnsi"/>
                            <w:color w:val="FFFFFF" w:themeColor="background1"/>
                            <w:sz w:val="24"/>
                            <w:szCs w:val="24"/>
                          </w:rPr>
                        </w:pPr>
                      </w:p>
                      <w:p w14:paraId="322F59AC" w14:textId="77777777" w:rsidR="00C8228D" w:rsidRDefault="00C8228D" w:rsidP="00B455F1">
                        <w:pPr>
                          <w:rPr>
                            <w:rFonts w:asciiTheme="minorHAnsi" w:hAnsiTheme="minorHAnsi"/>
                            <w:color w:val="FFFFFF" w:themeColor="background1"/>
                            <w:sz w:val="24"/>
                            <w:szCs w:val="24"/>
                          </w:rPr>
                        </w:pPr>
                      </w:p>
                      <w:p w14:paraId="5D8FEF07" w14:textId="77777777" w:rsidR="00C8228D" w:rsidRDefault="00C8228D" w:rsidP="00B455F1">
                        <w:pPr>
                          <w:rPr>
                            <w:rFonts w:asciiTheme="minorHAnsi" w:hAnsiTheme="minorHAnsi"/>
                            <w:color w:val="FFFFFF" w:themeColor="background1"/>
                            <w:sz w:val="24"/>
                            <w:szCs w:val="24"/>
                          </w:rPr>
                        </w:pPr>
                      </w:p>
                      <w:p w14:paraId="75D1CDAF" w14:textId="77777777" w:rsidR="00C8228D" w:rsidRDefault="00C8228D" w:rsidP="00B455F1">
                        <w:pPr>
                          <w:rPr>
                            <w:rFonts w:asciiTheme="minorHAnsi" w:hAnsiTheme="minorHAnsi"/>
                            <w:color w:val="FFFFFF" w:themeColor="background1"/>
                            <w:sz w:val="24"/>
                            <w:szCs w:val="24"/>
                          </w:rPr>
                        </w:pPr>
                      </w:p>
                      <w:p w14:paraId="0CCCB33B" w14:textId="77777777" w:rsidR="00C8228D" w:rsidRDefault="00C8228D" w:rsidP="00B455F1">
                        <w:pPr>
                          <w:rPr>
                            <w:rFonts w:asciiTheme="minorHAnsi" w:hAnsiTheme="minorHAnsi"/>
                            <w:color w:val="FFFFFF" w:themeColor="background1"/>
                            <w:sz w:val="24"/>
                            <w:szCs w:val="24"/>
                          </w:rPr>
                        </w:pPr>
                      </w:p>
                      <w:p w14:paraId="24048D44" w14:textId="77777777" w:rsidR="00C8228D" w:rsidRDefault="00C8228D" w:rsidP="00B455F1">
                        <w:pPr>
                          <w:rPr>
                            <w:rFonts w:asciiTheme="minorHAnsi" w:hAnsiTheme="minorHAnsi"/>
                            <w:color w:val="FFFFFF" w:themeColor="background1"/>
                            <w:sz w:val="24"/>
                            <w:szCs w:val="24"/>
                          </w:rPr>
                        </w:pPr>
                      </w:p>
                      <w:p w14:paraId="5DAC3155" w14:textId="77777777" w:rsidR="00C8228D" w:rsidRDefault="00C8228D" w:rsidP="00B455F1">
                        <w:pPr>
                          <w:rPr>
                            <w:rFonts w:asciiTheme="minorHAnsi" w:hAnsiTheme="minorHAnsi"/>
                            <w:color w:val="FFFFFF" w:themeColor="background1"/>
                            <w:sz w:val="24"/>
                            <w:szCs w:val="24"/>
                          </w:rPr>
                        </w:pPr>
                      </w:p>
                      <w:p w14:paraId="31ED7C98" w14:textId="77777777" w:rsidR="00C8228D" w:rsidRPr="0094164F" w:rsidRDefault="00C8228D" w:rsidP="00B455F1">
                        <w:pPr>
                          <w:rPr>
                            <w:rFonts w:asciiTheme="minorHAnsi" w:hAnsiTheme="minorHAnsi"/>
                            <w:color w:val="FFFFFF" w:themeColor="background1"/>
                            <w:sz w:val="24"/>
                            <w:szCs w:val="24"/>
                          </w:rPr>
                        </w:pPr>
                      </w:p>
                      <w:p w14:paraId="7ED1B093" w14:textId="77777777" w:rsidR="00C8228D" w:rsidRPr="0094164F" w:rsidRDefault="00C8228D" w:rsidP="00B455F1">
                        <w:pPr>
                          <w:rPr>
                            <w:rFonts w:asciiTheme="minorHAnsi" w:hAnsiTheme="minorHAnsi"/>
                            <w:color w:val="FFFFFF" w:themeColor="background1"/>
                            <w:sz w:val="24"/>
                            <w:szCs w:val="24"/>
                          </w:rPr>
                        </w:pPr>
                      </w:p>
                      <w:p w14:paraId="4D70040B" w14:textId="77777777" w:rsidR="00C8228D" w:rsidRPr="0094164F" w:rsidRDefault="00C8228D" w:rsidP="00B455F1">
                        <w:pPr>
                          <w:rPr>
                            <w:rFonts w:asciiTheme="minorHAnsi" w:hAnsiTheme="minorHAnsi"/>
                            <w:color w:val="FFFFFF" w:themeColor="background1"/>
                            <w:sz w:val="24"/>
                            <w:szCs w:val="24"/>
                          </w:rPr>
                        </w:pPr>
                      </w:p>
                      <w:p w14:paraId="5D57F196" w14:textId="77777777" w:rsidR="00C8228D" w:rsidRPr="0094164F" w:rsidRDefault="00C8228D" w:rsidP="00F151A1">
                        <w:pPr>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00DB643B" w:rsidRPr="00DB643B">
                          <w:rPr>
                            <w:rFonts w:asciiTheme="minorHAnsi" w:hAnsiTheme="minorHAnsi"/>
                            <w:b/>
                            <w:color w:val="FF0000"/>
                            <w:sz w:val="28"/>
                            <w:szCs w:val="28"/>
                          </w:rPr>
                          <w:t>Obsah</w:t>
                        </w:r>
                        <w:r>
                          <w:fldChar w:fldCharType="end"/>
                        </w:r>
                      </w:p>
                    </w:txbxContent>
                  </v:textbox>
                </v:rect>
                <v:shape id="Textové pole 296" o:spid="_x0000_s1112" type="#_x0000_t202" style="position:absolute;left:47;top:2559;width:1828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JIcIA&#10;AADcAAAADwAAAGRycy9kb3ducmV2LnhtbESPQWvCQBSE74X+h+UVvNWNQkJNXUUUrddGL94e2dck&#10;mH0bdp+a/vtuodDjMDPfMMv16Hp1pxA7zwZm0wwUce1tx42B82n/+gYqCrLF3jMZ+KYI69Xz0xJL&#10;6x/8SfdKGpUgHEs00IoMpdaxbslhnPqBOHlfPjiUJEOjbcBHgrtez7Os0A47TgstDrRtqb5WN2dA&#10;DnF2zM/yUYRLvsttpSmQNmbyMm7eQQmN8h/+ax+tgfmigN8z6Qj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gkhwgAAANwAAAAPAAAAAAAAAAAAAAAAAJgCAABkcnMvZG93&#10;bnJldi54bWxQSwUGAAAAAAQABAD1AAAAhwMAAAAA&#10;" fillcolor="white [3212]" stroked="f" strokeweight=".5pt">
                  <v:textbox inset=",7.2pt,,7.2pt">
                    <w:txbxContent>
                      <w:p w14:paraId="3D51952E" w14:textId="77777777" w:rsidR="00C8228D" w:rsidRPr="0094164F" w:rsidRDefault="00C8228D" w:rsidP="0094164F">
                        <w:pPr>
                          <w:pStyle w:val="Bezmezer"/>
                          <w:spacing w:before="100" w:beforeAutospacing="1" w:after="100" w:afterAutospacing="1"/>
                          <w:jc w:val="center"/>
                          <w:rPr>
                            <w:rFonts w:asciiTheme="minorHAnsi" w:hAnsiTheme="minorHAnsi" w:cs="Arial"/>
                            <w:b/>
                            <w:caps/>
                            <w:color w:val="5B9BD5" w:themeColor="accent1"/>
                            <w:sz w:val="28"/>
                            <w:szCs w:val="28"/>
                          </w:rPr>
                        </w:pPr>
                        <w:r w:rsidRPr="0094164F">
                          <w:rPr>
                            <w:rFonts w:asciiTheme="minorHAnsi" w:hAnsiTheme="minorHAnsi" w:cs="Arial"/>
                            <w:b/>
                            <w:caps/>
                            <w:color w:val="5B9BD5" w:themeColor="accent1"/>
                            <w:sz w:val="28"/>
                            <w:szCs w:val="28"/>
                          </w:rPr>
                          <w:t xml:space="preserve">Obsah kapitoly 19 </w:t>
                        </w:r>
                      </w:p>
                    </w:txbxContent>
                  </v:textbox>
                </v:shape>
                <w10:wrap type="square" anchorx="margin" anchory="margin"/>
              </v:group>
            </w:pict>
          </mc:Fallback>
        </mc:AlternateContent>
      </w:r>
      <w:r w:rsidR="000D7655" w:rsidRPr="000C11B3">
        <w:t>Uchovávání</w:t>
      </w:r>
      <w:r w:rsidR="000D7655" w:rsidRPr="00AF4A70">
        <w:t xml:space="preserve"> dokumentů</w:t>
      </w:r>
      <w:bookmarkEnd w:id="3138"/>
      <w:bookmarkEnd w:id="3142"/>
      <w:bookmarkEnd w:id="3143"/>
      <w:bookmarkEnd w:id="3144"/>
      <w:bookmarkEnd w:id="3145"/>
      <w:bookmarkEnd w:id="3146"/>
      <w:bookmarkEnd w:id="3147"/>
      <w:r w:rsidR="00B455F1">
        <w:br w:type="page"/>
      </w:r>
    </w:p>
    <w:p w14:paraId="7C768008" w14:textId="77777777" w:rsidR="00CB3BAF" w:rsidRDefault="002B24AB" w:rsidP="000F195B">
      <w:pPr>
        <w:pStyle w:val="Nadpis2"/>
      </w:pPr>
      <w:bookmarkStart w:id="3148" w:name="_Lhůty_pro_uchovávání"/>
      <w:bookmarkStart w:id="3149" w:name="_Ref426373251"/>
      <w:bookmarkStart w:id="3150" w:name="_Toc439685517"/>
      <w:bookmarkStart w:id="3151" w:name="_Toc470275135"/>
      <w:bookmarkEnd w:id="3139"/>
      <w:bookmarkEnd w:id="3140"/>
      <w:bookmarkEnd w:id="3141"/>
      <w:bookmarkEnd w:id="3148"/>
      <w:r>
        <w:lastRenderedPageBreak/>
        <w:t>Lhůty pro uchovávání dokumentů</w:t>
      </w:r>
      <w:bookmarkEnd w:id="3149"/>
      <w:bookmarkEnd w:id="3150"/>
      <w:bookmarkEnd w:id="3151"/>
    </w:p>
    <w:p w14:paraId="691AAE89"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Všichni příjemci zapojení </w:t>
      </w:r>
      <w:r w:rsidRPr="003E6B02">
        <w:rPr>
          <w:rFonts w:ascii="Arial" w:eastAsia="Times New Roman" w:hAnsi="Arial" w:cs="Arial"/>
          <w:sz w:val="22"/>
          <w:szCs w:val="22"/>
          <w:lang w:eastAsia="cs-CZ"/>
        </w:rPr>
        <w:t xml:space="preserve">do implementace OPD 2014-2020 </w:t>
      </w:r>
      <w:r w:rsidRPr="003E6B02">
        <w:rPr>
          <w:rFonts w:ascii="Arial" w:hAnsi="Arial" w:cs="Arial"/>
          <w:color w:val="000000"/>
          <w:sz w:val="22"/>
          <w:szCs w:val="22"/>
        </w:rPr>
        <w:t xml:space="preserve">jsou povinni archivovat </w:t>
      </w:r>
      <w:r w:rsidR="009046C6" w:rsidRPr="003E6B02">
        <w:rPr>
          <w:rFonts w:ascii="Arial" w:hAnsi="Arial" w:cs="Arial"/>
          <w:color w:val="000000"/>
          <w:sz w:val="22"/>
          <w:szCs w:val="22"/>
        </w:rPr>
        <w:t xml:space="preserve">po určitou dobu od dokončení projektu </w:t>
      </w:r>
      <w:r w:rsidRPr="003E6B02">
        <w:rPr>
          <w:rFonts w:ascii="Arial" w:hAnsi="Arial" w:cs="Arial"/>
          <w:color w:val="000000"/>
          <w:sz w:val="22"/>
          <w:szCs w:val="22"/>
        </w:rPr>
        <w:t xml:space="preserve">veškerou dokumentaci vzniklou v souvislosti s projektem, a to zejména pro účely případné kontroly prováděné ze strany ŘO OPD, Zprostředkujícího subjektu OPD, kontrol ze strany Evropské komise, Evropského účetního dvora, či ze strany Ministerstva financí a dalších subjektů dle zákona č. 320/2001 Sb., o finanční kontrole ve veřejné správě, ve znění pozdějších předpisů, nebo vzhledem k </w:t>
      </w:r>
      <w:r w:rsidR="00995407" w:rsidRPr="003E6B02">
        <w:rPr>
          <w:rFonts w:ascii="Arial" w:hAnsi="Arial" w:cs="Arial"/>
          <w:color w:val="000000"/>
          <w:sz w:val="22"/>
          <w:szCs w:val="22"/>
        </w:rPr>
        <w:t> </w:t>
      </w:r>
      <w:r w:rsidRPr="003E6B02">
        <w:rPr>
          <w:rFonts w:ascii="Arial" w:hAnsi="Arial" w:cs="Arial"/>
          <w:color w:val="000000"/>
          <w:sz w:val="22"/>
          <w:szCs w:val="22"/>
        </w:rPr>
        <w:t xml:space="preserve">pravomocem Nejvyššího kontrolního úřadu dle zákona č. 166/1993 Sb., o </w:t>
      </w:r>
      <w:r w:rsidR="00995407" w:rsidRPr="003E6B02">
        <w:rPr>
          <w:rFonts w:ascii="Arial" w:hAnsi="Arial" w:cs="Arial"/>
          <w:color w:val="000000"/>
          <w:sz w:val="22"/>
          <w:szCs w:val="22"/>
        </w:rPr>
        <w:t> </w:t>
      </w:r>
      <w:r w:rsidRPr="003E6B02">
        <w:rPr>
          <w:rFonts w:ascii="Arial" w:hAnsi="Arial" w:cs="Arial"/>
          <w:color w:val="000000"/>
          <w:sz w:val="22"/>
          <w:szCs w:val="22"/>
        </w:rPr>
        <w:t>Nejvyšším kontrolním úřadu, ve znění pozdějších předpisů.</w:t>
      </w:r>
    </w:p>
    <w:p w14:paraId="3FA6B2E2"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Příjemce je k dodržení této povinnosti zavázán na základě právního aktu o</w:t>
      </w:r>
      <w:r w:rsidR="00995407" w:rsidRPr="003E6B02">
        <w:rPr>
          <w:rFonts w:ascii="Arial" w:hAnsi="Arial" w:cs="Arial"/>
          <w:color w:val="000000"/>
          <w:sz w:val="22"/>
          <w:szCs w:val="22"/>
        </w:rPr>
        <w:t> </w:t>
      </w:r>
      <w:r w:rsidRPr="003E6B02">
        <w:rPr>
          <w:rFonts w:ascii="Arial" w:hAnsi="Arial" w:cs="Arial"/>
          <w:color w:val="000000"/>
          <w:sz w:val="22"/>
          <w:szCs w:val="22"/>
        </w:rPr>
        <w:t xml:space="preserve"> poskytnutí</w:t>
      </w:r>
      <w:r w:rsidR="00424E02" w:rsidRPr="003E6B02">
        <w:rPr>
          <w:rFonts w:ascii="Arial" w:hAnsi="Arial" w:cs="Arial"/>
          <w:color w:val="000000"/>
          <w:sz w:val="22"/>
          <w:szCs w:val="22"/>
        </w:rPr>
        <w:t xml:space="preserve"> / převodu</w:t>
      </w:r>
      <w:r w:rsidRPr="003E6B02">
        <w:rPr>
          <w:rFonts w:ascii="Arial" w:hAnsi="Arial" w:cs="Arial"/>
          <w:color w:val="000000"/>
          <w:sz w:val="22"/>
          <w:szCs w:val="22"/>
        </w:rPr>
        <w:t xml:space="preserve"> podpory.</w:t>
      </w:r>
    </w:p>
    <w:p w14:paraId="79295E44" w14:textId="77777777" w:rsidR="00FE3EC5" w:rsidRPr="003E6B02" w:rsidRDefault="00FE3EC5" w:rsidP="0094164F">
      <w:pPr>
        <w:pStyle w:val="Default"/>
        <w:spacing w:before="100" w:beforeAutospacing="1" w:after="100" w:afterAutospacing="1"/>
        <w:rPr>
          <w:rFonts w:ascii="Arial" w:hAnsi="Arial" w:cs="Arial"/>
          <w:sz w:val="22"/>
          <w:szCs w:val="22"/>
        </w:rPr>
      </w:pPr>
      <w:r w:rsidRPr="003E6B02">
        <w:rPr>
          <w:rFonts w:ascii="Arial" w:hAnsi="Arial" w:cs="Arial"/>
          <w:sz w:val="22"/>
          <w:szCs w:val="22"/>
        </w:rPr>
        <w:t xml:space="preserve">Lhůta pro uchovávání dokumentů je závislá </w:t>
      </w:r>
      <w:r w:rsidR="00E455A5">
        <w:rPr>
          <w:rFonts w:ascii="Arial" w:hAnsi="Arial" w:cs="Arial"/>
          <w:sz w:val="22"/>
          <w:szCs w:val="22"/>
        </w:rPr>
        <w:t>na</w:t>
      </w:r>
      <w:r w:rsidRPr="003E6B02">
        <w:rPr>
          <w:rFonts w:ascii="Arial" w:hAnsi="Arial" w:cs="Arial"/>
          <w:sz w:val="22"/>
          <w:szCs w:val="22"/>
        </w:rPr>
        <w:t xml:space="preserve"> dat</w:t>
      </w:r>
      <w:r w:rsidR="00E455A5">
        <w:rPr>
          <w:rFonts w:ascii="Arial" w:hAnsi="Arial" w:cs="Arial"/>
          <w:sz w:val="22"/>
          <w:szCs w:val="22"/>
        </w:rPr>
        <w:t>u</w:t>
      </w:r>
      <w:r w:rsidRPr="003E6B02">
        <w:rPr>
          <w:rFonts w:ascii="Arial" w:hAnsi="Arial" w:cs="Arial"/>
          <w:sz w:val="22"/>
          <w:szCs w:val="22"/>
        </w:rPr>
        <w:t xml:space="preserve"> předložení poslední žádosti o platbu řídícímu orgánu či zprostředkujícímu subjektu OPD</w:t>
      </w:r>
      <w:r w:rsidR="00154669">
        <w:rPr>
          <w:rFonts w:ascii="Arial" w:hAnsi="Arial" w:cs="Arial"/>
          <w:sz w:val="22"/>
          <w:szCs w:val="22"/>
        </w:rPr>
        <w:t xml:space="preserve">, respektive na lhůtě předložení účetní závěrky Evropské komisi, v níž jsou zahrnuty konečné výdaje ukončeného projektu. </w:t>
      </w:r>
      <w:r w:rsidRPr="003E6B02">
        <w:rPr>
          <w:rFonts w:ascii="Arial" w:hAnsi="Arial" w:cs="Arial"/>
          <w:sz w:val="22"/>
          <w:szCs w:val="22"/>
        </w:rPr>
        <w:t xml:space="preserve"> Proto je lhůta pro</w:t>
      </w:r>
      <w:r w:rsidR="00EE564A">
        <w:rPr>
          <w:rFonts w:ascii="Arial" w:hAnsi="Arial" w:cs="Arial"/>
          <w:sz w:val="22"/>
          <w:szCs w:val="22"/>
        </w:rPr>
        <w:t> </w:t>
      </w:r>
      <w:r w:rsidRPr="003E6B02">
        <w:rPr>
          <w:rFonts w:ascii="Arial" w:hAnsi="Arial" w:cs="Arial"/>
          <w:sz w:val="22"/>
          <w:szCs w:val="22"/>
        </w:rPr>
        <w:t>uchovávání dokumentů jedinečná pro každý projekt a nemůže být stanovena předem při vydání právního aktu o poskytnutí / převodu podpory.</w:t>
      </w:r>
    </w:p>
    <w:p w14:paraId="4312528F" w14:textId="77777777" w:rsidR="00FE3EC5" w:rsidRPr="003E6B02" w:rsidRDefault="009A3E34" w:rsidP="0094164F">
      <w:pPr>
        <w:pStyle w:val="Default"/>
        <w:spacing w:before="100" w:beforeAutospacing="1" w:after="100" w:afterAutospacing="1"/>
        <w:rPr>
          <w:rFonts w:ascii="Arial" w:eastAsia="Times New Roman" w:hAnsi="Arial" w:cs="Arial"/>
          <w:sz w:val="22"/>
          <w:szCs w:val="22"/>
          <w:lang w:eastAsia="cs-CZ"/>
        </w:rPr>
      </w:pPr>
      <w:r w:rsidRPr="003E6B02">
        <w:rPr>
          <w:rFonts w:ascii="Arial" w:hAnsi="Arial" w:cs="Arial"/>
          <w:sz w:val="22"/>
          <w:szCs w:val="22"/>
        </w:rPr>
        <w:t xml:space="preserve">Z ustanovení </w:t>
      </w:r>
      <w:r w:rsidRPr="003E6B02">
        <w:rPr>
          <w:rFonts w:ascii="Arial" w:eastAsia="Times New Roman" w:hAnsi="Arial" w:cs="Arial"/>
          <w:sz w:val="22"/>
          <w:szCs w:val="22"/>
          <w:lang w:eastAsia="cs-CZ"/>
        </w:rPr>
        <w:t xml:space="preserve">čl. 140 Nařízení Evropského parlamentu a Rady (EU) 1303/2013 </w:t>
      </w:r>
      <w:r w:rsidRPr="003E6B02">
        <w:rPr>
          <w:rFonts w:ascii="Arial" w:hAnsi="Arial" w:cs="Arial"/>
          <w:sz w:val="22"/>
          <w:szCs w:val="22"/>
        </w:rPr>
        <w:t xml:space="preserve">vyplývá pro </w:t>
      </w:r>
      <w:r w:rsidRPr="00277D1B">
        <w:rPr>
          <w:rFonts w:ascii="Arial" w:hAnsi="Arial" w:cs="Arial"/>
          <w:sz w:val="22"/>
          <w:szCs w:val="22"/>
        </w:rPr>
        <w:t>členské státy</w:t>
      </w:r>
      <w:r w:rsidRPr="003E6B02">
        <w:rPr>
          <w:rFonts w:ascii="Arial" w:hAnsi="Arial" w:cs="Arial"/>
          <w:sz w:val="22"/>
          <w:szCs w:val="22"/>
        </w:rPr>
        <w:t xml:space="preserve">povinnost dát na požádání </w:t>
      </w:r>
      <w:r w:rsidRPr="003E6B02">
        <w:rPr>
          <w:rFonts w:ascii="Arial" w:eastAsia="Times New Roman" w:hAnsi="Arial" w:cs="Arial"/>
          <w:sz w:val="22"/>
          <w:szCs w:val="22"/>
          <w:lang w:eastAsia="cs-CZ"/>
        </w:rPr>
        <w:t xml:space="preserve">k dispozici Komisi a Evropskému účetnímu dvoru </w:t>
      </w:r>
      <w:r w:rsidRPr="003E6B02">
        <w:rPr>
          <w:rFonts w:ascii="Arial" w:hAnsi="Arial" w:cs="Arial"/>
          <w:sz w:val="22"/>
          <w:szCs w:val="22"/>
        </w:rPr>
        <w:t>všechny doklady</w:t>
      </w:r>
      <w:r w:rsidRPr="003E6B02">
        <w:rPr>
          <w:rFonts w:ascii="Arial" w:eastAsia="Times New Roman" w:hAnsi="Arial" w:cs="Arial"/>
          <w:sz w:val="22"/>
          <w:szCs w:val="22"/>
          <w:lang w:eastAsia="cs-CZ"/>
        </w:rPr>
        <w:t xml:space="preserve"> o výdajích podporovaných z fondů o </w:t>
      </w:r>
      <w:r w:rsidR="00995407" w:rsidRPr="003E6B02">
        <w:rPr>
          <w:rFonts w:ascii="Arial" w:eastAsia="Times New Roman" w:hAnsi="Arial" w:cs="Arial"/>
          <w:sz w:val="22"/>
          <w:szCs w:val="22"/>
          <w:lang w:eastAsia="cs-CZ"/>
        </w:rPr>
        <w:t> </w:t>
      </w:r>
      <w:r w:rsidR="00E455A5">
        <w:rPr>
          <w:rFonts w:ascii="Arial" w:eastAsia="Times New Roman" w:hAnsi="Arial" w:cs="Arial"/>
          <w:sz w:val="22"/>
          <w:szCs w:val="22"/>
          <w:lang w:eastAsia="cs-CZ"/>
        </w:rPr>
        <w:t>projektech</w:t>
      </w:r>
      <w:r w:rsidRPr="003E6B02">
        <w:rPr>
          <w:rFonts w:ascii="Arial" w:eastAsia="Times New Roman" w:hAnsi="Arial" w:cs="Arial"/>
          <w:sz w:val="22"/>
          <w:szCs w:val="22"/>
          <w:lang w:eastAsia="cs-CZ"/>
        </w:rPr>
        <w:t xml:space="preserve">, </w:t>
      </w:r>
      <w:r w:rsidRPr="003E6B02">
        <w:rPr>
          <w:rFonts w:ascii="Arial" w:hAnsi="Arial" w:cs="Arial"/>
          <w:sz w:val="22"/>
          <w:szCs w:val="22"/>
        </w:rPr>
        <w:t>u</w:t>
      </w:r>
      <w:r w:rsidR="00917FC2" w:rsidRPr="003E6B02">
        <w:rPr>
          <w:rFonts w:ascii="Arial" w:hAnsi="Arial" w:cs="Arial"/>
          <w:sz w:val="22"/>
          <w:szCs w:val="22"/>
        </w:rPr>
        <w:t> </w:t>
      </w:r>
      <w:r w:rsidRPr="003E6B02">
        <w:rPr>
          <w:rFonts w:ascii="Arial" w:hAnsi="Arial" w:cs="Arial"/>
          <w:sz w:val="22"/>
          <w:szCs w:val="22"/>
        </w:rPr>
        <w:t xml:space="preserve">nichž jsou celkové způsobilé výdaje nižší než 1 000 000 EUR </w:t>
      </w:r>
      <w:r w:rsidRPr="003E6B02">
        <w:rPr>
          <w:rFonts w:ascii="Arial" w:eastAsia="Times New Roman" w:hAnsi="Arial" w:cs="Arial"/>
          <w:sz w:val="22"/>
          <w:szCs w:val="22"/>
          <w:lang w:eastAsia="cs-CZ"/>
        </w:rPr>
        <w:t>po</w:t>
      </w:r>
      <w:r w:rsidR="00995407"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 xml:space="preserve"> dobu tří let od 31.</w:t>
      </w:r>
      <w:r w:rsidR="00917FC2"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prosince následujícího po předložení účetní závěrky</w:t>
      </w:r>
      <w:r w:rsidRPr="003E6B02">
        <w:rPr>
          <w:rStyle w:val="Znakapoznpodarou"/>
          <w:rFonts w:ascii="Arial" w:hAnsi="Arial" w:cs="Arial"/>
          <w:color w:val="auto"/>
          <w:sz w:val="22"/>
          <w:szCs w:val="22"/>
        </w:rPr>
        <w:footnoteReference w:id="74"/>
      </w:r>
      <w:r w:rsidRPr="003E6B02">
        <w:rPr>
          <w:rFonts w:ascii="Arial" w:eastAsia="Times New Roman" w:hAnsi="Arial" w:cs="Arial"/>
          <w:sz w:val="22"/>
          <w:szCs w:val="22"/>
          <w:lang w:eastAsia="cs-CZ"/>
        </w:rPr>
        <w:t xml:space="preserve">, v níž jsou výdaje na </w:t>
      </w:r>
      <w:r w:rsidR="00E455A5">
        <w:rPr>
          <w:rFonts w:ascii="Arial" w:eastAsia="Times New Roman" w:hAnsi="Arial" w:cs="Arial"/>
          <w:sz w:val="22"/>
          <w:szCs w:val="22"/>
          <w:lang w:eastAsia="cs-CZ"/>
        </w:rPr>
        <w:t>projekt</w:t>
      </w:r>
      <w:r w:rsidRPr="003E6B02">
        <w:rPr>
          <w:rFonts w:ascii="Arial" w:eastAsia="Times New Roman" w:hAnsi="Arial" w:cs="Arial"/>
          <w:sz w:val="22"/>
          <w:szCs w:val="22"/>
          <w:lang w:eastAsia="cs-CZ"/>
        </w:rPr>
        <w:t>uvedeny.</w:t>
      </w:r>
    </w:p>
    <w:p w14:paraId="30F61B88" w14:textId="77777777" w:rsidR="009A3E34" w:rsidRPr="003E6B02" w:rsidRDefault="009A3E34" w:rsidP="0094164F">
      <w:pPr>
        <w:pStyle w:val="Default"/>
        <w:spacing w:before="100" w:beforeAutospacing="1" w:after="100" w:afterAutospacing="1"/>
        <w:rPr>
          <w:rFonts w:eastAsia="Times New Roman"/>
          <w:b/>
          <w:sz w:val="22"/>
          <w:szCs w:val="22"/>
          <w:lang w:eastAsia="cs-CZ"/>
        </w:rPr>
      </w:pPr>
      <w:r w:rsidRPr="003E6B02">
        <w:rPr>
          <w:rFonts w:ascii="Arial" w:eastAsia="Times New Roman" w:hAnsi="Arial" w:cs="Arial"/>
          <w:sz w:val="22"/>
          <w:szCs w:val="22"/>
          <w:lang w:eastAsia="cs-CZ"/>
        </w:rPr>
        <w:t>V</w:t>
      </w:r>
      <w:r w:rsidR="00EF3907"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 xml:space="preserve">případě </w:t>
      </w:r>
      <w:r w:rsidR="00E455A5">
        <w:rPr>
          <w:rFonts w:ascii="Arial" w:eastAsia="Times New Roman" w:hAnsi="Arial" w:cs="Arial"/>
          <w:sz w:val="22"/>
          <w:szCs w:val="22"/>
          <w:lang w:eastAsia="cs-CZ"/>
        </w:rPr>
        <w:t>projektů</w:t>
      </w:r>
      <w:r w:rsidRPr="003E6B02">
        <w:rPr>
          <w:rFonts w:ascii="Arial" w:eastAsia="Times New Roman" w:hAnsi="Arial" w:cs="Arial"/>
          <w:sz w:val="22"/>
          <w:szCs w:val="22"/>
          <w:lang w:eastAsia="cs-CZ"/>
        </w:rPr>
        <w:t xml:space="preserve">neuvedených </w:t>
      </w:r>
      <w:r w:rsidR="00FE3EC5" w:rsidRPr="003E6B02">
        <w:rPr>
          <w:rFonts w:ascii="Arial" w:eastAsia="Times New Roman" w:hAnsi="Arial" w:cs="Arial"/>
          <w:sz w:val="22"/>
          <w:szCs w:val="22"/>
          <w:lang w:eastAsia="cs-CZ"/>
        </w:rPr>
        <w:t xml:space="preserve">v předchozím odstavci </w:t>
      </w:r>
      <w:r w:rsidR="00E455A5">
        <w:rPr>
          <w:rFonts w:ascii="Arial" w:eastAsia="Times New Roman" w:hAnsi="Arial" w:cs="Arial"/>
          <w:sz w:val="22"/>
          <w:szCs w:val="22"/>
          <w:lang w:eastAsia="cs-CZ"/>
        </w:rPr>
        <w:t>musí být</w:t>
      </w:r>
      <w:r w:rsidRPr="003E6B02">
        <w:rPr>
          <w:rFonts w:ascii="Arial" w:eastAsia="Times New Roman" w:hAnsi="Arial" w:cs="Arial"/>
          <w:sz w:val="22"/>
          <w:szCs w:val="22"/>
          <w:lang w:eastAsia="cs-CZ"/>
        </w:rPr>
        <w:t xml:space="preserve"> všechny doklady k dispozici po dobu dvou let od 31. prosince následujícího po předložení účetní závěrky, v níž jsou zahrnuty konečné výdaje ukončené</w:t>
      </w:r>
      <w:r w:rsidR="00E455A5">
        <w:rPr>
          <w:rFonts w:ascii="Arial" w:eastAsia="Times New Roman" w:hAnsi="Arial" w:cs="Arial"/>
          <w:sz w:val="22"/>
          <w:szCs w:val="22"/>
          <w:lang w:eastAsia="cs-CZ"/>
        </w:rPr>
        <w:t>ho projektu</w:t>
      </w:r>
      <w:r w:rsidRPr="003E6B02">
        <w:rPr>
          <w:rFonts w:ascii="Arial" w:eastAsia="Times New Roman" w:hAnsi="Arial" w:cs="Arial"/>
          <w:sz w:val="22"/>
          <w:szCs w:val="22"/>
          <w:lang w:eastAsia="cs-CZ"/>
        </w:rPr>
        <w:t xml:space="preserve">.Tímto ustanovením </w:t>
      </w:r>
      <w:r w:rsidR="00FE3EC5" w:rsidRPr="003E6B02">
        <w:rPr>
          <w:rFonts w:ascii="Arial" w:eastAsia="Times New Roman" w:hAnsi="Arial" w:cs="Arial"/>
          <w:sz w:val="22"/>
          <w:szCs w:val="22"/>
          <w:lang w:eastAsia="cs-CZ"/>
        </w:rPr>
        <w:t xml:space="preserve">Obecného nařízení </w:t>
      </w:r>
      <w:r w:rsidRPr="003E6B02">
        <w:rPr>
          <w:rFonts w:ascii="Arial" w:eastAsia="Times New Roman" w:hAnsi="Arial" w:cs="Arial"/>
          <w:sz w:val="22"/>
          <w:szCs w:val="22"/>
          <w:lang w:eastAsia="cs-CZ"/>
        </w:rPr>
        <w:t xml:space="preserve">nejsou dotčena pravidla týkající se </w:t>
      </w:r>
      <w:r w:rsidR="00C850A8" w:rsidRPr="003E6B02">
        <w:rPr>
          <w:rFonts w:ascii="Arial" w:eastAsia="Times New Roman" w:hAnsi="Arial" w:cs="Arial"/>
          <w:sz w:val="22"/>
          <w:szCs w:val="22"/>
          <w:lang w:eastAsia="cs-CZ"/>
        </w:rPr>
        <w:t xml:space="preserve">veřejné </w:t>
      </w:r>
      <w:r w:rsidRPr="003E6B02">
        <w:rPr>
          <w:rFonts w:ascii="Arial" w:eastAsia="Times New Roman" w:hAnsi="Arial" w:cs="Arial"/>
          <w:sz w:val="22"/>
          <w:szCs w:val="22"/>
          <w:lang w:eastAsia="cs-CZ"/>
        </w:rPr>
        <w:t>podpory.</w:t>
      </w:r>
    </w:p>
    <w:p w14:paraId="6C8AF33D" w14:textId="77777777" w:rsidR="009A3E34" w:rsidRPr="003E6B02" w:rsidRDefault="009A3E34" w:rsidP="0094164F">
      <w:pPr>
        <w:pStyle w:val="CM1"/>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sz w:val="22"/>
          <w:szCs w:val="22"/>
          <w:lang w:eastAsia="cs-CZ"/>
        </w:rPr>
        <w:t>Uvedené lhůty se přeruší buď v případě soudního řízení, anebo na základě řádně odůvodněné žádosti Komise.</w:t>
      </w:r>
    </w:p>
    <w:p w14:paraId="29A26C43" w14:textId="77777777" w:rsidR="009A3E34" w:rsidRPr="003E6B02" w:rsidRDefault="009A3E34" w:rsidP="0094164F">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sz w:val="22"/>
          <w:szCs w:val="22"/>
          <w:lang w:eastAsia="cs-CZ"/>
        </w:rPr>
        <w:t>ŘO OPD bude informovat příjemce o datu, kdy začíná běžet lhůta pro dostupnost dokladů</w:t>
      </w:r>
      <w:r w:rsidR="00216080" w:rsidRPr="003E6B02">
        <w:rPr>
          <w:rFonts w:ascii="Arial" w:eastAsia="Times New Roman" w:hAnsi="Arial" w:cs="Arial"/>
          <w:sz w:val="22"/>
          <w:szCs w:val="22"/>
          <w:lang w:eastAsia="cs-CZ"/>
        </w:rPr>
        <w:t xml:space="preserve"> až po dokončení projektu</w:t>
      </w:r>
      <w:r w:rsidRPr="003E6B02">
        <w:rPr>
          <w:rFonts w:ascii="Arial" w:eastAsia="Times New Roman" w:hAnsi="Arial" w:cs="Arial"/>
          <w:sz w:val="22"/>
          <w:szCs w:val="22"/>
          <w:lang w:eastAsia="cs-CZ"/>
        </w:rPr>
        <w:t>.</w:t>
      </w:r>
      <w:r w:rsidR="00C9382B" w:rsidRPr="003E6B02">
        <w:rPr>
          <w:rFonts w:ascii="Arial" w:eastAsia="Times New Roman" w:hAnsi="Arial" w:cs="Arial"/>
          <w:sz w:val="22"/>
          <w:szCs w:val="22"/>
          <w:lang w:eastAsia="cs-CZ"/>
        </w:rPr>
        <w:t xml:space="preserve"> Tato povinnost ŘO bude zakotvena v právním aktu </w:t>
      </w:r>
      <w:r w:rsidR="0094164F" w:rsidRPr="003E6B02">
        <w:rPr>
          <w:rFonts w:ascii="Arial" w:eastAsia="Times New Roman" w:hAnsi="Arial" w:cs="Arial"/>
          <w:sz w:val="22"/>
          <w:szCs w:val="22"/>
          <w:lang w:eastAsia="cs-CZ"/>
        </w:rPr>
        <w:t>o poskytnutí / převodu podpory.</w:t>
      </w:r>
    </w:p>
    <w:p w14:paraId="57201EFB" w14:textId="77777777" w:rsidR="00076998" w:rsidRPr="003E6B02" w:rsidRDefault="00076998" w:rsidP="0094164F">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Kromě výše uvedených lhůt</w:t>
      </w:r>
      <w:r w:rsidRPr="003E6B02">
        <w:rPr>
          <w:rFonts w:ascii="Arial" w:eastAsia="Times New Roman" w:hAnsi="Arial" w:cs="Arial"/>
          <w:sz w:val="22"/>
          <w:szCs w:val="22"/>
          <w:lang w:eastAsia="cs-CZ"/>
        </w:rPr>
        <w:t xml:space="preserve"> vyplývajících z</w:t>
      </w:r>
      <w:r w:rsidR="003A0C2E" w:rsidRPr="003E6B02">
        <w:rPr>
          <w:rFonts w:ascii="Arial" w:eastAsia="Times New Roman" w:hAnsi="Arial" w:cs="Arial"/>
          <w:sz w:val="22"/>
          <w:szCs w:val="22"/>
          <w:lang w:eastAsia="cs-CZ"/>
        </w:rPr>
        <w:t> ustanovení čl. 140 Nařízení Evropského parlamentu a Rady (EU) 1303/2013 dále platí níže uvedená pravidla pro uchovávání dokumentů:</w:t>
      </w:r>
    </w:p>
    <w:p w14:paraId="06515875" w14:textId="77777777" w:rsidR="00216080" w:rsidRPr="003E6B02" w:rsidRDefault="003A0C2E"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V případě projektů realizovaných v režimu veřejné podpory</w:t>
      </w:r>
      <w:r w:rsidRPr="003E6B02">
        <w:rPr>
          <w:rFonts w:ascii="Arial" w:eastAsia="Times New Roman" w:hAnsi="Arial" w:cs="Arial"/>
          <w:sz w:val="22"/>
          <w:szCs w:val="22"/>
          <w:lang w:eastAsia="cs-CZ"/>
        </w:rPr>
        <w:t xml:space="preserve"> platí pro uchovávání dokumentů pravidla uvedená </w:t>
      </w:r>
      <w:r w:rsidR="00491DC9" w:rsidRPr="003E6B02">
        <w:rPr>
          <w:rFonts w:ascii="Arial" w:eastAsia="Times New Roman" w:hAnsi="Arial" w:cs="Arial"/>
          <w:sz w:val="22"/>
          <w:szCs w:val="22"/>
          <w:lang w:eastAsia="cs-CZ"/>
        </w:rPr>
        <w:t>v  nařízení EU 651/2014 nebo nařízení EU 1407/2013.</w:t>
      </w:r>
      <w:r w:rsidR="00491DC9">
        <w:rPr>
          <w:rFonts w:ascii="Arial" w:eastAsia="Times New Roman" w:hAnsi="Arial" w:cs="Arial"/>
          <w:sz w:val="24"/>
          <w:szCs w:val="24"/>
          <w:lang w:eastAsia="cs-CZ"/>
        </w:rPr>
        <w:t xml:space="preserve"> Příjemce </w:t>
      </w:r>
      <w:r w:rsidR="008C2B91">
        <w:rPr>
          <w:rFonts w:ascii="Arial" w:eastAsia="Times New Roman" w:hAnsi="Arial" w:cs="Arial"/>
          <w:sz w:val="24"/>
          <w:szCs w:val="24"/>
          <w:lang w:eastAsia="cs-CZ"/>
        </w:rPr>
        <w:t xml:space="preserve">je </w:t>
      </w:r>
      <w:r w:rsidR="008C2B91">
        <w:rPr>
          <w:rFonts w:ascii="Arial" w:eastAsia="Times New Roman" w:hAnsi="Arial" w:cs="Arial"/>
          <w:sz w:val="24"/>
          <w:szCs w:val="24"/>
          <w:lang w:eastAsia="cs-CZ"/>
        </w:rPr>
        <w:lastRenderedPageBreak/>
        <w:t>povinen</w:t>
      </w:r>
      <w:r w:rsidR="00491DC9" w:rsidRPr="00421913">
        <w:rPr>
          <w:rFonts w:ascii="Arial" w:eastAsia="Times New Roman" w:hAnsi="Arial" w:cs="Arial"/>
          <w:sz w:val="24"/>
          <w:szCs w:val="24"/>
          <w:lang w:eastAsia="cs-CZ"/>
        </w:rPr>
        <w:t xml:space="preserve">zaznamenávat a shromažďovat veškeré informace týkající se použití těchto nařízení. Tyto záznamy musí obsahovat všechny informace nezbytné k doložení toho, </w:t>
      </w:r>
      <w:r w:rsidR="00491DC9" w:rsidRPr="003E6B02">
        <w:rPr>
          <w:rFonts w:ascii="Arial" w:eastAsia="Times New Roman" w:hAnsi="Arial" w:cs="Arial"/>
          <w:sz w:val="22"/>
          <w:szCs w:val="22"/>
          <w:lang w:eastAsia="cs-CZ"/>
        </w:rPr>
        <w:t>že byly splněny podmínky těchto nařízení.</w:t>
      </w:r>
      <w:r w:rsidR="008C2B91" w:rsidRPr="003E6B02">
        <w:rPr>
          <w:rFonts w:ascii="Arial" w:eastAsia="Times New Roman" w:hAnsi="Arial" w:cs="Arial"/>
          <w:sz w:val="22"/>
          <w:szCs w:val="22"/>
          <w:lang w:eastAsia="cs-CZ"/>
        </w:rPr>
        <w:t xml:space="preserve"> Tyto záznamy se uchovávají </w:t>
      </w:r>
      <w:r w:rsidR="008C2B91" w:rsidRPr="003E6B02">
        <w:rPr>
          <w:rFonts w:ascii="Arial" w:eastAsia="Times New Roman" w:hAnsi="Arial" w:cs="Arial"/>
          <w:b/>
          <w:sz w:val="22"/>
          <w:szCs w:val="22"/>
          <w:lang w:eastAsia="cs-CZ"/>
        </w:rPr>
        <w:t>po dobu deseti let</w:t>
      </w:r>
      <w:r w:rsidR="008C2B91" w:rsidRPr="003E6B02">
        <w:rPr>
          <w:rFonts w:ascii="Arial" w:eastAsia="Times New Roman" w:hAnsi="Arial" w:cs="Arial"/>
          <w:sz w:val="22"/>
          <w:szCs w:val="22"/>
          <w:lang w:eastAsia="cs-CZ"/>
        </w:rPr>
        <w:t xml:space="preserve"> ode dne poskytnutí podpory ad hoc nebo ode dne, kdy byla v rámci příslušného režimu poskytnuta poslední podpora</w:t>
      </w:r>
      <w:r w:rsidR="00421913" w:rsidRPr="003E6B02">
        <w:rPr>
          <w:rFonts w:ascii="Arial" w:eastAsia="Times New Roman" w:hAnsi="Arial" w:cs="Arial"/>
          <w:sz w:val="22"/>
          <w:szCs w:val="22"/>
          <w:lang w:eastAsia="cs-CZ"/>
        </w:rPr>
        <w:t>.</w:t>
      </w:r>
    </w:p>
    <w:p w14:paraId="79BB28BD" w14:textId="77777777" w:rsidR="009F3D6D" w:rsidRPr="003E6B02" w:rsidRDefault="00216080"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V případě projektů generujících příjmy dle čl. 61</w:t>
      </w:r>
      <w:r w:rsidRPr="003E6B02">
        <w:rPr>
          <w:rFonts w:ascii="Arial" w:eastAsia="Times New Roman" w:hAnsi="Arial" w:cs="Arial"/>
          <w:sz w:val="22"/>
          <w:szCs w:val="22"/>
          <w:lang w:eastAsia="cs-CZ"/>
        </w:rPr>
        <w:t>Nařízení Evropského parlamentu a Rady (EU) 1303/2013 může být lhůta pro uchovávání dokumentů delší než jsou minimální lhůty pro</w:t>
      </w:r>
      <w:r w:rsidR="00EE564A">
        <w:rPr>
          <w:rFonts w:ascii="Arial" w:eastAsia="Times New Roman" w:hAnsi="Arial" w:cs="Arial"/>
          <w:sz w:val="22"/>
          <w:szCs w:val="22"/>
          <w:lang w:eastAsia="cs-CZ"/>
        </w:rPr>
        <w:t> </w:t>
      </w:r>
      <w:r w:rsidRPr="003E6B02">
        <w:rPr>
          <w:rFonts w:ascii="Arial" w:eastAsia="Times New Roman" w:hAnsi="Arial" w:cs="Arial"/>
          <w:sz w:val="22"/>
          <w:szCs w:val="22"/>
          <w:lang w:eastAsia="cs-CZ"/>
        </w:rPr>
        <w:t>uchovávání dokumentů uvedené v čl. 140 O</w:t>
      </w:r>
      <w:r w:rsidR="00E455A5">
        <w:rPr>
          <w:rFonts w:ascii="Arial" w:eastAsia="Times New Roman" w:hAnsi="Arial" w:cs="Arial"/>
          <w:sz w:val="22"/>
          <w:szCs w:val="22"/>
          <w:lang w:eastAsia="cs-CZ"/>
        </w:rPr>
        <w:t>becného nařízení,</w:t>
      </w:r>
      <w:r w:rsidRPr="003E6B02">
        <w:rPr>
          <w:rFonts w:ascii="Arial" w:eastAsia="Times New Roman" w:hAnsi="Arial" w:cs="Arial"/>
          <w:sz w:val="22"/>
          <w:szCs w:val="22"/>
          <w:lang w:eastAsia="cs-CZ"/>
        </w:rPr>
        <w:t xml:space="preserve">  a to v závislosti na </w:t>
      </w:r>
      <w:r w:rsidR="009F3D6D" w:rsidRPr="003E6B02">
        <w:rPr>
          <w:rFonts w:ascii="Arial" w:eastAsia="Times New Roman" w:hAnsi="Arial" w:cs="Arial"/>
          <w:sz w:val="22"/>
          <w:szCs w:val="22"/>
          <w:lang w:eastAsia="cs-CZ"/>
        </w:rPr>
        <w:t>charaktkeru projektu, a to takové, aby bylo možné výši generovaných příjmů zohlednit při stanovení kon</w:t>
      </w:r>
      <w:r w:rsidR="00E84923" w:rsidRPr="003E6B02">
        <w:rPr>
          <w:rFonts w:ascii="Arial" w:eastAsia="Times New Roman" w:hAnsi="Arial" w:cs="Arial"/>
          <w:sz w:val="22"/>
          <w:szCs w:val="22"/>
          <w:lang w:eastAsia="cs-CZ"/>
        </w:rPr>
        <w:t>e</w:t>
      </w:r>
      <w:r w:rsidR="009F3D6D" w:rsidRPr="003E6B02">
        <w:rPr>
          <w:rFonts w:ascii="Arial" w:eastAsia="Times New Roman" w:hAnsi="Arial" w:cs="Arial"/>
          <w:sz w:val="22"/>
          <w:szCs w:val="22"/>
          <w:lang w:eastAsia="cs-CZ"/>
        </w:rPr>
        <w:t>čné výše podpory</w:t>
      </w:r>
      <w:r w:rsidRPr="003E6B02">
        <w:rPr>
          <w:rFonts w:ascii="Arial" w:eastAsia="Times New Roman" w:hAnsi="Arial" w:cs="Arial"/>
          <w:sz w:val="22"/>
          <w:szCs w:val="22"/>
          <w:lang w:eastAsia="cs-CZ"/>
        </w:rPr>
        <w:t xml:space="preserve">. </w:t>
      </w:r>
      <w:r w:rsidR="009F3D6D" w:rsidRPr="003E6B02">
        <w:rPr>
          <w:rFonts w:ascii="Arial" w:eastAsia="Times New Roman" w:hAnsi="Arial" w:cs="Arial"/>
          <w:sz w:val="22"/>
          <w:szCs w:val="22"/>
          <w:lang w:eastAsia="cs-CZ"/>
        </w:rPr>
        <w:t>Viz postupy pro projekty generující příjmy uvedené v kapitole 12.</w:t>
      </w:r>
    </w:p>
    <w:p w14:paraId="1C16C942" w14:textId="77777777" w:rsidR="00E84923" w:rsidRPr="003E6B02" w:rsidRDefault="00CF7FE5"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 xml:space="preserve">V případě projektůzahrnujících investice do infrastruktury, na které se vztahuje čl. 71 </w:t>
      </w:r>
      <w:r w:rsidR="00245E8D" w:rsidRPr="003E6B02">
        <w:rPr>
          <w:rFonts w:ascii="Arial" w:eastAsia="Times New Roman" w:hAnsi="Arial" w:cs="Arial"/>
          <w:sz w:val="22"/>
          <w:szCs w:val="22"/>
          <w:lang w:eastAsia="cs-CZ"/>
        </w:rPr>
        <w:t>Nařízení Evropského parlamentu a Rady (EU) 1303/2013</w:t>
      </w:r>
      <w:r w:rsidRPr="003E6B02">
        <w:rPr>
          <w:rFonts w:ascii="Arial" w:eastAsia="Times New Roman" w:hAnsi="Arial" w:cs="Arial"/>
          <w:sz w:val="22"/>
          <w:szCs w:val="22"/>
          <w:lang w:eastAsia="cs-CZ"/>
        </w:rPr>
        <w:t>je lhůta pro uchovávání dokumentů závislá i na datu schválení poslední zprávy o udržitelnosti projektu. Viz postupy uvedené v kapitole 12.9 – Trvalost operací.</w:t>
      </w:r>
    </w:p>
    <w:p w14:paraId="3133A05A" w14:textId="77777777" w:rsidR="00FE3EC5" w:rsidRPr="003E6B02" w:rsidRDefault="00E84923" w:rsidP="00FE3EC5">
      <w:pPr>
        <w:autoSpaceDE w:val="0"/>
        <w:autoSpaceDN w:val="0"/>
        <w:adjustRightInd w:val="0"/>
        <w:spacing w:before="100" w:beforeAutospacing="1" w:after="100" w:afterAutospacing="1"/>
        <w:rPr>
          <w:rFonts w:ascii="Arial" w:hAnsi="Arial" w:cs="Arial"/>
          <w:b/>
          <w:color w:val="000000"/>
          <w:sz w:val="22"/>
          <w:szCs w:val="22"/>
        </w:rPr>
      </w:pPr>
      <w:r w:rsidRPr="003E6B02">
        <w:rPr>
          <w:rFonts w:ascii="Arial" w:eastAsia="Times New Roman" w:hAnsi="Arial" w:cs="Arial"/>
          <w:sz w:val="22"/>
          <w:szCs w:val="22"/>
          <w:lang w:eastAsia="cs-CZ"/>
        </w:rPr>
        <w:t>Z výše uvedených termínů vyplývajících z nařízení EK platí ten, který bude ukončen později.</w:t>
      </w:r>
    </w:p>
    <w:p w14:paraId="249B5917" w14:textId="77777777" w:rsidR="00833606" w:rsidRPr="003E6B02" w:rsidRDefault="00FE3EC5" w:rsidP="00FE3EC5">
      <w:pPr>
        <w:autoSpaceDE w:val="0"/>
        <w:autoSpaceDN w:val="0"/>
        <w:adjustRightInd w:val="0"/>
        <w:spacing w:before="100" w:beforeAutospacing="1" w:after="100" w:afterAutospacing="1"/>
        <w:rPr>
          <w:rFonts w:ascii="Arial" w:hAnsi="Arial" w:cs="Arial"/>
          <w:b/>
          <w:color w:val="000000"/>
          <w:sz w:val="22"/>
          <w:szCs w:val="22"/>
        </w:rPr>
      </w:pPr>
      <w:r w:rsidRPr="003E6B02">
        <w:rPr>
          <w:rFonts w:ascii="Arial" w:hAnsi="Arial" w:cs="Arial"/>
          <w:b/>
          <w:color w:val="000000"/>
          <w:sz w:val="22"/>
          <w:szCs w:val="22"/>
        </w:rPr>
        <w:t>Pokud jsou v českých předpisech stanovené odlišné lhůty pro uschovávání dokumentů, než jsou stanoveny v evropských předpisech, platí vždy pro  uschování dokumentů ta lhůta, která je delší.</w:t>
      </w:r>
    </w:p>
    <w:p w14:paraId="76B58A43" w14:textId="77777777" w:rsidR="00FE3EC5" w:rsidRPr="003E6B02" w:rsidRDefault="00833606" w:rsidP="00FE3EC5">
      <w:pPr>
        <w:autoSpaceDE w:val="0"/>
        <w:autoSpaceDN w:val="0"/>
        <w:adjustRightInd w:val="0"/>
        <w:spacing w:before="100" w:beforeAutospacing="1" w:after="100" w:afterAutospacing="1"/>
        <w:rPr>
          <w:rFonts w:ascii="Century Gothic" w:hAnsi="Century Gothic" w:cs="Century Gothic"/>
          <w:b/>
          <w:color w:val="000000"/>
          <w:sz w:val="22"/>
          <w:szCs w:val="22"/>
        </w:rPr>
      </w:pPr>
      <w:r w:rsidRPr="003E6B02">
        <w:rPr>
          <w:rFonts w:ascii="Arial" w:hAnsi="Arial" w:cs="Arial"/>
          <w:b/>
          <w:color w:val="000000"/>
          <w:sz w:val="22"/>
          <w:szCs w:val="22"/>
        </w:rPr>
        <w:t>Před tím, než se příjemce  rozhodne zlikvidovat jakékoliv dokumenty k</w:t>
      </w:r>
      <w:r w:rsidR="002854B1" w:rsidRPr="003E6B02">
        <w:rPr>
          <w:rFonts w:ascii="Arial" w:hAnsi="Arial" w:cs="Arial"/>
          <w:b/>
          <w:color w:val="000000"/>
          <w:sz w:val="22"/>
          <w:szCs w:val="22"/>
        </w:rPr>
        <w:t> projektům spolufinancovaným z fondů EU</w:t>
      </w:r>
      <w:r w:rsidRPr="003E6B02">
        <w:rPr>
          <w:rFonts w:ascii="Arial" w:hAnsi="Arial" w:cs="Arial"/>
          <w:b/>
          <w:color w:val="000000"/>
          <w:sz w:val="22"/>
          <w:szCs w:val="22"/>
        </w:rPr>
        <w:t xml:space="preserve"> doporuč</w:t>
      </w:r>
      <w:r w:rsidR="002854B1" w:rsidRPr="003E6B02">
        <w:rPr>
          <w:rFonts w:ascii="Arial" w:hAnsi="Arial" w:cs="Arial"/>
          <w:b/>
          <w:color w:val="000000"/>
          <w:sz w:val="22"/>
          <w:szCs w:val="22"/>
        </w:rPr>
        <w:t>u</w:t>
      </w:r>
      <w:r w:rsidRPr="003E6B02">
        <w:rPr>
          <w:rFonts w:ascii="Arial" w:hAnsi="Arial" w:cs="Arial"/>
          <w:b/>
          <w:color w:val="000000"/>
          <w:sz w:val="22"/>
          <w:szCs w:val="22"/>
        </w:rPr>
        <w:t xml:space="preserve">jeme vyžádat </w:t>
      </w:r>
      <w:r w:rsidR="002854B1" w:rsidRPr="003E6B02">
        <w:rPr>
          <w:rFonts w:ascii="Arial" w:hAnsi="Arial" w:cs="Arial"/>
          <w:b/>
          <w:color w:val="000000"/>
          <w:sz w:val="22"/>
          <w:szCs w:val="22"/>
        </w:rPr>
        <w:t xml:space="preserve">si k tomuto kroku </w:t>
      </w:r>
      <w:r w:rsidRPr="003E6B02">
        <w:rPr>
          <w:rFonts w:ascii="Arial" w:hAnsi="Arial" w:cs="Arial"/>
          <w:b/>
          <w:color w:val="000000"/>
          <w:sz w:val="22"/>
          <w:szCs w:val="22"/>
        </w:rPr>
        <w:t>souhlas Řídícího orgánu</w:t>
      </w:r>
      <w:r w:rsidR="002854B1" w:rsidRPr="003E6B02">
        <w:rPr>
          <w:rFonts w:ascii="Arial" w:hAnsi="Arial" w:cs="Arial"/>
          <w:b/>
          <w:color w:val="000000"/>
          <w:sz w:val="22"/>
          <w:szCs w:val="22"/>
        </w:rPr>
        <w:t>.</w:t>
      </w:r>
    </w:p>
    <w:p w14:paraId="2D863469" w14:textId="77777777" w:rsidR="009A3E34" w:rsidRPr="009A3E34" w:rsidRDefault="009A3E34" w:rsidP="000F195B">
      <w:pPr>
        <w:pStyle w:val="Nadpis2"/>
      </w:pPr>
      <w:bookmarkStart w:id="3152" w:name="_Toc439772988"/>
      <w:bookmarkStart w:id="3153" w:name="_Toc439773279"/>
      <w:bookmarkStart w:id="3154" w:name="_Toc439869298"/>
      <w:bookmarkStart w:id="3155" w:name="_Toc439869662"/>
      <w:bookmarkStart w:id="3156" w:name="_Toc439924762"/>
      <w:bookmarkStart w:id="3157" w:name="_Toc439925075"/>
      <w:bookmarkStart w:id="3158" w:name="_Toc439925382"/>
      <w:bookmarkStart w:id="3159" w:name="_Toc440296608"/>
      <w:bookmarkStart w:id="3160" w:name="_Toc440297046"/>
      <w:bookmarkStart w:id="3161" w:name="_Toc440297357"/>
      <w:bookmarkStart w:id="3162" w:name="_Toc440297669"/>
      <w:bookmarkStart w:id="3163" w:name="_Způsob_uchovávání_dokumentů"/>
      <w:bookmarkStart w:id="3164" w:name="_Ref434787143"/>
      <w:bookmarkStart w:id="3165" w:name="_Ref434787295"/>
      <w:bookmarkStart w:id="3166" w:name="_Toc439685518"/>
      <w:bookmarkStart w:id="3167" w:name="_Toc470275136"/>
      <w:bookmarkEnd w:id="3152"/>
      <w:bookmarkEnd w:id="3153"/>
      <w:bookmarkEnd w:id="3154"/>
      <w:bookmarkEnd w:id="3155"/>
      <w:bookmarkEnd w:id="3156"/>
      <w:bookmarkEnd w:id="3157"/>
      <w:bookmarkEnd w:id="3158"/>
      <w:bookmarkEnd w:id="3159"/>
      <w:bookmarkEnd w:id="3160"/>
      <w:bookmarkEnd w:id="3161"/>
      <w:bookmarkEnd w:id="3162"/>
      <w:bookmarkEnd w:id="3163"/>
      <w:r w:rsidRPr="00590D1E">
        <w:t>Způsob</w:t>
      </w:r>
      <w:r w:rsidRPr="009A3E34">
        <w:t xml:space="preserve"> uchovávání dokumentů</w:t>
      </w:r>
      <w:bookmarkEnd w:id="3164"/>
      <w:bookmarkEnd w:id="3165"/>
      <w:bookmarkEnd w:id="3166"/>
      <w:bookmarkEnd w:id="3167"/>
    </w:p>
    <w:p w14:paraId="10957498" w14:textId="77777777" w:rsidR="009A3E34" w:rsidRPr="003E6B02" w:rsidRDefault="009A3E34" w:rsidP="0094164F">
      <w:pPr>
        <w:spacing w:before="100" w:beforeAutospacing="1" w:after="100" w:afterAutospacing="1"/>
        <w:rPr>
          <w:rFonts w:ascii="Arial" w:hAnsi="Arial" w:cs="Arial"/>
          <w:color w:val="FF0000"/>
          <w:sz w:val="22"/>
          <w:szCs w:val="22"/>
        </w:rPr>
      </w:pPr>
      <w:r w:rsidRPr="003E6B02">
        <w:rPr>
          <w:rFonts w:ascii="Arial" w:hAnsi="Arial" w:cs="Arial"/>
          <w:sz w:val="22"/>
          <w:szCs w:val="22"/>
        </w:rPr>
        <w:t xml:space="preserve">Podle Obecného nařízení (čl. 140 bod 3) jsou </w:t>
      </w:r>
      <w:r w:rsidRPr="003E6B02">
        <w:rPr>
          <w:rFonts w:ascii="Arial" w:hAnsi="Arial" w:cs="Arial"/>
          <w:b/>
          <w:sz w:val="22"/>
          <w:szCs w:val="22"/>
        </w:rPr>
        <w:t>subjekty zapojené do implementace</w:t>
      </w:r>
      <w:r w:rsidRPr="003E6B02">
        <w:rPr>
          <w:rFonts w:ascii="Arial" w:hAnsi="Arial" w:cs="Arial"/>
          <w:sz w:val="22"/>
          <w:szCs w:val="22"/>
        </w:rPr>
        <w:t xml:space="preserve"> povinny uchovávat doklady a dokumenty týkající se výdajů a auditů OPD 2014-2020 v podobě originálů nebo jejich ověřených kopií případně na běžných nosičích dat, včetně elektronické verze originálních dokladů nebo dokladů existujících pouze v</w:t>
      </w:r>
      <w:r w:rsidR="00995407" w:rsidRPr="003E6B02">
        <w:rPr>
          <w:rFonts w:ascii="Arial" w:hAnsi="Arial" w:cs="Arial"/>
          <w:sz w:val="22"/>
          <w:szCs w:val="22"/>
        </w:rPr>
        <w:t> </w:t>
      </w:r>
      <w:r w:rsidRPr="003E6B02">
        <w:rPr>
          <w:rFonts w:ascii="Arial" w:hAnsi="Arial" w:cs="Arial"/>
          <w:sz w:val="22"/>
          <w:szCs w:val="22"/>
        </w:rPr>
        <w:t xml:space="preserve"> elektronické podobě. Při použití výpočetní techniky se zálohováním údajů rozumí vytváření kopií dokumentů a jejich fyzické ukládání na</w:t>
      </w:r>
      <w:r w:rsidR="00EE564A">
        <w:rPr>
          <w:rFonts w:ascii="Arial" w:hAnsi="Arial" w:cs="Arial"/>
          <w:sz w:val="22"/>
          <w:szCs w:val="22"/>
        </w:rPr>
        <w:t> </w:t>
      </w:r>
      <w:r w:rsidRPr="003E6B02">
        <w:rPr>
          <w:rFonts w:ascii="Arial" w:hAnsi="Arial" w:cs="Arial"/>
          <w:sz w:val="22"/>
          <w:szCs w:val="22"/>
        </w:rPr>
        <w:t>jiná místa než je původní zdroj údajů. Při</w:t>
      </w:r>
      <w:r w:rsidR="00EF3907" w:rsidRPr="003E6B02">
        <w:rPr>
          <w:rFonts w:ascii="Arial" w:hAnsi="Arial" w:cs="Arial"/>
          <w:sz w:val="22"/>
          <w:szCs w:val="22"/>
        </w:rPr>
        <w:t> </w:t>
      </w:r>
      <w:r w:rsidRPr="003E6B02">
        <w:rPr>
          <w:rFonts w:ascii="Arial" w:hAnsi="Arial" w:cs="Arial"/>
          <w:sz w:val="22"/>
          <w:szCs w:val="22"/>
        </w:rPr>
        <w:t>využívání technických nosičů dat je třeba brát v</w:t>
      </w:r>
      <w:r w:rsidR="00A8704E">
        <w:rPr>
          <w:rFonts w:ascii="Arial" w:hAnsi="Arial" w:cs="Arial"/>
          <w:sz w:val="22"/>
          <w:szCs w:val="22"/>
        </w:rPr>
        <w:t> </w:t>
      </w:r>
      <w:r w:rsidRPr="003E6B02">
        <w:rPr>
          <w:rFonts w:ascii="Arial" w:hAnsi="Arial" w:cs="Arial"/>
          <w:sz w:val="22"/>
          <w:szCs w:val="22"/>
        </w:rPr>
        <w:t>úvahu životnost dat na</w:t>
      </w:r>
      <w:r w:rsidR="00F843B3" w:rsidRPr="003E6B02">
        <w:rPr>
          <w:rFonts w:ascii="Arial" w:hAnsi="Arial" w:cs="Arial"/>
          <w:sz w:val="22"/>
          <w:szCs w:val="22"/>
        </w:rPr>
        <w:t> </w:t>
      </w:r>
      <w:r w:rsidRPr="003E6B02">
        <w:rPr>
          <w:rFonts w:ascii="Arial" w:hAnsi="Arial" w:cs="Arial"/>
          <w:sz w:val="22"/>
          <w:szCs w:val="22"/>
        </w:rPr>
        <w:t xml:space="preserve"> daném technickém nosiči (např. CD-ROM či DVD-ROM) a provádět v rámci stanovené doby uchování a archivace jejich nahrazování opakovanými pořízenými kopiemi. Pro zálohování údajů na technické nosiče se doporučuje využít technické nosiče přímo určené k dlouhodobému zálohování.</w:t>
      </w:r>
    </w:p>
    <w:p w14:paraId="50A69388"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Doklady se uchovávají ve formě umožňující identifikaci subjektů údajů po dobu ne delší než je nezbytné pro účely, ke kterým byly údaje shromážděny nebo ke kterým jsou dále zpracovávány.</w:t>
      </w:r>
    </w:p>
    <w:p w14:paraId="2176979C"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lastRenderedPageBreak/>
        <w:t>Pokud doklady existují pouze v elektronické podobě, musí používané počítačové systémy splňovat uznávané bezpečnostní normy, které zajistí, že uchovávané doklady splňují požadavky vnitrostátních právních předpisů a jsou dostatečně spolehlivé pro</w:t>
      </w:r>
      <w:r w:rsidR="00427E52" w:rsidRPr="003E6B02">
        <w:rPr>
          <w:rFonts w:ascii="Arial" w:hAnsi="Arial" w:cs="Arial"/>
          <w:sz w:val="22"/>
          <w:szCs w:val="22"/>
        </w:rPr>
        <w:t> </w:t>
      </w:r>
      <w:r w:rsidRPr="003E6B02">
        <w:rPr>
          <w:rFonts w:ascii="Arial" w:hAnsi="Arial" w:cs="Arial"/>
          <w:sz w:val="22"/>
          <w:szCs w:val="22"/>
        </w:rPr>
        <w:t>účely auditu.</w:t>
      </w:r>
    </w:p>
    <w:p w14:paraId="5DA2EEEC"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Dokumentace k projektu musí být vedena přehledně a musí být lehce dosažitelná a dostupná kdykoliv pro kontrolu prováděnou osobami nebo subjekty, které jsou kontrol</w:t>
      </w:r>
      <w:r w:rsidR="0094164F" w:rsidRPr="003E6B02">
        <w:rPr>
          <w:rFonts w:ascii="Arial" w:hAnsi="Arial" w:cs="Arial"/>
          <w:color w:val="000000"/>
          <w:sz w:val="22"/>
          <w:szCs w:val="22"/>
        </w:rPr>
        <w:t>ou takové dokumentace pověřeny.</w:t>
      </w:r>
    </w:p>
    <w:p w14:paraId="4EB4B6DD" w14:textId="77777777" w:rsidR="009A3E34" w:rsidRDefault="009A3E34" w:rsidP="000F195B">
      <w:pPr>
        <w:pStyle w:val="Nadpis2"/>
      </w:pPr>
      <w:bookmarkStart w:id="3168" w:name="_Toc439772990"/>
      <w:bookmarkStart w:id="3169" w:name="_Toc439773281"/>
      <w:bookmarkStart w:id="3170" w:name="_Toc439869300"/>
      <w:bookmarkStart w:id="3171" w:name="_Toc439869664"/>
      <w:bookmarkStart w:id="3172" w:name="_Toc439924764"/>
      <w:bookmarkStart w:id="3173" w:name="_Toc439925077"/>
      <w:bookmarkStart w:id="3174" w:name="_Toc439925384"/>
      <w:bookmarkStart w:id="3175" w:name="_Toc440296610"/>
      <w:bookmarkStart w:id="3176" w:name="_Toc440297048"/>
      <w:bookmarkStart w:id="3177" w:name="_Toc440297359"/>
      <w:bookmarkStart w:id="3178" w:name="_Toc440297671"/>
      <w:bookmarkStart w:id="3179" w:name="_Právní_předpisy_související"/>
      <w:bookmarkStart w:id="3180" w:name="_Ref434787156"/>
      <w:bookmarkStart w:id="3181" w:name="_Ref434787329"/>
      <w:bookmarkStart w:id="3182" w:name="_Toc439685519"/>
      <w:bookmarkStart w:id="3183" w:name="_Toc470275137"/>
      <w:bookmarkEnd w:id="3168"/>
      <w:bookmarkEnd w:id="3169"/>
      <w:bookmarkEnd w:id="3170"/>
      <w:bookmarkEnd w:id="3171"/>
      <w:bookmarkEnd w:id="3172"/>
      <w:bookmarkEnd w:id="3173"/>
      <w:bookmarkEnd w:id="3174"/>
      <w:bookmarkEnd w:id="3175"/>
      <w:bookmarkEnd w:id="3176"/>
      <w:bookmarkEnd w:id="3177"/>
      <w:bookmarkEnd w:id="3178"/>
      <w:bookmarkEnd w:id="3179"/>
      <w:r>
        <w:t>Právní předpisy související s uchováváním dokumentů</w:t>
      </w:r>
      <w:bookmarkEnd w:id="3180"/>
      <w:bookmarkEnd w:id="3181"/>
      <w:bookmarkEnd w:id="3182"/>
      <w:bookmarkEnd w:id="3183"/>
    </w:p>
    <w:p w14:paraId="05D8220B"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Příjemci jsou bez ohledu na obsah těchto pravidel povinni ukládat a archivovat dokumenty podle závazných právních předpisů ČR. </w:t>
      </w:r>
    </w:p>
    <w:p w14:paraId="4F9EA6BC"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Ukládání a archivace se v ČR řídí zejména těmito právními předpisy:</w:t>
      </w:r>
    </w:p>
    <w:p w14:paraId="146F509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499/2004 Sb., o archivnictví a spisové službě, v platném znění</w:t>
      </w:r>
      <w:r w:rsidR="002F69E1">
        <w:rPr>
          <w:rFonts w:cs="Arial"/>
          <w:sz w:val="22"/>
          <w:szCs w:val="22"/>
        </w:rPr>
        <w:t>,</w:t>
      </w:r>
    </w:p>
    <w:p w14:paraId="0D747A78"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563/1991 Sb., o účetnictví, v platném znění (§ 31)</w:t>
      </w:r>
      <w:r w:rsidR="002F69E1">
        <w:rPr>
          <w:rFonts w:cs="Arial"/>
          <w:sz w:val="22"/>
          <w:szCs w:val="22"/>
        </w:rPr>
        <w:t>,</w:t>
      </w:r>
    </w:p>
    <w:p w14:paraId="488B027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589/1992 Sb., o pojistném na sociální zabezpečení a příspěvku na</w:t>
      </w:r>
      <w:r w:rsidR="00995407" w:rsidRPr="003E6B02">
        <w:rPr>
          <w:rFonts w:cs="Arial"/>
          <w:sz w:val="22"/>
          <w:szCs w:val="22"/>
        </w:rPr>
        <w:t> </w:t>
      </w:r>
      <w:r w:rsidRPr="003E6B02">
        <w:rPr>
          <w:rFonts w:cs="Arial"/>
          <w:sz w:val="22"/>
          <w:szCs w:val="22"/>
        </w:rPr>
        <w:t xml:space="preserve"> státní politiku zaměstnanosti, v platném znění (§ 22c)</w:t>
      </w:r>
      <w:r w:rsidR="002F69E1">
        <w:rPr>
          <w:rFonts w:cs="Arial"/>
          <w:sz w:val="22"/>
          <w:szCs w:val="22"/>
        </w:rPr>
        <w:t>,</w:t>
      </w:r>
    </w:p>
    <w:p w14:paraId="17EB7EC2"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582/1991 Sb., o organizaci a provádění sociálního zabezpečení, v</w:t>
      </w:r>
      <w:r w:rsidR="00995407" w:rsidRPr="003E6B02">
        <w:rPr>
          <w:rFonts w:cs="Arial"/>
          <w:sz w:val="22"/>
          <w:szCs w:val="22"/>
        </w:rPr>
        <w:t> </w:t>
      </w:r>
      <w:r w:rsidRPr="003E6B02">
        <w:rPr>
          <w:rFonts w:cs="Arial"/>
          <w:sz w:val="22"/>
          <w:szCs w:val="22"/>
        </w:rPr>
        <w:t xml:space="preserve"> platném znění (§ 35a)</w:t>
      </w:r>
      <w:r w:rsidR="002F69E1">
        <w:rPr>
          <w:rFonts w:cs="Arial"/>
          <w:sz w:val="22"/>
          <w:szCs w:val="22"/>
        </w:rPr>
        <w:t>,</w:t>
      </w:r>
    </w:p>
    <w:p w14:paraId="406A89E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235/2004, o dani z přidané hodnoty, v platném znění (§ 35 - § 35a)</w:t>
      </w:r>
      <w:r w:rsidR="002F69E1">
        <w:rPr>
          <w:rFonts w:cs="Arial"/>
          <w:sz w:val="22"/>
          <w:szCs w:val="22"/>
        </w:rPr>
        <w:t>,</w:t>
      </w:r>
    </w:p>
    <w:p w14:paraId="523A44C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586/1992 Sb., o daních z příjmů, v platném znění</w:t>
      </w:r>
      <w:r w:rsidR="002F69E1">
        <w:rPr>
          <w:rFonts w:cs="Arial"/>
          <w:sz w:val="22"/>
          <w:szCs w:val="22"/>
        </w:rPr>
        <w:t>,</w:t>
      </w:r>
    </w:p>
    <w:p w14:paraId="206E6868"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72/2000 Sb., o investičních pobídkách, v platném znění (§ 7)</w:t>
      </w:r>
      <w:r w:rsidR="002F69E1">
        <w:rPr>
          <w:rFonts w:cs="Arial"/>
          <w:sz w:val="22"/>
          <w:szCs w:val="22"/>
        </w:rPr>
        <w:t>,</w:t>
      </w:r>
    </w:p>
    <w:p w14:paraId="46A821E4"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280/2009 Sb., daňový řád, v platném znění (§ 97)</w:t>
      </w:r>
      <w:r w:rsidR="002F69E1">
        <w:rPr>
          <w:rFonts w:cs="Arial"/>
          <w:sz w:val="22"/>
          <w:szCs w:val="22"/>
        </w:rPr>
        <w:t>,</w:t>
      </w:r>
    </w:p>
    <w:p w14:paraId="3B2905F0"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183/2006 Sb., stavební zákon (stavební zákon, v platném znění (§  125, §</w:t>
      </w:r>
      <w:r w:rsidR="00EE564A">
        <w:rPr>
          <w:rFonts w:cs="Arial"/>
          <w:sz w:val="22"/>
          <w:szCs w:val="22"/>
        </w:rPr>
        <w:t> </w:t>
      </w:r>
      <w:r w:rsidRPr="003E6B02">
        <w:rPr>
          <w:rFonts w:cs="Arial"/>
          <w:sz w:val="22"/>
          <w:szCs w:val="22"/>
        </w:rPr>
        <w:t>146 a § 154)</w:t>
      </w:r>
      <w:r w:rsidR="002F69E1">
        <w:rPr>
          <w:rFonts w:cs="Arial"/>
          <w:sz w:val="22"/>
          <w:szCs w:val="22"/>
        </w:rPr>
        <w:t>,</w:t>
      </w:r>
    </w:p>
    <w:p w14:paraId="2FD5A76C" w14:textId="77777777" w:rsidR="00917FC2"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21/1992 Sb., o bankách, v platném znění (§ 21)</w:t>
      </w:r>
      <w:r w:rsidR="002F69E1">
        <w:rPr>
          <w:rFonts w:cs="Arial"/>
          <w:sz w:val="22"/>
          <w:szCs w:val="22"/>
        </w:rPr>
        <w:t>,</w:t>
      </w:r>
    </w:p>
    <w:p w14:paraId="3284AEE8"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 xml:space="preserve">Zákon č. 137/2006 Sb., o veřejných zakázkách, </w:t>
      </w:r>
      <w:r w:rsidRPr="00A83473">
        <w:rPr>
          <w:rFonts w:cs="Arial"/>
          <w:sz w:val="22"/>
          <w:szCs w:val="22"/>
        </w:rPr>
        <w:t>v platném znění (§ 155)</w:t>
      </w:r>
    </w:p>
    <w:p w14:paraId="2736B780"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Vyhláška č. 645/2004 Sb., kterou se provádějí některá stanovení zákona o</w:t>
      </w:r>
      <w:r w:rsidR="00995407" w:rsidRPr="003E6B02">
        <w:rPr>
          <w:rFonts w:cs="Arial"/>
          <w:sz w:val="22"/>
          <w:szCs w:val="22"/>
        </w:rPr>
        <w:t> </w:t>
      </w:r>
      <w:r w:rsidRPr="003E6B02">
        <w:rPr>
          <w:rFonts w:cs="Arial"/>
          <w:sz w:val="22"/>
          <w:szCs w:val="22"/>
        </w:rPr>
        <w:t xml:space="preserve"> archivnictví a spisové službě, v platném znění</w:t>
      </w:r>
      <w:r w:rsidR="002F69E1">
        <w:rPr>
          <w:rFonts w:cs="Arial"/>
          <w:sz w:val="22"/>
          <w:szCs w:val="22"/>
        </w:rPr>
        <w:t>,</w:t>
      </w:r>
    </w:p>
    <w:p w14:paraId="792A6C55"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 xml:space="preserve">Vyhláška č. 259/2012 Sb., o podrobnostech výkonu spisové služby, v </w:t>
      </w:r>
      <w:r w:rsidR="00995407" w:rsidRPr="003E6B02">
        <w:rPr>
          <w:rFonts w:cs="Arial"/>
          <w:sz w:val="22"/>
          <w:szCs w:val="22"/>
        </w:rPr>
        <w:t> </w:t>
      </w:r>
      <w:r w:rsidRPr="003E6B02">
        <w:rPr>
          <w:rFonts w:cs="Arial"/>
          <w:sz w:val="22"/>
          <w:szCs w:val="22"/>
        </w:rPr>
        <w:t>platném znění</w:t>
      </w:r>
      <w:r w:rsidR="00093734" w:rsidRPr="003E6B02">
        <w:rPr>
          <w:rFonts w:cs="Arial"/>
          <w:sz w:val="22"/>
          <w:szCs w:val="22"/>
        </w:rPr>
        <w:t>.</w:t>
      </w:r>
    </w:p>
    <w:p w14:paraId="6B8AF9FA" w14:textId="77777777" w:rsidR="009A3E34" w:rsidRPr="003E6B02" w:rsidRDefault="009A3E34" w:rsidP="0094164F">
      <w:pPr>
        <w:autoSpaceDE w:val="0"/>
        <w:autoSpaceDN w:val="0"/>
        <w:adjustRightInd w:val="0"/>
        <w:spacing w:before="100" w:beforeAutospacing="1" w:after="100" w:afterAutospacing="1"/>
        <w:rPr>
          <w:rFonts w:ascii="Century Gothic" w:hAnsi="Century Gothic" w:cs="Century Gothic"/>
          <w:color w:val="000000"/>
          <w:sz w:val="22"/>
          <w:szCs w:val="22"/>
        </w:rPr>
      </w:pPr>
      <w:r w:rsidRPr="003E6B02">
        <w:rPr>
          <w:rFonts w:ascii="Arial" w:hAnsi="Arial" w:cs="Arial"/>
          <w:color w:val="000000"/>
          <w:sz w:val="22"/>
          <w:szCs w:val="22"/>
        </w:rPr>
        <w:t>Dokumenty by měly být uchovávány v prostorách, kde je zajištěno přirozené nebo umělé větrání k udržování stanovené teploty, aby nedošlo k poškození dokumentů v</w:t>
      </w:r>
      <w:r w:rsidR="00995407" w:rsidRPr="003E6B02">
        <w:rPr>
          <w:rFonts w:ascii="Arial" w:hAnsi="Arial" w:cs="Arial"/>
          <w:color w:val="000000"/>
          <w:sz w:val="22"/>
          <w:szCs w:val="22"/>
        </w:rPr>
        <w:t> </w:t>
      </w:r>
      <w:r w:rsidRPr="003E6B02">
        <w:rPr>
          <w:rFonts w:ascii="Arial" w:hAnsi="Arial" w:cs="Arial"/>
          <w:color w:val="000000"/>
          <w:sz w:val="22"/>
          <w:szCs w:val="22"/>
        </w:rPr>
        <w:t xml:space="preserve"> papírové či jakékoli jiné formě.</w:t>
      </w:r>
    </w:p>
    <w:p w14:paraId="4DA4EAD3"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Prostory k archivování dokumentů se musí nacházet nad hladinou spodní vody, mimo oblast ohroženou záplavami, požárem a být vybaveny pouze práškovými hasicími přístroji. Tyto prostory musí být rovněž zabezpečeny proti přístupu nepovolaných osob.</w:t>
      </w:r>
    </w:p>
    <w:p w14:paraId="4AD175FF"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lastRenderedPageBreak/>
        <w:t xml:space="preserve">Při zániku příjemce v období před uplynutím lhůty pro uchovávání dokumentů převezme spisovnu nebo správní archiv jeho právní nástupce, likvidátor, zřizovatel nebo ten, na něhož přechází působnost zaniklého. Je-li právních nástupců více a nedojde-li mezi nimi k dohodě, rozhodne o převzetí spisovny nebo správního archivu příslušný správní úřad na úseku archivnictví a výkonu spisové služby dohlížející na </w:t>
      </w:r>
      <w:r w:rsidR="00995407" w:rsidRPr="003E6B02">
        <w:rPr>
          <w:rFonts w:ascii="Arial" w:hAnsi="Arial" w:cs="Arial"/>
          <w:color w:val="000000"/>
          <w:sz w:val="22"/>
          <w:szCs w:val="22"/>
        </w:rPr>
        <w:t> </w:t>
      </w:r>
      <w:r w:rsidRPr="003E6B02">
        <w:rPr>
          <w:rFonts w:ascii="Arial" w:hAnsi="Arial" w:cs="Arial"/>
          <w:color w:val="000000"/>
          <w:sz w:val="22"/>
          <w:szCs w:val="22"/>
        </w:rPr>
        <w:t>provádění skartačního řízení.</w:t>
      </w:r>
      <w:r w:rsidRPr="003E6B02">
        <w:rPr>
          <w:rStyle w:val="Znakapoznpodarou"/>
          <w:rFonts w:ascii="Arial" w:hAnsi="Arial"/>
          <w:color w:val="000000"/>
          <w:sz w:val="22"/>
          <w:szCs w:val="22"/>
        </w:rPr>
        <w:footnoteReference w:id="75"/>
      </w:r>
      <w:r w:rsidRPr="003E6B02">
        <w:rPr>
          <w:rFonts w:ascii="Arial" w:hAnsi="Arial" w:cs="Arial"/>
          <w:color w:val="000000"/>
          <w:sz w:val="22"/>
          <w:szCs w:val="22"/>
        </w:rPr>
        <w:t xml:space="preserve">  ŘO musí být o této skutečnosti informován. Pokud dokumenty zanikajícího subjektu nepřebírá jeho právní nástupce, musí být umožněno, aby si ŘO důležité dokumenty vybral. </w:t>
      </w:r>
    </w:p>
    <w:p w14:paraId="60A88D34"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Povinnost uchovávat dokumenty se týká zejména: </w:t>
      </w:r>
    </w:p>
    <w:p w14:paraId="3D3DEE5D" w14:textId="77777777" w:rsidR="009A3E34" w:rsidRPr="003E6B02" w:rsidRDefault="009A3E34" w:rsidP="0094164F">
      <w:pPr>
        <w:pStyle w:val="OdrkyvMPP"/>
        <w:rPr>
          <w:sz w:val="22"/>
          <w:szCs w:val="22"/>
        </w:rPr>
      </w:pPr>
      <w:r w:rsidRPr="003E6B02">
        <w:rPr>
          <w:b/>
          <w:bCs/>
          <w:sz w:val="22"/>
          <w:szCs w:val="22"/>
        </w:rPr>
        <w:t xml:space="preserve">Dokumentace k uskutečněným zadávacím řízením </w:t>
      </w:r>
    </w:p>
    <w:p w14:paraId="0BEE43E6" w14:textId="77777777" w:rsidR="009A3E34" w:rsidRPr="003E6B02" w:rsidRDefault="009A3E34" w:rsidP="0094164F">
      <w:pPr>
        <w:pStyle w:val="OdrkyvMPP"/>
        <w:rPr>
          <w:sz w:val="22"/>
          <w:szCs w:val="22"/>
        </w:rPr>
      </w:pPr>
      <w:r w:rsidRPr="003E6B02">
        <w:rPr>
          <w:sz w:val="22"/>
          <w:szCs w:val="22"/>
        </w:rPr>
        <w:t xml:space="preserve">Veškerých dokladů, které představují </w:t>
      </w:r>
      <w:r w:rsidRPr="003E6B02">
        <w:rPr>
          <w:b/>
          <w:bCs/>
          <w:sz w:val="22"/>
          <w:szCs w:val="22"/>
        </w:rPr>
        <w:t>podklad pro stanovení způsobilých výdajů projektu</w:t>
      </w:r>
      <w:r w:rsidR="0094164F" w:rsidRPr="003E6B02">
        <w:rPr>
          <w:sz w:val="22"/>
          <w:szCs w:val="22"/>
        </w:rPr>
        <w:t>;</w:t>
      </w:r>
    </w:p>
    <w:p w14:paraId="4EAF876D" w14:textId="77777777" w:rsidR="009A3E34" w:rsidRPr="003E6B02" w:rsidRDefault="009A3E34" w:rsidP="0094164F">
      <w:pPr>
        <w:pStyle w:val="Default"/>
        <w:spacing w:before="100" w:beforeAutospacing="1" w:after="100" w:afterAutospacing="1"/>
        <w:rPr>
          <w:rFonts w:ascii="Arial" w:hAnsi="Arial" w:cs="Arial"/>
          <w:sz w:val="22"/>
          <w:szCs w:val="22"/>
        </w:rPr>
      </w:pPr>
      <w:r w:rsidRPr="003E6B02">
        <w:rPr>
          <w:rFonts w:ascii="Arial" w:hAnsi="Arial" w:cs="Arial"/>
          <w:sz w:val="22"/>
          <w:szCs w:val="22"/>
        </w:rPr>
        <w:t>Zadavatel je povinen uchovávat dokumentaci o zakázce a záznamy o elektronických úkonech související se zadáním zakázky. Dokumentací o zakázce se rozumí souhrn všech dokumentů v listinné (originály) či elektronické podobě, jejichž pořízení v</w:t>
      </w:r>
      <w:r w:rsidR="00995407" w:rsidRPr="003E6B02">
        <w:rPr>
          <w:rFonts w:ascii="Arial" w:hAnsi="Arial" w:cs="Arial"/>
          <w:sz w:val="22"/>
          <w:szCs w:val="22"/>
        </w:rPr>
        <w:t> </w:t>
      </w:r>
      <w:r w:rsidRPr="003E6B02">
        <w:rPr>
          <w:rFonts w:ascii="Arial" w:hAnsi="Arial" w:cs="Arial"/>
          <w:sz w:val="22"/>
          <w:szCs w:val="22"/>
        </w:rPr>
        <w:t xml:space="preserve"> průběhu výběrového/zadávacího řízení, popř. po jeho ukončení vyžaduje Metodický pokyn VZ, resp. zákon č. 137/2006 Sb., o</w:t>
      </w:r>
      <w:r w:rsidR="003E6B02">
        <w:rPr>
          <w:rFonts w:ascii="Arial" w:hAnsi="Arial" w:cs="Arial"/>
          <w:sz w:val="22"/>
          <w:szCs w:val="22"/>
        </w:rPr>
        <w:t> </w:t>
      </w:r>
      <w:r w:rsidRPr="003E6B02">
        <w:rPr>
          <w:rFonts w:ascii="Arial" w:hAnsi="Arial" w:cs="Arial"/>
          <w:sz w:val="22"/>
          <w:szCs w:val="22"/>
        </w:rPr>
        <w:t>veřejných zakázkách.</w:t>
      </w:r>
    </w:p>
    <w:p w14:paraId="3EEB3544"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 xml:space="preserve">Zadavatel je povinen uchovat v případě zakázek malé hodnoty (veřejných zakázek malého rozsahu) zejména následující základní dokumenty: </w:t>
      </w:r>
    </w:p>
    <w:p w14:paraId="60675548" w14:textId="77777777" w:rsidR="009A3E34" w:rsidRPr="003E6B02" w:rsidRDefault="009A3E34" w:rsidP="0094164F">
      <w:pPr>
        <w:pStyle w:val="OdrkyvMPP"/>
        <w:numPr>
          <w:ilvl w:val="0"/>
          <w:numId w:val="555"/>
        </w:numPr>
        <w:rPr>
          <w:sz w:val="22"/>
          <w:szCs w:val="22"/>
        </w:rPr>
      </w:pPr>
      <w:r w:rsidRPr="003E6B02">
        <w:rPr>
          <w:b/>
          <w:sz w:val="22"/>
          <w:szCs w:val="22"/>
        </w:rPr>
        <w:t xml:space="preserve">zadávací podmínky </w:t>
      </w:r>
      <w:r w:rsidRPr="003E6B02">
        <w:rPr>
          <w:sz w:val="22"/>
          <w:szCs w:val="22"/>
        </w:rPr>
        <w:t xml:space="preserve">vymezující předmět zakázky vč. dokladů prokazujících jejich odeslání či uveřejnění; </w:t>
      </w:r>
    </w:p>
    <w:p w14:paraId="773F945A" w14:textId="77777777" w:rsidR="009A3E34" w:rsidRPr="003E6B02" w:rsidRDefault="009A3E34" w:rsidP="0094164F">
      <w:pPr>
        <w:pStyle w:val="OdrkyvMPP"/>
        <w:numPr>
          <w:ilvl w:val="0"/>
          <w:numId w:val="555"/>
        </w:numPr>
        <w:rPr>
          <w:sz w:val="22"/>
          <w:szCs w:val="22"/>
        </w:rPr>
      </w:pPr>
      <w:r w:rsidRPr="003E6B02">
        <w:rPr>
          <w:b/>
          <w:sz w:val="22"/>
          <w:szCs w:val="22"/>
        </w:rPr>
        <w:t xml:space="preserve">dodatečné informace </w:t>
      </w:r>
      <w:r w:rsidRPr="003E6B02">
        <w:rPr>
          <w:sz w:val="22"/>
          <w:szCs w:val="22"/>
        </w:rPr>
        <w:t>včetně dokladů prokazujících jejich odeslání/uveřejnění, pokud byly nějaké požadovány;</w:t>
      </w:r>
    </w:p>
    <w:p w14:paraId="5D2B41CC" w14:textId="77777777" w:rsidR="009A3E34" w:rsidRPr="003E6B02" w:rsidRDefault="009A3E34" w:rsidP="0094164F">
      <w:pPr>
        <w:pStyle w:val="OdrkyvMPP"/>
        <w:numPr>
          <w:ilvl w:val="0"/>
          <w:numId w:val="555"/>
        </w:numPr>
        <w:rPr>
          <w:sz w:val="22"/>
          <w:szCs w:val="22"/>
        </w:rPr>
      </w:pPr>
      <w:r w:rsidRPr="003E6B02">
        <w:rPr>
          <w:b/>
          <w:sz w:val="22"/>
          <w:szCs w:val="22"/>
        </w:rPr>
        <w:t xml:space="preserve">jmenování pověřené osoby nebo hodnotící komise </w:t>
      </w:r>
      <w:r w:rsidRPr="003E6B02">
        <w:rPr>
          <w:sz w:val="22"/>
          <w:szCs w:val="22"/>
        </w:rPr>
        <w:t>(pokud byly jmenovány) včetně prohlášení o jejich nepodjatosti;</w:t>
      </w:r>
    </w:p>
    <w:p w14:paraId="5F8807BF" w14:textId="77777777" w:rsidR="009A3E34" w:rsidRPr="003E6B02" w:rsidRDefault="009A3E34" w:rsidP="0094164F">
      <w:pPr>
        <w:pStyle w:val="OdrkyvMPP"/>
        <w:numPr>
          <w:ilvl w:val="0"/>
          <w:numId w:val="555"/>
        </w:numPr>
        <w:rPr>
          <w:sz w:val="22"/>
          <w:szCs w:val="22"/>
        </w:rPr>
      </w:pPr>
      <w:r w:rsidRPr="003E6B02">
        <w:rPr>
          <w:b/>
          <w:sz w:val="22"/>
          <w:szCs w:val="22"/>
        </w:rPr>
        <w:t xml:space="preserve">nabídky </w:t>
      </w:r>
      <w:r w:rsidRPr="003E6B02">
        <w:rPr>
          <w:sz w:val="22"/>
          <w:szCs w:val="22"/>
        </w:rPr>
        <w:t xml:space="preserve">podané uchazeči, včetně případného objasnění či doplnění; </w:t>
      </w:r>
    </w:p>
    <w:p w14:paraId="009E2606" w14:textId="77777777" w:rsidR="009A3E34" w:rsidRPr="003E6B02" w:rsidRDefault="009A3E34" w:rsidP="0094164F">
      <w:pPr>
        <w:pStyle w:val="OdrkyvMPP"/>
        <w:numPr>
          <w:ilvl w:val="0"/>
          <w:numId w:val="555"/>
        </w:numPr>
        <w:rPr>
          <w:sz w:val="22"/>
          <w:szCs w:val="22"/>
        </w:rPr>
      </w:pPr>
      <w:r w:rsidRPr="003E6B02">
        <w:rPr>
          <w:sz w:val="22"/>
          <w:szCs w:val="22"/>
        </w:rPr>
        <w:t xml:space="preserve">protokol o otevírání obálek, posouzení a hodnocení nabídek podepsaný příslušnými osobami; </w:t>
      </w:r>
    </w:p>
    <w:p w14:paraId="4E255C6A" w14:textId="77777777" w:rsidR="009A3E34" w:rsidRPr="003E6B02" w:rsidRDefault="009A3E34" w:rsidP="0094164F">
      <w:pPr>
        <w:pStyle w:val="OdrkyvMPP"/>
        <w:numPr>
          <w:ilvl w:val="0"/>
          <w:numId w:val="555"/>
        </w:numPr>
        <w:rPr>
          <w:sz w:val="22"/>
          <w:szCs w:val="22"/>
        </w:rPr>
      </w:pPr>
      <w:r w:rsidRPr="003E6B02">
        <w:rPr>
          <w:b/>
          <w:sz w:val="22"/>
          <w:szCs w:val="22"/>
        </w:rPr>
        <w:t>oznámení o vyřazení nabídky</w:t>
      </w:r>
      <w:r w:rsidRPr="003E6B02">
        <w:rPr>
          <w:sz w:val="22"/>
          <w:szCs w:val="22"/>
        </w:rPr>
        <w:t>, včetně dokladu prokazujícího její odeslání/uveřejnění, pokud byla nějaká nabídka vyřazena;</w:t>
      </w:r>
    </w:p>
    <w:p w14:paraId="0A573D1B" w14:textId="77777777" w:rsidR="009A3E34" w:rsidRPr="003E6B02" w:rsidRDefault="009A3E34" w:rsidP="0094164F">
      <w:pPr>
        <w:pStyle w:val="OdrkyvMPP"/>
        <w:numPr>
          <w:ilvl w:val="0"/>
          <w:numId w:val="555"/>
        </w:numPr>
        <w:rPr>
          <w:sz w:val="22"/>
          <w:szCs w:val="22"/>
        </w:rPr>
      </w:pPr>
      <w:r w:rsidRPr="003E6B02">
        <w:rPr>
          <w:b/>
          <w:sz w:val="22"/>
          <w:szCs w:val="22"/>
        </w:rPr>
        <w:t xml:space="preserve">oznámení o výsledku výběrového řízení </w:t>
      </w:r>
      <w:r w:rsidRPr="003E6B02">
        <w:rPr>
          <w:sz w:val="22"/>
          <w:szCs w:val="22"/>
        </w:rPr>
        <w:t xml:space="preserve">zaslaná všem uchazečům, kteří podali nabídku ve lhůtě pro podání nabídek, jejichž nabídka nebyla vyřazena, včetně dokladů prokazujících jejich odeslání, pokud toto oznámení nebylo uveřejněno podle bodu 8.6.4 Metodického pokynu VZ; </w:t>
      </w:r>
    </w:p>
    <w:p w14:paraId="4FCFF7A5" w14:textId="77777777" w:rsidR="009A3E34" w:rsidRPr="003E6B02" w:rsidRDefault="009A3E34" w:rsidP="0094164F">
      <w:pPr>
        <w:pStyle w:val="OdrkyvMPP"/>
        <w:numPr>
          <w:ilvl w:val="0"/>
          <w:numId w:val="555"/>
        </w:numPr>
        <w:rPr>
          <w:sz w:val="22"/>
          <w:szCs w:val="22"/>
        </w:rPr>
      </w:pPr>
      <w:r w:rsidRPr="003E6B02">
        <w:rPr>
          <w:sz w:val="22"/>
          <w:szCs w:val="22"/>
        </w:rPr>
        <w:t>smlouva uzavřená s vybraným dodavatelem, včetně jejích případných dodatků;</w:t>
      </w:r>
    </w:p>
    <w:p w14:paraId="785C4FAD" w14:textId="77777777" w:rsidR="009A3E34" w:rsidRPr="003E6B02" w:rsidRDefault="009A3E34" w:rsidP="0094164F">
      <w:pPr>
        <w:pStyle w:val="OdrkyvMPP"/>
        <w:numPr>
          <w:ilvl w:val="0"/>
          <w:numId w:val="555"/>
        </w:numPr>
        <w:rPr>
          <w:sz w:val="22"/>
          <w:szCs w:val="22"/>
        </w:rPr>
      </w:pPr>
      <w:r w:rsidRPr="003E6B02">
        <w:rPr>
          <w:b/>
          <w:sz w:val="22"/>
          <w:szCs w:val="22"/>
        </w:rPr>
        <w:t>rozhodnutí o zrušení výběrového řízení</w:t>
      </w:r>
      <w:r w:rsidRPr="003E6B02">
        <w:rPr>
          <w:sz w:val="22"/>
          <w:szCs w:val="22"/>
        </w:rPr>
        <w:t xml:space="preserve">, pokud bylo výběrové řízení zrušeno. </w:t>
      </w:r>
    </w:p>
    <w:p w14:paraId="08699EC8"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lastRenderedPageBreak/>
        <w:t xml:space="preserve">Zadavatel je povinen uchovat v případě veřejných zakázek v režimu zákona č. 137/2006 Sb., o veřejných zakázkách, zejména následující základní dokumenty: </w:t>
      </w:r>
    </w:p>
    <w:p w14:paraId="56FD06BE" w14:textId="77777777" w:rsidR="009A3E34" w:rsidRPr="003E6B02" w:rsidRDefault="009A3E34" w:rsidP="0094164F">
      <w:pPr>
        <w:pStyle w:val="OdrkyvMPP"/>
        <w:numPr>
          <w:ilvl w:val="0"/>
          <w:numId w:val="556"/>
        </w:numPr>
        <w:rPr>
          <w:sz w:val="22"/>
          <w:szCs w:val="22"/>
        </w:rPr>
      </w:pPr>
      <w:r w:rsidRPr="003E6B02">
        <w:rPr>
          <w:b/>
          <w:sz w:val="22"/>
          <w:szCs w:val="22"/>
        </w:rPr>
        <w:t xml:space="preserve">zadávací podmínky </w:t>
      </w:r>
      <w:r w:rsidRPr="003E6B02">
        <w:rPr>
          <w:sz w:val="22"/>
          <w:szCs w:val="22"/>
        </w:rPr>
        <w:t xml:space="preserve">vymezující předmět zakázky vč. dokladů prokazujících jejich odeslání či uveřejnění (Věstník veřejných zakázek, TED, příp. profil zadavatele či e-tržiště); </w:t>
      </w:r>
    </w:p>
    <w:p w14:paraId="43F887AE" w14:textId="77777777" w:rsidR="009A3E34" w:rsidRPr="003E6B02" w:rsidRDefault="009A3E34" w:rsidP="0094164F">
      <w:pPr>
        <w:pStyle w:val="OdrkyvMPP"/>
        <w:numPr>
          <w:ilvl w:val="0"/>
          <w:numId w:val="556"/>
        </w:numPr>
        <w:rPr>
          <w:sz w:val="22"/>
          <w:szCs w:val="22"/>
        </w:rPr>
      </w:pPr>
      <w:r w:rsidRPr="003E6B02">
        <w:rPr>
          <w:b/>
          <w:sz w:val="22"/>
          <w:szCs w:val="22"/>
        </w:rPr>
        <w:t xml:space="preserve">dodatečné informace </w:t>
      </w:r>
      <w:r w:rsidRPr="003E6B02">
        <w:rPr>
          <w:sz w:val="22"/>
          <w:szCs w:val="22"/>
        </w:rPr>
        <w:t>včetně dokladů prokazujících jejich odeslání/uveřejnění, pokud byly nějaké požadovány;</w:t>
      </w:r>
    </w:p>
    <w:p w14:paraId="307A0431" w14:textId="77777777" w:rsidR="009A3E34" w:rsidRPr="003E6B02" w:rsidRDefault="009A3E34" w:rsidP="0094164F">
      <w:pPr>
        <w:pStyle w:val="OdrkyvMPP"/>
        <w:numPr>
          <w:ilvl w:val="0"/>
          <w:numId w:val="556"/>
        </w:numPr>
        <w:rPr>
          <w:sz w:val="22"/>
          <w:szCs w:val="22"/>
        </w:rPr>
      </w:pPr>
      <w:r w:rsidRPr="003E6B02">
        <w:rPr>
          <w:sz w:val="22"/>
          <w:szCs w:val="22"/>
        </w:rPr>
        <w:t>jmenování hodnotící komise;</w:t>
      </w:r>
    </w:p>
    <w:p w14:paraId="53FF8771" w14:textId="77777777" w:rsidR="009A3E34" w:rsidRPr="003E6B02" w:rsidRDefault="009A3E34" w:rsidP="0094164F">
      <w:pPr>
        <w:pStyle w:val="OdrkyvMPP"/>
        <w:numPr>
          <w:ilvl w:val="0"/>
          <w:numId w:val="556"/>
        </w:numPr>
        <w:rPr>
          <w:sz w:val="22"/>
          <w:szCs w:val="22"/>
        </w:rPr>
      </w:pPr>
      <w:r w:rsidRPr="003E6B02">
        <w:rPr>
          <w:b/>
          <w:sz w:val="22"/>
          <w:szCs w:val="22"/>
        </w:rPr>
        <w:t xml:space="preserve">nabídky </w:t>
      </w:r>
      <w:r w:rsidRPr="003E6B02">
        <w:rPr>
          <w:sz w:val="22"/>
          <w:szCs w:val="22"/>
        </w:rPr>
        <w:t xml:space="preserve">podané uchazeči, včetně případného objasnění či doplnění; </w:t>
      </w:r>
    </w:p>
    <w:p w14:paraId="0CFBEA5F" w14:textId="77777777" w:rsidR="009A3E34" w:rsidRPr="003E6B02" w:rsidRDefault="009A3E34" w:rsidP="0094164F">
      <w:pPr>
        <w:pStyle w:val="OdrkyvMPP"/>
        <w:numPr>
          <w:ilvl w:val="0"/>
          <w:numId w:val="556"/>
        </w:numPr>
        <w:rPr>
          <w:sz w:val="22"/>
          <w:szCs w:val="22"/>
        </w:rPr>
      </w:pPr>
      <w:r w:rsidRPr="003E6B02">
        <w:rPr>
          <w:sz w:val="22"/>
          <w:szCs w:val="22"/>
        </w:rPr>
        <w:t>protokol o otevírání obálek, protokoly z jednání hodnotící komise, protokol o</w:t>
      </w:r>
      <w:r w:rsidR="00995407" w:rsidRPr="003E6B02">
        <w:rPr>
          <w:sz w:val="22"/>
          <w:szCs w:val="22"/>
        </w:rPr>
        <w:t> </w:t>
      </w:r>
      <w:r w:rsidRPr="003E6B02">
        <w:rPr>
          <w:sz w:val="22"/>
          <w:szCs w:val="22"/>
        </w:rPr>
        <w:t xml:space="preserve"> posouzení kvalifikace, zpráva o posouzení a hodnocení nabídek (vše vč. případných příloh), podepsané příslušnými osobami; </w:t>
      </w:r>
    </w:p>
    <w:p w14:paraId="375AFCB4" w14:textId="77777777" w:rsidR="009A3E34" w:rsidRPr="003E6B02" w:rsidRDefault="009A3E34" w:rsidP="0094164F">
      <w:pPr>
        <w:pStyle w:val="OdrkyvMPP"/>
        <w:numPr>
          <w:ilvl w:val="0"/>
          <w:numId w:val="556"/>
        </w:numPr>
        <w:rPr>
          <w:sz w:val="22"/>
          <w:szCs w:val="22"/>
        </w:rPr>
      </w:pPr>
      <w:r w:rsidRPr="003E6B02">
        <w:rPr>
          <w:b/>
          <w:sz w:val="22"/>
          <w:szCs w:val="22"/>
        </w:rPr>
        <w:t xml:space="preserve">rozhodnutí o vyloučení uchazeče, </w:t>
      </w:r>
      <w:r w:rsidRPr="003E6B02">
        <w:rPr>
          <w:sz w:val="22"/>
          <w:szCs w:val="22"/>
        </w:rPr>
        <w:t>vč. dokladuprokazujícího jeho odeslání/uveřejnění, pokud byl nějaký uchazeč vyloučen;</w:t>
      </w:r>
    </w:p>
    <w:p w14:paraId="389D5617" w14:textId="77777777" w:rsidR="009A3E34" w:rsidRPr="003E6B02" w:rsidRDefault="009A3E34" w:rsidP="0094164F">
      <w:pPr>
        <w:pStyle w:val="OdrkyvMPP"/>
        <w:numPr>
          <w:ilvl w:val="0"/>
          <w:numId w:val="556"/>
        </w:numPr>
        <w:rPr>
          <w:sz w:val="22"/>
          <w:szCs w:val="22"/>
        </w:rPr>
      </w:pPr>
      <w:r w:rsidRPr="003E6B02">
        <w:rPr>
          <w:b/>
          <w:sz w:val="22"/>
          <w:szCs w:val="22"/>
        </w:rPr>
        <w:t xml:space="preserve">rozhodnutí o námitkách, </w:t>
      </w:r>
      <w:r w:rsidRPr="003E6B02">
        <w:rPr>
          <w:sz w:val="22"/>
          <w:szCs w:val="22"/>
        </w:rPr>
        <w:t xml:space="preserve">pokud byly námitky podány, vč. dokladu prokazujícího jeho odeslání a odeslání informace ostatním uchazečům; </w:t>
      </w:r>
    </w:p>
    <w:p w14:paraId="06FC7BE3" w14:textId="77777777" w:rsidR="009A3E34" w:rsidRPr="003E6B02" w:rsidRDefault="009A3E34" w:rsidP="0094164F">
      <w:pPr>
        <w:pStyle w:val="OdrkyvMPP"/>
        <w:numPr>
          <w:ilvl w:val="0"/>
          <w:numId w:val="556"/>
        </w:numPr>
        <w:rPr>
          <w:sz w:val="22"/>
          <w:szCs w:val="22"/>
        </w:rPr>
      </w:pPr>
      <w:r w:rsidRPr="003E6B02">
        <w:rPr>
          <w:sz w:val="22"/>
          <w:szCs w:val="22"/>
        </w:rPr>
        <w:t>rozhodnutí o výběru nejvhodnější nabídky, oznámení o výběru nejvhodnější nabídky (vč. dokladů prokazujících odeslání/uveřejnění oznámení);</w:t>
      </w:r>
    </w:p>
    <w:p w14:paraId="1F296A8A" w14:textId="77777777" w:rsidR="009A3E34" w:rsidRPr="003E6B02" w:rsidRDefault="009A3E34" w:rsidP="0094164F">
      <w:pPr>
        <w:pStyle w:val="OdrkyvMPP"/>
        <w:numPr>
          <w:ilvl w:val="0"/>
          <w:numId w:val="556"/>
        </w:numPr>
        <w:rPr>
          <w:sz w:val="22"/>
          <w:szCs w:val="22"/>
        </w:rPr>
      </w:pPr>
      <w:r w:rsidRPr="003E6B02">
        <w:rPr>
          <w:b/>
          <w:sz w:val="22"/>
          <w:szCs w:val="22"/>
        </w:rPr>
        <w:t>oznámení o výsledku zadávacího řízení</w:t>
      </w:r>
      <w:r w:rsidRPr="003E6B02">
        <w:rPr>
          <w:sz w:val="22"/>
          <w:szCs w:val="22"/>
        </w:rPr>
        <w:t xml:space="preserve"> – doklad o uveřejnění (Věstník veřejných zakázek, TED, příp. profil zadavatele, e-tržiště);</w:t>
      </w:r>
    </w:p>
    <w:p w14:paraId="12E8F705" w14:textId="77777777" w:rsidR="009A3E34" w:rsidRPr="003E6B02" w:rsidRDefault="009A3E34" w:rsidP="0094164F">
      <w:pPr>
        <w:pStyle w:val="OdrkyvMPP"/>
        <w:numPr>
          <w:ilvl w:val="0"/>
          <w:numId w:val="556"/>
        </w:numPr>
        <w:rPr>
          <w:sz w:val="22"/>
          <w:szCs w:val="22"/>
        </w:rPr>
      </w:pPr>
      <w:r w:rsidRPr="003E6B02">
        <w:rPr>
          <w:sz w:val="22"/>
          <w:szCs w:val="22"/>
        </w:rPr>
        <w:t xml:space="preserve">smlouva uzavřená s vybraným dodavatelem, včetně jejích případných dodatků; </w:t>
      </w:r>
    </w:p>
    <w:p w14:paraId="0E5927DA" w14:textId="77777777" w:rsidR="009A3E34" w:rsidRPr="003E6B02" w:rsidRDefault="009A3E34" w:rsidP="0094164F">
      <w:pPr>
        <w:pStyle w:val="OdrkyvMPP"/>
        <w:numPr>
          <w:ilvl w:val="0"/>
          <w:numId w:val="556"/>
        </w:numPr>
        <w:rPr>
          <w:sz w:val="22"/>
          <w:szCs w:val="22"/>
        </w:rPr>
      </w:pPr>
      <w:r w:rsidRPr="003E6B02">
        <w:rPr>
          <w:b/>
          <w:sz w:val="22"/>
          <w:szCs w:val="22"/>
        </w:rPr>
        <w:t>rozhodnutí o zrušení zadávacího řízení</w:t>
      </w:r>
      <w:r w:rsidRPr="003E6B02">
        <w:rPr>
          <w:sz w:val="22"/>
          <w:szCs w:val="22"/>
        </w:rPr>
        <w:t xml:space="preserve"> (oznámení o zrušení zadávacího řízení, vč.</w:t>
      </w:r>
      <w:r w:rsidR="00EE564A">
        <w:rPr>
          <w:sz w:val="22"/>
          <w:szCs w:val="22"/>
        </w:rPr>
        <w:t> </w:t>
      </w:r>
      <w:r w:rsidRPr="003E6B02">
        <w:rPr>
          <w:sz w:val="22"/>
          <w:szCs w:val="22"/>
        </w:rPr>
        <w:t>dokladu o jeho odeslání/uveřejnění), pokud bylo zadávací řízení zrušeno;</w:t>
      </w:r>
    </w:p>
    <w:p w14:paraId="0D5A900B" w14:textId="77777777" w:rsidR="009A3E34" w:rsidRPr="003E6B02" w:rsidRDefault="009A3E34" w:rsidP="0094164F">
      <w:pPr>
        <w:pStyle w:val="OdrkyvMPP"/>
        <w:numPr>
          <w:ilvl w:val="0"/>
          <w:numId w:val="556"/>
        </w:numPr>
        <w:rPr>
          <w:sz w:val="22"/>
          <w:szCs w:val="22"/>
        </w:rPr>
      </w:pPr>
      <w:r w:rsidRPr="003E6B02">
        <w:rPr>
          <w:b/>
          <w:sz w:val="22"/>
          <w:szCs w:val="22"/>
        </w:rPr>
        <w:t>písemná zpráva zadavatele,</w:t>
      </w:r>
      <w:r w:rsidRPr="003E6B02">
        <w:rPr>
          <w:sz w:val="22"/>
          <w:szCs w:val="22"/>
        </w:rPr>
        <w:t xml:space="preserve"> vč. dokladu o jejím uveřejnění.</w:t>
      </w:r>
    </w:p>
    <w:p w14:paraId="6654B229" w14:textId="77777777" w:rsidR="006E1353" w:rsidRPr="003E6B02" w:rsidRDefault="00A065C0">
      <w:pPr>
        <w:spacing w:before="100" w:beforeAutospacing="1" w:after="100" w:afterAutospacing="1"/>
        <w:rPr>
          <w:rFonts w:ascii="Arial" w:hAnsi="Arial" w:cs="Arial"/>
          <w:color w:val="000000"/>
          <w:sz w:val="22"/>
          <w:szCs w:val="22"/>
        </w:rPr>
        <w:sectPr w:rsidR="006E1353" w:rsidRPr="003E6B02" w:rsidSect="00F4771E">
          <w:headerReference w:type="default" r:id="rId116"/>
          <w:headerReference w:type="first" r:id="rId117"/>
          <w:type w:val="oddPage"/>
          <w:pgSz w:w="11907" w:h="16840" w:code="9"/>
          <w:pgMar w:top="1417" w:right="1361" w:bottom="1417" w:left="1417" w:header="1361" w:footer="141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E6B02">
        <w:rPr>
          <w:rFonts w:ascii="Arial" w:hAnsi="Arial" w:cs="Arial"/>
          <w:color w:val="000000"/>
          <w:sz w:val="22"/>
          <w:szCs w:val="22"/>
        </w:rPr>
        <w:t>Doba, po kterou musí mít zadavatel veškeré originální dokumenty související s realizací veřejné zakázky uchovány, je stanovena v právním aktu o poskytnutí podpory nebo závazných předpisech upravujících oblast zadávání veřejných zakázek, nejméně však po dobu 10 let od</w:t>
      </w:r>
      <w:r w:rsidR="00EE564A">
        <w:rPr>
          <w:rFonts w:ascii="Arial" w:hAnsi="Arial" w:cs="Arial"/>
          <w:color w:val="000000"/>
          <w:sz w:val="22"/>
          <w:szCs w:val="22"/>
        </w:rPr>
        <w:t> </w:t>
      </w:r>
      <w:r w:rsidRPr="003E6B02">
        <w:rPr>
          <w:rFonts w:ascii="Arial" w:hAnsi="Arial" w:cs="Arial"/>
          <w:color w:val="000000"/>
          <w:sz w:val="22"/>
          <w:szCs w:val="22"/>
        </w:rPr>
        <w:t>finančního ukončení projektu, zároveň však vždy alespoň do 31. 12. 2026.</w:t>
      </w:r>
    </w:p>
    <w:p w14:paraId="5A43C9A0" w14:textId="77777777" w:rsidR="00923D70" w:rsidRDefault="00923D70">
      <w:pPr>
        <w:rPr>
          <w:lang w:eastAsia="cs-CZ"/>
        </w:rPr>
      </w:pPr>
    </w:p>
    <w:p w14:paraId="759AED31" w14:textId="77777777" w:rsidR="00863C1C" w:rsidRPr="008A5AFC" w:rsidRDefault="008A5AFC">
      <w:pPr>
        <w:pStyle w:val="Nadpis1"/>
      </w:pPr>
      <w:bookmarkStart w:id="3184" w:name="_Toc470275138"/>
      <w:r>
        <w:t>Přílohy</w:t>
      </w:r>
      <w:bookmarkEnd w:id="3184"/>
    </w:p>
    <w:tbl>
      <w:tblPr>
        <w:tblStyle w:val="Mkatabulky"/>
        <w:tblW w:w="0" w:type="auto"/>
        <w:tblLook w:val="04A0" w:firstRow="1" w:lastRow="0" w:firstColumn="1" w:lastColumn="0" w:noHBand="0" w:noVBand="1"/>
      </w:tblPr>
      <w:tblGrid>
        <w:gridCol w:w="1696"/>
        <w:gridCol w:w="7366"/>
      </w:tblGrid>
      <w:tr w:rsidR="00107F30" w:rsidRPr="00AD2254" w14:paraId="7DC6072B" w14:textId="77777777" w:rsidTr="0094164F">
        <w:trPr>
          <w:trHeight w:hRule="exact" w:val="680"/>
        </w:trPr>
        <w:tc>
          <w:tcPr>
            <w:tcW w:w="1696" w:type="dxa"/>
            <w:vAlign w:val="center"/>
          </w:tcPr>
          <w:p w14:paraId="538A6A7C"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1</w:t>
            </w:r>
          </w:p>
        </w:tc>
        <w:tc>
          <w:tcPr>
            <w:tcW w:w="7366" w:type="dxa"/>
            <w:vAlign w:val="center"/>
          </w:tcPr>
          <w:p w14:paraId="0023F04A" w14:textId="77777777" w:rsidR="00B70E8A"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Přehled povinných příloh žádosti</w:t>
            </w:r>
          </w:p>
        </w:tc>
      </w:tr>
      <w:tr w:rsidR="00107F30" w:rsidRPr="00AD2254" w14:paraId="569B591C" w14:textId="77777777" w:rsidTr="0094164F">
        <w:trPr>
          <w:trHeight w:hRule="exact" w:val="680"/>
        </w:trPr>
        <w:tc>
          <w:tcPr>
            <w:tcW w:w="1696" w:type="dxa"/>
            <w:vAlign w:val="center"/>
          </w:tcPr>
          <w:p w14:paraId="310DF6FB"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2</w:t>
            </w:r>
          </w:p>
        </w:tc>
        <w:tc>
          <w:tcPr>
            <w:tcW w:w="7366" w:type="dxa"/>
            <w:vAlign w:val="center"/>
          </w:tcPr>
          <w:p w14:paraId="7FC8D4DF"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Porovnání úspor provozních nákladu (snížení provozních nákladu)</w:t>
            </w:r>
            <w:r w:rsidR="00AD2254" w:rsidRPr="003E6B02">
              <w:rPr>
                <w:rFonts w:ascii="Arial" w:hAnsi="Arial" w:cs="Arial"/>
                <w:b/>
                <w:bCs/>
                <w:sz w:val="22"/>
                <w:szCs w:val="22"/>
              </w:rPr>
              <w:t xml:space="preserve"> se snížením provozních podpor</w:t>
            </w:r>
          </w:p>
        </w:tc>
      </w:tr>
      <w:tr w:rsidR="00107F30" w:rsidRPr="00AD2254" w14:paraId="677DF3DB" w14:textId="77777777" w:rsidTr="0094164F">
        <w:trPr>
          <w:trHeight w:hRule="exact" w:val="680"/>
        </w:trPr>
        <w:tc>
          <w:tcPr>
            <w:tcW w:w="1696" w:type="dxa"/>
            <w:vAlign w:val="center"/>
          </w:tcPr>
          <w:p w14:paraId="20B668CE" w14:textId="77777777" w:rsidR="00107F30" w:rsidRPr="003E6B02" w:rsidRDefault="00AD2254"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3</w:t>
            </w:r>
          </w:p>
        </w:tc>
        <w:tc>
          <w:tcPr>
            <w:tcW w:w="7366" w:type="dxa"/>
            <w:vAlign w:val="center"/>
          </w:tcPr>
          <w:p w14:paraId="10DF7451" w14:textId="77777777" w:rsidR="00107F30" w:rsidRPr="003E6B02" w:rsidRDefault="00AD2254" w:rsidP="00EB38CD">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Postup při nálezu pochybení v oblasti publicity </w:t>
            </w:r>
          </w:p>
        </w:tc>
      </w:tr>
      <w:tr w:rsidR="00AD2254" w:rsidRPr="009215A8" w14:paraId="3207270E" w14:textId="77777777" w:rsidTr="0094164F">
        <w:trPr>
          <w:trHeight w:hRule="exact" w:val="680"/>
        </w:trPr>
        <w:tc>
          <w:tcPr>
            <w:tcW w:w="1696" w:type="dxa"/>
            <w:vAlign w:val="center"/>
          </w:tcPr>
          <w:p w14:paraId="66010DBF" w14:textId="77777777" w:rsidR="00AD2254" w:rsidRPr="003E6B02" w:rsidRDefault="00AD2254" w:rsidP="00CC2758">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Příloha č. </w:t>
            </w:r>
            <w:r w:rsidR="00CC2758" w:rsidRPr="003E6B02">
              <w:rPr>
                <w:rFonts w:ascii="Arial" w:hAnsi="Arial" w:cs="Arial"/>
                <w:b/>
                <w:bCs/>
                <w:sz w:val="22"/>
                <w:szCs w:val="22"/>
              </w:rPr>
              <w:t>4</w:t>
            </w:r>
          </w:p>
        </w:tc>
        <w:tc>
          <w:tcPr>
            <w:tcW w:w="7366" w:type="dxa"/>
            <w:vAlign w:val="center"/>
          </w:tcPr>
          <w:p w14:paraId="51793586" w14:textId="77777777" w:rsidR="00B70E8A" w:rsidRPr="003E6B02" w:rsidRDefault="00AD2254" w:rsidP="00E33CD1">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Vzor formuláře žádosti o přezkum </w:t>
            </w:r>
          </w:p>
        </w:tc>
      </w:tr>
      <w:tr w:rsidR="00864EA0" w:rsidRPr="009215A8" w14:paraId="4C87DAC2" w14:textId="77777777" w:rsidTr="0094164F">
        <w:trPr>
          <w:trHeight w:hRule="exact" w:val="680"/>
        </w:trPr>
        <w:tc>
          <w:tcPr>
            <w:tcW w:w="1696" w:type="dxa"/>
            <w:vAlign w:val="center"/>
          </w:tcPr>
          <w:p w14:paraId="748E6A09" w14:textId="30180A9D" w:rsidR="00864EA0" w:rsidRPr="003E6B02" w:rsidRDefault="00864EA0" w:rsidP="00CC2758">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w:t>
            </w:r>
            <w:r>
              <w:rPr>
                <w:rFonts w:ascii="Arial" w:hAnsi="Arial" w:cs="Arial"/>
                <w:b/>
                <w:bCs/>
                <w:sz w:val="22"/>
                <w:szCs w:val="22"/>
              </w:rPr>
              <w:t xml:space="preserve"> 5</w:t>
            </w:r>
          </w:p>
        </w:tc>
        <w:tc>
          <w:tcPr>
            <w:tcW w:w="7366" w:type="dxa"/>
            <w:vAlign w:val="center"/>
          </w:tcPr>
          <w:p w14:paraId="1686CD8A" w14:textId="3D0ABB22" w:rsidR="00864EA0" w:rsidRPr="003E6B02" w:rsidRDefault="00864EA0" w:rsidP="00E33CD1">
            <w:pPr>
              <w:spacing w:before="100" w:beforeAutospacing="1" w:after="100" w:afterAutospacing="1"/>
              <w:rPr>
                <w:rFonts w:ascii="Arial" w:hAnsi="Arial" w:cs="Arial"/>
                <w:b/>
                <w:bCs/>
                <w:sz w:val="22"/>
                <w:szCs w:val="22"/>
              </w:rPr>
            </w:pPr>
            <w:r w:rsidRPr="00864EA0">
              <w:rPr>
                <w:rFonts w:ascii="Arial" w:hAnsi="Arial" w:cs="Arial"/>
                <w:b/>
                <w:bCs/>
                <w:sz w:val="22"/>
                <w:szCs w:val="22"/>
              </w:rPr>
              <w:t>Nastavení metodiky výpočtu paušální sazby pro nepřímé náklady Operačního programu Doprava</w:t>
            </w:r>
          </w:p>
        </w:tc>
      </w:tr>
    </w:tbl>
    <w:p w14:paraId="5772019A" w14:textId="77777777" w:rsidR="00863C1C" w:rsidRDefault="00863C1C" w:rsidP="0094164F">
      <w:pPr>
        <w:tabs>
          <w:tab w:val="left" w:pos="2892"/>
        </w:tabs>
        <w:rPr>
          <w:lang w:eastAsia="cs-CZ"/>
        </w:rPr>
      </w:pPr>
    </w:p>
    <w:p w14:paraId="4BB44FA7" w14:textId="77777777" w:rsidR="003840A1" w:rsidRDefault="003840A1" w:rsidP="0094164F">
      <w:pPr>
        <w:tabs>
          <w:tab w:val="left" w:pos="2892"/>
        </w:tabs>
        <w:rPr>
          <w:lang w:eastAsia="cs-CZ"/>
        </w:rPr>
      </w:pPr>
    </w:p>
    <w:p w14:paraId="5F60AA49" w14:textId="77777777" w:rsidR="003840A1" w:rsidRPr="00DD6EFD" w:rsidRDefault="003840A1" w:rsidP="00291C97">
      <w:pPr>
        <w:tabs>
          <w:tab w:val="left" w:pos="2892"/>
        </w:tabs>
        <w:rPr>
          <w:lang w:eastAsia="cs-CZ"/>
        </w:rPr>
      </w:pPr>
    </w:p>
    <w:sectPr w:rsidR="003840A1" w:rsidRPr="00DD6EFD" w:rsidSect="00F4771E">
      <w:headerReference w:type="default" r:id="rId118"/>
      <w:headerReference w:type="first" r:id="rId119"/>
      <w:type w:val="oddPage"/>
      <w:pgSz w:w="11907" w:h="16840" w:code="9"/>
      <w:pgMar w:top="1417" w:right="1361" w:bottom="1417" w:left="1417" w:header="1361" w:footer="136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75AB" w14:textId="77777777" w:rsidR="00C8228D" w:rsidRDefault="00C8228D" w:rsidP="00A82A66">
      <w:r>
        <w:separator/>
      </w:r>
    </w:p>
    <w:p w14:paraId="362C1809" w14:textId="77777777" w:rsidR="00C8228D" w:rsidRDefault="00C8228D"/>
  </w:endnote>
  <w:endnote w:type="continuationSeparator" w:id="0">
    <w:p w14:paraId="04E99379" w14:textId="77777777" w:rsidR="00C8228D" w:rsidRDefault="00C8228D" w:rsidP="00A82A66">
      <w:r>
        <w:continuationSeparator/>
      </w:r>
    </w:p>
    <w:p w14:paraId="0FCB4AF9" w14:textId="77777777" w:rsidR="00C8228D" w:rsidRDefault="00C8228D"/>
  </w:endnote>
  <w:endnote w:type="continuationNotice" w:id="1">
    <w:p w14:paraId="1B3231D1" w14:textId="77777777" w:rsidR="00C8228D" w:rsidRDefault="00C8228D"/>
    <w:p w14:paraId="6FADE91A" w14:textId="77777777" w:rsidR="00C8228D" w:rsidRDefault="00C8228D"/>
  </w:endnote>
  <w:endnote w:id="2">
    <w:p w14:paraId="75FC1123" w14:textId="77777777" w:rsidR="00C8228D" w:rsidRDefault="00C8228D"/>
    <w:p w14:paraId="622A6027" w14:textId="77777777" w:rsidR="00C8228D" w:rsidRDefault="00C8228D">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roid Sans Fallback">
    <w:charset w:val="00"/>
    <w:family w:val="auto"/>
    <w:pitch w:val="default"/>
  </w:font>
  <w:font w:name="Calibri Light">
    <w:panose1 w:val="020F0302020204030204"/>
    <w:charset w:val="EE"/>
    <w:family w:val="swiss"/>
    <w:pitch w:val="variable"/>
    <w:sig w:usb0="A00002EF" w:usb1="40002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Black">
    <w:panose1 w:val="020B0A04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67184"/>
      <w:docPartObj>
        <w:docPartGallery w:val="Page Numbers (Bottom of Page)"/>
        <w:docPartUnique/>
      </w:docPartObj>
    </w:sdtPr>
    <w:sdtContent>
      <w:sdt>
        <w:sdtPr>
          <w:id w:val="560054800"/>
          <w:docPartObj>
            <w:docPartGallery w:val="Page Numbers (Top of Page)"/>
            <w:docPartUnique/>
          </w:docPartObj>
        </w:sdtPr>
        <w:sdtContent>
          <w:p w14:paraId="2BECB85B" w14:textId="77777777" w:rsidR="00C8228D" w:rsidRDefault="00C8228D">
            <w:pPr>
              <w:pStyle w:val="Zpat"/>
              <w:jc w:val="right"/>
            </w:pPr>
            <w:r w:rsidRPr="007D464F">
              <w:rPr>
                <w:rFonts w:ascii="Arial" w:hAnsi="Arial" w:cs="Arial"/>
                <w:noProof/>
                <w:color w:val="000000" w:themeColor="text1"/>
                <w:sz w:val="28"/>
                <w:szCs w:val="28"/>
                <w:highlight w:val="lightGray"/>
                <w:lang w:eastAsia="cs-CZ"/>
              </w:rPr>
              <w:drawing>
                <wp:anchor distT="0" distB="0" distL="114300" distR="114300" simplePos="0" relativeHeight="251811328" behindDoc="1" locked="0" layoutInCell="1" allowOverlap="1" wp14:anchorId="40E2F6A6" wp14:editId="5E1D15BF">
                  <wp:simplePos x="0" y="0"/>
                  <wp:positionH relativeFrom="margin">
                    <wp:posOffset>-36683</wp:posOffset>
                  </wp:positionH>
                  <wp:positionV relativeFrom="page">
                    <wp:posOffset>9559290</wp:posOffset>
                  </wp:positionV>
                  <wp:extent cx="2813685" cy="805180"/>
                  <wp:effectExtent l="0" t="0" r="5715" b="0"/>
                  <wp:wrapThrough wrapText="bothSides">
                    <wp:wrapPolygon edited="0">
                      <wp:start x="0" y="0"/>
                      <wp:lineTo x="0" y="20953"/>
                      <wp:lineTo x="21498" y="20953"/>
                      <wp:lineTo x="21498" y="0"/>
                      <wp:lineTo x="0" y="0"/>
                    </wp:wrapPolygon>
                  </wp:wrapThrough>
                  <wp:docPr id="515" name="Obrázek 515" descr="\\nt\Fondy EU\O435\01Publicita OPD 2009-2011 - realizace\Grafické soubory\Logo 2014-2020\OPD\OPD\ESIF\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Fondy EU\O435\01Publicita OPD 2009-2011 - realizace\Grafické soubory\Logo 2014-2020\OPD\OPD\ESIF\RGB\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685" cy="805180"/>
                          </a:xfrm>
                          <a:prstGeom prst="rect">
                            <a:avLst/>
                          </a:prstGeom>
                          <a:noFill/>
                          <a:ln>
                            <a:noFill/>
                          </a:ln>
                        </pic:spPr>
                      </pic:pic>
                    </a:graphicData>
                  </a:graphic>
                </wp:anchor>
              </w:drawing>
            </w:r>
            <w:r w:rsidRPr="00DE19E2">
              <w:rPr>
                <w:sz w:val="24"/>
              </w:rPr>
              <w:t xml:space="preserve">Stránka </w:t>
            </w:r>
            <w:r w:rsidRPr="00DE19E2">
              <w:rPr>
                <w:b/>
                <w:bCs/>
                <w:sz w:val="24"/>
                <w:szCs w:val="24"/>
              </w:rPr>
              <w:fldChar w:fldCharType="begin"/>
            </w:r>
            <w:r w:rsidRPr="00DE19E2">
              <w:rPr>
                <w:b/>
                <w:bCs/>
                <w:sz w:val="24"/>
              </w:rPr>
              <w:instrText>PAGE</w:instrText>
            </w:r>
            <w:r w:rsidRPr="00DE19E2">
              <w:rPr>
                <w:b/>
                <w:bCs/>
                <w:sz w:val="24"/>
                <w:szCs w:val="24"/>
              </w:rPr>
              <w:fldChar w:fldCharType="separate"/>
            </w:r>
            <w:r w:rsidR="00DB643B">
              <w:rPr>
                <w:b/>
                <w:bCs/>
                <w:noProof/>
                <w:sz w:val="24"/>
              </w:rPr>
              <w:t>231</w:t>
            </w:r>
            <w:r w:rsidRPr="00DE19E2">
              <w:rPr>
                <w:b/>
                <w:bCs/>
                <w:sz w:val="24"/>
                <w:szCs w:val="24"/>
              </w:rPr>
              <w:fldChar w:fldCharType="end"/>
            </w:r>
            <w:r w:rsidRPr="00DE19E2">
              <w:rPr>
                <w:sz w:val="24"/>
              </w:rPr>
              <w:t xml:space="preserve"> z </w:t>
            </w:r>
            <w:r w:rsidRPr="00DE19E2">
              <w:rPr>
                <w:b/>
                <w:bCs/>
                <w:sz w:val="24"/>
                <w:szCs w:val="24"/>
              </w:rPr>
              <w:fldChar w:fldCharType="begin"/>
            </w:r>
            <w:r w:rsidRPr="00DE19E2">
              <w:rPr>
                <w:b/>
                <w:bCs/>
                <w:sz w:val="24"/>
              </w:rPr>
              <w:instrText>NUMPAGES</w:instrText>
            </w:r>
            <w:r w:rsidRPr="00DE19E2">
              <w:rPr>
                <w:b/>
                <w:bCs/>
                <w:sz w:val="24"/>
                <w:szCs w:val="24"/>
              </w:rPr>
              <w:fldChar w:fldCharType="separate"/>
            </w:r>
            <w:r w:rsidR="00DB643B">
              <w:rPr>
                <w:b/>
                <w:bCs/>
                <w:noProof/>
                <w:sz w:val="24"/>
              </w:rPr>
              <w:t>249</w:t>
            </w:r>
            <w:r w:rsidRPr="00DE19E2">
              <w:rPr>
                <w:b/>
                <w:bCs/>
                <w:sz w:val="24"/>
                <w:szCs w:val="24"/>
              </w:rPr>
              <w:fldChar w:fldCharType="end"/>
            </w:r>
          </w:p>
        </w:sdtContent>
      </w:sdt>
    </w:sdtContent>
  </w:sdt>
  <w:p w14:paraId="33694D1B" w14:textId="77777777" w:rsidR="00C8228D" w:rsidRDefault="00C822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FED6" w14:textId="77777777" w:rsidR="00C8228D" w:rsidRDefault="00C8228D">
    <w:pPr>
      <w:pStyle w:val="Zpat"/>
    </w:pPr>
    <w:r w:rsidRPr="007D464F">
      <w:rPr>
        <w:rFonts w:ascii="Arial" w:hAnsi="Arial" w:cs="Arial"/>
        <w:noProof/>
        <w:color w:val="000000" w:themeColor="text1"/>
        <w:sz w:val="28"/>
        <w:szCs w:val="28"/>
        <w:highlight w:val="lightGray"/>
        <w:lang w:eastAsia="cs-CZ"/>
      </w:rPr>
      <w:drawing>
        <wp:anchor distT="0" distB="0" distL="114300" distR="114300" simplePos="0" relativeHeight="251809280" behindDoc="1" locked="0" layoutInCell="1" allowOverlap="1" wp14:anchorId="1CD81941" wp14:editId="294D966D">
          <wp:simplePos x="0" y="0"/>
          <wp:positionH relativeFrom="margin">
            <wp:posOffset>109182</wp:posOffset>
          </wp:positionH>
          <wp:positionV relativeFrom="page">
            <wp:posOffset>9510651</wp:posOffset>
          </wp:positionV>
          <wp:extent cx="2813685" cy="805180"/>
          <wp:effectExtent l="0" t="0" r="5715" b="0"/>
          <wp:wrapThrough wrapText="bothSides">
            <wp:wrapPolygon edited="0">
              <wp:start x="0" y="0"/>
              <wp:lineTo x="0" y="20953"/>
              <wp:lineTo x="21498" y="20953"/>
              <wp:lineTo x="21498" y="0"/>
              <wp:lineTo x="0" y="0"/>
            </wp:wrapPolygon>
          </wp:wrapThrough>
          <wp:docPr id="517" name="Obrázek 517" descr="\\nt\Fondy EU\O435\01Publicita OPD 2009-2011 - realizace\Grafické soubory\Logo 2014-2020\OPD\OPD\ESIF\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Fondy EU\O435\01Publicita OPD 2009-2011 - realizace\Grafické soubory\Logo 2014-2020\OPD\OPD\ESIF\RGB\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685" cy="8051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BA96A" w14:textId="77777777" w:rsidR="00C8228D" w:rsidRDefault="00C8228D" w:rsidP="00A82A66">
      <w:r>
        <w:separator/>
      </w:r>
    </w:p>
    <w:p w14:paraId="0FAF0CF9" w14:textId="77777777" w:rsidR="00C8228D" w:rsidRDefault="00C8228D"/>
  </w:footnote>
  <w:footnote w:type="continuationSeparator" w:id="0">
    <w:p w14:paraId="68FD66CA" w14:textId="77777777" w:rsidR="00C8228D" w:rsidRDefault="00C8228D" w:rsidP="00A82A66">
      <w:r>
        <w:continuationSeparator/>
      </w:r>
    </w:p>
    <w:p w14:paraId="5C5D2F9E" w14:textId="77777777" w:rsidR="00C8228D" w:rsidRDefault="00C8228D"/>
  </w:footnote>
  <w:footnote w:type="continuationNotice" w:id="1">
    <w:p w14:paraId="48B46021" w14:textId="77777777" w:rsidR="00C8228D" w:rsidRDefault="00C8228D"/>
    <w:p w14:paraId="4AD8AC47" w14:textId="77777777" w:rsidR="00C8228D" w:rsidRDefault="00C8228D"/>
  </w:footnote>
  <w:footnote w:id="2">
    <w:p w14:paraId="32489459" w14:textId="77777777" w:rsidR="00C8228D" w:rsidRDefault="00C8228D" w:rsidP="00B765BE">
      <w:pPr>
        <w:pStyle w:val="Textpoznpodarou"/>
      </w:pPr>
      <w:r>
        <w:rPr>
          <w:rStyle w:val="Znakapoznpodarou"/>
        </w:rPr>
        <w:footnoteRef/>
      </w:r>
      <w:hyperlink r:id="rId1" w:history="1">
        <w:r w:rsidRPr="00BB751E">
          <w:rPr>
            <w:rStyle w:val="Hypertextovodkaz"/>
          </w:rPr>
          <w:t>http://web.opd.cz/doc_folder/pravidla-pro-zadatele-a-prijemce/</w:t>
        </w:r>
      </w:hyperlink>
    </w:p>
  </w:footnote>
  <w:footnote w:id="3">
    <w:p w14:paraId="256FDDB2" w14:textId="77777777" w:rsidR="00C8228D" w:rsidRPr="00780E76" w:rsidRDefault="00C8228D" w:rsidP="00B765BE">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4">
    <w:p w14:paraId="4F98B474" w14:textId="77777777" w:rsidR="00C8228D" w:rsidRPr="00090DE4" w:rsidRDefault="00C8228D" w:rsidP="00B765BE">
      <w:pPr>
        <w:pStyle w:val="Textpoznpodarou"/>
      </w:pPr>
      <w:r>
        <w:rPr>
          <w:rStyle w:val="Znakapoznpodarou"/>
        </w:rPr>
        <w:footnoteRef/>
      </w:r>
      <w:r>
        <w:t xml:space="preserve"> V OPD 2014-2020 není limit 50 mil. € pro stanovení velkého projektu relevantní.</w:t>
      </w:r>
    </w:p>
  </w:footnote>
  <w:footnote w:id="5">
    <w:p w14:paraId="304FA839" w14:textId="77777777" w:rsidR="00C8228D" w:rsidRDefault="00C8228D" w:rsidP="00B765BE">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6">
    <w:p w14:paraId="7AF563A0" w14:textId="77777777" w:rsidR="00C8228D" w:rsidRPr="00780E76" w:rsidRDefault="00C8228D" w:rsidP="00B765BE">
      <w:pPr>
        <w:pStyle w:val="Textpoznpodarou"/>
      </w:pPr>
      <w:r w:rsidRPr="00882C46">
        <w:rPr>
          <w:rStyle w:val="Znakapoznpodarou"/>
        </w:rPr>
        <w:footnoteRef/>
      </w:r>
      <w:r w:rsidRPr="00882C46">
        <w:t xml:space="preserve"> Programem reprodukce majetku se v souladu s ustanoven</w:t>
      </w:r>
      <w:r w:rsidRPr="00882C46">
        <w:rPr>
          <w:rFonts w:hint="eastAsia"/>
        </w:rPr>
        <w:t>í</w:t>
      </w:r>
      <w:r w:rsidRPr="00882C46">
        <w:t>mi z</w:t>
      </w:r>
      <w:r w:rsidRPr="00882C46">
        <w:rPr>
          <w:rFonts w:hint="eastAsia"/>
        </w:rPr>
        <w:t>á</w:t>
      </w:r>
      <w:r w:rsidRPr="00882C46">
        <w:t xml:space="preserve">kona </w:t>
      </w:r>
      <w:r w:rsidRPr="00882C46">
        <w:rPr>
          <w:rFonts w:hint="eastAsia"/>
        </w:rPr>
        <w:t>č</w:t>
      </w:r>
      <w:r w:rsidRPr="00882C46">
        <w:t>. 218/2000 Sb., o rozpo</w:t>
      </w:r>
      <w:r w:rsidRPr="00882C46">
        <w:rPr>
          <w:rFonts w:hint="eastAsia"/>
        </w:rPr>
        <w:t>č</w:t>
      </w:r>
      <w:r w:rsidRPr="00882C46">
        <w:t>tov</w:t>
      </w:r>
      <w:r w:rsidRPr="00882C46">
        <w:rPr>
          <w:rFonts w:hint="eastAsia"/>
        </w:rPr>
        <w:t>ý</w:t>
      </w:r>
      <w:r w:rsidRPr="00882C46">
        <w:t>ch pravidlech, v platn</w:t>
      </w:r>
      <w:r w:rsidRPr="00882C46">
        <w:rPr>
          <w:rFonts w:hint="eastAsia"/>
        </w:rPr>
        <w:t>é</w:t>
      </w:r>
      <w:r w:rsidRPr="00882C46">
        <w:t>m zn</w:t>
      </w:r>
      <w:r w:rsidRPr="00882C46">
        <w:rPr>
          <w:rFonts w:hint="eastAsia"/>
        </w:rPr>
        <w:t>ě</w:t>
      </w:r>
      <w:r w:rsidRPr="00882C46">
        <w:t>n</w:t>
      </w:r>
      <w:r w:rsidRPr="00882C46">
        <w:rPr>
          <w:rFonts w:hint="eastAsia"/>
        </w:rPr>
        <w:t>í</w:t>
      </w:r>
      <w:r w:rsidRPr="00882C46">
        <w:t>, rozum</w:t>
      </w:r>
      <w:r w:rsidRPr="00882C46">
        <w:rPr>
          <w:rFonts w:hint="eastAsia"/>
        </w:rPr>
        <w:t>í</w:t>
      </w:r>
      <w:r w:rsidRPr="00882C46">
        <w:t xml:space="preserve"> soubor v</w:t>
      </w:r>
      <w:r w:rsidRPr="00882C46">
        <w:rPr>
          <w:rFonts w:hint="eastAsia"/>
        </w:rPr>
        <w:t>ě</w:t>
      </w:r>
      <w:r w:rsidRPr="00882C46">
        <w:t>cn</w:t>
      </w:r>
      <w:r w:rsidRPr="00882C46">
        <w:rPr>
          <w:rFonts w:hint="eastAsia"/>
        </w:rPr>
        <w:t>ý</w:t>
      </w:r>
      <w:r w:rsidRPr="00882C46">
        <w:t xml:space="preserve">ch, </w:t>
      </w:r>
      <w:r w:rsidRPr="00882C46">
        <w:rPr>
          <w:rFonts w:hint="eastAsia"/>
        </w:rPr>
        <w:t>č</w:t>
      </w:r>
      <w:r w:rsidRPr="00882C46">
        <w:t>asov</w:t>
      </w:r>
      <w:r w:rsidRPr="00882C46">
        <w:rPr>
          <w:rFonts w:hint="eastAsia"/>
        </w:rPr>
        <w:t>ý</w:t>
      </w:r>
      <w:r w:rsidRPr="00882C46">
        <w:t>ch a finan</w:t>
      </w:r>
      <w:r w:rsidRPr="00882C46">
        <w:rPr>
          <w:rFonts w:hint="eastAsia"/>
        </w:rPr>
        <w:t>č</w:t>
      </w:r>
      <w:r w:rsidRPr="00882C46">
        <w:t>n</w:t>
      </w:r>
      <w:r w:rsidRPr="00882C46">
        <w:rPr>
          <w:rFonts w:hint="eastAsia"/>
        </w:rPr>
        <w:t>í</w:t>
      </w:r>
      <w:r w:rsidRPr="00882C46">
        <w:t>ch podm</w:t>
      </w:r>
      <w:r w:rsidRPr="00882C46">
        <w:rPr>
          <w:rFonts w:hint="eastAsia"/>
        </w:rPr>
        <w:t>í</w:t>
      </w:r>
      <w:r w:rsidRPr="00882C46">
        <w:t>nek pro po</w:t>
      </w:r>
      <w:r w:rsidRPr="00882C46">
        <w:rPr>
          <w:rFonts w:hint="eastAsia"/>
        </w:rPr>
        <w:t>ří</w:t>
      </w:r>
      <w:r w:rsidRPr="00882C46">
        <w:t>zen</w:t>
      </w:r>
      <w:r w:rsidRPr="00882C46">
        <w:rPr>
          <w:rFonts w:hint="eastAsia"/>
        </w:rPr>
        <w:t>í</w:t>
      </w:r>
      <w:r w:rsidRPr="00882C46">
        <w:t xml:space="preserve"> nebo technick</w:t>
      </w:r>
      <w:r w:rsidRPr="00882C46">
        <w:rPr>
          <w:rFonts w:hint="eastAsia"/>
        </w:rPr>
        <w:t>é</w:t>
      </w:r>
      <w:r w:rsidRPr="00882C46">
        <w:t xml:space="preserve"> zhodnocen</w:t>
      </w:r>
      <w:r w:rsidRPr="00882C46">
        <w:rPr>
          <w:rFonts w:hint="eastAsia"/>
        </w:rPr>
        <w:t>í</w:t>
      </w:r>
      <w:r w:rsidRPr="00882C46">
        <w:t xml:space="preserve"> hmotn</w:t>
      </w:r>
      <w:r w:rsidRPr="00882C46">
        <w:rPr>
          <w:rFonts w:hint="eastAsia"/>
        </w:rPr>
        <w:t>é</w:t>
      </w:r>
      <w:r w:rsidRPr="00882C46">
        <w:t>ho a nehmotn</w:t>
      </w:r>
      <w:r w:rsidRPr="00882C46">
        <w:rPr>
          <w:rFonts w:hint="eastAsia"/>
        </w:rPr>
        <w:t>é</w:t>
      </w:r>
      <w:r w:rsidRPr="00882C46">
        <w:t>ho dlouhodob</w:t>
      </w:r>
      <w:r w:rsidRPr="00882C46">
        <w:rPr>
          <w:rFonts w:hint="eastAsia"/>
        </w:rPr>
        <w:t>é</w:t>
      </w:r>
      <w:r w:rsidRPr="00882C46">
        <w:t>ho majetku</w:t>
      </w:r>
      <w:r w:rsidRPr="001B0A21">
        <w:t>.</w:t>
      </w:r>
    </w:p>
  </w:footnote>
  <w:footnote w:id="7">
    <w:p w14:paraId="32FBF7EC" w14:textId="77777777" w:rsidR="00C8228D" w:rsidRDefault="00C8228D" w:rsidP="00B765BE">
      <w:pPr>
        <w:pStyle w:val="Textpoznpodarou"/>
      </w:pPr>
      <w:r>
        <w:rPr>
          <w:rStyle w:val="Znakapoznpodarou"/>
        </w:rPr>
        <w:footnoteRef/>
      </w:r>
      <w:r>
        <w:t xml:space="preserve"> Ve výčtu jsou uvedeny pouze metodikcé dokumenty relevantní pro žadatele a příjemce. </w:t>
      </w:r>
    </w:p>
  </w:footnote>
  <w:footnote w:id="8">
    <w:p w14:paraId="0762E9E3" w14:textId="77777777" w:rsidR="00C8228D" w:rsidRDefault="00C8228D" w:rsidP="00B765BE">
      <w:pPr>
        <w:pStyle w:val="Textpoznpodarou"/>
      </w:pPr>
      <w:r>
        <w:rPr>
          <w:rStyle w:val="Znakapoznpodarou"/>
        </w:rPr>
        <w:footnoteRef/>
      </w:r>
      <w:r>
        <w:t xml:space="preserve"> Ve výčtu jsou uvedeny pouze metodické dokumenty relevantní pro žadatele a příjemce.</w:t>
      </w:r>
    </w:p>
  </w:footnote>
  <w:footnote w:id="9">
    <w:p w14:paraId="78B35213" w14:textId="77777777" w:rsidR="00C8228D" w:rsidRDefault="00C8228D" w:rsidP="00B765BE">
      <w:pPr>
        <w:pStyle w:val="Textpoznpodarou"/>
      </w:pPr>
      <w:r>
        <w:rPr>
          <w:rStyle w:val="Znakapoznpodarou"/>
        </w:rPr>
        <w:footnoteRef/>
      </w:r>
      <w:r>
        <w:t xml:space="preserve"> Povinnost využití interních depeší se nevztahuje na dohodnutí termínu osobní konzultace.</w:t>
      </w:r>
    </w:p>
  </w:footnote>
  <w:footnote w:id="10">
    <w:p w14:paraId="12608DFA" w14:textId="77777777" w:rsidR="00C8228D" w:rsidRDefault="00C8228D" w:rsidP="00B765BE">
      <w:pPr>
        <w:pStyle w:val="Textpoznpodarou"/>
      </w:pPr>
      <w:r>
        <w:rPr>
          <w:rStyle w:val="Znakapoznpodarou"/>
        </w:rPr>
        <w:footnoteRef/>
      </w:r>
      <w:r>
        <w:t xml:space="preserve"> Včetně osobních nákladů příjemců orpávněných čerpat prostředky v rámci PO4</w:t>
      </w:r>
    </w:p>
  </w:footnote>
  <w:footnote w:id="11">
    <w:p w14:paraId="1D337907" w14:textId="77777777" w:rsidR="00C8228D" w:rsidRDefault="00C8228D" w:rsidP="00B765BE">
      <w:pPr>
        <w:pStyle w:val="Textpoznpodarou"/>
      </w:pPr>
      <w:r>
        <w:rPr>
          <w:rStyle w:val="Znakapoznpodarou"/>
        </w:rPr>
        <w:footnoteRef/>
      </w:r>
      <w:r>
        <w:t xml:space="preserve"> V programech veřejné podpory může být časové omezení stanoveno.</w:t>
      </w:r>
    </w:p>
  </w:footnote>
  <w:footnote w:id="12">
    <w:p w14:paraId="5AB6C6C7" w14:textId="77777777" w:rsidR="00C8228D" w:rsidRPr="004D6F9E" w:rsidRDefault="00C8228D" w:rsidP="00B765BE">
      <w:pPr>
        <w:pStyle w:val="Textpoznpodarou"/>
      </w:pPr>
      <w:r>
        <w:rPr>
          <w:rStyle w:val="Znakapoznpodarou"/>
        </w:rPr>
        <w:footnoteRef/>
      </w:r>
      <w:hyperlink r:id="rId2" w:history="1">
        <w:r w:rsidRPr="00277D1B">
          <w:t>http://www.opd.cz</w:t>
        </w:r>
        <w:r w:rsidRPr="00277D1B">
          <w:rPr>
            <w:b/>
          </w:rPr>
          <w:t>/</w:t>
        </w:r>
      </w:hyperlink>
    </w:p>
  </w:footnote>
  <w:footnote w:id="13">
    <w:p w14:paraId="30F493D7" w14:textId="77777777" w:rsidR="00C8228D" w:rsidRDefault="00C8228D" w:rsidP="00B765BE">
      <w:pPr>
        <w:pStyle w:val="Textpoznpodarou"/>
      </w:pPr>
      <w:r>
        <w:rPr>
          <w:rStyle w:val="Znakapoznpodarou"/>
        </w:rPr>
        <w:footnoteRef/>
      </w:r>
      <w:r>
        <w:t xml:space="preserve"> Pořadí je dáno okamžikem podání projektu v informačním systému MS2014+. Právní akty o poskytnutí / převodu podpory však nemusí být  nutně vydáváno dle pořadí v jakém byly podány žádosti o podporu. V rámci výzvy však nesmí (po vyčerpání celé alokace výzvy) existovat nepodpořený projekt splňující podmínky pro poskytnutí podpory, ktkerý byl podán dříve, než poslední podpořený projekt.</w:t>
      </w:r>
    </w:p>
  </w:footnote>
  <w:footnote w:id="14">
    <w:p w14:paraId="31D866E3" w14:textId="77777777" w:rsidR="00C8228D" w:rsidRPr="0048103E" w:rsidRDefault="00C8228D" w:rsidP="00B765BE">
      <w:pPr>
        <w:pStyle w:val="Textpoznpodarou"/>
      </w:pPr>
      <w:r>
        <w:rPr>
          <w:rStyle w:val="Znakapoznpodarou"/>
        </w:rPr>
        <w:footnoteRef/>
      </w:r>
      <w:r w:rsidRPr="0048103E">
        <w:t>Hodnocení musí být i v tomto případě provedeno u všech projektů.</w:t>
      </w:r>
    </w:p>
  </w:footnote>
  <w:footnote w:id="15">
    <w:p w14:paraId="55EFECC1" w14:textId="77777777" w:rsidR="00C8228D" w:rsidRPr="002055CC" w:rsidRDefault="00C8228D" w:rsidP="00B765BE">
      <w:pPr>
        <w:pStyle w:val="Textpoznpodarou"/>
      </w:pPr>
      <w:r w:rsidRPr="002055CC">
        <w:rPr>
          <w:rStyle w:val="Znakapoznpodarou"/>
        </w:rPr>
        <w:footnoteRef/>
      </w:r>
      <w:r w:rsidRPr="000A6279">
        <w:t>Změna textace výzvy v oblasti věcného zaměření je možná za účelem upřesnění textu. Podstata věcného zaměření nesmí být změněna.</w:t>
      </w:r>
    </w:p>
  </w:footnote>
  <w:footnote w:id="16">
    <w:p w14:paraId="705A7D3B" w14:textId="77777777" w:rsidR="00C8228D" w:rsidRPr="00AA73EB" w:rsidRDefault="00C8228D" w:rsidP="002B44FB">
      <w:pPr>
        <w:autoSpaceDE w:val="0"/>
        <w:autoSpaceDN w:val="0"/>
        <w:adjustRightInd w:val="0"/>
        <w:contextualSpacing/>
        <w:rPr>
          <w:rFonts w:eastAsia="Times New Roman"/>
          <w:lang w:eastAsia="sk-SK"/>
        </w:rPr>
      </w:pPr>
      <w:r>
        <w:rPr>
          <w:rStyle w:val="Znakapoznpodarou"/>
        </w:rPr>
        <w:footnoteRef/>
      </w:r>
      <w:r w:rsidRPr="00277D1B">
        <w:rPr>
          <w:rFonts w:eastAsia="Times New Roman"/>
          <w:lang w:eastAsia="sk-SK"/>
        </w:rPr>
        <w:t>Místo termínu nabytí účinnosti se u výzev používá (v dokumentu výzvy) datum vyhlášení.</w:t>
      </w:r>
    </w:p>
  </w:footnote>
  <w:footnote w:id="17">
    <w:p w14:paraId="5A832775" w14:textId="77777777" w:rsidR="00C8228D" w:rsidRPr="002C5470" w:rsidRDefault="00C8228D" w:rsidP="00B765BE">
      <w:pPr>
        <w:pStyle w:val="Textpoznpodarou"/>
      </w:pPr>
      <w:r>
        <w:rPr>
          <w:rStyle w:val="Znakapoznpodarou"/>
        </w:rPr>
        <w:footnoteRef/>
      </w:r>
      <w:r w:rsidRPr="00A87598">
        <w:t xml:space="preserve">Pravidla SFDI jsou </w:t>
      </w:r>
      <w:r>
        <w:t>zveřejněna</w:t>
      </w:r>
      <w:r w:rsidRPr="00A87598">
        <w:t xml:space="preserve"> na webových stránkách SFDI: </w:t>
      </w:r>
      <w:hyperlink r:id="rId3" w:history="1">
        <w:r w:rsidRPr="00A87598">
          <w:t>http://www.sfdi.cz/</w:t>
        </w:r>
      </w:hyperlink>
    </w:p>
  </w:footnote>
  <w:footnote w:id="18">
    <w:p w14:paraId="748DAA6A" w14:textId="77777777" w:rsidR="00C8228D" w:rsidRPr="00C45DB0" w:rsidRDefault="00C8228D" w:rsidP="00B765BE">
      <w:pPr>
        <w:pStyle w:val="Textpoznpodarou"/>
      </w:pPr>
      <w:r>
        <w:rPr>
          <w:rStyle w:val="Znakapoznpodarou"/>
        </w:rPr>
        <w:footnoteRef/>
      </w:r>
      <w:r>
        <w:t xml:space="preserve"> Obecně musí být každá žádost o podporu podepsána všemi osobami dle výpisu z obchodního rejstříku či obdobné evidence. V případě, že je žadatelem fyzická osoba, je tato osoba zároveň osobou oprávněnou k podpisu žádosti svým elektronickým podpisem.  </w:t>
      </w:r>
    </w:p>
  </w:footnote>
  <w:footnote w:id="19">
    <w:p w14:paraId="79CF8875" w14:textId="77777777" w:rsidR="00C8228D" w:rsidRDefault="00C8228D" w:rsidP="00B765BE">
      <w:pPr>
        <w:pStyle w:val="Textpoznpodarou"/>
      </w:pPr>
      <w:r>
        <w:rPr>
          <w:rStyle w:val="Znakapoznpodarou"/>
        </w:rPr>
        <w:footnoteRef/>
      </w:r>
      <w:r>
        <w:t xml:space="preserve"> Slovní deskriptor je text vyjadřující kvalitu projektu z hlediska daného kritéria.</w:t>
      </w:r>
    </w:p>
  </w:footnote>
  <w:footnote w:id="20">
    <w:p w14:paraId="29B2FCB2" w14:textId="77777777" w:rsidR="00C8228D" w:rsidRPr="00634A44" w:rsidRDefault="00C8228D" w:rsidP="00B765BE">
      <w:pPr>
        <w:pStyle w:val="Textpoznpodarou"/>
        <w:rPr>
          <w:sz w:val="22"/>
          <w:szCs w:val="22"/>
        </w:rPr>
      </w:pPr>
      <w:r>
        <w:rPr>
          <w:rStyle w:val="Znakapoznpodarou"/>
        </w:rPr>
        <w:footnoteRef/>
      </w:r>
      <w:r w:rsidRPr="00492D7B">
        <w:t>Proces hodnocení projektů je soubor činností, které jsou vykonávány při kontrole přijatelnosti, formálních náležitostí, věcném hodnocení a analýze rizik.</w:t>
      </w:r>
    </w:p>
  </w:footnote>
  <w:footnote w:id="21">
    <w:p w14:paraId="52950CCF" w14:textId="77777777" w:rsidR="00C8228D" w:rsidRDefault="00C8228D" w:rsidP="00B765BE">
      <w:pPr>
        <w:pStyle w:val="Textpoznpodarou"/>
        <w:rPr>
          <w:rFonts w:ascii="Arial" w:hAnsi="Arial"/>
          <w:sz w:val="18"/>
        </w:rPr>
      </w:pPr>
      <w:r>
        <w:rPr>
          <w:rStyle w:val="Znakapoznpodarou"/>
          <w:rFonts w:eastAsiaTheme="minorEastAsia"/>
        </w:rPr>
        <w:footnoteRef/>
      </w:r>
      <w:r>
        <w:t xml:space="preserve"> Je žádoucí, aby k realizaci negativního rozhodnutí Evropské komise došlo okamžitě. Za tímto účelem bude Evropská komise ve svých rozhodnutích stanovovat lhůty, ve kterých k tomuto výkonu musí dojít – první lhůta v délce dvou měsíců od vstupu rozhodnutí v platnost slouží k tomu, aby členské státy informovaly Komisi o plánovaných nebo přijatých opatřeních, druhá lhůta čtyř měsíců od vstupu rozhodnutí v platnost je stanovena pro výkon samotného rozhodnutí.</w:t>
      </w:r>
    </w:p>
  </w:footnote>
  <w:footnote w:id="22">
    <w:p w14:paraId="3B193A5D" w14:textId="77777777" w:rsidR="00C8228D" w:rsidRDefault="00C8228D" w:rsidP="00B765BE">
      <w:pPr>
        <w:pStyle w:val="Textpoznpodarou"/>
      </w:pPr>
      <w:r>
        <w:rPr>
          <w:rStyle w:val="Znakapoznpodarou"/>
          <w:rFonts w:eastAsiaTheme="minorEastAsia"/>
        </w:rPr>
        <w:footnoteRef/>
      </w:r>
      <w:r>
        <w:t xml:space="preserve"> Požadavek vyplývá z rozhodnutí Soudu prvního stupně ze dne 13. září 1996 ve spojených věcech T-244/93 a T-486/93, Textilwerke Deggendorf GmbH (dále jen „TWD“) versus Komise; rozhodnutí Evropského soudního dvora ze dne 15. května 1997 ve věci C-355/95 P, TWD versus Komise</w:t>
      </w:r>
    </w:p>
  </w:footnote>
  <w:footnote w:id="23">
    <w:p w14:paraId="51E0E178" w14:textId="77777777" w:rsidR="00C8228D" w:rsidRDefault="00C8228D" w:rsidP="00393E90">
      <w:pPr>
        <w:rPr>
          <w:rFonts w:asciiTheme="majorHAnsi" w:hAnsiTheme="majorHAnsi"/>
          <w:color w:val="000000"/>
        </w:rPr>
      </w:pPr>
      <w:r>
        <w:rPr>
          <w:rStyle w:val="Znakapoznpodarou"/>
        </w:rPr>
        <w:footnoteRef/>
      </w:r>
      <w:r>
        <w:rPr>
          <w:rFonts w:asciiTheme="majorHAnsi" w:hAnsiTheme="majorHAnsi"/>
          <w:color w:val="000000"/>
        </w:rPr>
        <w:t xml:space="preserve">Česká republika má již od 1. 1. 2010 zřízený centrální registr podpor malého rozsahu, který monitoruje všechny poskytnuté podpory malého rozsahu na území státu (zahrnuje všechny 4 nařízení na podporu de minimis). </w:t>
      </w:r>
    </w:p>
    <w:p w14:paraId="3B3690B6" w14:textId="77777777" w:rsidR="00C8228D" w:rsidRDefault="00C8228D" w:rsidP="00B765BE">
      <w:pPr>
        <w:pStyle w:val="Textpoznpodarou"/>
      </w:pPr>
    </w:p>
  </w:footnote>
  <w:footnote w:id="24">
    <w:p w14:paraId="375A60F9" w14:textId="77777777" w:rsidR="00C8228D" w:rsidRPr="00490DBF" w:rsidRDefault="00C8228D" w:rsidP="00B765BE">
      <w:pPr>
        <w:pStyle w:val="Textpoznpodarou"/>
      </w:pPr>
      <w:r w:rsidRPr="001819F9">
        <w:footnoteRef/>
      </w:r>
      <w:r w:rsidRPr="008F7F29">
        <w:rPr>
          <w:spacing w:val="-20"/>
        </w:rPr>
        <w:t>Schválení velkého projektu</w:t>
      </w:r>
      <w:r>
        <w:t xml:space="preserve"> ze strany EK je podmíněno zadáním první zakázky do tří let ode dne schválení.</w:t>
      </w:r>
    </w:p>
  </w:footnote>
  <w:footnote w:id="25">
    <w:p w14:paraId="2146F58B" w14:textId="77777777" w:rsidR="00C8228D" w:rsidRDefault="00C8228D" w:rsidP="00B765BE">
      <w:pPr>
        <w:pStyle w:val="Textpoznpodarou"/>
      </w:pPr>
      <w:r>
        <w:rPr>
          <w:rStyle w:val="Znakapoznpodarou"/>
        </w:rPr>
        <w:footnoteRef/>
      </w:r>
      <w:r>
        <w:t xml:space="preserve"> Datem vydáni schvalovacího protokolu se rozumí datum podpisu specifikace projektu, která je součástí schvalovacího protokolu.</w:t>
      </w:r>
    </w:p>
  </w:footnote>
  <w:footnote w:id="26">
    <w:p w14:paraId="3A469B1B" w14:textId="77777777" w:rsidR="00C8228D" w:rsidRDefault="00C8228D" w:rsidP="00B765BE">
      <w:pPr>
        <w:pStyle w:val="Textpoznpodarou"/>
      </w:pPr>
      <w:r>
        <w:rPr>
          <w:rStyle w:val="Znakapoznpodarou"/>
        </w:rPr>
        <w:footnoteRef/>
      </w:r>
      <w:hyperlink r:id="rId4" w:history="1">
        <w:r w:rsidRPr="00F324E2">
          <w:rPr>
            <w:rStyle w:val="Hypertextovodkaz"/>
          </w:rPr>
          <w:t>Viz Pravidla pro financování programů, staveb a akcí z rozpočtu Státního fondu dopravní infrastruktury</w:t>
        </w:r>
      </w:hyperlink>
    </w:p>
  </w:footnote>
  <w:footnote w:id="27">
    <w:p w14:paraId="41B92AD5" w14:textId="77777777" w:rsidR="00C8228D" w:rsidRDefault="00C8228D" w:rsidP="00B765BE">
      <w:pPr>
        <w:pStyle w:val="Textpoznpodarou"/>
      </w:pPr>
      <w:r>
        <w:rPr>
          <w:rStyle w:val="Znakapoznpodarou"/>
        </w:rPr>
        <w:footnoteRef/>
      </w:r>
      <w:r>
        <w:t xml:space="preserve"> Dokument, kterým je registrační lis i právní akt o poskytnutí / převodu podpory vydán současně. </w:t>
      </w:r>
    </w:p>
  </w:footnote>
  <w:footnote w:id="28">
    <w:p w14:paraId="77AD06EA" w14:textId="77777777" w:rsidR="00C8228D" w:rsidRDefault="00C8228D" w:rsidP="00B765BE">
      <w:pPr>
        <w:pStyle w:val="Textpoznpodarou"/>
      </w:pPr>
      <w:r>
        <w:rPr>
          <w:rStyle w:val="Znakapoznpodarou"/>
        </w:rPr>
        <w:footnoteRef/>
      </w:r>
      <w:r>
        <w:t xml:space="preserve"> Jedná se o projekty technické pomoci. </w:t>
      </w:r>
    </w:p>
  </w:footnote>
  <w:footnote w:id="29">
    <w:p w14:paraId="43EF4188" w14:textId="77777777" w:rsidR="00C8228D" w:rsidRDefault="00C8228D" w:rsidP="00B765BE">
      <w:pPr>
        <w:pStyle w:val="Textpoznpodarou"/>
      </w:pPr>
      <w:r>
        <w:rPr>
          <w:rStyle w:val="Znakapoznpodarou"/>
        </w:rPr>
        <w:footnoteRef/>
      </w:r>
      <w:r w:rsidRPr="007C718B">
        <w:t>Právnickou osobou veřejného práva se dle MPFT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institutce, profesní komora zřízená zákonem, státní a národní podnik, státní organizace, Všeobecná zdravotní pojišťovna ČR, ČNB, Český rozhlas, Česká televize, Česká tisková kancelář.</w:t>
      </w:r>
    </w:p>
  </w:footnote>
  <w:footnote w:id="30">
    <w:p w14:paraId="4CB1E86E" w14:textId="77777777" w:rsidR="00C8228D" w:rsidRDefault="00C8228D" w:rsidP="00DB2579">
      <w:r>
        <w:rPr>
          <w:rStyle w:val="Znakapoznpodarou"/>
        </w:rPr>
        <w:footnoteRef/>
      </w:r>
      <w:r>
        <w:t xml:space="preserve"> Nevztahuje se na JŘBU na dodatečné práce a služby k původním smlouvám. Nevztahuje se ani na jednotlivá zadávací/výběrová řízení či na přímý nákup nebo objednávky požadovaného plnění realizovaného dle podkapitoly 15.2.1 bodu e) těchto Pravidel, pokud předmět plnění těchto zadávacích/výběrových řízení či přímého nákupu/objednávek </w:t>
      </w:r>
      <w:r w:rsidRPr="00160E52">
        <w:t>odpovídá předmětu/účelu schváleného projektu. JŘBU na dodatečné práce a služby a nově realizovaná zadávací/výběrová řízení či přímé nákupy a objednávky, jejichž předmět plnění je odpovídá předmětu/účelu schváleného projektu,  jsou oznamovány v rámci průběžných zpráv o realizaci projektu a nejsou předmětem změnového řízení projektu ve smyslu kapitoly 10.2.4.2.</w:t>
      </w:r>
    </w:p>
    <w:p w14:paraId="602E9E9F" w14:textId="77777777" w:rsidR="00C8228D" w:rsidRDefault="00C8228D" w:rsidP="00B765BE">
      <w:pPr>
        <w:pStyle w:val="Textpoznpodarou"/>
      </w:pPr>
    </w:p>
  </w:footnote>
  <w:footnote w:id="31">
    <w:p w14:paraId="778831B8" w14:textId="77777777" w:rsidR="00C8228D" w:rsidRDefault="00C8228D" w:rsidP="00B765BE">
      <w:pPr>
        <w:pStyle w:val="Textpoznpodarou"/>
      </w:pPr>
      <w:r>
        <w:rPr>
          <w:rStyle w:val="Znakapoznpodarou"/>
        </w:rPr>
        <w:footnoteRef/>
      </w:r>
      <w:r>
        <w:t xml:space="preserve"> Platí pouze při použití metody diskontovaných čistých příjmů. </w:t>
      </w:r>
    </w:p>
  </w:footnote>
  <w:footnote w:id="32">
    <w:p w14:paraId="3EE858A1" w14:textId="77777777" w:rsidR="00C8228D" w:rsidRDefault="00C8228D" w:rsidP="00B765BE">
      <w:pPr>
        <w:pStyle w:val="Textpoznpodarou"/>
      </w:pPr>
      <w:r>
        <w:rPr>
          <w:rStyle w:val="Znakapoznpodarou"/>
          <w:rFonts w:eastAsiaTheme="majorEastAsia"/>
        </w:rPr>
        <w:footnoteRef/>
      </w:r>
      <w:r>
        <w:t xml:space="preserve"> Z</w:t>
      </w:r>
      <w:r w:rsidRPr="001A7DDD">
        <w:t xml:space="preserve">pracování CBA v aplikaci MS2014+ </w:t>
      </w:r>
      <w:r>
        <w:t>m</w:t>
      </w:r>
      <w:r w:rsidRPr="001A7DDD">
        <w:t>ůže být nahrazeno přiložením samostatného souboru s provedeným hodnocením ekonomické efektivnosti dle platné resortní metodiky Ministerstva dopravy</w:t>
      </w:r>
      <w:r>
        <w:t>.</w:t>
      </w:r>
    </w:p>
  </w:footnote>
  <w:footnote w:id="33">
    <w:p w14:paraId="729CEAD5" w14:textId="77777777" w:rsidR="00C8228D" w:rsidRPr="009F3BDA" w:rsidRDefault="00C8228D" w:rsidP="00B765BE">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34">
    <w:p w14:paraId="08E9DF20" w14:textId="77777777" w:rsidR="00C8228D" w:rsidRPr="00BA3A38" w:rsidRDefault="00C8228D" w:rsidP="00B765BE">
      <w:pPr>
        <w:pStyle w:val="Textpoznpodarou"/>
      </w:pPr>
      <w:r>
        <w:rPr>
          <w:rStyle w:val="Znakapoznpodarou"/>
        </w:rPr>
        <w:footnoteRef/>
      </w:r>
      <w:r w:rsidRPr="00BA3A38">
        <w:t>Porovnává se absolutní hodnota, nebo</w:t>
      </w:r>
      <w:r>
        <w:t>ť</w:t>
      </w:r>
      <w:r w:rsidRPr="00BA3A38">
        <w:t xml:space="preserve"> dle uvedeného vzorce je úspora nákladu vždy záporná</w:t>
      </w:r>
    </w:p>
  </w:footnote>
  <w:footnote w:id="35">
    <w:p w14:paraId="0F2177EA" w14:textId="77777777" w:rsidR="00C8228D" w:rsidRDefault="00C8228D" w:rsidP="00B765BE">
      <w:pPr>
        <w:pStyle w:val="Textpoznpodarou"/>
      </w:pPr>
      <w:r>
        <w:rPr>
          <w:rStyle w:val="Znakapoznpodarou"/>
        </w:rPr>
        <w:footnoteRef/>
      </w:r>
      <w:r>
        <w:t xml:space="preserve"> Viz kapitolu </w:t>
      </w:r>
      <w:r>
        <w:fldChar w:fldCharType="begin"/>
      </w:r>
      <w:r>
        <w:instrText xml:space="preserve"> REF _Ref459374491 \r \h </w:instrText>
      </w:r>
      <w:r>
        <w:fldChar w:fldCharType="separate"/>
      </w:r>
      <w:r w:rsidR="00DB643B">
        <w:t>2.1.2</w:t>
      </w:r>
      <w:r>
        <w:fldChar w:fldCharType="end"/>
      </w:r>
      <w:r>
        <w:t xml:space="preserve"> - </w:t>
      </w:r>
      <w:r>
        <w:fldChar w:fldCharType="begin"/>
      </w:r>
      <w:r>
        <w:instrText xml:space="preserve"> REF _Ref459374506 \h </w:instrText>
      </w:r>
      <w:r>
        <w:fldChar w:fldCharType="separate"/>
      </w:r>
      <w:r w:rsidR="00DB643B" w:rsidRPr="00756A21">
        <w:t>Veřejná</w:t>
      </w:r>
      <w:r w:rsidR="00DB643B" w:rsidRPr="009158DE">
        <w:t xml:space="preserve"> podpora</w:t>
      </w:r>
      <w:r>
        <w:fldChar w:fldCharType="end"/>
      </w:r>
      <w:r>
        <w:t xml:space="preserve">, kde je uveden přehled relevantních předpisů vztahujících se k veřejné podpoře. </w:t>
      </w:r>
    </w:p>
  </w:footnote>
  <w:footnote w:id="36">
    <w:p w14:paraId="120202B5" w14:textId="77777777" w:rsidR="00C8228D" w:rsidRDefault="00C8228D" w:rsidP="00B765BE">
      <w:pPr>
        <w:pStyle w:val="Textpoznpodarou"/>
      </w:pPr>
      <w:r>
        <w:rPr>
          <w:rStyle w:val="Znakapoznpodarou"/>
        </w:rPr>
        <w:footnoteRef/>
      </w:r>
      <w:r>
        <w:t xml:space="preserve"> Zejména s Právním aktem o poskytnutí/převodu podpory</w:t>
      </w:r>
    </w:p>
  </w:footnote>
  <w:footnote w:id="37">
    <w:p w14:paraId="722EA428" w14:textId="77777777" w:rsidR="00C8228D" w:rsidRPr="00EC23DA" w:rsidRDefault="00C8228D" w:rsidP="00B765BE">
      <w:pPr>
        <w:pStyle w:val="Textpoznpodarou"/>
      </w:pPr>
      <w:r w:rsidRPr="00EC23DA">
        <w:rPr>
          <w:rStyle w:val="Znakapoznpodarou"/>
        </w:rPr>
        <w:footnoteRef/>
      </w:r>
      <w:r w:rsidRPr="00EC23DA">
        <w:t xml:space="preserve"> Srov. § 2 zákona č. 320/2001 Sb., o finanční kontrole.</w:t>
      </w:r>
    </w:p>
  </w:footnote>
  <w:footnote w:id="38">
    <w:p w14:paraId="025C7A89" w14:textId="77777777" w:rsidR="00C8228D" w:rsidRDefault="00C8228D" w:rsidP="00B765BE">
      <w:pPr>
        <w:pStyle w:val="Textpoznpodarou"/>
      </w:pPr>
      <w:r>
        <w:rPr>
          <w:rStyle w:val="Znakapoznpodarou"/>
        </w:rPr>
        <w:footnoteRef/>
      </w:r>
      <w:r>
        <w:t xml:space="preserve"> Hospodárností je takové použití veřejných prostředků k zajištění stanovených úkolů s co nejnižším vynaložením těchto prostředků, a to při dodržení odpovídající kvality plněných úkolů.</w:t>
      </w:r>
    </w:p>
  </w:footnote>
  <w:footnote w:id="39">
    <w:p w14:paraId="30D591BE" w14:textId="77777777" w:rsidR="00C8228D" w:rsidRDefault="00C8228D" w:rsidP="00B765BE">
      <w:pPr>
        <w:pStyle w:val="Textpoznpodarou"/>
      </w:pPr>
      <w:r>
        <w:rPr>
          <w:rStyle w:val="Znakapoznpodarou"/>
        </w:rPr>
        <w:footnoteRef/>
      </w:r>
      <w:r>
        <w:t xml:space="preserve"> Účelností takové použití veřejných prostředků, které zajistí optimální míru dosažení cílů při plnění stanovených úkolů.</w:t>
      </w:r>
    </w:p>
  </w:footnote>
  <w:footnote w:id="40">
    <w:p w14:paraId="0C44F3CE" w14:textId="77777777" w:rsidR="00C8228D" w:rsidRDefault="00C8228D" w:rsidP="00B765BE">
      <w:pPr>
        <w:pStyle w:val="Textpoznpodarou"/>
      </w:pPr>
      <w:r>
        <w:rPr>
          <w:rStyle w:val="Znakapoznpodarou"/>
        </w:rPr>
        <w:footnoteRef/>
      </w:r>
      <w:r>
        <w:t xml:space="preserve"> Efektivností takové použití veřejných prostředků, kterým se dosáhne nejvýše možného rozsahu, kvality a přínosu plněných úkolů ve srovnání s objemem prostředků vynaložených na jejich plnění.</w:t>
      </w:r>
    </w:p>
  </w:footnote>
  <w:footnote w:id="41">
    <w:p w14:paraId="4C49DEC8" w14:textId="77777777" w:rsidR="00C8228D" w:rsidRDefault="00C8228D">
      <w:pPr>
        <w:pStyle w:val="Textpoznpodarou"/>
      </w:pPr>
      <w:r>
        <w:rPr>
          <w:rStyle w:val="Znakapoznpodarou"/>
        </w:rPr>
        <w:footnoteRef/>
      </w:r>
      <w:r>
        <w:t xml:space="preserve"> Neplatí pro projekty realizované ve SC 1.1,1.2, 2.1 a 3.1, pro které platí vymezení přímých a nepřímých výdajů v kapitole 12.7.3.</w:t>
      </w:r>
    </w:p>
  </w:footnote>
  <w:footnote w:id="42">
    <w:p w14:paraId="66046EB4" w14:textId="77777777" w:rsidR="00C8228D" w:rsidRPr="00F72E1B" w:rsidRDefault="00C8228D" w:rsidP="00B765BE">
      <w:pPr>
        <w:pStyle w:val="Textpoznpodarou"/>
      </w:pPr>
      <w:r>
        <w:rPr>
          <w:rStyle w:val="Znakapoznpodarou"/>
        </w:rPr>
        <w:footnoteRef/>
      </w:r>
      <w:r w:rsidRPr="00F72E1B">
        <w:t>Rozumí se do výše ceny tržní (je-li v posudku uvedena), maximálně však do výše ceny obvyklé</w:t>
      </w:r>
      <w:r>
        <w:t>.</w:t>
      </w:r>
    </w:p>
  </w:footnote>
  <w:footnote w:id="43">
    <w:p w14:paraId="5317D8F7" w14:textId="77777777" w:rsidR="00C8228D" w:rsidRDefault="00C8228D" w:rsidP="00B765BE">
      <w:pPr>
        <w:pStyle w:val="Textpoznpodarou"/>
      </w:pPr>
      <w:r>
        <w:rPr>
          <w:rStyle w:val="Znakapoznpodarou"/>
        </w:rPr>
        <w:footnoteRef/>
      </w:r>
      <w:r>
        <w:t xml:space="preserve"> Příjemce, který uplatňuje odpisy jako způsobilý výdaj, je povinen doložit pořizovací cenu odpisovaného majetku například prostřednictvím inventární karty majetku. Inventární karta majetku zpravidla obsahuje informace nejen o  pořizovací ceně majetku a jejich jednotlivých složkách, ale též o počátku odpisování, době odpisování majetku dle přiřazené odpisové skupiny a o sazbách pro účely výpočtu odpisů apod.  </w:t>
      </w:r>
    </w:p>
  </w:footnote>
  <w:footnote w:id="44">
    <w:p w14:paraId="54EB52F2" w14:textId="77777777" w:rsidR="00C8228D" w:rsidRPr="006313C9" w:rsidRDefault="00C8228D" w:rsidP="00B765BE">
      <w:pPr>
        <w:pStyle w:val="Textpoznpodarou"/>
      </w:pPr>
      <w:r>
        <w:rPr>
          <w:rStyle w:val="Znakapoznpodarou"/>
        </w:rPr>
        <w:footnoteRef/>
      </w:r>
      <w:r w:rsidRPr="006313C9">
        <w:t>Žádosti o platbu v případě kombinovaných plateb jsou evidovány na formulářích pro ex-post financování</w:t>
      </w:r>
      <w:r>
        <w:t>.</w:t>
      </w:r>
    </w:p>
  </w:footnote>
  <w:footnote w:id="45">
    <w:p w14:paraId="62D9F83C" w14:textId="77777777" w:rsidR="00C8228D" w:rsidRPr="005F4582" w:rsidRDefault="00C8228D" w:rsidP="00B765BE">
      <w:pPr>
        <w:pStyle w:val="Textpoznpodarou"/>
      </w:pPr>
      <w:r w:rsidRPr="005F4582">
        <w:rPr>
          <w:rStyle w:val="Znakapoznpodarou"/>
          <w:rFonts w:ascii="Cambria" w:hAnsi="Cambria"/>
        </w:rPr>
        <w:footnoteRef/>
      </w:r>
      <w:r w:rsidRPr="005F4582">
        <w:t xml:space="preserve"> § 3 odst. 2 kontrolního řádu.</w:t>
      </w:r>
    </w:p>
  </w:footnote>
  <w:footnote w:id="46">
    <w:p w14:paraId="5F150C55" w14:textId="77777777" w:rsidR="00C8228D" w:rsidRPr="00D22321" w:rsidRDefault="00C8228D" w:rsidP="00B765BE">
      <w:pPr>
        <w:pStyle w:val="Textpoznpodarou"/>
      </w:pPr>
      <w:r>
        <w:rPr>
          <w:rStyle w:val="Znakapoznpodarou"/>
        </w:rPr>
        <w:footnoteRef/>
      </w:r>
      <w:hyperlink r:id="rId5" w:history="1">
        <w:r w:rsidRPr="00C24894">
          <w:rPr>
            <w:rStyle w:val="Hypertextovodkaz"/>
          </w:rPr>
          <w:t>http://www.dotaceeu.cz/cs/Fondy-EU/2014-2020/Metodicke-pokyny/Metodika-zadavani-zakazek</w:t>
        </w:r>
      </w:hyperlink>
    </w:p>
  </w:footnote>
  <w:footnote w:id="47">
    <w:p w14:paraId="2558BE19" w14:textId="77777777" w:rsidR="00C8228D" w:rsidRPr="00534F54" w:rsidRDefault="00C8228D" w:rsidP="00B765BE">
      <w:pPr>
        <w:pStyle w:val="Textpoznpodarou"/>
      </w:pPr>
      <w:r>
        <w:rPr>
          <w:rStyle w:val="Znakapoznpodarou"/>
        </w:rPr>
        <w:footnoteRef/>
      </w:r>
      <w:r w:rsidRPr="00A628CC">
        <w:t>V případě, že zadavatel odešle formulář „Oznámení o zakázce“ k uveřejnění ve Věstníku veřejných zakázek a současně i uveřejní na profilu zadavatele oznámení výběrového řízení, je pro zahájení výběrového řízení rozhodná ta skutečnost, která nastala dříve.</w:t>
      </w:r>
    </w:p>
  </w:footnote>
  <w:footnote w:id="48">
    <w:p w14:paraId="58819C13" w14:textId="77777777" w:rsidR="00C8228D" w:rsidRPr="00A628CC" w:rsidRDefault="00C8228D" w:rsidP="00B765BE">
      <w:pPr>
        <w:pStyle w:val="Textpoznpodarou"/>
      </w:pPr>
      <w:r w:rsidRPr="00A628CC">
        <w:rPr>
          <w:rStyle w:val="Znakapoznpodarou"/>
        </w:rPr>
        <w:footnoteRef/>
      </w:r>
      <w:r w:rsidRPr="00A628CC">
        <w:t xml:space="preserve"> Seznam komodit, které budou pořizovány a obměňovány prostřednictvím elektronického tržiště,upravuje Příloha č. 1 k usnesení vlády České republiky č. 451 ze dne 15. 6. 2011</w:t>
      </w:r>
    </w:p>
  </w:footnote>
  <w:footnote w:id="49">
    <w:p w14:paraId="7F4D5A51" w14:textId="77777777" w:rsidR="00C8228D" w:rsidRPr="00A628CC" w:rsidRDefault="00C8228D" w:rsidP="00B765BE">
      <w:pPr>
        <w:pStyle w:val="Textpoznpodarou"/>
      </w:pPr>
      <w:r w:rsidRPr="00A628CC">
        <w:rPr>
          <w:rStyle w:val="Znakapoznpodarou"/>
        </w:rPr>
        <w:footnoteRef/>
      </w:r>
      <w:r w:rsidRPr="00A628CC">
        <w:t xml:space="preserve"> Usnesení vlády České republiky č. 343 ze dne 10. května 2010, k používání elektronických tržišťsubjekty veřejné správy při vynakládání finančních prostředků</w:t>
      </w:r>
      <w:r>
        <w:t xml:space="preserve">, ve znění </w:t>
      </w:r>
      <w:r w:rsidRPr="00EA18F0">
        <w:t>usnesení vlády ČR ze dne 18. prosince 2013 č.</w:t>
      </w:r>
      <w:r>
        <w:t> </w:t>
      </w:r>
      <w:r w:rsidRPr="00EA18F0">
        <w:t>981</w:t>
      </w:r>
      <w:r w:rsidRPr="00A628CC">
        <w:t>.</w:t>
      </w:r>
    </w:p>
  </w:footnote>
  <w:footnote w:id="50">
    <w:p w14:paraId="558ED853" w14:textId="77777777" w:rsidR="00C8228D" w:rsidRPr="00A628CC" w:rsidRDefault="00C8228D" w:rsidP="00B765BE">
      <w:pPr>
        <w:pStyle w:val="Textpoznpodarou"/>
      </w:pPr>
      <w:r w:rsidRPr="00A628CC">
        <w:rPr>
          <w:rStyle w:val="Znakapoznpodarou"/>
        </w:rPr>
        <w:footnoteRef/>
      </w:r>
      <w:r w:rsidRPr="00A628CC">
        <w:t xml:space="preserve">  Pravidla systému používání elektronických tržišť subjekty veřejné správy při pořizování a obměněurčených komodit (příloha k usnesení vlády České republiky č. 343 ze dne 10. května 2010</w:t>
      </w:r>
      <w:r>
        <w:t xml:space="preserve">,ve znění </w:t>
      </w:r>
      <w:r w:rsidRPr="00EA18F0">
        <w:t>usnesení vlády ČR ze</w:t>
      </w:r>
      <w:r>
        <w:t> </w:t>
      </w:r>
      <w:r w:rsidRPr="00EA18F0">
        <w:t>dne 18. prosince 2013 č. 981</w:t>
      </w:r>
      <w:r w:rsidRPr="00A628CC">
        <w:t>).</w:t>
      </w:r>
    </w:p>
  </w:footnote>
  <w:footnote w:id="51">
    <w:p w14:paraId="640DCE94" w14:textId="23AAF28F" w:rsidR="00C8228D" w:rsidRPr="00B46904" w:rsidRDefault="00C8228D" w:rsidP="00B765BE">
      <w:pPr>
        <w:pStyle w:val="Textpoznpodarou"/>
      </w:pPr>
      <w:r>
        <w:rPr>
          <w:rStyle w:val="Znakapoznpodarou"/>
        </w:rPr>
        <w:footnoteRef/>
      </w:r>
      <w:r>
        <w:t xml:space="preserve"> Nařízení vlády č. 172/2016 Sb., </w:t>
      </w:r>
      <w:r w:rsidRPr="00B46904">
        <w:t>o stanovení finančních limitů pro účely zákona o veřejných zakázkách, o</w:t>
      </w:r>
      <w:r>
        <w:t> </w:t>
      </w:r>
      <w:r w:rsidRPr="00B46904">
        <w:t>vymezení zboží pořizovaného Českou republikou - Ministerstvem obrany, pro které platí zvláštní finanční limit, a o</w:t>
      </w:r>
      <w:r>
        <w:t> </w:t>
      </w:r>
      <w:r w:rsidRPr="00B46904">
        <w:t>přepočtech částek stanovených v zákoně o veřejných zakázkách v eurech na českou měnu</w:t>
      </w:r>
      <w:r>
        <w:t>, ve znění pozdějších předpisů.</w:t>
      </w:r>
    </w:p>
  </w:footnote>
  <w:footnote w:id="52">
    <w:p w14:paraId="006F17A2" w14:textId="1A666BC1" w:rsidR="00C8228D" w:rsidRDefault="00C8228D" w:rsidP="00B765BE">
      <w:pPr>
        <w:pStyle w:val="Textpoznpodarou"/>
      </w:pPr>
      <w:r>
        <w:rPr>
          <w:rStyle w:val="Znakapoznpodarou"/>
        </w:rPr>
        <w:footnoteRef/>
      </w:r>
      <w:r>
        <w:t xml:space="preserve"> Postupy uvedené v podkapitole 15.3 se vztahují na všechny zadavatele spadající a nespadajíci pod působnost zákona č. 134/2016 Sb. o zadávání veřejných zakázek.</w:t>
      </w:r>
    </w:p>
  </w:footnote>
  <w:footnote w:id="53">
    <w:p w14:paraId="46DA3AF3" w14:textId="77777777" w:rsidR="00C8228D" w:rsidRDefault="00C8228D" w:rsidP="00665C6E">
      <w:pPr>
        <w:pStyle w:val="Textpoznpodarou"/>
      </w:pPr>
      <w:r>
        <w:rPr>
          <w:rStyle w:val="Znakapoznpodarou"/>
        </w:rPr>
        <w:footnoteRef/>
      </w:r>
      <w:r>
        <w:t xml:space="preserve"> Odkaz na ESI fondy je upřednostňován před uváděním jednotlivých fondů – FS či EFRR.</w:t>
      </w:r>
    </w:p>
  </w:footnote>
  <w:footnote w:id="54">
    <w:p w14:paraId="3D145405" w14:textId="34EBD714" w:rsidR="00C8228D" w:rsidRDefault="00C8228D" w:rsidP="00665C6E">
      <w:pPr>
        <w:pStyle w:val="Textpoznpodarou"/>
      </w:pPr>
      <w:r>
        <w:rPr>
          <w:rStyle w:val="Znakapoznpodarou"/>
        </w:rPr>
        <w:footnoteRef/>
      </w:r>
      <w:r>
        <w:t xml:space="preserve"> Časový úsek od zahájení do ukončení realizace operace – definice pojmů viz poznámky pod čarou č. 60 a 63</w:t>
      </w:r>
    </w:p>
  </w:footnote>
  <w:footnote w:id="55">
    <w:p w14:paraId="4FE81231" w14:textId="77777777" w:rsidR="00C8228D" w:rsidRPr="00C23414" w:rsidRDefault="00C8228D" w:rsidP="00665C6E">
      <w:pPr>
        <w:pStyle w:val="Textpoznpodarou"/>
        <w:rPr>
          <w:i/>
        </w:rPr>
      </w:pPr>
      <w:r w:rsidRPr="000B7CE6">
        <w:rPr>
          <w:rStyle w:val="Znakapoznpodarou"/>
        </w:rPr>
        <w:footnoteRef/>
      </w:r>
      <w:r w:rsidRPr="000B7CE6">
        <w:t xml:space="preserve"> </w:t>
      </w:r>
      <w:r>
        <w:t>Pojem „zahájení realizace“ - v</w:t>
      </w:r>
      <w:r w:rsidRPr="000B7CE6">
        <w:t xml:space="preserve">iz </w:t>
      </w:r>
      <w:r>
        <w:t>k</w:t>
      </w:r>
      <w:r w:rsidRPr="000B7CE6">
        <w:t>ap. 16.</w:t>
      </w:r>
      <w:r>
        <w:t xml:space="preserve">3 </w:t>
      </w:r>
      <w:r w:rsidRPr="00C23414">
        <w:rPr>
          <w:i/>
        </w:rPr>
        <w:t xml:space="preserve">Pravidla týkající se zveřejňování nástrojů povinné publicity  a souvisejících činností je doporučeno splnit </w:t>
      </w:r>
      <w:r w:rsidRPr="00C23414">
        <w:rPr>
          <w:b/>
          <w:i/>
        </w:rPr>
        <w:t>co nejdříve od vydání právního aktu, nejpozději však do doby předložení 1. Zprávy o realizaci projektu</w:t>
      </w:r>
      <w:r w:rsidRPr="00C23414">
        <w:rPr>
          <w:i/>
        </w:rPr>
        <w:t>.</w:t>
      </w:r>
    </w:p>
  </w:footnote>
  <w:footnote w:id="56">
    <w:p w14:paraId="150EBB7E" w14:textId="77777777" w:rsidR="00C8228D" w:rsidRPr="00A4423D" w:rsidRDefault="00C8228D" w:rsidP="00665C6E">
      <w:pPr>
        <w:pStyle w:val="Textpoznpodarou"/>
      </w:pPr>
      <w:r>
        <w:rPr>
          <w:rStyle w:val="Znakapoznpodarou"/>
        </w:rPr>
        <w:footnoteRef/>
      </w:r>
      <w:r>
        <w:t xml:space="preserve"> </w:t>
      </w:r>
      <w:r w:rsidRPr="0065241F">
        <w:t>Plakát může být nahrazen nosičem, kde budou informace zobrazeny písemně a trvale (např. deska, billboard, apod.) při dodržení minimální velikosti A3.</w:t>
      </w:r>
      <w:r>
        <w:t xml:space="preserve">  </w:t>
      </w:r>
    </w:p>
  </w:footnote>
  <w:footnote w:id="57">
    <w:p w14:paraId="713B9482" w14:textId="77777777" w:rsidR="00C8228D" w:rsidRPr="008C6B28" w:rsidRDefault="00C8228D" w:rsidP="00665C6E">
      <w:pPr>
        <w:pStyle w:val="Textpoznpodarou"/>
      </w:pPr>
      <w:r>
        <w:rPr>
          <w:rStyle w:val="Znakapoznpodarou"/>
        </w:rPr>
        <w:footnoteRef/>
      </w:r>
      <w:r>
        <w:t xml:space="preserve"> </w:t>
      </w:r>
      <w:r w:rsidRPr="008C6B28">
        <w:t>Doporučená velikost dočasného billboardu je standardní euroformát 2,4x5,1 m.</w:t>
      </w:r>
      <w:r>
        <w:t xml:space="preserve"> Další doporučená specifikace stálé pamětní desky je součástí Manuálu jednotného vizuálního stylu ESI fondů. </w:t>
      </w:r>
      <w:r w:rsidRPr="008C6B28">
        <w:t xml:space="preserve">  </w:t>
      </w:r>
    </w:p>
  </w:footnote>
  <w:footnote w:id="58">
    <w:p w14:paraId="15BD20DC" w14:textId="77777777" w:rsidR="00C8228D" w:rsidRPr="00A4423D" w:rsidRDefault="00C8228D" w:rsidP="00665C6E">
      <w:pPr>
        <w:pStyle w:val="Textpoznpodarou"/>
      </w:pPr>
      <w:r>
        <w:rPr>
          <w:rStyle w:val="Znakapoznpodarou"/>
        </w:rPr>
        <w:footnoteRef/>
      </w:r>
      <w:r>
        <w:t xml:space="preserve"> </w:t>
      </w:r>
      <w:r w:rsidRPr="008F1971">
        <w:t xml:space="preserve">Od proplacení posledních závazků zhotoviteli </w:t>
      </w:r>
      <w:r>
        <w:t xml:space="preserve">(popř. zhotovitelům) </w:t>
      </w:r>
      <w:r w:rsidRPr="008F1971">
        <w:t>díla</w:t>
      </w:r>
      <w:r>
        <w:t xml:space="preserve"> v rámci všech způsobilých smluv daného projektu.</w:t>
      </w:r>
    </w:p>
  </w:footnote>
  <w:footnote w:id="59">
    <w:p w14:paraId="13A2657A" w14:textId="77777777" w:rsidR="00C8228D" w:rsidRPr="0068473D" w:rsidRDefault="00C8228D" w:rsidP="00665C6E">
      <w:pPr>
        <w:pStyle w:val="Textpoznpodarou"/>
      </w:pPr>
      <w:r>
        <w:rPr>
          <w:rStyle w:val="Znakapoznpodarou"/>
        </w:rPr>
        <w:footnoteRef/>
      </w:r>
      <w:r>
        <w:t xml:space="preserve"> </w:t>
      </w:r>
      <w:hyperlink r:id="rId6" w:history="1">
        <w:r w:rsidRPr="00D30381">
          <w:rPr>
            <w:rStyle w:val="Hypertextovodkaz"/>
          </w:rPr>
          <w:t>http://web.opd.cz/publicita/dokumenty-publicita/</w:t>
        </w:r>
      </w:hyperlink>
    </w:p>
  </w:footnote>
  <w:footnote w:id="60">
    <w:p w14:paraId="581BACB8" w14:textId="77777777" w:rsidR="00C8228D" w:rsidRDefault="00C8228D" w:rsidP="00665C6E">
      <w:pPr>
        <w:pStyle w:val="Textpoznpodarou"/>
      </w:pPr>
      <w:r>
        <w:rPr>
          <w:rStyle w:val="Znakapoznpodarou"/>
        </w:rPr>
        <w:footnoteRef/>
      </w:r>
      <w:r>
        <w:t xml:space="preserve"> Odkaz na ESI fondy je upřednostňován před odkazy na jednotlivé fondy FS nebo EFRR</w:t>
      </w:r>
    </w:p>
  </w:footnote>
  <w:footnote w:id="61">
    <w:p w14:paraId="38BDFFE9" w14:textId="77777777" w:rsidR="00C8228D" w:rsidRPr="00935320" w:rsidRDefault="00C8228D" w:rsidP="00665C6E">
      <w:pPr>
        <w:pStyle w:val="Textpoznpodarou"/>
      </w:pPr>
      <w:r w:rsidRPr="00935320">
        <w:rPr>
          <w:rStyle w:val="Znakapoznpodarou"/>
          <w:rFonts w:ascii="Arial" w:hAnsi="Arial" w:cs="Arial"/>
          <w:sz w:val="16"/>
          <w:szCs w:val="16"/>
        </w:rPr>
        <w:footnoteRef/>
      </w:r>
      <w:r w:rsidRPr="00935320">
        <w:t xml:space="preserve"> Pro účely </w:t>
      </w:r>
      <w:r>
        <w:t>těchto Pravidel</w:t>
      </w:r>
      <w:r w:rsidRPr="00935320">
        <w:t xml:space="preserve"> se logem EU rozumí znak EU včetně všech povinných textů.  </w:t>
      </w:r>
    </w:p>
  </w:footnote>
  <w:footnote w:id="62">
    <w:p w14:paraId="6C0F6B27" w14:textId="77777777" w:rsidR="00C8228D" w:rsidRDefault="00C8228D" w:rsidP="00665C6E">
      <w:pPr>
        <w:pStyle w:val="Textkomente"/>
      </w:pPr>
      <w:r>
        <w:rPr>
          <w:rStyle w:val="Znakapoznpodarou"/>
        </w:rPr>
        <w:footnoteRef/>
      </w:r>
      <w:r>
        <w:t xml:space="preserve"> Viz  manuál SFDI: </w:t>
      </w:r>
      <w:hyperlink r:id="rId7" w:history="1">
        <w:r w:rsidRPr="00C04D59">
          <w:rPr>
            <w:rStyle w:val="Hypertextovodkaz"/>
          </w:rPr>
          <w:t>http://web.opd.cz/document/manual-pro-uziti-loga-zprostredkujiciho-subjektu-sfdi/</w:t>
        </w:r>
      </w:hyperlink>
    </w:p>
    <w:p w14:paraId="268EAB62" w14:textId="77777777" w:rsidR="00C8228D" w:rsidRDefault="00C8228D" w:rsidP="00665C6E">
      <w:pPr>
        <w:pStyle w:val="Textpoznpodarou"/>
      </w:pPr>
    </w:p>
  </w:footnote>
  <w:footnote w:id="63">
    <w:p w14:paraId="4A519DF3" w14:textId="77777777" w:rsidR="00C8228D" w:rsidRPr="00C20F40" w:rsidRDefault="00C8228D" w:rsidP="00665C6E">
      <w:pPr>
        <w:pStyle w:val="Textpoznpodarou"/>
      </w:pPr>
      <w:r>
        <w:rPr>
          <w:rStyle w:val="Znakapoznpodarou"/>
        </w:rPr>
        <w:footnoteRef/>
      </w:r>
      <w:r>
        <w:t xml:space="preserve"> </w:t>
      </w:r>
      <w:hyperlink r:id="rId8" w:history="1">
        <w:r w:rsidRPr="00AE2065">
          <w:rPr>
            <w:rStyle w:val="Hypertextovodkaz"/>
          </w:rPr>
          <w:t>http://web.opd.cz/publicita/dokumenty-publicita/</w:t>
        </w:r>
      </w:hyperlink>
    </w:p>
  </w:footnote>
  <w:footnote w:id="64">
    <w:p w14:paraId="38255AD4" w14:textId="77777777" w:rsidR="00C8228D" w:rsidRDefault="00C8228D" w:rsidP="00665C6E">
      <w:pPr>
        <w:pStyle w:val="Textpoznpodarou"/>
      </w:pPr>
      <w:r>
        <w:rPr>
          <w:rStyle w:val="Znakapoznpodarou"/>
        </w:rPr>
        <w:footnoteRef/>
      </w:r>
      <w:r>
        <w:t xml:space="preserve"> Obdobné procentní pokrytí daných položek se aplikuje taktéž na plakát A3.</w:t>
      </w:r>
    </w:p>
  </w:footnote>
  <w:footnote w:id="65">
    <w:p w14:paraId="0C1A51E8" w14:textId="77777777" w:rsidR="00C8228D" w:rsidRDefault="00C8228D" w:rsidP="00665C6E">
      <w:pPr>
        <w:pStyle w:val="Textpoznpodarou"/>
      </w:pPr>
      <w:r>
        <w:rPr>
          <w:rStyle w:val="Znakapoznpodarou"/>
        </w:rPr>
        <w:footnoteRef/>
      </w:r>
      <w:r>
        <w:t xml:space="preserve"> </w:t>
      </w:r>
      <w:r w:rsidRPr="00FB16BF">
        <w:t>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w:t>
      </w:r>
    </w:p>
  </w:footnote>
  <w:footnote w:id="66">
    <w:p w14:paraId="68C4F16B" w14:textId="77777777" w:rsidR="00C8228D" w:rsidRDefault="00C8228D" w:rsidP="00665C6E">
      <w:pPr>
        <w:pStyle w:val="Textpoznpodarou"/>
      </w:pPr>
      <w:r>
        <w:rPr>
          <w:rStyle w:val="Znakapoznpodarou"/>
        </w:rPr>
        <w:footnoteRef/>
      </w:r>
      <w:r>
        <w:t xml:space="preserve"> </w:t>
      </w:r>
      <w:r w:rsidRPr="00FB16BF">
        <w:t>Jednu výtku lze udělit za více nepovinných nástrojů dohromady. Nástrojům, které již byly jednou započítány, nelze následně udělit žádnou další výtku.</w:t>
      </w:r>
    </w:p>
  </w:footnote>
  <w:footnote w:id="67">
    <w:p w14:paraId="666E824A" w14:textId="77777777" w:rsidR="00C8228D" w:rsidRPr="00331747" w:rsidRDefault="00C8228D" w:rsidP="00665C6E">
      <w:pPr>
        <w:spacing w:before="120" w:after="120"/>
      </w:pPr>
      <w:r w:rsidRPr="003B0968">
        <w:rPr>
          <w:rStyle w:val="Znakapoznpodarou"/>
        </w:rPr>
        <w:footnoteRef/>
      </w:r>
      <w:r w:rsidRPr="003B0968">
        <w:t xml:space="preserve"> </w:t>
      </w:r>
      <w:r w:rsidRPr="00FB16BF">
        <w:rPr>
          <w:sz w:val="18"/>
        </w:rPr>
        <w:t>Nařízení EP a Rady (EU) č. 1303/2013, Příloha XII, 2.2 Povinnosti příjemců, odst. 3.</w:t>
      </w:r>
    </w:p>
    <w:p w14:paraId="38894AB8" w14:textId="77777777" w:rsidR="00C8228D" w:rsidRDefault="00C8228D" w:rsidP="00665C6E">
      <w:pPr>
        <w:pStyle w:val="Textpoznpodarou"/>
      </w:pPr>
    </w:p>
  </w:footnote>
  <w:footnote w:id="68">
    <w:p w14:paraId="1E3A4AFC" w14:textId="77777777" w:rsidR="00C8228D" w:rsidRPr="00BC5F95" w:rsidRDefault="00C8228D" w:rsidP="00B765BE">
      <w:pPr>
        <w:pStyle w:val="Textpoznpodarou"/>
      </w:pPr>
      <w:r>
        <w:rPr>
          <w:rStyle w:val="Znakapoznpodarou"/>
        </w:rPr>
        <w:footnoteRef/>
      </w:r>
      <w:r w:rsidRPr="00BC5F95">
        <w:t xml:space="preserve">SFDI vykonává funkci ZS v rámci specifického cíle 1.1 a 1.2 (Prioritní osa 1 - Infrastruktura pro železniční a další udržitelnou dopravu), specifického cíle 2.1 a 2.3 (Prioritní osa 2 - Silniční infrastruktura na síti TEN-T a veřejná infrastruktura pro čistou mobilitu) a specifického cíle 3.1 (Prioritní osa 3 - Silniční infrastruktura mimo síť TEN-T). </w:t>
      </w:r>
    </w:p>
  </w:footnote>
  <w:footnote w:id="69">
    <w:p w14:paraId="3D5B678F" w14:textId="77777777" w:rsidR="00C8228D" w:rsidRDefault="00C8228D" w:rsidP="00B765BE">
      <w:pPr>
        <w:pStyle w:val="Textpoznpodarou"/>
      </w:pPr>
      <w:r>
        <w:rPr>
          <w:rStyle w:val="Znakapoznpodarou"/>
        </w:rPr>
        <w:footnoteRef/>
      </w:r>
      <w:r>
        <w:t xml:space="preserve"> Supervize bude prováděna obvykle u velkých projektů</w:t>
      </w:r>
    </w:p>
  </w:footnote>
  <w:footnote w:id="70">
    <w:p w14:paraId="76A0B3C2" w14:textId="77777777" w:rsidR="00C8228D" w:rsidRPr="00F82A7F" w:rsidRDefault="00C8228D" w:rsidP="00B765BE">
      <w:pPr>
        <w:pStyle w:val="Textpoznpodarou"/>
      </w:pPr>
      <w:r w:rsidRPr="00F82A7F">
        <w:rPr>
          <w:rStyle w:val="Znakapoznpodarou"/>
        </w:rPr>
        <w:footnoteRef/>
      </w:r>
      <w:r w:rsidRPr="00F82A7F">
        <w:t xml:space="preserve"> Obdobný postup je uplatňován v případě veřejnosprávních kontrol administrativního charakteru</w:t>
      </w:r>
    </w:p>
  </w:footnote>
  <w:footnote w:id="71">
    <w:p w14:paraId="0E1D1F60" w14:textId="77777777" w:rsidR="00C8228D" w:rsidRPr="00035AE1" w:rsidRDefault="00C8228D" w:rsidP="00B765BE">
      <w:pPr>
        <w:pStyle w:val="Textpoznpodarou"/>
      </w:pPr>
      <w:r w:rsidRPr="00F82A7F">
        <w:rPr>
          <w:rStyle w:val="Znakapoznpodarou"/>
        </w:rPr>
        <w:footnoteRef/>
      </w:r>
      <w:r w:rsidRPr="00F82A7F">
        <w:t xml:space="preserve"> K účasti na kontrole může v zájmu dosažení jejího</w:t>
      </w:r>
      <w:r w:rsidRPr="00035AE1">
        <w:t xml:space="preserve"> účelu být přizvána i jiná fyzická osoba (přizvaná osoba). Písemné pověření není vyžadováno v případě kontroly na projektech technické pomoci.</w:t>
      </w:r>
    </w:p>
  </w:footnote>
  <w:footnote w:id="72">
    <w:p w14:paraId="0E497022" w14:textId="77777777" w:rsidR="00C8228D" w:rsidRPr="00B37E30" w:rsidRDefault="00C8228D" w:rsidP="00B765BE">
      <w:pPr>
        <w:pStyle w:val="Textpoznpodarou"/>
      </w:pPr>
      <w:r>
        <w:rPr>
          <w:rStyle w:val="Znakapoznpodarou"/>
        </w:rPr>
        <w:footnoteRef/>
      </w:r>
      <w:r w:rsidRPr="008C539A">
        <w:t>Hospodářským subjektem se rozumí subjekt dle čl. 2</w:t>
      </w:r>
      <w:r>
        <w:t xml:space="preserve">, odst. 37 </w:t>
      </w:r>
      <w:r w:rsidRPr="008C539A">
        <w:t>Obecného nařízení</w:t>
      </w:r>
      <w:r>
        <w:t xml:space="preserve">, t. j.  </w:t>
      </w:r>
      <w:r w:rsidRPr="00B37E30">
        <w:t xml:space="preserve">jakákoli fyzická či právnická osoba a ostatní subjekty, které se podílejí na provádění pomoci z fondů ESI, s výjimkou členského státu při výkonu veřejných pravomocí. </w:t>
      </w:r>
    </w:p>
  </w:footnote>
  <w:footnote w:id="73">
    <w:p w14:paraId="325F7C0E" w14:textId="77777777" w:rsidR="00C8228D" w:rsidRPr="00DC7994" w:rsidRDefault="00C8228D" w:rsidP="00B765BE">
      <w:pPr>
        <w:pStyle w:val="Textpoznpodarou"/>
      </w:pPr>
      <w:r>
        <w:rPr>
          <w:rStyle w:val="Znakapoznpodarou"/>
          <w:rFonts w:eastAsiaTheme="majorEastAsia"/>
        </w:rPr>
        <w:footnoteRef/>
      </w:r>
      <w:r>
        <w:t xml:space="preserve"> Dle zákona č. 218/2000 Sb. a zákona 250/2000 Sb. je poskytovatel oprávněn nevyplatit část dotace, vyzvat příjemce k provedení nápravného opatření či k navrácení části dotace. Dle způsobu poskytnutí/převedení podpory je tento postup oprávněn využít poskytovatel – ŘO/ZS (postupuje obdobně v souladu se zákonem o Státním fondu dopravní infrastruktury)/územně samosprávný celek. O těchto krocích poskytovatele je vždy informován příjemce a příslušný správce daně.</w:t>
      </w:r>
    </w:p>
  </w:footnote>
  <w:footnote w:id="74">
    <w:p w14:paraId="1426E54D" w14:textId="77777777" w:rsidR="00C8228D" w:rsidRPr="00321483" w:rsidRDefault="00C8228D" w:rsidP="00B765BE">
      <w:pPr>
        <w:pStyle w:val="Textpoznpodarou"/>
      </w:pPr>
      <w:r w:rsidRPr="006121DE">
        <w:rPr>
          <w:rStyle w:val="Znakapoznpodarou"/>
        </w:rPr>
        <w:footnoteRef/>
      </w:r>
      <w:r w:rsidRPr="00321483">
        <w:t>Dle čl. 126 Obecného nařízení je povinností certifikačního orgánu vypracováv</w:t>
      </w:r>
      <w:r>
        <w:t>at účetní závěrky uvedené v čl. </w:t>
      </w:r>
      <w:r w:rsidRPr="00321483">
        <w:t>59 odst. 5 písm. a) finančního nařízení; podrobnosti k sestavení, kontrole a schválení účetní závěrky jsou stanoveny v</w:t>
      </w:r>
      <w:r>
        <w:t> </w:t>
      </w:r>
      <w:r w:rsidRPr="00321483">
        <w:t>čl. 137 Obecného nařízení.</w:t>
      </w:r>
    </w:p>
  </w:footnote>
  <w:footnote w:id="75">
    <w:p w14:paraId="33378800" w14:textId="77777777" w:rsidR="00C8228D" w:rsidRPr="00051429" w:rsidRDefault="00C8228D" w:rsidP="009A3E34">
      <w:pPr>
        <w:autoSpaceDE w:val="0"/>
        <w:autoSpaceDN w:val="0"/>
        <w:adjustRightInd w:val="0"/>
        <w:rPr>
          <w:rFonts w:ascii="Arial" w:hAnsi="Arial" w:cs="Arial"/>
          <w:color w:val="000000"/>
        </w:rPr>
      </w:pPr>
      <w:r>
        <w:rPr>
          <w:rStyle w:val="Znakapoznpodarou"/>
        </w:rPr>
        <w:footnoteRef/>
      </w:r>
      <w:r w:rsidRPr="00051429">
        <w:rPr>
          <w:rFonts w:ascii="Arial" w:hAnsi="Arial" w:cs="Arial"/>
          <w:color w:val="000000"/>
          <w:sz w:val="12"/>
          <w:szCs w:val="12"/>
        </w:rPr>
        <w:t xml:space="preserve">Viz zákon č. 499/2004 Sb., o archivnictví a spisové službě. </w:t>
      </w:r>
    </w:p>
    <w:p w14:paraId="74693759" w14:textId="77777777" w:rsidR="00C8228D" w:rsidRPr="00051429" w:rsidRDefault="00C8228D" w:rsidP="00B765B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1FB0" w14:textId="3ED471B2" w:rsidR="00C8228D" w:rsidRPr="00D14CB4" w:rsidRDefault="00C8228D" w:rsidP="002B7688">
    <w:pPr>
      <w:pStyle w:val="Zhlav"/>
      <w:spacing w:after="600"/>
      <w:jc w:val="center"/>
      <w:rPr>
        <w:rFonts w:ascii="Copperplate Gothic Bold" w:hAnsi="Copperplate Gothic Bold"/>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70368" behindDoc="1" locked="0" layoutInCell="1" allowOverlap="0" wp14:anchorId="6C2ACC0D" wp14:editId="481DEB3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5080"/>
              <wp:wrapSquare wrapText="bothSides"/>
              <wp:docPr id="498" name="Obdélník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7051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374342833"/>
                            <w:dataBinding w:prefixMappings="xmlns:ns0='http://purl.org/dc/elements/1.1/' xmlns:ns1='http://schemas.openxmlformats.org/package/2006/metadata/core-properties' " w:xpath="/ns1:coreProperties[1]/ns0:title[1]" w:storeItemID="{6C3C8BC8-F283-45AE-878A-BAB7291924A1}"/>
                            <w:text/>
                          </w:sdtPr>
                          <w:sdtContent>
                            <w:p w14:paraId="74520300"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2ACC0D" id="Obdélník 498" o:spid="_x0000_s1113" style="position:absolute;left:0;text-align:left;margin-left:0;margin-top:0;width:468.5pt;height:21.3pt;z-index:-25154611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374342833"/>
                      <w:dataBinding w:prefixMappings="xmlns:ns0='http://purl.org/dc/elements/1.1/' xmlns:ns1='http://schemas.openxmlformats.org/package/2006/metadata/core-properties' " w:xpath="/ns1:coreProperties[1]/ns0:title[1]" w:storeItemID="{6C3C8BC8-F283-45AE-878A-BAB7291924A1}"/>
                      <w:text/>
                    </w:sdtPr>
                    <w:sdtContent>
                      <w:p w14:paraId="74520300"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 xml:space="preserve">Kapitola 1 – Základní informace o dokumentu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7DBE" w14:textId="76EFBB1D" w:rsidR="00C8228D" w:rsidRPr="007000FA"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96992" behindDoc="1" locked="0" layoutInCell="1" allowOverlap="0" wp14:anchorId="5D055549" wp14:editId="04E5977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171" name="Obdélník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233378536"/>
                            <w:dataBinding w:prefixMappings="xmlns:ns0='http://purl.org/dc/elements/1.1/' xmlns:ns1='http://schemas.openxmlformats.org/package/2006/metadata/core-properties' " w:xpath="/ns1:coreProperties[1]/ns0:title[1]" w:storeItemID="{6C3C8BC8-F283-45AE-878A-BAB7291924A1}"/>
                            <w:text/>
                          </w:sdtPr>
                          <w:sdtContent>
                            <w:p w14:paraId="65A64CEB"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055549" id="Obdélník 171" o:spid="_x0000_s1122" style="position:absolute;left:0;text-align:left;margin-left:0;margin-top:0;width:453.45pt;height:24.1pt;z-index:-2515194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CXwy2u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233378536"/>
                      <w:dataBinding w:prefixMappings="xmlns:ns0='http://purl.org/dc/elements/1.1/' xmlns:ns1='http://schemas.openxmlformats.org/package/2006/metadata/core-properties' " w:xpath="/ns1:coreProperties[1]/ns0:title[1]" w:storeItemID="{6C3C8BC8-F283-45AE-878A-BAB7291924A1}"/>
                      <w:text/>
                    </w:sdtPr>
                    <w:sdtContent>
                      <w:p w14:paraId="65A64CEB"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9 –Procesy  a pravidla p</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ípravy a vydání právního aktu o poskytnutí / p</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evodu podpory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32D1" w14:textId="1C87BF5D" w:rsidR="00C8228D" w:rsidRPr="00930F31"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99040" behindDoc="1" locked="0" layoutInCell="1" allowOverlap="0" wp14:anchorId="30A5BE8B" wp14:editId="41E22A9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2" name="Obdélník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617817615"/>
                            <w:dataBinding w:prefixMappings="xmlns:ns0='http://purl.org/dc/elements/1.1/' xmlns:ns1='http://schemas.openxmlformats.org/package/2006/metadata/core-properties' " w:xpath="/ns1:coreProperties[1]/ns0:title[1]" w:storeItemID="{6C3C8BC8-F283-45AE-878A-BAB7291924A1}"/>
                            <w:text/>
                          </w:sdtPr>
                          <w:sdtContent>
                            <w:p w14:paraId="6C760BF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A5BE8B" id="Obdélník 172" o:spid="_x0000_s1123" style="position:absolute;left:0;text-align:left;margin-left:0;margin-top:0;width:456.3pt;height:24.1pt;z-index:-2515174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617817615"/>
                      <w:dataBinding w:prefixMappings="xmlns:ns0='http://purl.org/dc/elements/1.1/' xmlns:ns1='http://schemas.openxmlformats.org/package/2006/metadata/core-properties' " w:xpath="/ns1:coreProperties[1]/ns0:title[1]" w:storeItemID="{6C3C8BC8-F283-45AE-878A-BAB7291924A1}"/>
                      <w:text/>
                    </w:sdtPr>
                    <w:sdtContent>
                      <w:p w14:paraId="6C760BF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10 – Procesy a pravidla zm</w:t>
    </w:r>
    <w:r>
      <w:rPr>
        <w:rFonts w:ascii="Calibri" w:hAnsi="Calibri"/>
        <w:b/>
        <w:caps/>
        <w:color w:val="FFFFFF" w:themeColor="background1"/>
        <w:sz w:val="24"/>
        <w:szCs w:val="24"/>
      </w:rPr>
      <w:t>ě</w:t>
    </w:r>
    <w:r>
      <w:rPr>
        <w:rFonts w:ascii="Copperplate Gothic Bold" w:hAnsi="Copperplate Gothic Bold"/>
        <w:b/>
        <w:caps/>
        <w:color w:val="FFFFFF" w:themeColor="background1"/>
        <w:sz w:val="24"/>
        <w:szCs w:val="24"/>
      </w:rPr>
      <w:t xml:space="preserve">nového </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ízení</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ED9C" w14:textId="342564F2" w:rsidR="00C8228D" w:rsidRPr="00930F31"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70720" behindDoc="1" locked="0" layoutInCell="1" allowOverlap="0" wp14:anchorId="618B98FC" wp14:editId="66DC7FF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39" name="Obdélník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313523385"/>
                            <w:dataBinding w:prefixMappings="xmlns:ns0='http://purl.org/dc/elements/1.1/' xmlns:ns1='http://schemas.openxmlformats.org/package/2006/metadata/core-properties' " w:xpath="/ns1:coreProperties[1]/ns0:title[1]" w:storeItemID="{6C3C8BC8-F283-45AE-878A-BAB7291924A1}"/>
                            <w:text/>
                          </w:sdtPr>
                          <w:sdtContent>
                            <w:p w14:paraId="719D62E4"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8B98FC" id="Obdélník 539" o:spid="_x0000_s1124" style="position:absolute;left:0;text-align:left;margin-left:0;margin-top:0;width:456.3pt;height:24.1pt;z-index:-25144576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IGc58G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313523385"/>
                      <w:dataBinding w:prefixMappings="xmlns:ns0='http://purl.org/dc/elements/1.1/' xmlns:ns1='http://schemas.openxmlformats.org/package/2006/metadata/core-properties' " w:xpath="/ns1:coreProperties[1]/ns0:title[1]" w:storeItemID="{6C3C8BC8-F283-45AE-878A-BAB7291924A1}"/>
                      <w:text/>
                    </w:sdtPr>
                    <w:sdtContent>
                      <w:p w14:paraId="719D62E4"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11 – Procesy a pravidla pro odstoupení od projektu</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5F1F" w14:textId="09B5AFFE" w:rsidR="00C8228D" w:rsidRPr="00930F31"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72768" behindDoc="1" locked="0" layoutInCell="1" allowOverlap="0" wp14:anchorId="4378E81E" wp14:editId="3FF3DEC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302" name="Obdélník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21023851"/>
                            <w:dataBinding w:prefixMappings="xmlns:ns0='http://purl.org/dc/elements/1.1/' xmlns:ns1='http://schemas.openxmlformats.org/package/2006/metadata/core-properties' " w:xpath="/ns1:coreProperties[1]/ns0:title[1]" w:storeItemID="{6C3C8BC8-F283-45AE-878A-BAB7291924A1}"/>
                            <w:text/>
                          </w:sdtPr>
                          <w:sdtContent>
                            <w:p w14:paraId="7B3D2697"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78E81E" id="Obdélník 302" o:spid="_x0000_s1125" style="position:absolute;left:0;text-align:left;margin-left:0;margin-top:0;width:456.3pt;height:24.1pt;z-index:-25144371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N5vOl6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21023851"/>
                      <w:dataBinding w:prefixMappings="xmlns:ns0='http://purl.org/dc/elements/1.1/' xmlns:ns1='http://schemas.openxmlformats.org/package/2006/metadata/core-properties' " w:xpath="/ns1:coreProperties[1]/ns0:title[1]" w:storeItemID="{6C3C8BC8-F283-45AE-878A-BAB7291924A1}"/>
                      <w:text/>
                    </w:sdtPr>
                    <w:sdtContent>
                      <w:p w14:paraId="7B3D2697"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12 – Pravidla finan</w:t>
    </w:r>
    <w:r>
      <w:rPr>
        <w:rFonts w:ascii="Calibri" w:hAnsi="Calibri"/>
        <w:b/>
        <w:caps/>
        <w:color w:val="FFFFFF" w:themeColor="background1"/>
        <w:sz w:val="24"/>
        <w:szCs w:val="24"/>
      </w:rPr>
      <w:t>č</w:t>
    </w:r>
    <w:r>
      <w:rPr>
        <w:rFonts w:ascii="Copperplate Gothic Bold" w:hAnsi="Copperplate Gothic Bold"/>
        <w:b/>
        <w:caps/>
        <w:color w:val="FFFFFF" w:themeColor="background1"/>
        <w:sz w:val="24"/>
        <w:szCs w:val="24"/>
      </w:rPr>
      <w:t>ní podpory z fond</w:t>
    </w:r>
    <w:r>
      <w:rPr>
        <w:rFonts w:ascii="Calibri" w:hAnsi="Calibri"/>
        <w:b/>
        <w:caps/>
        <w:color w:val="FFFFFF" w:themeColor="background1"/>
        <w:sz w:val="24"/>
        <w:szCs w:val="24"/>
      </w:rPr>
      <w:t>ů</w:t>
    </w:r>
    <w:r>
      <w:rPr>
        <w:rFonts w:ascii="Copperplate Gothic Bold" w:hAnsi="Copperplate Gothic Bold"/>
        <w:b/>
        <w:caps/>
        <w:color w:val="FFFFFF" w:themeColor="background1"/>
        <w:sz w:val="24"/>
        <w:szCs w:val="24"/>
      </w:rPr>
      <w:t xml:space="preserve"> ESI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EB5F" w14:textId="08F29582" w:rsidR="00C8228D" w:rsidRPr="005F3C87"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74816" behindDoc="1" locked="0" layoutInCell="1" allowOverlap="0" wp14:anchorId="106DA84F" wp14:editId="55F73D2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303" name="Obdélník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020427830"/>
                            <w:dataBinding w:prefixMappings="xmlns:ns0='http://purl.org/dc/elements/1.1/' xmlns:ns1='http://schemas.openxmlformats.org/package/2006/metadata/core-properties' " w:xpath="/ns1:coreProperties[1]/ns0:title[1]" w:storeItemID="{6C3C8BC8-F283-45AE-878A-BAB7291924A1}"/>
                            <w:text/>
                          </w:sdtPr>
                          <w:sdtContent>
                            <w:p w14:paraId="013F9810"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6DA84F" id="Obdélník 303" o:spid="_x0000_s1126" style="position:absolute;left:0;text-align:left;margin-left:0;margin-top:0;width:456.3pt;height:24.1pt;z-index:-2514416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A4gli6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020427830"/>
                      <w:dataBinding w:prefixMappings="xmlns:ns0='http://purl.org/dc/elements/1.1/' xmlns:ns1='http://schemas.openxmlformats.org/package/2006/metadata/core-properties' " w:xpath="/ns1:coreProperties[1]/ns0:title[1]" w:storeItemID="{6C3C8BC8-F283-45AE-878A-BAB7291924A1}"/>
                      <w:text/>
                    </w:sdtPr>
                    <w:sdtContent>
                      <w:p w14:paraId="013F9810"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13 – Procesy a pravidla finan</w:t>
    </w:r>
    <w:r>
      <w:rPr>
        <w:rFonts w:ascii="Calibri" w:hAnsi="Calibri"/>
        <w:b/>
        <w:caps/>
        <w:color w:val="FFFFFF" w:themeColor="background1"/>
        <w:sz w:val="24"/>
        <w:szCs w:val="24"/>
      </w:rPr>
      <w:t>č</w:t>
    </w:r>
    <w:r>
      <w:rPr>
        <w:rFonts w:ascii="Copperplate Gothic Bold" w:hAnsi="Copperplate Gothic Bold"/>
        <w:b/>
        <w:caps/>
        <w:color w:val="FFFFFF" w:themeColor="background1"/>
        <w:sz w:val="24"/>
        <w:szCs w:val="24"/>
      </w:rPr>
      <w:t xml:space="preserve">ního </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ízení projekt</w:t>
    </w:r>
    <w:r>
      <w:rPr>
        <w:rFonts w:ascii="Calibri" w:hAnsi="Calibri"/>
        <w:b/>
        <w:caps/>
        <w:color w:val="FFFFFF" w:themeColor="background1"/>
        <w:sz w:val="24"/>
        <w:szCs w:val="24"/>
      </w:rPr>
      <w:t>ů</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DCD1" w14:textId="6748AB3C" w:rsidR="00C8228D" w:rsidRPr="00930F31"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48192" behindDoc="1" locked="0" layoutInCell="1" allowOverlap="0" wp14:anchorId="59DE9745" wp14:editId="642129A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20" name="Obdélník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830659816"/>
                            <w:dataBinding w:prefixMappings="xmlns:ns0='http://purl.org/dc/elements/1.1/' xmlns:ns1='http://schemas.openxmlformats.org/package/2006/metadata/core-properties' " w:xpath="/ns1:coreProperties[1]/ns0:title[1]" w:storeItemID="{6C3C8BC8-F283-45AE-878A-BAB7291924A1}"/>
                            <w:text/>
                          </w:sdtPr>
                          <w:sdtContent>
                            <w:p w14:paraId="0239E387"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DE9745" id="Obdélník 520" o:spid="_x0000_s1127" style="position:absolute;left:0;text-align:left;margin-left:0;margin-top:0;width:456.3pt;height:24.1pt;z-index:-251468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ObigoS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830659816"/>
                      <w:dataBinding w:prefixMappings="xmlns:ns0='http://purl.org/dc/elements/1.1/' xmlns:ns1='http://schemas.openxmlformats.org/package/2006/metadata/core-properties' " w:xpath="/ns1:coreProperties[1]/ns0:title[1]" w:storeItemID="{6C3C8BC8-F283-45AE-878A-BAB7291924A1}"/>
                      <w:text/>
                    </w:sdtPr>
                    <w:sdtContent>
                      <w:p w14:paraId="0239E387"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14 – Procesy a pravidla monitorování a podávání zpráv / informací o projektu</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4146" w14:textId="038091D1" w:rsidR="00C8228D" w:rsidRPr="00930F31"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46144" behindDoc="1" locked="0" layoutInCell="1" allowOverlap="0" wp14:anchorId="4B5E113A" wp14:editId="69AF41E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18" name="Obdélník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273588708"/>
                            <w:dataBinding w:prefixMappings="xmlns:ns0='http://purl.org/dc/elements/1.1/' xmlns:ns1='http://schemas.openxmlformats.org/package/2006/metadata/core-properties' " w:xpath="/ns1:coreProperties[1]/ns0:title[1]" w:storeItemID="{6C3C8BC8-F283-45AE-878A-BAB7291924A1}"/>
                            <w:text/>
                          </w:sdtPr>
                          <w:sdtContent>
                            <w:p w14:paraId="31D4783C"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5E113A" id="Obdélník 518" o:spid="_x0000_s1128" style="position:absolute;left:0;text-align:left;margin-left:0;margin-top:0;width:456.3pt;height:24.1pt;z-index:-25147033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273588708"/>
                      <w:dataBinding w:prefixMappings="xmlns:ns0='http://purl.org/dc/elements/1.1/' xmlns:ns1='http://schemas.openxmlformats.org/package/2006/metadata/core-properties' " w:xpath="/ns1:coreProperties[1]/ns0:title[1]" w:storeItemID="{6C3C8BC8-F283-45AE-878A-BAB7291924A1}"/>
                      <w:text/>
                    </w:sdtPr>
                    <w:sdtContent>
                      <w:p w14:paraId="31D4783C"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15 – Pravidla pro zadávání zakázek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5FCB" w14:textId="77777777" w:rsidR="00C8228D" w:rsidRPr="00930F31" w:rsidRDefault="00C8228D" w:rsidP="00332AA7">
    <w:pPr>
      <w:pStyle w:val="Zhlav"/>
      <w:spacing w:after="600"/>
      <w:jc w:val="center"/>
      <w:rPr>
        <w:rFonts w:ascii="Calibri" w:hAnsi="Calibri"/>
        <w:b/>
        <w:caps/>
        <w:color w:val="FFFFFF" w:themeColor="background1"/>
        <w:sz w:val="24"/>
        <w:szCs w:val="24"/>
        <w14:textOutline w14:w="9525" w14:cap="rnd" w14:cmpd="sng" w14:algn="ctr">
          <w14:solidFill>
            <w14:schemeClr w14:val="accent1"/>
          </w14:solidFill>
          <w14:prstDash w14:val="solid"/>
          <w14:bevel/>
        </w14:textOutline>
      </w:rPr>
    </w:pPr>
    <w:r w:rsidRPr="00550086">
      <w:rPr>
        <w:rFonts w:ascii="Copperplate Gothic Bold" w:hAnsi="Copperplate Gothic Bold"/>
        <w:b/>
        <w:caps/>
        <w:noProof/>
        <w:color w:val="FFFFFF" w:themeColor="background1"/>
        <w:sz w:val="24"/>
        <w:szCs w:val="24"/>
        <w:lang w:eastAsia="cs-CZ"/>
        <w14:textOutline w14:w="9525" w14:cap="rnd" w14:cmpd="sng" w14:algn="ctr">
          <w14:solidFill>
            <w14:schemeClr w14:val="accent1"/>
          </w14:solidFill>
          <w14:prstDash w14:val="solid"/>
          <w14:bevel/>
        </w14:textOutline>
      </w:rPr>
      <mc:AlternateContent>
        <mc:Choice Requires="wps">
          <w:drawing>
            <wp:anchor distT="0" distB="0" distL="118745" distR="118745" simplePos="0" relativeHeight="251876864" behindDoc="1" locked="0" layoutInCell="1" allowOverlap="0" wp14:anchorId="3507F77A" wp14:editId="0DADC6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5080"/>
              <wp:wrapSquare wrapText="bothSides"/>
              <wp:docPr id="1" name="Obdélník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86608341"/>
                            <w:dataBinding w:prefixMappings="xmlns:ns0='http://purl.org/dc/elements/1.1/' xmlns:ns1='http://schemas.openxmlformats.org/package/2006/metadata/core-properties' " w:xpath="/ns1:coreProperties[1]/ns0:title[1]" w:storeItemID="{6C3C8BC8-F283-45AE-878A-BAB7291924A1}"/>
                            <w:text/>
                          </w:sdtPr>
                          <w:sdtContent>
                            <w:p w14:paraId="060435A9" w14:textId="538BA56C"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07F77A" id="Obdélník 1" o:spid="_x0000_s1129" style="position:absolute;left:0;text-align:left;margin-left:0;margin-top:0;width:468.5pt;height:21.3pt;z-index:-2514396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" o:allowoverlap="f" fillcolor="#1f4d78 [1604]" stroked="f" strokeweight="1pt">
              <v:textbox style="mso-fit-shape-to-text:t">
                <w:txbxContent>
                  <w:sdt>
                    <w:sdtPr>
                      <w:rPr>
                        <w:rFonts w:ascii="Arial Black" w:hAnsi="Arial Black"/>
                        <w:caps/>
                        <w:color w:val="FFFFFF" w:themeColor="background1"/>
                        <w:sz w:val="24"/>
                        <w:szCs w:val="24"/>
                      </w:rPr>
                      <w:alias w:val="Název"/>
                      <w:tag w:val=""/>
                      <w:id w:val="-186608341"/>
                      <w:dataBinding w:prefixMappings="xmlns:ns0='http://purl.org/dc/elements/1.1/' xmlns:ns1='http://schemas.openxmlformats.org/package/2006/metadata/core-properties' " w:xpath="/ns1:coreProperties[1]/ns0:title[1]" w:storeItemID="{6C3C8BC8-F283-45AE-878A-BAB7291924A1}"/>
                      <w:text/>
                    </w:sdtPr>
                    <w:sdtContent>
                      <w:p w14:paraId="060435A9" w14:textId="538BA56C"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14:textOutline w14:w="9525" w14:cap="rnd" w14:cmpd="sng" w14:algn="ctr">
          <w14:solidFill>
            <w14:schemeClr w14:val="accent1"/>
          </w14:solidFill>
          <w14:prstDash w14:val="solid"/>
          <w14:bevel/>
        </w14:textOutline>
      </w:rPr>
      <w:t>Kapitola 16 – Pravidla pro publicitu</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53CA" w14:textId="20CF13E2" w:rsidR="00C8228D" w:rsidRPr="003451FA" w:rsidRDefault="00C8228D" w:rsidP="00332AA7">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44096" behindDoc="1" locked="0" layoutInCell="1" allowOverlap="0" wp14:anchorId="71158C44" wp14:editId="4D99D00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11" name="Obdélník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714892881"/>
                            <w:dataBinding w:prefixMappings="xmlns:ns0='http://purl.org/dc/elements/1.1/' xmlns:ns1='http://schemas.openxmlformats.org/package/2006/metadata/core-properties' " w:xpath="/ns1:coreProperties[1]/ns0:title[1]" w:storeItemID="{6C3C8BC8-F283-45AE-878A-BAB7291924A1}"/>
                            <w:text/>
                          </w:sdtPr>
                          <w:sdtContent>
                            <w:p w14:paraId="5DC32FC1"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158C44" id="Obdélník 511" o:spid="_x0000_s1130" style="position:absolute;left:0;text-align:left;margin-left:0;margin-top:0;width:456.3pt;height:24.1pt;z-index:-25147238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LIrHdW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714892881"/>
                      <w:dataBinding w:prefixMappings="xmlns:ns0='http://purl.org/dc/elements/1.1/' xmlns:ns1='http://schemas.openxmlformats.org/package/2006/metadata/core-properties' " w:xpath="/ns1:coreProperties[1]/ns0:title[1]" w:storeItemID="{6C3C8BC8-F283-45AE-878A-BAB7291924A1}"/>
                      <w:text/>
                    </w:sdtPr>
                    <w:sdtContent>
                      <w:p w14:paraId="5DC32FC1"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17 – Procesy a pravidla kontrol  a audit</w:t>
    </w:r>
    <w:r>
      <w:rPr>
        <w:rFonts w:ascii="Calibri" w:hAnsi="Calibri"/>
        <w:b/>
        <w:caps/>
        <w:color w:val="FFFFFF" w:themeColor="background1"/>
        <w:sz w:val="24"/>
        <w:szCs w:val="24"/>
      </w:rPr>
      <w:t>ů</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002E" w14:textId="503BA63E" w:rsidR="00C8228D" w:rsidRPr="00930F31"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01088" behindDoc="1" locked="0" layoutInCell="1" allowOverlap="0" wp14:anchorId="62B2F587" wp14:editId="70E65AF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3" name="Obdélník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987474488"/>
                            <w:dataBinding w:prefixMappings="xmlns:ns0='http://purl.org/dc/elements/1.1/' xmlns:ns1='http://schemas.openxmlformats.org/package/2006/metadata/core-properties' " w:xpath="/ns1:coreProperties[1]/ns0:title[1]" w:storeItemID="{6C3C8BC8-F283-45AE-878A-BAB7291924A1}"/>
                            <w:text/>
                          </w:sdtPr>
                          <w:sdtContent>
                            <w:p w14:paraId="771E6855"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B2F587" id="Obdélník 173" o:spid="_x0000_s1131" style="position:absolute;left:0;text-align:left;margin-left:0;margin-top:0;width:456.3pt;height:24.1pt;z-index:-2515153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KbCmwC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987474488"/>
                      <w:dataBinding w:prefixMappings="xmlns:ns0='http://purl.org/dc/elements/1.1/' xmlns:ns1='http://schemas.openxmlformats.org/package/2006/metadata/core-properties' " w:xpath="/ns1:coreProperties[1]/ns0:title[1]" w:storeItemID="{6C3C8BC8-F283-45AE-878A-BAB7291924A1}"/>
                      <w:text/>
                    </w:sdtPr>
                    <w:sdtContent>
                      <w:p w14:paraId="771E6855"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18 – Nesrovnaalosti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AA18" w14:textId="192157F7" w:rsidR="00C8228D" w:rsidRPr="00514AED"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88800" behindDoc="1" locked="0" layoutInCell="1" allowOverlap="0" wp14:anchorId="209095D6" wp14:editId="63CF0C8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319" name="Obdélník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536784813"/>
                            <w:dataBinding w:prefixMappings="xmlns:ns0='http://purl.org/dc/elements/1.1/' xmlns:ns1='http://schemas.openxmlformats.org/package/2006/metadata/core-properties' " w:xpath="/ns1:coreProperties[1]/ns0:title[1]" w:storeItemID="{6C3C8BC8-F283-45AE-878A-BAB7291924A1}"/>
                            <w:text/>
                          </w:sdtPr>
                          <w:sdtContent>
                            <w:p w14:paraId="79D65E2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9095D6" id="Obdélník 319" o:spid="_x0000_s1114" style="position:absolute;left:0;text-align:left;margin-left:0;margin-top:0;width:453.45pt;height:24.1pt;z-index:-2515276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NdAbEe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536784813"/>
                      <w:dataBinding w:prefixMappings="xmlns:ns0='http://purl.org/dc/elements/1.1/' xmlns:ns1='http://schemas.openxmlformats.org/package/2006/metadata/core-properties' " w:xpath="/ns1:coreProperties[1]/ns0:title[1]" w:storeItemID="{6C3C8BC8-F283-45AE-878A-BAB7291924A1}"/>
                      <w:text/>
                    </w:sdtPr>
                    <w:sdtContent>
                      <w:p w14:paraId="79D65E2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CE6D52">
      <w:rPr>
        <w:rFonts w:ascii="Copperplate Gothic Bold" w:hAnsi="Copperplate Gothic Bold"/>
        <w:b/>
        <w:caps/>
        <w:color w:val="FFFFFF" w:themeColor="background1"/>
        <w:sz w:val="24"/>
        <w:szCs w:val="24"/>
      </w:rPr>
      <w:t>Kapitola 1 -Základní informace o dokumentu</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CE5C" w14:textId="2056630C" w:rsidR="00C8228D" w:rsidRPr="00930F31"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03136" behindDoc="1" locked="0" layoutInCell="1" allowOverlap="0" wp14:anchorId="06821A62" wp14:editId="0A169B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4" name="Obdélník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966693322"/>
                            <w:dataBinding w:prefixMappings="xmlns:ns0='http://purl.org/dc/elements/1.1/' xmlns:ns1='http://schemas.openxmlformats.org/package/2006/metadata/core-properties' " w:xpath="/ns1:coreProperties[1]/ns0:title[1]" w:storeItemID="{6C3C8BC8-F283-45AE-878A-BAB7291924A1}"/>
                            <w:text/>
                          </w:sdtPr>
                          <w:sdtContent>
                            <w:p w14:paraId="5772A48D"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821A62" id="Obdélník 174" o:spid="_x0000_s1132" style="position:absolute;left:0;text-align:left;margin-left:0;margin-top:0;width:456.3pt;height:24.1pt;z-index:-2515133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KFp/BK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966693322"/>
                      <w:dataBinding w:prefixMappings="xmlns:ns0='http://purl.org/dc/elements/1.1/' xmlns:ns1='http://schemas.openxmlformats.org/package/2006/metadata/core-properties' " w:xpath="/ns1:coreProperties[1]/ns0:title[1]" w:storeItemID="{6C3C8BC8-F283-45AE-878A-BAB7291924A1}"/>
                      <w:text/>
                    </w:sdtPr>
                    <w:sdtContent>
                      <w:p w14:paraId="5772A48D"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19 – Uchovávání dokument</w:t>
    </w:r>
    <w:r>
      <w:rPr>
        <w:rFonts w:ascii="Calibri" w:hAnsi="Calibri"/>
        <w:b/>
        <w:caps/>
        <w:color w:val="FFFFFF" w:themeColor="background1"/>
        <w:sz w:val="24"/>
        <w:szCs w:val="24"/>
      </w:rPr>
      <w:t>ů</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1AC5" w14:textId="631E5FDF" w:rsidR="00C8228D" w:rsidRPr="0094164F" w:rsidRDefault="00C8228D" w:rsidP="0094164F">
    <w:pPr>
      <w:spacing w:before="100" w:beforeAutospacing="1" w:after="720"/>
      <w:jc w:val="center"/>
      <w:rPr>
        <w:rFonts w:ascii="Arial" w:hAnsi="Arial" w:cs="Arial"/>
        <w:b/>
        <w:caps/>
        <w:color w:val="70AD47"/>
        <w:spacing w:val="10"/>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05856" behindDoc="1" locked="0" layoutInCell="1" allowOverlap="0" wp14:anchorId="483AC904" wp14:editId="3C3F4A9E">
              <wp:simplePos x="0" y="0"/>
              <wp:positionH relativeFrom="margin">
                <wp:posOffset>-4445</wp:posOffset>
              </wp:positionH>
              <wp:positionV relativeFrom="page">
                <wp:posOffset>485775</wp:posOffset>
              </wp:positionV>
              <wp:extent cx="6038850" cy="360045"/>
              <wp:effectExtent l="0" t="0" r="0" b="1905"/>
              <wp:wrapSquare wrapText="bothSides"/>
              <wp:docPr id="504" name="Obdélník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600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caps/>
                              <w:color w:val="FFFFFF" w:themeColor="background1"/>
                              <w:sz w:val="28"/>
                              <w:szCs w:val="28"/>
                            </w:rPr>
                            <w:alias w:val="Název"/>
                            <w:tag w:val=""/>
                            <w:id w:val="1691032554"/>
                            <w:dataBinding w:prefixMappings="xmlns:ns0='http://purl.org/dc/elements/1.1/' xmlns:ns1='http://schemas.openxmlformats.org/package/2006/metadata/core-properties' " w:xpath="/ns1:coreProperties[1]/ns0:title[1]" w:storeItemID="{6C3C8BC8-F283-45AE-878A-BAB7291924A1}"/>
                            <w:text/>
                          </w:sdtPr>
                          <w:sdtContent>
                            <w:p w14:paraId="290552E4" w14:textId="77777777" w:rsidR="00C8228D" w:rsidRPr="00550640" w:rsidRDefault="00C8228D">
                              <w:pPr>
                                <w:pStyle w:val="Zhlav"/>
                                <w:jc w:val="center"/>
                                <w:rPr>
                                  <w:rFonts w:ascii="Arial Black" w:hAnsi="Arial Black"/>
                                  <w:b/>
                                  <w:caps/>
                                  <w:color w:val="FFFFFF" w:themeColor="background1"/>
                                  <w:sz w:val="28"/>
                                  <w:szCs w:val="28"/>
                                </w:rPr>
                              </w:pPr>
                              <w:r>
                                <w:rPr>
                                  <w:rFonts w:ascii="Arial Black" w:hAnsi="Arial Black"/>
                                  <w:b/>
                                  <w:caps/>
                                  <w:color w:val="FFFFFF" w:themeColor="background1"/>
                                  <w:sz w:val="28"/>
                                  <w:szCs w:val="28"/>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3AC904" id="Obdélník 504" o:spid="_x0000_s1133" style="position:absolute;left:0;text-align:left;margin-left:-.35pt;margin-top:38.25pt;width:475.5pt;height:28.35pt;z-index:-25161062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" o:allowoverlap="f" fillcolor="#1f4d78 [1604]" stroked="f" strokeweight="1pt">
              <v:path arrowok="t"/>
              <v:textbox>
                <w:txbxContent>
                  <w:sdt>
                    <w:sdtPr>
                      <w:rPr>
                        <w:rFonts w:ascii="Arial Black" w:hAnsi="Arial Black"/>
                        <w:b/>
                        <w:caps/>
                        <w:color w:val="FFFFFF" w:themeColor="background1"/>
                        <w:sz w:val="28"/>
                        <w:szCs w:val="28"/>
                      </w:rPr>
                      <w:alias w:val="Název"/>
                      <w:tag w:val=""/>
                      <w:id w:val="1691032554"/>
                      <w:dataBinding w:prefixMappings="xmlns:ns0='http://purl.org/dc/elements/1.1/' xmlns:ns1='http://schemas.openxmlformats.org/package/2006/metadata/core-properties' " w:xpath="/ns1:coreProperties[1]/ns0:title[1]" w:storeItemID="{6C3C8BC8-F283-45AE-878A-BAB7291924A1}"/>
                      <w:text/>
                    </w:sdtPr>
                    <w:sdtContent>
                      <w:p w14:paraId="290552E4" w14:textId="77777777" w:rsidR="00C8228D" w:rsidRPr="00550640" w:rsidRDefault="00C8228D">
                        <w:pPr>
                          <w:pStyle w:val="Zhlav"/>
                          <w:jc w:val="center"/>
                          <w:rPr>
                            <w:rFonts w:ascii="Arial Black" w:hAnsi="Arial Black"/>
                            <w:b/>
                            <w:caps/>
                            <w:color w:val="FFFFFF" w:themeColor="background1"/>
                            <w:sz w:val="28"/>
                            <w:szCs w:val="28"/>
                          </w:rPr>
                        </w:pPr>
                        <w:r>
                          <w:rPr>
                            <w:rFonts w:ascii="Arial Black" w:hAnsi="Arial Black"/>
                            <w:b/>
                            <w:caps/>
                            <w:color w:val="FFFFFF" w:themeColor="background1"/>
                            <w:sz w:val="28"/>
                            <w:szCs w:val="28"/>
                          </w:rPr>
                          <w:t>Pravidla pro žadatele  a příjemce</w:t>
                        </w:r>
                      </w:p>
                    </w:sdtContent>
                  </w:sdt>
                </w:txbxContent>
              </v:textbox>
              <w10:wrap type="square" anchorx="margin" anchory="page"/>
            </v:rect>
          </w:pict>
        </mc:Fallback>
      </mc:AlternateContent>
    </w:r>
    <w:r w:rsidRPr="0094164F">
      <w:rPr>
        <w:rFonts w:ascii="Arial" w:hAnsi="Arial" w:cs="Arial"/>
        <w:b/>
        <w:caps/>
        <w:color w:val="70AD47"/>
        <w:spacing w:val="10"/>
        <w:sz w:val="24"/>
        <w:szCs w:val="24"/>
      </w:rPr>
      <w:t>Kapitola  19 - UCHOVÁVÁNÍ DOKUMENTŮ</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07F6" w14:textId="4FD9BAAF" w:rsidR="00C8228D" w:rsidRPr="00930F31"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05184" behindDoc="1" locked="0" layoutInCell="1" allowOverlap="0" wp14:anchorId="123E66C3" wp14:editId="2BED76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5" name="Obdélník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282493042"/>
                            <w:dataBinding w:prefixMappings="xmlns:ns0='http://purl.org/dc/elements/1.1/' xmlns:ns1='http://schemas.openxmlformats.org/package/2006/metadata/core-properties' " w:xpath="/ns1:coreProperties[1]/ns0:title[1]" w:storeItemID="{6C3C8BC8-F283-45AE-878A-BAB7291924A1}"/>
                            <w:text/>
                          </w:sdtPr>
                          <w:sdtContent>
                            <w:p w14:paraId="465F29BC"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3E66C3" id="Obdélník 175" o:spid="_x0000_s1134" style="position:absolute;left:0;text-align:left;margin-left:0;margin-top:0;width:456.3pt;height:24.1pt;z-index:-2515112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282493042"/>
                      <w:dataBinding w:prefixMappings="xmlns:ns0='http://purl.org/dc/elements/1.1/' xmlns:ns1='http://schemas.openxmlformats.org/package/2006/metadata/core-properties' " w:xpath="/ns1:coreProperties[1]/ns0:title[1]" w:storeItemID="{6C3C8BC8-F283-45AE-878A-BAB7291924A1}"/>
                      <w:text/>
                    </w:sdtPr>
                    <w:sdtContent>
                      <w:p w14:paraId="465F29BC"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20 – P</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ílohy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049E" w14:textId="022FAEF0" w:rsidR="00C8228D" w:rsidRPr="0094164F" w:rsidRDefault="00C8228D" w:rsidP="0094164F">
    <w:pPr>
      <w:pStyle w:val="MPtext"/>
      <w:spacing w:before="100" w:beforeAutospacing="1" w:after="720"/>
      <w:jc w:val="center"/>
      <w:rPr>
        <w:b/>
        <w:caps/>
        <w:color w:val="70AD47"/>
        <w:spacing w:val="10"/>
      </w:rPr>
    </w:pPr>
    <w:r>
      <w:rPr>
        <w:b/>
        <w:caps/>
        <w:noProof/>
        <w:color w:val="70AD47"/>
        <w:spacing w:val="10"/>
        <w:lang w:eastAsia="cs-CZ"/>
      </w:rPr>
      <mc:AlternateContent>
        <mc:Choice Requires="wps">
          <w:drawing>
            <wp:anchor distT="0" distB="0" distL="118745" distR="118745" simplePos="0" relativeHeight="251670016" behindDoc="1" locked="0" layoutInCell="1" allowOverlap="0" wp14:anchorId="7EF9052D" wp14:editId="477C2F4E">
              <wp:simplePos x="0" y="0"/>
              <wp:positionH relativeFrom="margin">
                <wp:align>left</wp:align>
              </wp:positionH>
              <wp:positionV relativeFrom="page">
                <wp:posOffset>485775</wp:posOffset>
              </wp:positionV>
              <wp:extent cx="5838825" cy="360045"/>
              <wp:effectExtent l="0" t="0" r="9525" b="1905"/>
              <wp:wrapSquare wrapText="bothSides"/>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3600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8"/>
                              <w:szCs w:val="28"/>
                            </w:rPr>
                            <w:alias w:val="Název"/>
                            <w:tag w:val=""/>
                            <w:id w:val="449285264"/>
                            <w:dataBinding w:prefixMappings="xmlns:ns0='http://purl.org/dc/elements/1.1/' xmlns:ns1='http://schemas.openxmlformats.org/package/2006/metadata/core-properties' " w:xpath="/ns1:coreProperties[1]/ns0:title[1]" w:storeItemID="{6C3C8BC8-F283-45AE-878A-BAB7291924A1}"/>
                            <w:text/>
                          </w:sdtPr>
                          <w:sdtContent>
                            <w:p w14:paraId="268C29E6" w14:textId="77777777" w:rsidR="00C8228D" w:rsidRPr="00B70E8A" w:rsidRDefault="00C8228D" w:rsidP="008159E6">
                              <w:pPr>
                                <w:pStyle w:val="Zhlav"/>
                                <w:jc w:val="center"/>
                                <w:rPr>
                                  <w:b/>
                                  <w:caps/>
                                  <w:color w:val="FFFFFF" w:themeColor="background1"/>
                                  <w:sz w:val="28"/>
                                  <w:szCs w:val="24"/>
                                </w:rPr>
                              </w:pPr>
                              <w:r>
                                <w:rPr>
                                  <w:rFonts w:ascii="Arial Black" w:hAnsi="Arial Black"/>
                                  <w:caps/>
                                  <w:color w:val="FFFFFF" w:themeColor="background1"/>
                                  <w:sz w:val="28"/>
                                  <w:szCs w:val="28"/>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F9052D" id="Obdélník 14" o:spid="_x0000_s1135" style="position:absolute;left:0;text-align:left;margin-left:0;margin-top:38.25pt;width:459.75pt;height:28.35pt;z-index:-251646464;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" o:allowoverlap="f" fillcolor="#1f4d78 [1604]" stroked="f" strokeweight="1pt">
              <v:path arrowok="t"/>
              <v:textbox>
                <w:txbxContent>
                  <w:sdt>
                    <w:sdtPr>
                      <w:rPr>
                        <w:rFonts w:ascii="Arial Black" w:hAnsi="Arial Black"/>
                        <w:caps/>
                        <w:color w:val="FFFFFF" w:themeColor="background1"/>
                        <w:sz w:val="28"/>
                        <w:szCs w:val="28"/>
                      </w:rPr>
                      <w:alias w:val="Název"/>
                      <w:tag w:val=""/>
                      <w:id w:val="449285264"/>
                      <w:dataBinding w:prefixMappings="xmlns:ns0='http://purl.org/dc/elements/1.1/' xmlns:ns1='http://schemas.openxmlformats.org/package/2006/metadata/core-properties' " w:xpath="/ns1:coreProperties[1]/ns0:title[1]" w:storeItemID="{6C3C8BC8-F283-45AE-878A-BAB7291924A1}"/>
                      <w:text/>
                    </w:sdtPr>
                    <w:sdtContent>
                      <w:p w14:paraId="268C29E6" w14:textId="77777777" w:rsidR="00C8228D" w:rsidRPr="00B70E8A" w:rsidRDefault="00C8228D" w:rsidP="008159E6">
                        <w:pPr>
                          <w:pStyle w:val="Zhlav"/>
                          <w:jc w:val="center"/>
                          <w:rPr>
                            <w:b/>
                            <w:caps/>
                            <w:color w:val="FFFFFF" w:themeColor="background1"/>
                            <w:sz w:val="28"/>
                            <w:szCs w:val="24"/>
                          </w:rPr>
                        </w:pPr>
                        <w:r>
                          <w:rPr>
                            <w:rFonts w:ascii="Arial Black" w:hAnsi="Arial Black"/>
                            <w:caps/>
                            <w:color w:val="FFFFFF" w:themeColor="background1"/>
                            <w:sz w:val="28"/>
                            <w:szCs w:val="28"/>
                          </w:rPr>
                          <w:t>Pravidla pro žadatele  a příjemce</w:t>
                        </w:r>
                      </w:p>
                    </w:sdtContent>
                  </w:sdt>
                </w:txbxContent>
              </v:textbox>
              <w10:wrap type="square" anchorx="margin" anchory="page"/>
            </v:rect>
          </w:pict>
        </mc:Fallback>
      </mc:AlternateContent>
    </w:r>
    <w:r w:rsidRPr="0094164F">
      <w:rPr>
        <w:b/>
        <w:caps/>
        <w:color w:val="70AD47"/>
        <w:spacing w:val="10"/>
      </w:rPr>
      <w:t>Přílohy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ADCD" w14:textId="53021777" w:rsidR="00C8228D" w:rsidRPr="00514AED"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56384" behindDoc="1" locked="0" layoutInCell="1" allowOverlap="0" wp14:anchorId="65D0FC18" wp14:editId="2A2E731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29" name="Obdélník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101951291"/>
                            <w:dataBinding w:prefixMappings="xmlns:ns0='http://purl.org/dc/elements/1.1/' xmlns:ns1='http://schemas.openxmlformats.org/package/2006/metadata/core-properties' " w:xpath="/ns1:coreProperties[1]/ns0:title[1]" w:storeItemID="{6C3C8BC8-F283-45AE-878A-BAB7291924A1}"/>
                            <w:text/>
                          </w:sdtPr>
                          <w:sdtContent>
                            <w:p w14:paraId="4E68556D"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D0FC18" id="Obdélník 529" o:spid="_x0000_s1115" style="position:absolute;left:0;text-align:left;margin-left:0;margin-top:0;width:453.45pt;height:24.1pt;z-index:-251460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A0HE3O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101951291"/>
                      <w:dataBinding w:prefixMappings="xmlns:ns0='http://purl.org/dc/elements/1.1/' xmlns:ns1='http://schemas.openxmlformats.org/package/2006/metadata/core-properties' " w:xpath="/ns1:coreProperties[1]/ns0:title[1]" w:storeItemID="{6C3C8BC8-F283-45AE-878A-BAB7291924A1}"/>
                      <w:text/>
                    </w:sdtPr>
                    <w:sdtContent>
                      <w:p w14:paraId="4E68556D"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2 – Právní základ a další výchozí dokumentace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ECD" w14:textId="34997E2C" w:rsidR="00C8228D" w:rsidRPr="00514AED"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58432" behindDoc="1" locked="0" layoutInCell="1" allowOverlap="0" wp14:anchorId="1D641E41" wp14:editId="5732029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0" name="Obdélník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823479963"/>
                            <w:dataBinding w:prefixMappings="xmlns:ns0='http://purl.org/dc/elements/1.1/' xmlns:ns1='http://schemas.openxmlformats.org/package/2006/metadata/core-properties' " w:xpath="/ns1:coreProperties[1]/ns0:title[1]" w:storeItemID="{6C3C8BC8-F283-45AE-878A-BAB7291924A1}"/>
                            <w:text/>
                          </w:sdtPr>
                          <w:sdtContent>
                            <w:p w14:paraId="49831FB3"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641E41" id="Obdélník 530" o:spid="_x0000_s1116" style="position:absolute;left:0;text-align:left;margin-left:0;margin-top:0;width:453.45pt;height:24.1pt;z-index:-25145804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C7Plo6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823479963"/>
                      <w:dataBinding w:prefixMappings="xmlns:ns0='http://purl.org/dc/elements/1.1/' xmlns:ns1='http://schemas.openxmlformats.org/package/2006/metadata/core-properties' " w:xpath="/ns1:coreProperties[1]/ns0:title[1]" w:storeItemID="{6C3C8BC8-F283-45AE-878A-BAB7291924A1}"/>
                      <w:text/>
                    </w:sdtPr>
                    <w:sdtContent>
                      <w:p w14:paraId="49831FB3"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 xml:space="preserve">Kapitola 3 – Kontakty a komunikace s </w:t>
    </w:r>
    <w:r>
      <w:rPr>
        <w:rFonts w:ascii="Calibri" w:hAnsi="Calibri"/>
        <w:b/>
        <w:caps/>
        <w:color w:val="FFFFFF" w:themeColor="background1"/>
        <w:sz w:val="24"/>
        <w:szCs w:val="24"/>
      </w:rPr>
      <w:t>ža</w:t>
    </w:r>
    <w:r>
      <w:rPr>
        <w:rFonts w:ascii="Copperplate Gothic Bold" w:hAnsi="Copperplate Gothic Bold"/>
        <w:b/>
        <w:caps/>
        <w:color w:val="FFFFFF" w:themeColor="background1"/>
        <w:sz w:val="24"/>
        <w:szCs w:val="24"/>
      </w:rPr>
      <w:t>datelem a p</w:t>
    </w:r>
    <w:r>
      <w:rPr>
        <w:rFonts w:ascii="Calibri" w:hAnsi="Calibri"/>
        <w:b/>
        <w:caps/>
        <w:color w:val="FFFFFF" w:themeColor="background1"/>
        <w:sz w:val="24"/>
        <w:szCs w:val="24"/>
      </w:rPr>
      <w:t>ř</w:t>
    </w:r>
    <w:r>
      <w:rPr>
        <w:rFonts w:ascii="Copperplate Gothic Bold" w:hAnsi="Copperplate Gothic Bold"/>
        <w:b/>
        <w:caps/>
        <w:color w:val="FFFFFF" w:themeColor="background1"/>
        <w:sz w:val="24"/>
        <w:szCs w:val="24"/>
      </w:rPr>
      <w:t>íjemcem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D9A8" w14:textId="18127D30" w:rsidR="00C8228D" w:rsidRPr="00514AED"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54336" behindDoc="1" locked="0" layoutInCell="1" allowOverlap="0" wp14:anchorId="24E96EEB" wp14:editId="31D01DC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23" name="Obdélník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562645296"/>
                            <w:dataBinding w:prefixMappings="xmlns:ns0='http://purl.org/dc/elements/1.1/' xmlns:ns1='http://schemas.openxmlformats.org/package/2006/metadata/core-properties' " w:xpath="/ns1:coreProperties[1]/ns0:title[1]" w:storeItemID="{6C3C8BC8-F283-45AE-878A-BAB7291924A1}"/>
                            <w:text/>
                          </w:sdtPr>
                          <w:sdtContent>
                            <w:p w14:paraId="014F5C56"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E96EEB" id="Obdélník 523" o:spid="_x0000_s1117" style="position:absolute;left:0;text-align:left;margin-left:0;margin-top:0;width:453.45pt;height:24.1pt;z-index:-251462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CmRhVv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562645296"/>
                      <w:dataBinding w:prefixMappings="xmlns:ns0='http://purl.org/dc/elements/1.1/' xmlns:ns1='http://schemas.openxmlformats.org/package/2006/metadata/core-properties' " w:xpath="/ns1:coreProperties[1]/ns0:title[1]" w:storeItemID="{6C3C8BC8-F283-45AE-878A-BAB7291924A1}"/>
                      <w:text/>
                    </w:sdtPr>
                    <w:sdtContent>
                      <w:p w14:paraId="014F5C56"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4 – Základní informace o opera</w:t>
    </w:r>
    <w:r>
      <w:rPr>
        <w:rFonts w:ascii="Calibri" w:hAnsi="Calibri"/>
        <w:b/>
        <w:caps/>
        <w:color w:val="FFFFFF" w:themeColor="background1"/>
        <w:sz w:val="24"/>
        <w:szCs w:val="24"/>
      </w:rPr>
      <w:t>č</w:t>
    </w:r>
    <w:r>
      <w:rPr>
        <w:rFonts w:ascii="Copperplate Gothic Bold" w:hAnsi="Copperplate Gothic Bold"/>
        <w:b/>
        <w:caps/>
        <w:color w:val="FFFFFF" w:themeColor="background1"/>
        <w:sz w:val="24"/>
        <w:szCs w:val="24"/>
      </w:rPr>
      <w:t>ním programu doprava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441D" w14:textId="6AF641DB" w:rsidR="00C8228D" w:rsidRPr="00514AED" w:rsidRDefault="00C8228D" w:rsidP="002B7688">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52288" behindDoc="1" locked="0" layoutInCell="1" allowOverlap="0" wp14:anchorId="2A50F5E7" wp14:editId="35ED482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22" name="Obdélník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638327884"/>
                            <w:dataBinding w:prefixMappings="xmlns:ns0='http://purl.org/dc/elements/1.1/' xmlns:ns1='http://schemas.openxmlformats.org/package/2006/metadata/core-properties' " w:xpath="/ns1:coreProperties[1]/ns0:title[1]" w:storeItemID="{6C3C8BC8-F283-45AE-878A-BAB7291924A1}"/>
                            <w:text/>
                          </w:sdtPr>
                          <w:sdtContent>
                            <w:p w14:paraId="00AE4D23"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50F5E7" id="Obdélník 522" o:spid="_x0000_s1118" style="position:absolute;left:0;text-align:left;margin-left:0;margin-top:0;width:453.45pt;height:24.1pt;z-index:-251464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GpYCeS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638327884"/>
                      <w:dataBinding w:prefixMappings="xmlns:ns0='http://purl.org/dc/elements/1.1/' xmlns:ns1='http://schemas.openxmlformats.org/package/2006/metadata/core-properties' " w:xpath="/ns1:coreProperties[1]/ns0:title[1]" w:storeItemID="{6C3C8BC8-F283-45AE-878A-BAB7291924A1}"/>
                      <w:text/>
                    </w:sdtPr>
                    <w:sdtContent>
                      <w:p w14:paraId="00AE4D23"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5 – Procesy a pravidla vyhlašování výzev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B92E" w14:textId="422D20D4" w:rsidR="00C8228D" w:rsidRPr="007000FA" w:rsidRDefault="00C8228D" w:rsidP="00F15162">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90848" behindDoc="1" locked="0" layoutInCell="1" allowOverlap="0" wp14:anchorId="7EF67229" wp14:editId="26EBE14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168" name="Obdélník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390347256"/>
                            <w:dataBinding w:prefixMappings="xmlns:ns0='http://purl.org/dc/elements/1.1/' xmlns:ns1='http://schemas.openxmlformats.org/package/2006/metadata/core-properties' " w:xpath="/ns1:coreProperties[1]/ns0:title[1]" w:storeItemID="{6C3C8BC8-F283-45AE-878A-BAB7291924A1}"/>
                            <w:text/>
                          </w:sdtPr>
                          <w:sdtContent>
                            <w:p w14:paraId="41EB6E7F"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F67229" id="Obdélník 168" o:spid="_x0000_s1119" style="position:absolute;left:0;text-align:left;margin-left:0;margin-top:0;width:453.45pt;height:24.1pt;z-index:-251525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390347256"/>
                      <w:dataBinding w:prefixMappings="xmlns:ns0='http://purl.org/dc/elements/1.1/' xmlns:ns1='http://schemas.openxmlformats.org/package/2006/metadata/core-properties' " w:xpath="/ns1:coreProperties[1]/ns0:title[1]" w:storeItemID="{6C3C8BC8-F283-45AE-878A-BAB7291924A1}"/>
                      <w:text/>
                    </w:sdtPr>
                    <w:sdtContent>
                      <w:p w14:paraId="41EB6E7F"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 xml:space="preserve">Kapitola 6 – Procesy a pravidla pro vypracování a podání </w:t>
    </w:r>
    <w:r>
      <w:rPr>
        <w:rFonts w:ascii="Calibri" w:hAnsi="Calibri"/>
        <w:b/>
        <w:caps/>
        <w:color w:val="FFFFFF" w:themeColor="background1"/>
        <w:sz w:val="24"/>
        <w:szCs w:val="24"/>
      </w:rPr>
      <w:t>ž</w:t>
    </w:r>
    <w:r>
      <w:rPr>
        <w:rFonts w:ascii="Copperplate Gothic Bold" w:hAnsi="Copperplate Gothic Bold"/>
        <w:b/>
        <w:caps/>
        <w:color w:val="FFFFFF" w:themeColor="background1"/>
        <w:sz w:val="24"/>
        <w:szCs w:val="24"/>
      </w:rPr>
      <w:t>ádosti o podporu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E7FD" w14:textId="610CB741" w:rsidR="00C8228D" w:rsidRPr="003A741D" w:rsidRDefault="00C8228D" w:rsidP="00F15162">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66624" behindDoc="1" locked="0" layoutInCell="1" allowOverlap="0" wp14:anchorId="4F868787" wp14:editId="3066566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6" name="Obdélník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828211253"/>
                            <w:dataBinding w:prefixMappings="xmlns:ns0='http://purl.org/dc/elements/1.1/' xmlns:ns1='http://schemas.openxmlformats.org/package/2006/metadata/core-properties' " w:xpath="/ns1:coreProperties[1]/ns0:title[1]" w:storeItemID="{6C3C8BC8-F283-45AE-878A-BAB7291924A1}"/>
                            <w:text/>
                          </w:sdtPr>
                          <w:sdtContent>
                            <w:p w14:paraId="547BCC2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868787" id="Obdélník 536" o:spid="_x0000_s1120" style="position:absolute;left:0;text-align:left;margin-left:0;margin-top:0;width:453.45pt;height:24.1pt;z-index:-25144985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DpRt3C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828211253"/>
                      <w:dataBinding w:prefixMappings="xmlns:ns0='http://purl.org/dc/elements/1.1/' xmlns:ns1='http://schemas.openxmlformats.org/package/2006/metadata/core-properties' " w:xpath="/ns1:coreProperties[1]/ns0:title[1]" w:storeItemID="{6C3C8BC8-F283-45AE-878A-BAB7291924A1}"/>
                      <w:text/>
                    </w:sdtPr>
                    <w:sdtContent>
                      <w:p w14:paraId="547BCC28"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7 – Procesy a pravidla hodnocení projekt</w:t>
    </w:r>
    <w:r>
      <w:rPr>
        <w:rFonts w:ascii="Calibri" w:hAnsi="Calibri"/>
        <w:b/>
        <w:caps/>
        <w:color w:val="FFFFFF" w:themeColor="background1"/>
        <w:sz w:val="24"/>
        <w:szCs w:val="24"/>
      </w:rPr>
      <w:t>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FF42" w14:textId="6A5F2414" w:rsidR="00C8228D" w:rsidRPr="003A741D" w:rsidRDefault="00C8228D" w:rsidP="00F15162">
    <w:pPr>
      <w:pStyle w:val="Zhlav"/>
      <w:spacing w:after="600"/>
      <w:jc w:val="center"/>
      <w:rPr>
        <w:rFonts w:ascii="Calibri" w:hAnsi="Calibri"/>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868672" behindDoc="1" locked="0" layoutInCell="1" allowOverlap="0" wp14:anchorId="770A30F6" wp14:editId="7A2EA43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8" name="Obdélník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20417389"/>
                            <w:dataBinding w:prefixMappings="xmlns:ns0='http://purl.org/dc/elements/1.1/' xmlns:ns1='http://schemas.openxmlformats.org/package/2006/metadata/core-properties' " w:xpath="/ns1:coreProperties[1]/ns0:title[1]" w:storeItemID="{6C3C8BC8-F283-45AE-878A-BAB7291924A1}"/>
                            <w:text/>
                          </w:sdtPr>
                          <w:sdtContent>
                            <w:p w14:paraId="2CE6A5C5"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0A30F6" id="Obdélník 538" o:spid="_x0000_s1121" style="position:absolute;left:0;text-align:left;margin-left:0;margin-top:0;width:453.45pt;height:24.1pt;z-index:-25144780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PONeUC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20417389"/>
                      <w:dataBinding w:prefixMappings="xmlns:ns0='http://purl.org/dc/elements/1.1/' xmlns:ns1='http://schemas.openxmlformats.org/package/2006/metadata/core-properties' " w:xpath="/ns1:coreProperties[1]/ns0:title[1]" w:storeItemID="{6C3C8BC8-F283-45AE-878A-BAB7291924A1}"/>
                      <w:text/>
                    </w:sdtPr>
                    <w:sdtContent>
                      <w:p w14:paraId="2CE6A5C5" w14:textId="77777777" w:rsidR="00C8228D" w:rsidRPr="00550086" w:rsidRDefault="00C8228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Kapitola 8 – Procesy a pravidla výb</w:t>
    </w:r>
    <w:r>
      <w:rPr>
        <w:rFonts w:ascii="Calibri" w:hAnsi="Calibri"/>
        <w:b/>
        <w:caps/>
        <w:color w:val="FFFFFF" w:themeColor="background1"/>
        <w:sz w:val="24"/>
        <w:szCs w:val="24"/>
      </w:rPr>
      <w:t>ě</w:t>
    </w:r>
    <w:r>
      <w:rPr>
        <w:rFonts w:ascii="Copperplate Gothic Bold" w:hAnsi="Copperplate Gothic Bold"/>
        <w:b/>
        <w:caps/>
        <w:color w:val="FFFFFF" w:themeColor="background1"/>
        <w:sz w:val="24"/>
        <w:szCs w:val="24"/>
      </w:rPr>
      <w:t>ru projekt</w:t>
    </w:r>
    <w:r>
      <w:rPr>
        <w:rFonts w:ascii="Calibri" w:hAnsi="Calibri"/>
        <w:b/>
        <w:caps/>
        <w:color w:val="FFFFFF" w:themeColor="background1"/>
        <w:sz w:val="24"/>
        <w:szCs w:val="24"/>
      </w:rPr>
      <w:t>ů</w:t>
    </w:r>
    <w:r>
      <w:rPr>
        <w:rFonts w:ascii="Copperplate Gothic Bold" w:hAnsi="Copperplate Gothic Bold"/>
        <w:b/>
        <w:caps/>
        <w:color w:val="FFFFFF" w:themeColor="background1"/>
        <w:sz w:val="24"/>
        <w:szCs w:val="24"/>
      </w:rPr>
      <w:t xml:space="preserve"> k financování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42E"/>
    <w:multiLevelType w:val="hybridMultilevel"/>
    <w:tmpl w:val="75BACD42"/>
    <w:lvl w:ilvl="0" w:tplc="FFFFFFFF">
      <w:start w:val="1"/>
      <w:numFmt w:val="decimal"/>
      <w:lvlText w:val="%1.)"/>
      <w:lvlJc w:val="left"/>
      <w:pPr>
        <w:tabs>
          <w:tab w:val="num" w:pos="559"/>
        </w:tabs>
        <w:ind w:left="576" w:hanging="380"/>
      </w:pPr>
      <w:rPr>
        <w:rFonts w:hint="default"/>
      </w:rPr>
    </w:lvl>
    <w:lvl w:ilvl="1" w:tplc="FFFFFFFF">
      <w:start w:val="1"/>
      <w:numFmt w:val="lowerLetter"/>
      <w:pStyle w:val="Mjstyl3"/>
      <w:lvlText w:val="%2)"/>
      <w:lvlJc w:val="left"/>
      <w:pPr>
        <w:tabs>
          <w:tab w:val="num" w:pos="1156"/>
        </w:tabs>
        <w:ind w:left="1156" w:hanging="360"/>
      </w:pPr>
      <w:rPr>
        <w:rFonts w:hint="default"/>
      </w:rPr>
    </w:lvl>
    <w:lvl w:ilvl="2" w:tplc="FFFFFFFF">
      <w:start w:val="2"/>
      <w:numFmt w:val="lowerRoman"/>
      <w:lvlText w:val="%3)"/>
      <w:lvlJc w:val="left"/>
      <w:pPr>
        <w:tabs>
          <w:tab w:val="num" w:pos="2416"/>
        </w:tabs>
        <w:ind w:left="2416" w:hanging="720"/>
      </w:pPr>
      <w:rPr>
        <w:rFonts w:hint="default"/>
      </w:rPr>
    </w:lvl>
    <w:lvl w:ilvl="3" w:tplc="F6885332">
      <w:start w:val="1"/>
      <w:numFmt w:val="decimal"/>
      <w:lvlText w:val="%4."/>
      <w:lvlJc w:val="left"/>
      <w:pPr>
        <w:ind w:left="2596" w:hanging="360"/>
      </w:pPr>
      <w:rPr>
        <w:rFonts w:hint="default"/>
      </w:r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003775E7"/>
    <w:multiLevelType w:val="hybridMultilevel"/>
    <w:tmpl w:val="BADC116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5E36EA"/>
    <w:multiLevelType w:val="hybridMultilevel"/>
    <w:tmpl w:val="C0E0C8A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7C437E"/>
    <w:multiLevelType w:val="hybridMultilevel"/>
    <w:tmpl w:val="191240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0877B60"/>
    <w:multiLevelType w:val="hybridMultilevel"/>
    <w:tmpl w:val="B7C8F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9D291E"/>
    <w:multiLevelType w:val="hybridMultilevel"/>
    <w:tmpl w:val="A8FEC0B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0ED2340"/>
    <w:multiLevelType w:val="hybridMultilevel"/>
    <w:tmpl w:val="2EB8CB50"/>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11D7116"/>
    <w:multiLevelType w:val="hybridMultilevel"/>
    <w:tmpl w:val="582874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1443BC4"/>
    <w:multiLevelType w:val="hybridMultilevel"/>
    <w:tmpl w:val="1EC28338"/>
    <w:lvl w:ilvl="0" w:tplc="04050001">
      <w:start w:val="1"/>
      <w:numFmt w:val="bullet"/>
      <w:lvlText w:val=""/>
      <w:lvlJc w:val="left"/>
      <w:pPr>
        <w:ind w:left="1040" w:hanging="360"/>
      </w:pPr>
      <w:rPr>
        <w:rFonts w:ascii="Symbol" w:hAnsi="Symbol" w:hint="default"/>
        <w:sz w:val="20"/>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9" w15:restartNumberingAfterBreak="0">
    <w:nsid w:val="016D60E0"/>
    <w:multiLevelType w:val="multilevel"/>
    <w:tmpl w:val="9368A942"/>
    <w:styleLink w:val="Styl4"/>
    <w:lvl w:ilvl="0">
      <w:start w:val="1"/>
      <w:numFmt w:val="decimal"/>
      <w:pStyle w:val="Nadpis1"/>
      <w:lvlText w:val="%1"/>
      <w:lvlJc w:val="left"/>
      <w:pPr>
        <w:ind w:left="432" w:hanging="432"/>
      </w:pPr>
      <w:rPr>
        <w:rFonts w:hint="default"/>
        <w:b/>
        <w:color w:val="1F4E79" w:themeColor="accent1" w:themeShade="80"/>
        <w:sz w:val="40"/>
      </w:rPr>
    </w:lvl>
    <w:lvl w:ilvl="1">
      <w:start w:val="1"/>
      <w:numFmt w:val="decimal"/>
      <w:pStyle w:val="Nadpis2"/>
      <w:lvlText w:val="%1.%2"/>
      <w:lvlJc w:val="left"/>
      <w:pPr>
        <w:ind w:left="576" w:hanging="576"/>
      </w:pPr>
      <w:rPr>
        <w:rFonts w:hint="default"/>
        <w:b/>
        <w:color w:val="1F4E79" w:themeColor="accent1" w:themeShade="80"/>
        <w:sz w:val="32"/>
      </w:rPr>
    </w:lvl>
    <w:lvl w:ilvl="2">
      <w:start w:val="1"/>
      <w:numFmt w:val="decimal"/>
      <w:pStyle w:val="Nadpis3"/>
      <w:lvlText w:val="%1.%2.%3"/>
      <w:lvlJc w:val="left"/>
      <w:pPr>
        <w:ind w:left="720" w:hanging="720"/>
      </w:pPr>
      <w:rPr>
        <w:rFonts w:hint="default"/>
        <w:b/>
        <w:color w:val="1F4E79" w:themeColor="accent1" w:themeShade="80"/>
        <w:sz w:val="28"/>
      </w:rPr>
    </w:lvl>
    <w:lvl w:ilvl="3">
      <w:start w:val="1"/>
      <w:numFmt w:val="decimal"/>
      <w:pStyle w:val="Nadpis4"/>
      <w:lvlText w:val="%1.%2.%3.%4"/>
      <w:lvlJc w:val="left"/>
      <w:pPr>
        <w:ind w:left="864" w:hanging="864"/>
      </w:pPr>
      <w:rPr>
        <w:rFonts w:hint="default"/>
        <w:color w:val="1F4E79" w:themeColor="accent1" w:themeShade="80"/>
        <w:sz w:val="24"/>
      </w:rPr>
    </w:lvl>
    <w:lvl w:ilvl="4">
      <w:start w:val="1"/>
      <w:numFmt w:val="decimal"/>
      <w:pStyle w:val="Nadpis5"/>
      <w:lvlText w:val="%1.%2.%3.%4.%5"/>
      <w:lvlJc w:val="left"/>
      <w:pPr>
        <w:ind w:left="1008" w:hanging="1008"/>
      </w:pPr>
      <w:rPr>
        <w:rFonts w:hint="default"/>
        <w:b/>
        <w:color w:val="1F4E79" w:themeColor="accent1" w:themeShade="80"/>
        <w:sz w:val="24"/>
      </w:rPr>
    </w:lvl>
    <w:lvl w:ilvl="5">
      <w:start w:val="1"/>
      <w:numFmt w:val="decimal"/>
      <w:pStyle w:val="Nadpis6"/>
      <w:lvlText w:val="%1.%2.%3.%4.%5.%6"/>
      <w:lvlJc w:val="left"/>
      <w:pPr>
        <w:ind w:left="1152" w:hanging="1152"/>
      </w:pPr>
      <w:rPr>
        <w:rFonts w:hint="default"/>
        <w:b/>
        <w:i/>
        <w:color w:val="1F4E79" w:themeColor="accent1" w:themeShade="80"/>
        <w:sz w:val="24"/>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017B0900"/>
    <w:multiLevelType w:val="hybridMultilevel"/>
    <w:tmpl w:val="C9E4D60E"/>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070215"/>
    <w:multiLevelType w:val="hybridMultilevel"/>
    <w:tmpl w:val="3AC87650"/>
    <w:lvl w:ilvl="0" w:tplc="ED38388C">
      <w:start w:val="2"/>
      <w:numFmt w:val="bullet"/>
      <w:lvlText w:val=""/>
      <w:lvlJc w:val="left"/>
      <w:pPr>
        <w:ind w:left="1440" w:hanging="360"/>
      </w:pPr>
      <w:rPr>
        <w:rFonts w:ascii="Symbol" w:eastAsiaTheme="majorEastAsia" w:hAnsi="Symbol" w:cs="Times New 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21F1156"/>
    <w:multiLevelType w:val="hybridMultilevel"/>
    <w:tmpl w:val="66E87046"/>
    <w:lvl w:ilvl="0" w:tplc="085AB074">
      <w:numFmt w:val="bullet"/>
      <w:lvlText w:val="-"/>
      <w:lvlJc w:val="left"/>
      <w:pPr>
        <w:ind w:left="360" w:hanging="360"/>
      </w:pPr>
      <w:rPr>
        <w:rFonts w:ascii="Calibri" w:eastAsiaTheme="minorHAnsi" w:hAnsi="Calibri" w:cstheme="minorBidi"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02452D09"/>
    <w:multiLevelType w:val="hybridMultilevel"/>
    <w:tmpl w:val="2D405224"/>
    <w:lvl w:ilvl="0" w:tplc="9D60F036">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026A4B9A"/>
    <w:multiLevelType w:val="hybridMultilevel"/>
    <w:tmpl w:val="AC7CA118"/>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02800819"/>
    <w:multiLevelType w:val="hybridMultilevel"/>
    <w:tmpl w:val="8F2032DE"/>
    <w:lvl w:ilvl="0" w:tplc="2FF88DF8">
      <w:start w:val="1"/>
      <w:numFmt w:val="bullet"/>
      <w:lvlText w:val=""/>
      <w:lvlJc w:val="left"/>
      <w:pPr>
        <w:ind w:left="720" w:hanging="360"/>
      </w:pPr>
      <w:rPr>
        <w:rFonts w:ascii="Wingdings" w:hAnsi="Wingdings" w:hint="default"/>
        <w:sz w:val="20"/>
      </w:rPr>
    </w:lvl>
    <w:lvl w:ilvl="1" w:tplc="085AB074">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02A810D4"/>
    <w:multiLevelType w:val="hybridMultilevel"/>
    <w:tmpl w:val="12B646AA"/>
    <w:lvl w:ilvl="0" w:tplc="085AB074">
      <w:numFmt w:val="bullet"/>
      <w:lvlText w:val="-"/>
      <w:lvlJc w:val="left"/>
      <w:pPr>
        <w:ind w:left="1040" w:hanging="36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7" w15:restartNumberingAfterBreak="0">
    <w:nsid w:val="02B749A5"/>
    <w:multiLevelType w:val="hybridMultilevel"/>
    <w:tmpl w:val="57AA69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2C5693B"/>
    <w:multiLevelType w:val="hybridMultilevel"/>
    <w:tmpl w:val="B0F053DA"/>
    <w:lvl w:ilvl="0" w:tplc="111A8D70">
      <w:start w:val="1"/>
      <w:numFmt w:val="decimal"/>
      <w:lvlText w:val="%1."/>
      <w:lvlJc w:val="left"/>
      <w:pPr>
        <w:ind w:left="720" w:hanging="360"/>
      </w:pPr>
      <w:rPr>
        <w:rFonts w:ascii="Arial" w:hAnsi="Arial" w:hint="default"/>
        <w:sz w:val="24"/>
      </w:rPr>
    </w:lvl>
    <w:lvl w:ilvl="1" w:tplc="6392746C">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02CC7AAC"/>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036F713B"/>
    <w:multiLevelType w:val="hybridMultilevel"/>
    <w:tmpl w:val="CD525614"/>
    <w:lvl w:ilvl="0" w:tplc="B6D81996">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039347C5"/>
    <w:multiLevelType w:val="hybridMultilevel"/>
    <w:tmpl w:val="406C033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418442B"/>
    <w:multiLevelType w:val="hybridMultilevel"/>
    <w:tmpl w:val="CA908994"/>
    <w:lvl w:ilvl="0" w:tplc="04050001">
      <w:start w:val="1"/>
      <w:numFmt w:val="bullet"/>
      <w:lvlText w:val=""/>
      <w:lvlJc w:val="left"/>
      <w:pPr>
        <w:ind w:left="720" w:hanging="360"/>
      </w:pPr>
      <w:rPr>
        <w:rFonts w:ascii="Symbol" w:hAnsi="Symbol" w:hint="default"/>
        <w:sz w:val="24"/>
      </w:rPr>
    </w:lvl>
    <w:lvl w:ilvl="1" w:tplc="28FA575C">
      <w:start w:val="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04560668"/>
    <w:multiLevelType w:val="hybridMultilevel"/>
    <w:tmpl w:val="C5806B7C"/>
    <w:lvl w:ilvl="0" w:tplc="B39E29C2">
      <w:start w:val="1"/>
      <w:numFmt w:val="decimal"/>
      <w:lvlText w:val="%1.)"/>
      <w:lvlJc w:val="left"/>
      <w:pPr>
        <w:tabs>
          <w:tab w:val="num" w:pos="717"/>
        </w:tabs>
        <w:ind w:left="717" w:hanging="360"/>
      </w:pPr>
      <w:rPr>
        <w:rFonts w:hint="default"/>
      </w:rPr>
    </w:lvl>
    <w:lvl w:ilvl="1" w:tplc="F06AA2A4">
      <w:start w:val="16"/>
      <w:numFmt w:val="bullet"/>
      <w:lvlText w:val="-"/>
      <w:lvlJc w:val="left"/>
      <w:pPr>
        <w:tabs>
          <w:tab w:val="num" w:pos="1440"/>
        </w:tabs>
        <w:ind w:left="1440" w:hanging="360"/>
      </w:pPr>
      <w:rPr>
        <w:rFonts w:ascii="Cambria" w:eastAsiaTheme="minorHAnsi" w:hAnsi="Cambria" w:cstheme="minorBidi" w:hint="default"/>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7A6896"/>
    <w:multiLevelType w:val="hybridMultilevel"/>
    <w:tmpl w:val="1134519A"/>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048B6C26"/>
    <w:multiLevelType w:val="hybridMultilevel"/>
    <w:tmpl w:val="DA08EF00"/>
    <w:lvl w:ilvl="0" w:tplc="7894433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04B70115"/>
    <w:multiLevelType w:val="hybridMultilevel"/>
    <w:tmpl w:val="420AC88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04E743E2"/>
    <w:multiLevelType w:val="hybridMultilevel"/>
    <w:tmpl w:val="A664E72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4F27624"/>
    <w:multiLevelType w:val="hybridMultilevel"/>
    <w:tmpl w:val="4238D872"/>
    <w:lvl w:ilvl="0" w:tplc="5238A900">
      <w:start w:val="1"/>
      <w:numFmt w:val="bullet"/>
      <w:lvlText w:val=""/>
      <w:lvlJc w:val="left"/>
      <w:pPr>
        <w:ind w:left="780" w:hanging="360"/>
      </w:pPr>
      <w:rPr>
        <w:rFonts w:ascii="Wingdings" w:hAnsi="Wingdings" w:hint="default"/>
        <w:sz w:val="20"/>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04F7315A"/>
    <w:multiLevelType w:val="hybridMultilevel"/>
    <w:tmpl w:val="F0C435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04F97178"/>
    <w:multiLevelType w:val="hybridMultilevel"/>
    <w:tmpl w:val="A6E2D5B8"/>
    <w:lvl w:ilvl="0" w:tplc="0405000B">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05314ECF"/>
    <w:multiLevelType w:val="hybridMultilevel"/>
    <w:tmpl w:val="2B70B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54B46C0"/>
    <w:multiLevelType w:val="hybridMultilevel"/>
    <w:tmpl w:val="3BC0B0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05815093"/>
    <w:multiLevelType w:val="hybridMultilevel"/>
    <w:tmpl w:val="96F48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6173D52"/>
    <w:multiLevelType w:val="hybridMultilevel"/>
    <w:tmpl w:val="C55E4BEC"/>
    <w:lvl w:ilvl="0" w:tplc="28FA575C">
      <w:start w:val="6"/>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61745E1"/>
    <w:multiLevelType w:val="hybridMultilevel"/>
    <w:tmpl w:val="10B8C4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063C627B"/>
    <w:multiLevelType w:val="hybridMultilevel"/>
    <w:tmpl w:val="8D9C36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0649559B"/>
    <w:multiLevelType w:val="hybridMultilevel"/>
    <w:tmpl w:val="280CC454"/>
    <w:lvl w:ilvl="0" w:tplc="A6465678">
      <w:numFmt w:val="bullet"/>
      <w:lvlText w:val="•"/>
      <w:lvlJc w:val="left"/>
      <w:pPr>
        <w:ind w:left="720" w:hanging="360"/>
      </w:pPr>
      <w:rPr>
        <w:rFonts w:ascii="Cambria" w:eastAsiaTheme="minorHAnsi" w:hAnsi="Cambria" w:cs="Cambria" w:hint="default"/>
      </w:rPr>
    </w:lvl>
    <w:lvl w:ilvl="1" w:tplc="A6465678">
      <w:numFmt w:val="bullet"/>
      <w:lvlText w:val="•"/>
      <w:lvlJc w:val="left"/>
      <w:pPr>
        <w:ind w:left="1440" w:hanging="360"/>
      </w:pPr>
      <w:rPr>
        <w:rFonts w:ascii="Cambria" w:eastAsiaTheme="minorHAnsi" w:hAnsi="Cambria" w:cs="Cambria" w:hint="default"/>
      </w:rPr>
    </w:lvl>
    <w:lvl w:ilvl="2" w:tplc="582ADEB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06593DA0"/>
    <w:multiLevelType w:val="hybridMultilevel"/>
    <w:tmpl w:val="29840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06621B3C"/>
    <w:multiLevelType w:val="hybridMultilevel"/>
    <w:tmpl w:val="F2320F70"/>
    <w:lvl w:ilvl="0" w:tplc="B8E6FE02">
      <w:start w:val="1"/>
      <w:numFmt w:val="bullet"/>
      <w:lvlText w:val="•"/>
      <w:lvlJc w:val="left"/>
      <w:pPr>
        <w:ind w:left="720" w:hanging="360"/>
      </w:pPr>
      <w:rPr>
        <w:rFonts w:ascii="Times New Roman" w:hAnsi="Times New Roman" w:hint="default"/>
      </w:rPr>
    </w:lvl>
    <w:lvl w:ilvl="1" w:tplc="B8E6FE02">
      <w:start w:val="1"/>
      <w:numFmt w:val="bullet"/>
      <w:lvlText w:val="•"/>
      <w:lvlJc w:val="left"/>
      <w:pPr>
        <w:ind w:left="1440" w:hanging="360"/>
      </w:pPr>
      <w:rPr>
        <w:rFonts w:ascii="Times New Roman" w:hAnsi="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069A7BAB"/>
    <w:multiLevelType w:val="hybridMultilevel"/>
    <w:tmpl w:val="4A7AA88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6C4507F"/>
    <w:multiLevelType w:val="hybridMultilevel"/>
    <w:tmpl w:val="A7A023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06CC6E2D"/>
    <w:multiLevelType w:val="hybridMultilevel"/>
    <w:tmpl w:val="2320ECAC"/>
    <w:lvl w:ilvl="0" w:tplc="072218FA">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06D077AD"/>
    <w:multiLevelType w:val="hybridMultilevel"/>
    <w:tmpl w:val="D570E742"/>
    <w:lvl w:ilvl="0" w:tplc="0405000F">
      <w:start w:val="1"/>
      <w:numFmt w:val="bullet"/>
      <w:lvlText w:val=""/>
      <w:lvlJc w:val="left"/>
      <w:pPr>
        <w:ind w:left="1440" w:hanging="360"/>
      </w:pPr>
      <w:rPr>
        <w:rFonts w:ascii="Wingdings" w:hAnsi="Wingdings"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0717386D"/>
    <w:multiLevelType w:val="hybridMultilevel"/>
    <w:tmpl w:val="F92A598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7BC75DB"/>
    <w:multiLevelType w:val="hybridMultilevel"/>
    <w:tmpl w:val="D194A04C"/>
    <w:lvl w:ilvl="0" w:tplc="1DD82A4C">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088051F9"/>
    <w:multiLevelType w:val="hybridMultilevel"/>
    <w:tmpl w:val="257EA4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089B65CE"/>
    <w:multiLevelType w:val="hybridMultilevel"/>
    <w:tmpl w:val="B6649BE8"/>
    <w:lvl w:ilvl="0" w:tplc="6B949ECC">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089F613B"/>
    <w:multiLevelType w:val="hybridMultilevel"/>
    <w:tmpl w:val="6220E5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08D8729A"/>
    <w:multiLevelType w:val="hybridMultilevel"/>
    <w:tmpl w:val="85A0ADA2"/>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090244E5"/>
    <w:multiLevelType w:val="hybridMultilevel"/>
    <w:tmpl w:val="6FC6820C"/>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51" w15:restartNumberingAfterBreak="0">
    <w:nsid w:val="09122D4C"/>
    <w:multiLevelType w:val="hybridMultilevel"/>
    <w:tmpl w:val="ECCCFEF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9327E33"/>
    <w:multiLevelType w:val="hybridMultilevel"/>
    <w:tmpl w:val="B2F034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095408F9"/>
    <w:multiLevelType w:val="hybridMultilevel"/>
    <w:tmpl w:val="D8B8BC0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098E4514"/>
    <w:multiLevelType w:val="hybridMultilevel"/>
    <w:tmpl w:val="19E49C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09B33BDA"/>
    <w:multiLevelType w:val="hybridMultilevel"/>
    <w:tmpl w:val="BAEEC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09CF06A9"/>
    <w:multiLevelType w:val="hybridMultilevel"/>
    <w:tmpl w:val="4D1EDBA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09EF37D2"/>
    <w:multiLevelType w:val="hybridMultilevel"/>
    <w:tmpl w:val="61A465F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8" w15:restartNumberingAfterBreak="0">
    <w:nsid w:val="0A575ADA"/>
    <w:multiLevelType w:val="hybridMultilevel"/>
    <w:tmpl w:val="79B0C21E"/>
    <w:lvl w:ilvl="0" w:tplc="0405000F">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0A726D64"/>
    <w:multiLevelType w:val="hybridMultilevel"/>
    <w:tmpl w:val="60506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A8B1692"/>
    <w:multiLevelType w:val="hybridMultilevel"/>
    <w:tmpl w:val="41D28D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0A906970"/>
    <w:multiLevelType w:val="multilevel"/>
    <w:tmpl w:val="FCF6E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A94113D"/>
    <w:multiLevelType w:val="hybridMultilevel"/>
    <w:tmpl w:val="1BA0190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0AC96248"/>
    <w:multiLevelType w:val="hybridMultilevel"/>
    <w:tmpl w:val="44BAE28E"/>
    <w:lvl w:ilvl="0" w:tplc="04050001">
      <w:start w:val="1"/>
      <w:numFmt w:val="bullet"/>
      <w:lvlText w:val=""/>
      <w:lvlJc w:val="left"/>
      <w:pPr>
        <w:ind w:left="1500" w:hanging="360"/>
      </w:pPr>
      <w:rPr>
        <w:rFonts w:ascii="Symbol" w:hAnsi="Symbol" w:hint="default"/>
        <w:sz w:val="20"/>
      </w:rPr>
    </w:lvl>
    <w:lvl w:ilvl="1" w:tplc="0E7882D0">
      <w:numFmt w:val="bullet"/>
      <w:lvlText w:val="•"/>
      <w:lvlJc w:val="left"/>
      <w:pPr>
        <w:ind w:left="1815" w:hanging="675"/>
      </w:pPr>
      <w:rPr>
        <w:rFonts w:ascii="Arial" w:eastAsia="Times New Roman" w:hAnsi="Arial" w:cs="Arial"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4" w15:restartNumberingAfterBreak="0">
    <w:nsid w:val="0AED55CF"/>
    <w:multiLevelType w:val="hybridMultilevel"/>
    <w:tmpl w:val="7CF65E48"/>
    <w:lvl w:ilvl="0" w:tplc="F50A35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0AF921AB"/>
    <w:multiLevelType w:val="hybridMultilevel"/>
    <w:tmpl w:val="9612ABDC"/>
    <w:lvl w:ilvl="0" w:tplc="085AB074">
      <w:numFmt w:val="bullet"/>
      <w:lvlText w:val="-"/>
      <w:lvlJc w:val="left"/>
      <w:pPr>
        <w:ind w:left="1040" w:hanging="360"/>
      </w:pPr>
      <w:rPr>
        <w:rFonts w:ascii="Calibri" w:eastAsiaTheme="minorHAnsi" w:hAnsi="Calibri" w:cstheme="minorBidi" w:hint="default"/>
        <w:sz w:val="20"/>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66" w15:restartNumberingAfterBreak="0">
    <w:nsid w:val="0B0F6978"/>
    <w:multiLevelType w:val="hybridMultilevel"/>
    <w:tmpl w:val="3AF89AE0"/>
    <w:lvl w:ilvl="0" w:tplc="B39E29C2">
      <w:start w:val="1"/>
      <w:numFmt w:val="decimal"/>
      <w:lvlText w:val="%1.)"/>
      <w:lvlJc w:val="left"/>
      <w:pPr>
        <w:tabs>
          <w:tab w:val="num" w:pos="717"/>
        </w:tabs>
        <w:ind w:left="717" w:hanging="360"/>
      </w:pPr>
      <w:rPr>
        <w:rFonts w:hint="default"/>
      </w:rPr>
    </w:lvl>
    <w:lvl w:ilvl="1" w:tplc="3A924108">
      <w:start w:val="1"/>
      <w:numFmt w:val="bullet"/>
      <w:lvlText w:val="o"/>
      <w:lvlJc w:val="left"/>
      <w:pPr>
        <w:tabs>
          <w:tab w:val="num" w:pos="1440"/>
        </w:tabs>
        <w:ind w:left="1440" w:hanging="360"/>
      </w:pPr>
      <w:rPr>
        <w:rFonts w:ascii="Courier New" w:hAnsi="Courier New" w:cs="Courier New" w:hint="default"/>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B3B7E57"/>
    <w:multiLevelType w:val="hybridMultilevel"/>
    <w:tmpl w:val="3418FE00"/>
    <w:lvl w:ilvl="0" w:tplc="5238A900">
      <w:start w:val="1"/>
      <w:numFmt w:val="bullet"/>
      <w:lvlText w:val=""/>
      <w:lvlJc w:val="left"/>
      <w:pPr>
        <w:ind w:left="1720" w:hanging="360"/>
      </w:pPr>
      <w:rPr>
        <w:rFonts w:ascii="Wingdings" w:hAnsi="Wingdings" w:hint="default"/>
        <w:sz w:val="20"/>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68" w15:restartNumberingAfterBreak="0">
    <w:nsid w:val="0B4C0D98"/>
    <w:multiLevelType w:val="hybridMultilevel"/>
    <w:tmpl w:val="EA24173C"/>
    <w:lvl w:ilvl="0" w:tplc="535201EA">
      <w:start w:val="1"/>
      <w:numFmt w:val="decimal"/>
      <w:lvlText w:val="%1."/>
      <w:lvlJc w:val="left"/>
      <w:pPr>
        <w:ind w:left="720" w:hanging="360"/>
      </w:pPr>
      <w:rPr>
        <w:rFonts w:ascii="Arial" w:hAnsi="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0BAD2CD8"/>
    <w:multiLevelType w:val="hybridMultilevel"/>
    <w:tmpl w:val="F6D29092"/>
    <w:lvl w:ilvl="0" w:tplc="B39E29C2">
      <w:start w:val="1"/>
      <w:numFmt w:val="decimal"/>
      <w:lvlText w:val="%1.)"/>
      <w:lvlJc w:val="left"/>
      <w:pPr>
        <w:tabs>
          <w:tab w:val="num" w:pos="717"/>
        </w:tabs>
        <w:ind w:left="717" w:hanging="360"/>
      </w:pPr>
      <w:rPr>
        <w:rFonts w:hint="default"/>
      </w:rPr>
    </w:lvl>
    <w:lvl w:ilvl="1" w:tplc="B3E03012">
      <w:start w:val="1"/>
      <w:numFmt w:val="bullet"/>
      <w:lvlText w:val="o"/>
      <w:lvlJc w:val="left"/>
      <w:pPr>
        <w:tabs>
          <w:tab w:val="num" w:pos="1440"/>
        </w:tabs>
        <w:ind w:left="1440" w:hanging="360"/>
      </w:pPr>
      <w:rPr>
        <w:rFonts w:ascii="Courier New" w:hAnsi="Courier New" w:cs="Courier New" w:hint="default"/>
        <w:sz w:val="22"/>
        <w:szCs w:val="22"/>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BB96A37"/>
    <w:multiLevelType w:val="hybridMultilevel"/>
    <w:tmpl w:val="38B86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0BC066BD"/>
    <w:multiLevelType w:val="hybridMultilevel"/>
    <w:tmpl w:val="5AE80CD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0BC37122"/>
    <w:multiLevelType w:val="hybridMultilevel"/>
    <w:tmpl w:val="D2B2ADA6"/>
    <w:lvl w:ilvl="0" w:tplc="09322B36">
      <w:start w:val="1"/>
      <w:numFmt w:val="decimal"/>
      <w:lvlText w:val="%1."/>
      <w:lvlJc w:val="left"/>
      <w:pPr>
        <w:ind w:left="720" w:hanging="360"/>
      </w:pPr>
      <w:rPr>
        <w:rFonts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0C0A7B87"/>
    <w:multiLevelType w:val="hybridMultilevel"/>
    <w:tmpl w:val="67D6D782"/>
    <w:lvl w:ilvl="0" w:tplc="2B3CE698">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15:restartNumberingAfterBreak="0">
    <w:nsid w:val="0C0D6EFB"/>
    <w:multiLevelType w:val="hybridMultilevel"/>
    <w:tmpl w:val="AC7C8EF4"/>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15:restartNumberingAfterBreak="0">
    <w:nsid w:val="0C223579"/>
    <w:multiLevelType w:val="hybridMultilevel"/>
    <w:tmpl w:val="5528538E"/>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0C8B6C0B"/>
    <w:multiLevelType w:val="hybridMultilevel"/>
    <w:tmpl w:val="CA4C7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0C956D33"/>
    <w:multiLevelType w:val="hybridMultilevel"/>
    <w:tmpl w:val="1276B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0CE1363C"/>
    <w:multiLevelType w:val="multilevel"/>
    <w:tmpl w:val="7F48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D0D63B5"/>
    <w:multiLevelType w:val="hybridMultilevel"/>
    <w:tmpl w:val="B7246750"/>
    <w:lvl w:ilvl="0" w:tplc="F588237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0" w15:restartNumberingAfterBreak="0">
    <w:nsid w:val="0D191E29"/>
    <w:multiLevelType w:val="hybridMultilevel"/>
    <w:tmpl w:val="84DA3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0D292130"/>
    <w:multiLevelType w:val="hybridMultilevel"/>
    <w:tmpl w:val="DDD01246"/>
    <w:lvl w:ilvl="0" w:tplc="09322B36">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2" w15:restartNumberingAfterBreak="0">
    <w:nsid w:val="0D496375"/>
    <w:multiLevelType w:val="hybridMultilevel"/>
    <w:tmpl w:val="63AE848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0D8423F6"/>
    <w:multiLevelType w:val="hybridMultilevel"/>
    <w:tmpl w:val="9A88FF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0DC43889"/>
    <w:multiLevelType w:val="hybridMultilevel"/>
    <w:tmpl w:val="B4B282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0DDE41B1"/>
    <w:multiLevelType w:val="hybridMultilevel"/>
    <w:tmpl w:val="41CEE1E2"/>
    <w:lvl w:ilvl="0" w:tplc="4D9E0CE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6" w15:restartNumberingAfterBreak="0">
    <w:nsid w:val="0E190795"/>
    <w:multiLevelType w:val="hybridMultilevel"/>
    <w:tmpl w:val="21F055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0E3A685F"/>
    <w:multiLevelType w:val="hybridMultilevel"/>
    <w:tmpl w:val="C49ADF4A"/>
    <w:lvl w:ilvl="0" w:tplc="111A8D70">
      <w:start w:val="1"/>
      <w:numFmt w:val="decimal"/>
      <w:lvlText w:val="%1."/>
      <w:lvlJc w:val="left"/>
      <w:pPr>
        <w:ind w:left="360" w:hanging="360"/>
      </w:pPr>
      <w:rPr>
        <w:rFonts w:ascii="Arial" w:hAnsi="Arial" w:hint="default"/>
        <w:sz w:val="24"/>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8" w15:restartNumberingAfterBreak="0">
    <w:nsid w:val="0E78427D"/>
    <w:multiLevelType w:val="hybridMultilevel"/>
    <w:tmpl w:val="C94270C0"/>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15:restartNumberingAfterBreak="0">
    <w:nsid w:val="0E9C1CD5"/>
    <w:multiLevelType w:val="hybridMultilevel"/>
    <w:tmpl w:val="76CE1E8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0EAE5960"/>
    <w:multiLevelType w:val="hybridMultilevel"/>
    <w:tmpl w:val="FA8092F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15:restartNumberingAfterBreak="0">
    <w:nsid w:val="0EB0271C"/>
    <w:multiLevelType w:val="hybridMultilevel"/>
    <w:tmpl w:val="65F25FC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0EE804B1"/>
    <w:multiLevelType w:val="multilevel"/>
    <w:tmpl w:val="C3EE3EE6"/>
    <w:lvl w:ilvl="0">
      <w:start w:val="1"/>
      <w:numFmt w:val="decimal"/>
      <w:lvlText w:val="%1."/>
      <w:lvlJc w:val="left"/>
      <w:pPr>
        <w:ind w:left="360" w:hanging="360"/>
      </w:pPr>
      <w:rPr>
        <w:rFonts w:hint="default"/>
        <w:b/>
        <w:sz w:val="22"/>
        <w:szCs w:val="22"/>
      </w:rPr>
    </w:lvl>
    <w:lvl w:ilvl="1">
      <w:start w:val="1"/>
      <w:numFmt w:val="decimal"/>
      <w:lvlText w:val="%1.%2."/>
      <w:lvlJc w:val="left"/>
      <w:pPr>
        <w:ind w:left="1134" w:hanging="567"/>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0EFE4AD6"/>
    <w:multiLevelType w:val="hybridMultilevel"/>
    <w:tmpl w:val="6520DF36"/>
    <w:lvl w:ilvl="0" w:tplc="085AB074">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0F013E57"/>
    <w:multiLevelType w:val="hybridMultilevel"/>
    <w:tmpl w:val="A02E8B54"/>
    <w:lvl w:ilvl="0" w:tplc="085AB0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0F247D36"/>
    <w:multiLevelType w:val="multilevel"/>
    <w:tmpl w:val="87984C7A"/>
    <w:lvl w:ilvl="0">
      <w:start w:val="16"/>
      <w:numFmt w:val="bullet"/>
      <w:lvlText w:val="-"/>
      <w:lvlJc w:val="left"/>
      <w:pPr>
        <w:ind w:left="862" w:hanging="431"/>
      </w:pPr>
      <w:rPr>
        <w:rFonts w:ascii="Cambria" w:eastAsiaTheme="minorHAnsi" w:hAnsi="Cambria" w:cstheme="minorBidi" w:hint="default"/>
        <w:b w:val="0"/>
        <w:i w:val="0"/>
        <w:caps/>
        <w:color w:val="auto"/>
        <w:sz w:val="40"/>
      </w:rPr>
    </w:lvl>
    <w:lvl w:ilvl="1">
      <w:start w:val="1"/>
      <w:numFmt w:val="upperLetter"/>
      <w:lvlText w:val="%1."/>
      <w:lvlJc w:val="left"/>
      <w:pPr>
        <w:ind w:left="862" w:hanging="431"/>
      </w:pPr>
      <w:rPr>
        <w:rFonts w:hint="default"/>
      </w:rPr>
    </w:lvl>
    <w:lvl w:ilvl="2">
      <w:start w:val="1"/>
      <w:numFmt w:val="decimal"/>
      <w:lvlText w:val="%1.%2.%3"/>
      <w:lvlJc w:val="left"/>
      <w:pPr>
        <w:ind w:left="862" w:hanging="431"/>
      </w:pPr>
      <w:rPr>
        <w:rFonts w:hint="default"/>
      </w:rPr>
    </w:lvl>
    <w:lvl w:ilvl="3">
      <w:start w:val="1"/>
      <w:numFmt w:val="decimal"/>
      <w:lvlText w:val="%1.%2.%3.%4"/>
      <w:lvlJc w:val="left"/>
      <w:pPr>
        <w:ind w:left="862" w:hanging="431"/>
      </w:pPr>
      <w:rPr>
        <w:rFonts w:hint="default"/>
      </w:rPr>
    </w:lvl>
    <w:lvl w:ilvl="4">
      <w:start w:val="1"/>
      <w:numFmt w:val="decimal"/>
      <w:lvlText w:val="%1.%2.%3.%4.%5"/>
      <w:lvlJc w:val="left"/>
      <w:pPr>
        <w:ind w:left="862" w:hanging="431"/>
      </w:pPr>
      <w:rPr>
        <w:rFonts w:hint="default"/>
      </w:rPr>
    </w:lvl>
    <w:lvl w:ilvl="5">
      <w:start w:val="1"/>
      <w:numFmt w:val="decimal"/>
      <w:lvlText w:val="%1.%2.%3.%4.%5.%6"/>
      <w:lvlJc w:val="left"/>
      <w:pPr>
        <w:ind w:left="862" w:hanging="431"/>
      </w:pPr>
      <w:rPr>
        <w:rFonts w:hint="default"/>
      </w:rPr>
    </w:lvl>
    <w:lvl w:ilvl="6">
      <w:start w:val="1"/>
      <w:numFmt w:val="decimal"/>
      <w:lvlText w:val="%1.%2.%3.%4.%5.%6.%7"/>
      <w:lvlJc w:val="left"/>
      <w:pPr>
        <w:ind w:left="862" w:hanging="431"/>
      </w:pPr>
      <w:rPr>
        <w:rFonts w:hint="default"/>
      </w:rPr>
    </w:lvl>
    <w:lvl w:ilvl="7">
      <w:start w:val="1"/>
      <w:numFmt w:val="decimal"/>
      <w:lvlText w:val="%1.%2.%3.%4.%5.%6.%7.%8"/>
      <w:lvlJc w:val="left"/>
      <w:pPr>
        <w:ind w:left="862" w:hanging="431"/>
      </w:pPr>
      <w:rPr>
        <w:rFonts w:hint="default"/>
      </w:rPr>
    </w:lvl>
    <w:lvl w:ilvl="8">
      <w:start w:val="1"/>
      <w:numFmt w:val="decimal"/>
      <w:lvlText w:val="%1.%2.%3.%4.%5.%6.%7.%8.%9"/>
      <w:lvlJc w:val="left"/>
      <w:pPr>
        <w:ind w:left="862" w:hanging="431"/>
      </w:pPr>
      <w:rPr>
        <w:rFonts w:hint="default"/>
      </w:rPr>
    </w:lvl>
  </w:abstractNum>
  <w:abstractNum w:abstractNumId="96" w15:restartNumberingAfterBreak="0">
    <w:nsid w:val="0F4039C2"/>
    <w:multiLevelType w:val="hybridMultilevel"/>
    <w:tmpl w:val="E7D20FC8"/>
    <w:lvl w:ilvl="0" w:tplc="0405000F">
      <w:start w:val="1"/>
      <w:numFmt w:val="decimal"/>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7" w15:restartNumberingAfterBreak="0">
    <w:nsid w:val="0F862DE6"/>
    <w:multiLevelType w:val="hybridMultilevel"/>
    <w:tmpl w:val="E4088F50"/>
    <w:lvl w:ilvl="0" w:tplc="981AAEC8">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8" w15:restartNumberingAfterBreak="0">
    <w:nsid w:val="0F8E750A"/>
    <w:multiLevelType w:val="hybridMultilevel"/>
    <w:tmpl w:val="A8987B68"/>
    <w:lvl w:ilvl="0" w:tplc="F06AA2A4">
      <w:start w:val="16"/>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0FD06241"/>
    <w:multiLevelType w:val="hybridMultilevel"/>
    <w:tmpl w:val="2B167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10217B19"/>
    <w:multiLevelType w:val="hybridMultilevel"/>
    <w:tmpl w:val="798436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1028770B"/>
    <w:multiLevelType w:val="hybridMultilevel"/>
    <w:tmpl w:val="627CA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102C08A5"/>
    <w:multiLevelType w:val="hybridMultilevel"/>
    <w:tmpl w:val="94D4E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052413A"/>
    <w:multiLevelType w:val="hybridMultilevel"/>
    <w:tmpl w:val="27E876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15:restartNumberingAfterBreak="0">
    <w:nsid w:val="109148FB"/>
    <w:multiLevelType w:val="hybridMultilevel"/>
    <w:tmpl w:val="5CBAE42A"/>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109E3376"/>
    <w:multiLevelType w:val="hybridMultilevel"/>
    <w:tmpl w:val="E32E05AC"/>
    <w:lvl w:ilvl="0" w:tplc="09322B36">
      <w:start w:val="1"/>
      <w:numFmt w:val="decimal"/>
      <w:lvlText w:val="%1."/>
      <w:lvlJc w:val="left"/>
      <w:pPr>
        <w:ind w:left="770" w:hanging="360"/>
      </w:pPr>
      <w:rPr>
        <w:rFonts w:hint="default"/>
        <w:b/>
        <w:i/>
        <w:sz w:val="22"/>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06" w15:restartNumberingAfterBreak="0">
    <w:nsid w:val="11BF0ABF"/>
    <w:multiLevelType w:val="hybridMultilevel"/>
    <w:tmpl w:val="FADEBE6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2046216"/>
    <w:multiLevelType w:val="hybridMultilevel"/>
    <w:tmpl w:val="E1B0AF10"/>
    <w:lvl w:ilvl="0" w:tplc="04050017">
      <w:start w:val="1"/>
      <w:numFmt w:val="lowerLetter"/>
      <w:lvlText w:val="%1)"/>
      <w:lvlJc w:val="left"/>
      <w:pPr>
        <w:ind w:left="360" w:hanging="360"/>
      </w:pPr>
    </w:lvl>
    <w:lvl w:ilvl="1" w:tplc="65529B8C">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8" w15:restartNumberingAfterBreak="0">
    <w:nsid w:val="121C7289"/>
    <w:multiLevelType w:val="hybridMultilevel"/>
    <w:tmpl w:val="8ED62FB6"/>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12377E7C"/>
    <w:multiLevelType w:val="hybridMultilevel"/>
    <w:tmpl w:val="781A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124C277A"/>
    <w:multiLevelType w:val="hybridMultilevel"/>
    <w:tmpl w:val="B43E3F70"/>
    <w:lvl w:ilvl="0" w:tplc="0568C748">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1" w15:restartNumberingAfterBreak="0">
    <w:nsid w:val="131360EC"/>
    <w:multiLevelType w:val="hybridMultilevel"/>
    <w:tmpl w:val="0FAA736E"/>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12" w15:restartNumberingAfterBreak="0">
    <w:nsid w:val="132C381D"/>
    <w:multiLevelType w:val="hybridMultilevel"/>
    <w:tmpl w:val="E4E26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133A485B"/>
    <w:multiLevelType w:val="hybridMultilevel"/>
    <w:tmpl w:val="20E2C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137A5283"/>
    <w:multiLevelType w:val="hybridMultilevel"/>
    <w:tmpl w:val="4F3E7908"/>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5" w15:restartNumberingAfterBreak="0">
    <w:nsid w:val="1383362F"/>
    <w:multiLevelType w:val="hybridMultilevel"/>
    <w:tmpl w:val="50A06F28"/>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13A376E2"/>
    <w:multiLevelType w:val="hybridMultilevel"/>
    <w:tmpl w:val="1EA26E1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15:restartNumberingAfterBreak="0">
    <w:nsid w:val="13D33285"/>
    <w:multiLevelType w:val="hybridMultilevel"/>
    <w:tmpl w:val="C0AC3F00"/>
    <w:lvl w:ilvl="0" w:tplc="0405000B">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8" w15:restartNumberingAfterBreak="0">
    <w:nsid w:val="140F2B0D"/>
    <w:multiLevelType w:val="hybridMultilevel"/>
    <w:tmpl w:val="7F8EFC96"/>
    <w:lvl w:ilvl="0" w:tplc="111A8D7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9" w15:restartNumberingAfterBreak="0">
    <w:nsid w:val="1495538C"/>
    <w:multiLevelType w:val="hybridMultilevel"/>
    <w:tmpl w:val="C584FD5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14BC243F"/>
    <w:multiLevelType w:val="hybridMultilevel"/>
    <w:tmpl w:val="63948640"/>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14C628F0"/>
    <w:multiLevelType w:val="hybridMultilevel"/>
    <w:tmpl w:val="6FD4B06A"/>
    <w:lvl w:ilvl="0" w:tplc="6B08A23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2" w15:restartNumberingAfterBreak="0">
    <w:nsid w:val="150474CF"/>
    <w:multiLevelType w:val="multilevel"/>
    <w:tmpl w:val="A07645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51B5844"/>
    <w:multiLevelType w:val="hybridMultilevel"/>
    <w:tmpl w:val="EE04C254"/>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4" w15:restartNumberingAfterBreak="0">
    <w:nsid w:val="151D27C6"/>
    <w:multiLevelType w:val="hybridMultilevel"/>
    <w:tmpl w:val="255814A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151E6164"/>
    <w:multiLevelType w:val="hybridMultilevel"/>
    <w:tmpl w:val="14902E78"/>
    <w:lvl w:ilvl="0" w:tplc="5F165654">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15:restartNumberingAfterBreak="0">
    <w:nsid w:val="1540634F"/>
    <w:multiLevelType w:val="hybridMultilevel"/>
    <w:tmpl w:val="3662A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15616EE4"/>
    <w:multiLevelType w:val="hybridMultilevel"/>
    <w:tmpl w:val="F66C561E"/>
    <w:lvl w:ilvl="0" w:tplc="F06AA2A4">
      <w:start w:val="16"/>
      <w:numFmt w:val="bullet"/>
      <w:lvlText w:val="-"/>
      <w:lvlJc w:val="left"/>
      <w:pPr>
        <w:ind w:left="1040" w:hanging="360"/>
      </w:pPr>
      <w:rPr>
        <w:rFonts w:ascii="Cambria" w:eastAsiaTheme="minorHAnsi" w:hAnsi="Cambria"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28" w15:restartNumberingAfterBreak="0">
    <w:nsid w:val="158D6A7C"/>
    <w:multiLevelType w:val="hybridMultilevel"/>
    <w:tmpl w:val="CCA437EC"/>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159352AE"/>
    <w:multiLevelType w:val="hybridMultilevel"/>
    <w:tmpl w:val="3BFCA112"/>
    <w:lvl w:ilvl="0" w:tplc="9E8E52E2">
      <w:start w:val="1"/>
      <w:numFmt w:val="lowerLetter"/>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0" w15:restartNumberingAfterBreak="0">
    <w:nsid w:val="15C37C24"/>
    <w:multiLevelType w:val="hybridMultilevel"/>
    <w:tmpl w:val="009E0664"/>
    <w:lvl w:ilvl="0" w:tplc="76F03FF2">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1" w15:restartNumberingAfterBreak="0">
    <w:nsid w:val="164C10E0"/>
    <w:multiLevelType w:val="hybridMultilevel"/>
    <w:tmpl w:val="389E93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2" w15:restartNumberingAfterBreak="0">
    <w:nsid w:val="16723F54"/>
    <w:multiLevelType w:val="hybridMultilevel"/>
    <w:tmpl w:val="59B87F9A"/>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3" w15:restartNumberingAfterBreak="0">
    <w:nsid w:val="16BC726C"/>
    <w:multiLevelType w:val="hybridMultilevel"/>
    <w:tmpl w:val="CF42D6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4" w15:restartNumberingAfterBreak="0">
    <w:nsid w:val="16FA1EB0"/>
    <w:multiLevelType w:val="hybridMultilevel"/>
    <w:tmpl w:val="944E0E92"/>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5" w15:restartNumberingAfterBreak="0">
    <w:nsid w:val="171D7474"/>
    <w:multiLevelType w:val="hybridMultilevel"/>
    <w:tmpl w:val="A9EC4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174B4A32"/>
    <w:multiLevelType w:val="hybridMultilevel"/>
    <w:tmpl w:val="4F3AE37C"/>
    <w:lvl w:ilvl="0" w:tplc="2FF88DF8">
      <w:start w:val="1"/>
      <w:numFmt w:val="bullet"/>
      <w:lvlText w:val=""/>
      <w:lvlJc w:val="left"/>
      <w:pPr>
        <w:ind w:left="720" w:hanging="360"/>
      </w:pPr>
      <w:rPr>
        <w:rFonts w:ascii="Wingdings" w:hAnsi="Wingdings" w:hint="default"/>
        <w:sz w:val="20"/>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7" w15:restartNumberingAfterBreak="0">
    <w:nsid w:val="1775273F"/>
    <w:multiLevelType w:val="hybridMultilevel"/>
    <w:tmpl w:val="E30CE170"/>
    <w:lvl w:ilvl="0" w:tplc="111A8D70">
      <w:start w:val="1"/>
      <w:numFmt w:val="decimal"/>
      <w:lvlText w:val="%1."/>
      <w:lvlJc w:val="left"/>
      <w:pPr>
        <w:ind w:left="720" w:hanging="360"/>
      </w:pPr>
      <w:rPr>
        <w:rFonts w:ascii="Arial" w:hAnsi="Arial" w:hint="default"/>
        <w:sz w:val="24"/>
      </w:rPr>
    </w:lvl>
    <w:lvl w:ilvl="1" w:tplc="8B4438F2">
      <w:start w:val="1"/>
      <w:numFmt w:val="lowerLetter"/>
      <w:lvlText w:val="%2)"/>
      <w:lvlJc w:val="left"/>
      <w:pPr>
        <w:ind w:left="1440" w:hanging="360"/>
      </w:pPr>
      <w:rPr>
        <w:rFonts w:ascii="Arial" w:hAnsi="Arial" w:hint="default"/>
        <w:sz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8" w15:restartNumberingAfterBreak="0">
    <w:nsid w:val="17B105C6"/>
    <w:multiLevelType w:val="hybridMultilevel"/>
    <w:tmpl w:val="6C16F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17D33FD5"/>
    <w:multiLevelType w:val="hybridMultilevel"/>
    <w:tmpl w:val="363CE7FE"/>
    <w:lvl w:ilvl="0" w:tplc="04050017">
      <w:start w:val="1"/>
      <w:numFmt w:val="lowerLetter"/>
      <w:lvlText w:val="%1)"/>
      <w:lvlJc w:val="left"/>
      <w:pPr>
        <w:ind w:left="720" w:hanging="360"/>
      </w:pPr>
      <w:rPr>
        <w:rFonts w:hint="default"/>
      </w:rPr>
    </w:lvl>
    <w:lvl w:ilvl="1" w:tplc="085AB074">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17F967D4"/>
    <w:multiLevelType w:val="hybridMultilevel"/>
    <w:tmpl w:val="00D67F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18250896"/>
    <w:multiLevelType w:val="hybridMultilevel"/>
    <w:tmpl w:val="9392DB84"/>
    <w:lvl w:ilvl="0" w:tplc="F08E3620">
      <w:start w:val="1"/>
      <w:numFmt w:val="decimal"/>
      <w:lvlText w:val="%1."/>
      <w:lvlJc w:val="left"/>
      <w:pPr>
        <w:ind w:left="360" w:hanging="360"/>
      </w:pPr>
      <w:rPr>
        <w:rFonts w:ascii="Arial" w:hAnsi="Arial" w:hint="default"/>
        <w:sz w:val="22"/>
        <w:szCs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2" w15:restartNumberingAfterBreak="0">
    <w:nsid w:val="183E27F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3" w15:restartNumberingAfterBreak="0">
    <w:nsid w:val="18553551"/>
    <w:multiLevelType w:val="hybridMultilevel"/>
    <w:tmpl w:val="56F8FE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23166EBA">
      <w:start w:val="1"/>
      <w:numFmt w:val="decimal"/>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18BA4C8A"/>
    <w:multiLevelType w:val="hybridMultilevel"/>
    <w:tmpl w:val="1794E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15:restartNumberingAfterBreak="0">
    <w:nsid w:val="18CD1DFF"/>
    <w:multiLevelType w:val="hybridMultilevel"/>
    <w:tmpl w:val="9D4C0DCE"/>
    <w:lvl w:ilvl="0" w:tplc="B8E6FE0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19440B47"/>
    <w:multiLevelType w:val="hybridMultilevel"/>
    <w:tmpl w:val="C7521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19700FC7"/>
    <w:multiLevelType w:val="hybridMultilevel"/>
    <w:tmpl w:val="0F8CD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19B61EEC"/>
    <w:multiLevelType w:val="hybridMultilevel"/>
    <w:tmpl w:val="F7309FC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9" w15:restartNumberingAfterBreak="0">
    <w:nsid w:val="1A3A5927"/>
    <w:multiLevelType w:val="hybridMultilevel"/>
    <w:tmpl w:val="EB84DDA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1A6D7EA6"/>
    <w:multiLevelType w:val="hybridMultilevel"/>
    <w:tmpl w:val="E57425D8"/>
    <w:lvl w:ilvl="0" w:tplc="04050017">
      <w:start w:val="1"/>
      <w:numFmt w:val="lowerLetter"/>
      <w:lvlText w:val="%1)"/>
      <w:lvlJc w:val="left"/>
      <w:pPr>
        <w:ind w:left="862" w:hanging="360"/>
      </w:pPr>
    </w:lvl>
    <w:lvl w:ilvl="1" w:tplc="04050017">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1" w15:restartNumberingAfterBreak="0">
    <w:nsid w:val="1A8C1099"/>
    <w:multiLevelType w:val="hybridMultilevel"/>
    <w:tmpl w:val="D8524DDC"/>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2" w15:restartNumberingAfterBreak="0">
    <w:nsid w:val="1A987439"/>
    <w:multiLevelType w:val="hybridMultilevel"/>
    <w:tmpl w:val="1CE60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1ABE2EA4"/>
    <w:multiLevelType w:val="hybridMultilevel"/>
    <w:tmpl w:val="F3663F4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4" w15:restartNumberingAfterBreak="0">
    <w:nsid w:val="1AD52479"/>
    <w:multiLevelType w:val="hybridMultilevel"/>
    <w:tmpl w:val="C3761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1AE45D8C"/>
    <w:multiLevelType w:val="hybridMultilevel"/>
    <w:tmpl w:val="14381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1AF73EF0"/>
    <w:multiLevelType w:val="hybridMultilevel"/>
    <w:tmpl w:val="41B07C58"/>
    <w:lvl w:ilvl="0" w:tplc="D4520198">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157" w15:restartNumberingAfterBreak="0">
    <w:nsid w:val="1B6F1F87"/>
    <w:multiLevelType w:val="hybridMultilevel"/>
    <w:tmpl w:val="6B44B11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1C2A33D9"/>
    <w:multiLevelType w:val="hybridMultilevel"/>
    <w:tmpl w:val="8F506C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1C2A3EF9"/>
    <w:multiLevelType w:val="hybridMultilevel"/>
    <w:tmpl w:val="14381FB2"/>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1CA80D53"/>
    <w:multiLevelType w:val="hybridMultilevel"/>
    <w:tmpl w:val="9306E29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1" w15:restartNumberingAfterBreak="0">
    <w:nsid w:val="1CBE536A"/>
    <w:multiLevelType w:val="hybridMultilevel"/>
    <w:tmpl w:val="EE247ECA"/>
    <w:lvl w:ilvl="0" w:tplc="78B8934A">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2" w15:restartNumberingAfterBreak="0">
    <w:nsid w:val="1D6014E7"/>
    <w:multiLevelType w:val="hybridMultilevel"/>
    <w:tmpl w:val="2594198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3" w15:restartNumberingAfterBreak="0">
    <w:nsid w:val="1DB60399"/>
    <w:multiLevelType w:val="hybridMultilevel"/>
    <w:tmpl w:val="5DE6BF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1DC54852"/>
    <w:multiLevelType w:val="hybridMultilevel"/>
    <w:tmpl w:val="B0C4D5A4"/>
    <w:lvl w:ilvl="0" w:tplc="28FA575C">
      <w:start w:val="6"/>
      <w:numFmt w:val="bullet"/>
      <w:lvlText w:val="-"/>
      <w:lvlJc w:val="left"/>
      <w:pPr>
        <w:ind w:left="1040" w:hanging="360"/>
      </w:pPr>
      <w:rPr>
        <w:rFonts w:ascii="Arial" w:eastAsia="Times New Roman" w:hAnsi="Arial" w:cs="Arial" w:hint="default"/>
      </w:rPr>
    </w:lvl>
    <w:lvl w:ilvl="1" w:tplc="0405000B">
      <w:start w:val="1"/>
      <w:numFmt w:val="bullet"/>
      <w:lvlText w:val=""/>
      <w:lvlJc w:val="left"/>
      <w:pPr>
        <w:ind w:left="1760" w:hanging="360"/>
      </w:pPr>
      <w:rPr>
        <w:rFonts w:ascii="Wingdings" w:hAnsi="Wingdings" w:hint="default"/>
        <w:sz w:val="24"/>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65" w15:restartNumberingAfterBreak="0">
    <w:nsid w:val="1DE8153D"/>
    <w:multiLevelType w:val="hybridMultilevel"/>
    <w:tmpl w:val="E042D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1E1241C3"/>
    <w:multiLevelType w:val="hybridMultilevel"/>
    <w:tmpl w:val="0A1ADD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7" w15:restartNumberingAfterBreak="0">
    <w:nsid w:val="1E252023"/>
    <w:multiLevelType w:val="hybridMultilevel"/>
    <w:tmpl w:val="36D4AE4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8" w15:restartNumberingAfterBreak="0">
    <w:nsid w:val="1E3916A0"/>
    <w:multiLevelType w:val="hybridMultilevel"/>
    <w:tmpl w:val="FE28DD68"/>
    <w:lvl w:ilvl="0" w:tplc="8A0098EC">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9" w15:restartNumberingAfterBreak="0">
    <w:nsid w:val="1E803D13"/>
    <w:multiLevelType w:val="hybridMultilevel"/>
    <w:tmpl w:val="A654564E"/>
    <w:lvl w:ilvl="0" w:tplc="A7387FD6">
      <w:start w:val="1"/>
      <w:numFmt w:val="decimal"/>
      <w:lvlText w:val="%1."/>
      <w:lvlJc w:val="left"/>
      <w:pPr>
        <w:ind w:left="360" w:hanging="360"/>
      </w:pPr>
      <w:rPr>
        <w:rFonts w:ascii="Arial" w:hAnsi="Arial"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0" w15:restartNumberingAfterBreak="0">
    <w:nsid w:val="1E8206EE"/>
    <w:multiLevelType w:val="hybridMultilevel"/>
    <w:tmpl w:val="F150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1EAF5BC2"/>
    <w:multiLevelType w:val="hybridMultilevel"/>
    <w:tmpl w:val="B7E4403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1EB82D69"/>
    <w:multiLevelType w:val="hybridMultilevel"/>
    <w:tmpl w:val="822AF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1EE01DD7"/>
    <w:multiLevelType w:val="hybridMultilevel"/>
    <w:tmpl w:val="D37CDD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4" w15:restartNumberingAfterBreak="0">
    <w:nsid w:val="1EF42451"/>
    <w:multiLevelType w:val="hybridMultilevel"/>
    <w:tmpl w:val="FC5E5E5E"/>
    <w:lvl w:ilvl="0" w:tplc="111A8D70">
      <w:start w:val="1"/>
      <w:numFmt w:val="decimal"/>
      <w:lvlText w:val="%1."/>
      <w:lvlJc w:val="left"/>
      <w:pPr>
        <w:ind w:left="720" w:hanging="360"/>
      </w:pPr>
      <w:rPr>
        <w:rFonts w:ascii="Arial" w:hAnsi="Arial" w:hint="default"/>
        <w:sz w:val="24"/>
      </w:rPr>
    </w:lvl>
    <w:lvl w:ilvl="1" w:tplc="B48CDE9C">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5" w15:restartNumberingAfterBreak="0">
    <w:nsid w:val="1EF83B7E"/>
    <w:multiLevelType w:val="hybridMultilevel"/>
    <w:tmpl w:val="324A8FB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6" w15:restartNumberingAfterBreak="0">
    <w:nsid w:val="1EFE23AF"/>
    <w:multiLevelType w:val="hybridMultilevel"/>
    <w:tmpl w:val="FA425E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7" w15:restartNumberingAfterBreak="0">
    <w:nsid w:val="1F732D06"/>
    <w:multiLevelType w:val="hybridMultilevel"/>
    <w:tmpl w:val="F76A5B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8" w15:restartNumberingAfterBreak="0">
    <w:nsid w:val="1F913AFE"/>
    <w:multiLevelType w:val="hybridMultilevel"/>
    <w:tmpl w:val="B7AA85B6"/>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1FFA7A20"/>
    <w:multiLevelType w:val="hybridMultilevel"/>
    <w:tmpl w:val="F5520D08"/>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201872D7"/>
    <w:multiLevelType w:val="hybridMultilevel"/>
    <w:tmpl w:val="FECA134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1" w15:restartNumberingAfterBreak="0">
    <w:nsid w:val="204827F3"/>
    <w:multiLevelType w:val="hybridMultilevel"/>
    <w:tmpl w:val="46A0C9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2" w15:restartNumberingAfterBreak="0">
    <w:nsid w:val="205344B5"/>
    <w:multiLevelType w:val="hybridMultilevel"/>
    <w:tmpl w:val="0C1C1450"/>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3" w15:restartNumberingAfterBreak="0">
    <w:nsid w:val="206872CA"/>
    <w:multiLevelType w:val="hybridMultilevel"/>
    <w:tmpl w:val="F7D2D770"/>
    <w:lvl w:ilvl="0" w:tplc="04050001">
      <w:start w:val="1"/>
      <w:numFmt w:val="bullet"/>
      <w:lvlText w:val=""/>
      <w:lvlJc w:val="left"/>
      <w:pPr>
        <w:ind w:left="360" w:hanging="360"/>
      </w:pPr>
      <w:rPr>
        <w:rFonts w:ascii="Symbol" w:hAnsi="Symbol" w:hint="default"/>
      </w:rPr>
    </w:lvl>
    <w:lvl w:ilvl="1" w:tplc="085AB074">
      <w:numFmt w:val="bullet"/>
      <w:lvlText w:val="-"/>
      <w:lvlJc w:val="left"/>
      <w:pPr>
        <w:ind w:left="1080" w:hanging="360"/>
      </w:pPr>
      <w:rPr>
        <w:rFonts w:ascii="Calibri" w:eastAsiaTheme="minorHAnsi" w:hAnsi="Calibri" w:cstheme="minorBid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4" w15:restartNumberingAfterBreak="0">
    <w:nsid w:val="20A10200"/>
    <w:multiLevelType w:val="hybridMultilevel"/>
    <w:tmpl w:val="AF68BC5C"/>
    <w:lvl w:ilvl="0" w:tplc="0405000F">
      <w:start w:val="1"/>
      <w:numFmt w:val="bullet"/>
      <w:lvlText w:val=""/>
      <w:lvlJc w:val="left"/>
      <w:pPr>
        <w:ind w:left="787" w:hanging="360"/>
      </w:pPr>
      <w:rPr>
        <w:rFonts w:ascii="Wingdings" w:hAnsi="Wingdings" w:hint="default"/>
        <w:sz w:val="20"/>
      </w:rPr>
    </w:lvl>
    <w:lvl w:ilvl="1" w:tplc="04050003">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85" w15:restartNumberingAfterBreak="0">
    <w:nsid w:val="21016A2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211B30BC"/>
    <w:multiLevelType w:val="hybridMultilevel"/>
    <w:tmpl w:val="CE5C209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7" w15:restartNumberingAfterBreak="0">
    <w:nsid w:val="213361BD"/>
    <w:multiLevelType w:val="hybridMultilevel"/>
    <w:tmpl w:val="9F502A80"/>
    <w:lvl w:ilvl="0" w:tplc="085AB074">
      <w:numFmt w:val="bullet"/>
      <w:lvlText w:val="-"/>
      <w:lvlJc w:val="left"/>
      <w:pPr>
        <w:ind w:left="720" w:hanging="360"/>
      </w:pPr>
      <w:rPr>
        <w:rFonts w:ascii="Calibri" w:eastAsiaTheme="minorHAnsi" w:hAnsi="Calibri" w:cstheme="minorBidi" w:hint="default"/>
      </w:rPr>
    </w:lvl>
    <w:lvl w:ilvl="1" w:tplc="C8D04E70">
      <w:start w:val="2"/>
      <w:numFmt w:val="bullet"/>
      <w:lvlText w:val="•"/>
      <w:lvlJc w:val="left"/>
      <w:pPr>
        <w:ind w:left="1440" w:hanging="360"/>
      </w:pPr>
      <w:rPr>
        <w:rFonts w:ascii="Times New Roman" w:eastAsiaTheme="minorHAnsi" w:hAnsi="Times New Roman" w:cs="Times New Roman"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21527735"/>
    <w:multiLevelType w:val="hybridMultilevel"/>
    <w:tmpl w:val="1C9284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21655B82"/>
    <w:multiLevelType w:val="hybridMultilevel"/>
    <w:tmpl w:val="494E92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216D12FF"/>
    <w:multiLevelType w:val="hybridMultilevel"/>
    <w:tmpl w:val="F8B00672"/>
    <w:lvl w:ilvl="0" w:tplc="04050017">
      <w:start w:val="1"/>
      <w:numFmt w:val="lowerLetter"/>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1" w15:restartNumberingAfterBreak="0">
    <w:nsid w:val="21B2600E"/>
    <w:multiLevelType w:val="hybridMultilevel"/>
    <w:tmpl w:val="A32A33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22147FA5"/>
    <w:multiLevelType w:val="hybridMultilevel"/>
    <w:tmpl w:val="87264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22972D7F"/>
    <w:multiLevelType w:val="hybridMultilevel"/>
    <w:tmpl w:val="45A65494"/>
    <w:lvl w:ilvl="0" w:tplc="04050001">
      <w:start w:val="1"/>
      <w:numFmt w:val="bullet"/>
      <w:lvlText w:val=""/>
      <w:lvlJc w:val="left"/>
      <w:pPr>
        <w:ind w:left="720" w:hanging="360"/>
      </w:pPr>
      <w:rPr>
        <w:rFonts w:ascii="Symbol" w:hAnsi="Symbol" w:hint="default"/>
        <w:sz w:val="20"/>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4" w15:restartNumberingAfterBreak="0">
    <w:nsid w:val="22C65180"/>
    <w:multiLevelType w:val="hybridMultilevel"/>
    <w:tmpl w:val="6E7C2C4E"/>
    <w:lvl w:ilvl="0" w:tplc="F67CB216">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5" w15:restartNumberingAfterBreak="0">
    <w:nsid w:val="22D627FF"/>
    <w:multiLevelType w:val="hybridMultilevel"/>
    <w:tmpl w:val="2FE494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6" w15:restartNumberingAfterBreak="0">
    <w:nsid w:val="22DB529B"/>
    <w:multiLevelType w:val="hybridMultilevel"/>
    <w:tmpl w:val="A40A7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7" w15:restartNumberingAfterBreak="0">
    <w:nsid w:val="22F12D7C"/>
    <w:multiLevelType w:val="hybridMultilevel"/>
    <w:tmpl w:val="D25E17EA"/>
    <w:lvl w:ilvl="0" w:tplc="F1D06974">
      <w:start w:val="1"/>
      <w:numFmt w:val="decimal"/>
      <w:lvlText w:val="%1."/>
      <w:lvlJc w:val="left"/>
      <w:pPr>
        <w:ind w:left="644" w:hanging="360"/>
      </w:pPr>
      <w:rPr>
        <w:rFonts w:ascii="Arial" w:hAnsi="Arial" w:hint="default"/>
        <w:sz w:val="22"/>
        <w:szCs w:val="22"/>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98" w15:restartNumberingAfterBreak="0">
    <w:nsid w:val="23367958"/>
    <w:multiLevelType w:val="hybridMultilevel"/>
    <w:tmpl w:val="F280CAC8"/>
    <w:lvl w:ilvl="0" w:tplc="A7387FD6">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236C1F3A"/>
    <w:multiLevelType w:val="hybridMultilevel"/>
    <w:tmpl w:val="33CC75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0" w15:restartNumberingAfterBreak="0">
    <w:nsid w:val="23760FC6"/>
    <w:multiLevelType w:val="hybridMultilevel"/>
    <w:tmpl w:val="A7A88A00"/>
    <w:lvl w:ilvl="0" w:tplc="2FF88DF8">
      <w:start w:val="1"/>
      <w:numFmt w:val="bullet"/>
      <w:lvlText w:val=""/>
      <w:lvlJc w:val="left"/>
      <w:pPr>
        <w:ind w:left="720" w:hanging="360"/>
      </w:pPr>
      <w:rPr>
        <w:rFonts w:ascii="Wingdings" w:hAnsi="Wingdings" w:hint="default"/>
        <w:sz w:val="20"/>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1" w15:restartNumberingAfterBreak="0">
    <w:nsid w:val="23825CFD"/>
    <w:multiLevelType w:val="hybridMultilevel"/>
    <w:tmpl w:val="554802FC"/>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2" w15:restartNumberingAfterBreak="0">
    <w:nsid w:val="23A10110"/>
    <w:multiLevelType w:val="hybridMultilevel"/>
    <w:tmpl w:val="FD540336"/>
    <w:lvl w:ilvl="0" w:tplc="28FA575C">
      <w:start w:val="6"/>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03" w15:restartNumberingAfterBreak="0">
    <w:nsid w:val="23E423DE"/>
    <w:multiLevelType w:val="hybridMultilevel"/>
    <w:tmpl w:val="6CEABE8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244C3897"/>
    <w:multiLevelType w:val="hybridMultilevel"/>
    <w:tmpl w:val="F8A446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24841C3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6" w15:restartNumberingAfterBreak="0">
    <w:nsid w:val="248953C8"/>
    <w:multiLevelType w:val="hybridMultilevel"/>
    <w:tmpl w:val="51048EF8"/>
    <w:lvl w:ilvl="0" w:tplc="5680CC8C">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7" w15:restartNumberingAfterBreak="0">
    <w:nsid w:val="249D5C88"/>
    <w:multiLevelType w:val="hybridMultilevel"/>
    <w:tmpl w:val="32D21E8C"/>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8" w15:restartNumberingAfterBreak="0">
    <w:nsid w:val="24CC69DB"/>
    <w:multiLevelType w:val="hybridMultilevel"/>
    <w:tmpl w:val="8DD80A90"/>
    <w:lvl w:ilvl="0" w:tplc="085AB0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25027AA4"/>
    <w:multiLevelType w:val="hybridMultilevel"/>
    <w:tmpl w:val="772A0E0C"/>
    <w:lvl w:ilvl="0" w:tplc="A6465678">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10" w15:restartNumberingAfterBreak="0">
    <w:nsid w:val="252E1B7D"/>
    <w:multiLevelType w:val="hybridMultilevel"/>
    <w:tmpl w:val="7B84D9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257372F8"/>
    <w:multiLevelType w:val="hybridMultilevel"/>
    <w:tmpl w:val="E4728EF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25C70EA6"/>
    <w:multiLevelType w:val="hybridMultilevel"/>
    <w:tmpl w:val="674E9760"/>
    <w:lvl w:ilvl="0" w:tplc="A7387FD6">
      <w:start w:val="1"/>
      <w:numFmt w:val="decimal"/>
      <w:lvlText w:val="%1."/>
      <w:lvlJc w:val="left"/>
      <w:pPr>
        <w:ind w:left="720" w:hanging="360"/>
      </w:pPr>
      <w:rPr>
        <w:rFonts w:ascii="Arial" w:hAnsi="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25F306E9"/>
    <w:multiLevelType w:val="hybridMultilevel"/>
    <w:tmpl w:val="73D40D8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4" w15:restartNumberingAfterBreak="0">
    <w:nsid w:val="260A775C"/>
    <w:multiLevelType w:val="hybridMultilevel"/>
    <w:tmpl w:val="B49E83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5" w15:restartNumberingAfterBreak="0">
    <w:nsid w:val="263D38C8"/>
    <w:multiLevelType w:val="hybridMultilevel"/>
    <w:tmpl w:val="31EC7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6" w15:restartNumberingAfterBreak="0">
    <w:nsid w:val="26413975"/>
    <w:multiLevelType w:val="hybridMultilevel"/>
    <w:tmpl w:val="83F26D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7" w15:restartNumberingAfterBreak="0">
    <w:nsid w:val="26570A39"/>
    <w:multiLevelType w:val="hybridMultilevel"/>
    <w:tmpl w:val="96605C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265828F0"/>
    <w:multiLevelType w:val="hybridMultilevel"/>
    <w:tmpl w:val="A9780FEE"/>
    <w:lvl w:ilvl="0" w:tplc="0405000F">
      <w:start w:val="1"/>
      <w:numFmt w:val="bullet"/>
      <w:lvlText w:val=""/>
      <w:lvlJc w:val="left"/>
      <w:pPr>
        <w:ind w:left="720" w:hanging="360"/>
      </w:pPr>
      <w:rPr>
        <w:rFonts w:ascii="Wingdings" w:hAnsi="Wingdings" w:hint="default"/>
        <w:sz w:val="20"/>
      </w:rPr>
    </w:lvl>
    <w:lvl w:ilvl="1" w:tplc="6A689FB0">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26915399"/>
    <w:multiLevelType w:val="hybridMultilevel"/>
    <w:tmpl w:val="CB82CEB4"/>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27150CAF"/>
    <w:multiLevelType w:val="hybridMultilevel"/>
    <w:tmpl w:val="BA980FDA"/>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275110CA"/>
    <w:multiLevelType w:val="hybridMultilevel"/>
    <w:tmpl w:val="3898A12A"/>
    <w:lvl w:ilvl="0" w:tplc="BB6E198A">
      <w:start w:val="2"/>
      <w:numFmt w:val="bullet"/>
      <w:lvlText w:val="-"/>
      <w:lvlJc w:val="left"/>
      <w:pPr>
        <w:ind w:left="720" w:hanging="360"/>
      </w:pPr>
      <w:rPr>
        <w:rFonts w:ascii="Calibri" w:eastAsia="Droid Sans Fallback"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2" w15:restartNumberingAfterBreak="0">
    <w:nsid w:val="27A644C0"/>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27A771C1"/>
    <w:multiLevelType w:val="hybridMultilevel"/>
    <w:tmpl w:val="50B8F1C4"/>
    <w:lvl w:ilvl="0" w:tplc="B01E1320">
      <w:start w:val="1"/>
      <w:numFmt w:val="decimal"/>
      <w:lvlText w:val="%1."/>
      <w:lvlJc w:val="left"/>
      <w:pPr>
        <w:ind w:left="360" w:hanging="360"/>
      </w:pPr>
      <w:rPr>
        <w:rFonts w:ascii="Arial" w:hAnsi="Arial" w:hint="default"/>
        <w:sz w:val="22"/>
        <w:szCs w:val="22"/>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4" w15:restartNumberingAfterBreak="0">
    <w:nsid w:val="27CE4177"/>
    <w:multiLevelType w:val="hybridMultilevel"/>
    <w:tmpl w:val="715C783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5" w15:restartNumberingAfterBreak="0">
    <w:nsid w:val="27F7624E"/>
    <w:multiLevelType w:val="hybridMultilevel"/>
    <w:tmpl w:val="1F0A48C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26" w15:restartNumberingAfterBreak="0">
    <w:nsid w:val="280C0EB7"/>
    <w:multiLevelType w:val="hybridMultilevel"/>
    <w:tmpl w:val="1A0CC808"/>
    <w:lvl w:ilvl="0" w:tplc="0568C748">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7" w15:restartNumberingAfterBreak="0">
    <w:nsid w:val="28533C00"/>
    <w:multiLevelType w:val="hybridMultilevel"/>
    <w:tmpl w:val="923ED19A"/>
    <w:lvl w:ilvl="0" w:tplc="F06AA2A4">
      <w:start w:val="16"/>
      <w:numFmt w:val="bullet"/>
      <w:lvlText w:val="-"/>
      <w:lvlJc w:val="left"/>
      <w:pPr>
        <w:ind w:left="720" w:hanging="360"/>
      </w:pPr>
      <w:rPr>
        <w:rFonts w:ascii="Cambria" w:eastAsiaTheme="minorHAnsi" w:hAnsi="Cambria" w:cstheme="minorBidi" w:hint="default"/>
      </w:rPr>
    </w:lvl>
    <w:lvl w:ilvl="1" w:tplc="28FA575C">
      <w:start w:val="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2867205B"/>
    <w:multiLevelType w:val="hybridMultilevel"/>
    <w:tmpl w:val="B22CECC2"/>
    <w:lvl w:ilvl="0" w:tplc="04050001">
      <w:start w:val="1"/>
      <w:numFmt w:val="bullet"/>
      <w:lvlText w:val=""/>
      <w:lvlJc w:val="left"/>
      <w:pPr>
        <w:ind w:left="720" w:hanging="360"/>
      </w:pPr>
      <w:rPr>
        <w:rFonts w:ascii="Symbol" w:hAnsi="Symbol" w:hint="default"/>
      </w:rPr>
    </w:lvl>
    <w:lvl w:ilvl="1" w:tplc="F4A6483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29153D69"/>
    <w:multiLevelType w:val="hybridMultilevel"/>
    <w:tmpl w:val="BEE8446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0" w15:restartNumberingAfterBreak="0">
    <w:nsid w:val="29A43408"/>
    <w:multiLevelType w:val="hybridMultilevel"/>
    <w:tmpl w:val="C7B87F1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29BB14CC"/>
    <w:multiLevelType w:val="hybridMultilevel"/>
    <w:tmpl w:val="FA425E7E"/>
    <w:lvl w:ilvl="0" w:tplc="0405000F">
      <w:start w:val="1"/>
      <w:numFmt w:val="decimal"/>
      <w:lvlText w:val="%1."/>
      <w:lvlJc w:val="left"/>
      <w:pPr>
        <w:ind w:left="720" w:hanging="360"/>
      </w:pPr>
    </w:lvl>
    <w:lvl w:ilvl="1" w:tplc="04050019">
      <w:start w:val="1"/>
      <w:numFmt w:val="lowerLetter"/>
      <w:lvlText w:val="%2."/>
      <w:lvlJc w:val="left"/>
      <w:pPr>
        <w:ind w:left="927"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2" w15:restartNumberingAfterBreak="0">
    <w:nsid w:val="29C3461E"/>
    <w:multiLevelType w:val="hybridMultilevel"/>
    <w:tmpl w:val="4D10C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29E9190E"/>
    <w:multiLevelType w:val="hybridMultilevel"/>
    <w:tmpl w:val="E23A66F4"/>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234" w15:restartNumberingAfterBreak="0">
    <w:nsid w:val="2AA10D50"/>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5" w15:restartNumberingAfterBreak="0">
    <w:nsid w:val="2ADA1CDA"/>
    <w:multiLevelType w:val="multilevel"/>
    <w:tmpl w:val="C1D24DBA"/>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36" w15:restartNumberingAfterBreak="0">
    <w:nsid w:val="2B2576F6"/>
    <w:multiLevelType w:val="hybridMultilevel"/>
    <w:tmpl w:val="669E5024"/>
    <w:lvl w:ilvl="0" w:tplc="0405000F">
      <w:start w:val="1"/>
      <w:numFmt w:val="bullet"/>
      <w:lvlText w:val=""/>
      <w:lvlJc w:val="left"/>
      <w:pPr>
        <w:tabs>
          <w:tab w:val="num" w:pos="644"/>
        </w:tabs>
        <w:ind w:left="644" w:hanging="360"/>
      </w:pPr>
      <w:rPr>
        <w:rFonts w:ascii="Wingdings" w:hAnsi="Wingding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B5B6BB7"/>
    <w:multiLevelType w:val="hybridMultilevel"/>
    <w:tmpl w:val="1C487F70"/>
    <w:lvl w:ilvl="0" w:tplc="09322B36">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8" w15:restartNumberingAfterBreak="0">
    <w:nsid w:val="2B6875B0"/>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9" w15:restartNumberingAfterBreak="0">
    <w:nsid w:val="2B6A4994"/>
    <w:multiLevelType w:val="hybridMultilevel"/>
    <w:tmpl w:val="CA08459A"/>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0" w15:restartNumberingAfterBreak="0">
    <w:nsid w:val="2B870F32"/>
    <w:multiLevelType w:val="hybridMultilevel"/>
    <w:tmpl w:val="75A263BA"/>
    <w:lvl w:ilvl="0" w:tplc="5B88F6E4">
      <w:start w:val="1"/>
      <w:numFmt w:val="decimal"/>
      <w:lvlText w:val="%1."/>
      <w:lvlJc w:val="left"/>
      <w:pPr>
        <w:ind w:left="644" w:hanging="360"/>
      </w:pPr>
      <w:rPr>
        <w:rFonts w:ascii="Arial" w:hAnsi="Arial" w:hint="default"/>
        <w:sz w:val="22"/>
        <w:szCs w:val="22"/>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41" w15:restartNumberingAfterBreak="0">
    <w:nsid w:val="2B98237F"/>
    <w:multiLevelType w:val="hybridMultilevel"/>
    <w:tmpl w:val="EB140478"/>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2BB27F9B"/>
    <w:multiLevelType w:val="hybridMultilevel"/>
    <w:tmpl w:val="7FA8C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2BF05A76"/>
    <w:multiLevelType w:val="hybridMultilevel"/>
    <w:tmpl w:val="6F6011F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4" w15:restartNumberingAfterBreak="0">
    <w:nsid w:val="2C37759E"/>
    <w:multiLevelType w:val="hybridMultilevel"/>
    <w:tmpl w:val="FA508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2C3C28F9"/>
    <w:multiLevelType w:val="hybridMultilevel"/>
    <w:tmpl w:val="073000D4"/>
    <w:lvl w:ilvl="0" w:tplc="F06AA2A4">
      <w:start w:val="16"/>
      <w:numFmt w:val="bullet"/>
      <w:lvlText w:val="-"/>
      <w:lvlJc w:val="left"/>
      <w:pPr>
        <w:ind w:left="1440" w:hanging="360"/>
      </w:pPr>
      <w:rPr>
        <w:rFonts w:ascii="Cambria" w:eastAsiaTheme="minorHAnsi" w:hAnsi="Cambri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6" w15:restartNumberingAfterBreak="0">
    <w:nsid w:val="2C4917B7"/>
    <w:multiLevelType w:val="hybridMultilevel"/>
    <w:tmpl w:val="17043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2C5204D8"/>
    <w:multiLevelType w:val="hybridMultilevel"/>
    <w:tmpl w:val="F3628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2C82326D"/>
    <w:multiLevelType w:val="hybridMultilevel"/>
    <w:tmpl w:val="486EFBE4"/>
    <w:lvl w:ilvl="0" w:tplc="8AC4F310">
      <w:start w:val="1"/>
      <w:numFmt w:val="decimal"/>
      <w:lvlText w:val="%1."/>
      <w:lvlJc w:val="left"/>
      <w:pPr>
        <w:ind w:left="720" w:hanging="360"/>
      </w:pPr>
      <w:rPr>
        <w:rFonts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9" w15:restartNumberingAfterBreak="0">
    <w:nsid w:val="2C8528D7"/>
    <w:multiLevelType w:val="hybridMultilevel"/>
    <w:tmpl w:val="A4D070F4"/>
    <w:lvl w:ilvl="0" w:tplc="A5B48054">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0" w15:restartNumberingAfterBreak="0">
    <w:nsid w:val="2CF30FA2"/>
    <w:multiLevelType w:val="hybridMultilevel"/>
    <w:tmpl w:val="DD00C86C"/>
    <w:lvl w:ilvl="0" w:tplc="A7387FD6">
      <w:start w:val="1"/>
      <w:numFmt w:val="decimal"/>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1" w15:restartNumberingAfterBreak="0">
    <w:nsid w:val="2D6C4CE8"/>
    <w:multiLevelType w:val="multilevel"/>
    <w:tmpl w:val="37D8EA40"/>
    <w:lvl w:ilvl="0">
      <w:start w:val="4"/>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52" w15:restartNumberingAfterBreak="0">
    <w:nsid w:val="2D7222EB"/>
    <w:multiLevelType w:val="hybridMultilevel"/>
    <w:tmpl w:val="75F6C4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3" w15:restartNumberingAfterBreak="0">
    <w:nsid w:val="2D740589"/>
    <w:multiLevelType w:val="hybridMultilevel"/>
    <w:tmpl w:val="27F67F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2E5770FF"/>
    <w:multiLevelType w:val="hybridMultilevel"/>
    <w:tmpl w:val="873EF35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5" w15:restartNumberingAfterBreak="0">
    <w:nsid w:val="2E5D6830"/>
    <w:multiLevelType w:val="hybridMultilevel"/>
    <w:tmpl w:val="7E2A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6" w15:restartNumberingAfterBreak="0">
    <w:nsid w:val="2E756850"/>
    <w:multiLevelType w:val="hybridMultilevel"/>
    <w:tmpl w:val="606A613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2E926205"/>
    <w:multiLevelType w:val="hybridMultilevel"/>
    <w:tmpl w:val="69960766"/>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2E9D0447"/>
    <w:multiLevelType w:val="hybridMultilevel"/>
    <w:tmpl w:val="FF2836B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9" w15:restartNumberingAfterBreak="0">
    <w:nsid w:val="2EE07D62"/>
    <w:multiLevelType w:val="hybridMultilevel"/>
    <w:tmpl w:val="BC28B9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0" w15:restartNumberingAfterBreak="0">
    <w:nsid w:val="2EEB36BB"/>
    <w:multiLevelType w:val="multilevel"/>
    <w:tmpl w:val="B29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EFB7F49"/>
    <w:multiLevelType w:val="hybridMultilevel"/>
    <w:tmpl w:val="CF7C637E"/>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2F4F1E09"/>
    <w:multiLevelType w:val="hybridMultilevel"/>
    <w:tmpl w:val="DB1C7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2F575587"/>
    <w:multiLevelType w:val="hybridMultilevel"/>
    <w:tmpl w:val="60D67D0C"/>
    <w:lvl w:ilvl="0" w:tplc="B25AD4B6">
      <w:start w:val="1"/>
      <w:numFmt w:val="upperLetter"/>
      <w:lvlText w:val="%1."/>
      <w:lvlJc w:val="left"/>
      <w:pPr>
        <w:ind w:left="720" w:hanging="360"/>
      </w:pPr>
      <w:rPr>
        <w:rFonts w:hint="default"/>
        <w:b/>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4" w15:restartNumberingAfterBreak="0">
    <w:nsid w:val="2F7D7EEB"/>
    <w:multiLevelType w:val="hybridMultilevel"/>
    <w:tmpl w:val="9418E83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5" w15:restartNumberingAfterBreak="0">
    <w:nsid w:val="2F9D6362"/>
    <w:multiLevelType w:val="hybridMultilevel"/>
    <w:tmpl w:val="C66228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6" w15:restartNumberingAfterBreak="0">
    <w:nsid w:val="2FA75A10"/>
    <w:multiLevelType w:val="multilevel"/>
    <w:tmpl w:val="95BAA094"/>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67" w15:restartNumberingAfterBreak="0">
    <w:nsid w:val="30061DB8"/>
    <w:multiLevelType w:val="hybridMultilevel"/>
    <w:tmpl w:val="B824D92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302E138D"/>
    <w:multiLevelType w:val="hybridMultilevel"/>
    <w:tmpl w:val="89B0D0A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9" w15:restartNumberingAfterBreak="0">
    <w:nsid w:val="303C1C21"/>
    <w:multiLevelType w:val="hybridMultilevel"/>
    <w:tmpl w:val="A11AF664"/>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0" w15:restartNumberingAfterBreak="0">
    <w:nsid w:val="30B96B33"/>
    <w:multiLevelType w:val="hybridMultilevel"/>
    <w:tmpl w:val="92D6C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1" w15:restartNumberingAfterBreak="0">
    <w:nsid w:val="31582875"/>
    <w:multiLevelType w:val="hybridMultilevel"/>
    <w:tmpl w:val="A6A6DE04"/>
    <w:lvl w:ilvl="0" w:tplc="AACCCD54">
      <w:start w:val="1"/>
      <w:numFmt w:val="lowerLetter"/>
      <w:lvlText w:val="%1)"/>
      <w:lvlJc w:val="left"/>
      <w:pPr>
        <w:ind w:left="720" w:hanging="360"/>
      </w:pPr>
      <w:rPr>
        <w:rFonts w:ascii="Arial" w:hAnsi="Arial" w:hint="default"/>
        <w:sz w:val="24"/>
      </w:rPr>
    </w:lvl>
    <w:lvl w:ilvl="1" w:tplc="085AB074">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2" w15:restartNumberingAfterBreak="0">
    <w:nsid w:val="3161030C"/>
    <w:multiLevelType w:val="hybridMultilevel"/>
    <w:tmpl w:val="0D32AFF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3" w15:restartNumberingAfterBreak="0">
    <w:nsid w:val="317B0493"/>
    <w:multiLevelType w:val="hybridMultilevel"/>
    <w:tmpl w:val="8828E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4" w15:restartNumberingAfterBreak="0">
    <w:nsid w:val="318200CD"/>
    <w:multiLevelType w:val="hybridMultilevel"/>
    <w:tmpl w:val="124A240A"/>
    <w:lvl w:ilvl="0" w:tplc="09322B36">
      <w:start w:val="1"/>
      <w:numFmt w:val="decimal"/>
      <w:lvlText w:val="%1."/>
      <w:lvlJc w:val="left"/>
      <w:pPr>
        <w:ind w:left="720" w:hanging="360"/>
      </w:pPr>
      <w:rPr>
        <w:rFonts w:hint="default"/>
        <w:b/>
        <w:i/>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5" w15:restartNumberingAfterBreak="0">
    <w:nsid w:val="31AC5199"/>
    <w:multiLevelType w:val="hybridMultilevel"/>
    <w:tmpl w:val="46D4B2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31CD398B"/>
    <w:multiLevelType w:val="hybridMultilevel"/>
    <w:tmpl w:val="53D0D012"/>
    <w:lvl w:ilvl="0" w:tplc="111A8D70">
      <w:start w:val="1"/>
      <w:numFmt w:val="decimal"/>
      <w:lvlText w:val="%1."/>
      <w:lvlJc w:val="left"/>
      <w:pPr>
        <w:ind w:left="360" w:hanging="360"/>
      </w:pPr>
      <w:rPr>
        <w:rFonts w:ascii="Arial" w:hAnsi="Arial" w:hint="default"/>
        <w:sz w:val="24"/>
      </w:rPr>
    </w:lvl>
    <w:lvl w:ilvl="1" w:tplc="FDF8AA56">
      <w:start w:val="1"/>
      <w:numFmt w:val="lowerLetter"/>
      <w:lvlText w:val="%2)"/>
      <w:lvlJc w:val="left"/>
      <w:pPr>
        <w:ind w:left="1080" w:hanging="360"/>
      </w:pPr>
      <w:rPr>
        <w:rFonts w:ascii="Arial" w:hAnsi="Arial" w:hint="default"/>
        <w:sz w:val="22"/>
        <w:szCs w:val="22"/>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77" w15:restartNumberingAfterBreak="0">
    <w:nsid w:val="32022DFF"/>
    <w:multiLevelType w:val="hybridMultilevel"/>
    <w:tmpl w:val="AC1676B0"/>
    <w:lvl w:ilvl="0" w:tplc="0405000F">
      <w:start w:val="1"/>
      <w:numFmt w:val="decimal"/>
      <w:lvlText w:val="%1."/>
      <w:lvlJc w:val="left"/>
      <w:pPr>
        <w:ind w:left="360" w:hanging="360"/>
      </w:pPr>
      <w:rPr>
        <w:rFonts w:hint="default"/>
      </w:rPr>
    </w:lvl>
    <w:lvl w:ilvl="1" w:tplc="04050017">
      <w:start w:val="1"/>
      <w:numFmt w:val="lowerLetter"/>
      <w:lvlText w:val="%2)"/>
      <w:lvlJc w:val="left"/>
      <w:pPr>
        <w:ind w:left="106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8" w15:restartNumberingAfterBreak="0">
    <w:nsid w:val="32192E9E"/>
    <w:multiLevelType w:val="hybridMultilevel"/>
    <w:tmpl w:val="06880024"/>
    <w:lvl w:ilvl="0" w:tplc="8B4438F2">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9" w15:restartNumberingAfterBreak="0">
    <w:nsid w:val="32384911"/>
    <w:multiLevelType w:val="hybridMultilevel"/>
    <w:tmpl w:val="F9D050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0" w15:restartNumberingAfterBreak="0">
    <w:nsid w:val="323D0CA1"/>
    <w:multiLevelType w:val="hybridMultilevel"/>
    <w:tmpl w:val="15B076BE"/>
    <w:lvl w:ilvl="0" w:tplc="D0D03A7E">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1" w15:restartNumberingAfterBreak="0">
    <w:nsid w:val="3266430C"/>
    <w:multiLevelType w:val="hybridMultilevel"/>
    <w:tmpl w:val="DAC09DE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2" w15:restartNumberingAfterBreak="0">
    <w:nsid w:val="32D54813"/>
    <w:multiLevelType w:val="hybridMultilevel"/>
    <w:tmpl w:val="8F866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15:restartNumberingAfterBreak="0">
    <w:nsid w:val="32E64F93"/>
    <w:multiLevelType w:val="hybridMultilevel"/>
    <w:tmpl w:val="DAA0CA40"/>
    <w:lvl w:ilvl="0" w:tplc="62C48202">
      <w:numFmt w:val="bullet"/>
      <w:lvlText w:val="-"/>
      <w:lvlJc w:val="left"/>
      <w:pPr>
        <w:ind w:left="360" w:hanging="360"/>
      </w:pPr>
      <w:rPr>
        <w:rFonts w:ascii="Calibri" w:eastAsiaTheme="minorHAnsi" w:hAnsi="Calibri" w:cstheme="minorBidi"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4" w15:restartNumberingAfterBreak="0">
    <w:nsid w:val="330E68C0"/>
    <w:multiLevelType w:val="hybridMultilevel"/>
    <w:tmpl w:val="CEBA5F12"/>
    <w:lvl w:ilvl="0" w:tplc="C4569F1A">
      <w:start w:val="1"/>
      <w:numFmt w:val="decimal"/>
      <w:lvlText w:val="%1."/>
      <w:lvlJc w:val="left"/>
      <w:pPr>
        <w:ind w:left="360" w:hanging="360"/>
      </w:pPr>
      <w:rPr>
        <w:rFonts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5" w15:restartNumberingAfterBreak="0">
    <w:nsid w:val="331E4AF9"/>
    <w:multiLevelType w:val="hybridMultilevel"/>
    <w:tmpl w:val="CB1A2012"/>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333250ED"/>
    <w:multiLevelType w:val="hybridMultilevel"/>
    <w:tmpl w:val="A1E43880"/>
    <w:lvl w:ilvl="0" w:tplc="0405000F">
      <w:start w:val="1"/>
      <w:numFmt w:val="decimal"/>
      <w:lvlText w:val="%1."/>
      <w:lvlJc w:val="left"/>
      <w:pPr>
        <w:tabs>
          <w:tab w:val="num" w:pos="928"/>
        </w:tabs>
        <w:ind w:left="928" w:hanging="360"/>
      </w:pPr>
      <w:rPr>
        <w:rFont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3504C12"/>
    <w:multiLevelType w:val="hybridMultilevel"/>
    <w:tmpl w:val="067E90E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8" w15:restartNumberingAfterBreak="0">
    <w:nsid w:val="337D0F7C"/>
    <w:multiLevelType w:val="hybridMultilevel"/>
    <w:tmpl w:val="DABA94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9" w15:restartNumberingAfterBreak="0">
    <w:nsid w:val="33824AA8"/>
    <w:multiLevelType w:val="hybridMultilevel"/>
    <w:tmpl w:val="B8AE91A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0" w15:restartNumberingAfterBreak="0">
    <w:nsid w:val="33952566"/>
    <w:multiLevelType w:val="hybridMultilevel"/>
    <w:tmpl w:val="DD660BA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33C416FF"/>
    <w:multiLevelType w:val="multilevel"/>
    <w:tmpl w:val="CD188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33EC26D0"/>
    <w:multiLevelType w:val="hybridMultilevel"/>
    <w:tmpl w:val="53E6334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3" w15:restartNumberingAfterBreak="0">
    <w:nsid w:val="340F6915"/>
    <w:multiLevelType w:val="multilevel"/>
    <w:tmpl w:val="2388A5D4"/>
    <w:styleLink w:val="Styl3"/>
    <w:lvl w:ilvl="0">
      <w:start w:val="1"/>
      <w:numFmt w:val="upperRoman"/>
      <w:lvlText w:val="%1"/>
      <w:lvlJc w:val="left"/>
      <w:pPr>
        <w:ind w:left="432" w:hanging="432"/>
      </w:pPr>
      <w:rPr>
        <w:rFonts w:ascii="Arial" w:hAnsi="Arial" w:hint="default"/>
        <w:b/>
        <w:color w:val="1F4E79" w:themeColor="accent1" w:themeShade="80"/>
        <w:sz w:val="36"/>
      </w:rPr>
    </w:lvl>
    <w:lvl w:ilvl="1">
      <w:start w:val="1"/>
      <w:numFmt w:val="decimal"/>
      <w:lvlText w:val="%1.%2"/>
      <w:lvlJc w:val="left"/>
      <w:pPr>
        <w:ind w:left="576" w:hanging="576"/>
      </w:pPr>
      <w:rPr>
        <w:rFonts w:ascii="Arial" w:hAnsi="Arial" w:hint="default"/>
        <w:b/>
        <w:color w:val="1F4E79" w:themeColor="accent1" w:themeShade="80"/>
        <w:sz w:val="32"/>
      </w:rPr>
    </w:lvl>
    <w:lvl w:ilvl="2">
      <w:start w:val="1"/>
      <w:numFmt w:val="decimal"/>
      <w:lvlText w:val="%1.%2.%3"/>
      <w:lvlJc w:val="left"/>
      <w:pPr>
        <w:ind w:left="720" w:hanging="720"/>
      </w:pPr>
      <w:rPr>
        <w:rFonts w:ascii="Arial" w:hAnsi="Arial" w:hint="default"/>
        <w:b/>
        <w:color w:val="1F4E79" w:themeColor="accent1" w:themeShade="80"/>
        <w:sz w:val="28"/>
      </w:rPr>
    </w:lvl>
    <w:lvl w:ilvl="3">
      <w:start w:val="1"/>
      <w:numFmt w:val="decimal"/>
      <w:lvlText w:val="%1.%2.%3.%4"/>
      <w:lvlJc w:val="left"/>
      <w:pPr>
        <w:ind w:left="864" w:hanging="864"/>
      </w:pPr>
      <w:rPr>
        <w:rFonts w:ascii="Arial" w:hAnsi="Arial" w:hint="default"/>
        <w:b/>
        <w:color w:val="1F4E79" w:themeColor="accent1" w:themeShade="80"/>
        <w:sz w:val="24"/>
      </w:rPr>
    </w:lvl>
    <w:lvl w:ilvl="4">
      <w:start w:val="1"/>
      <w:numFmt w:val="decimal"/>
      <w:lvlText w:val="%1.%2.%3.%4.%5"/>
      <w:lvlJc w:val="left"/>
      <w:pPr>
        <w:ind w:left="1008" w:hanging="1008"/>
      </w:pPr>
      <w:rPr>
        <w:rFonts w:ascii="Arial" w:hAnsi="Arial" w:hint="default"/>
        <w:b/>
        <w:color w:val="1F4E79" w:themeColor="accent1" w:themeShade="80"/>
        <w:sz w:val="24"/>
      </w:rPr>
    </w:lvl>
    <w:lvl w:ilvl="5">
      <w:start w:val="1"/>
      <w:numFmt w:val="decimal"/>
      <w:lvlText w:val="%1.%2.%3.%4.%5.%6"/>
      <w:lvlJc w:val="left"/>
      <w:pPr>
        <w:ind w:left="1152" w:hanging="1152"/>
      </w:pPr>
      <w:rPr>
        <w:rFonts w:ascii="Arial" w:hAnsi="Arial" w:hint="default"/>
        <w:b/>
        <w:i/>
        <w:color w:val="1F4E79" w:themeColor="accent1" w:themeShade="80"/>
        <w:sz w:val="24"/>
      </w:rPr>
    </w:lvl>
    <w:lvl w:ilvl="6">
      <w:start w:val="1"/>
      <w:numFmt w:val="decimal"/>
      <w:lvlText w:val="%1.%2.%3.%4.%5.%6.%7"/>
      <w:lvlJc w:val="left"/>
      <w:pPr>
        <w:ind w:left="1296" w:hanging="1296"/>
      </w:pPr>
      <w:rPr>
        <w:rFonts w:ascii="Arial" w:hAnsi="Arial" w:hint="default"/>
        <w:b/>
        <w:i/>
        <w:color w:val="1F4E79" w:themeColor="accent1" w:themeShade="80"/>
        <w:sz w:val="24"/>
      </w:rPr>
    </w:lvl>
    <w:lvl w:ilvl="7">
      <w:start w:val="1"/>
      <w:numFmt w:val="decimal"/>
      <w:lvlText w:val="%1.%2.%3.%4.%5.%6.%7.%8"/>
      <w:lvlJc w:val="left"/>
      <w:pPr>
        <w:ind w:left="1440" w:hanging="1440"/>
      </w:pPr>
      <w:rPr>
        <w:rFonts w:ascii="Arial" w:hAnsi="Arial" w:hint="default"/>
        <w:b/>
        <w:i/>
        <w:color w:val="1F4E79" w:themeColor="accent1" w:themeShade="80"/>
        <w:sz w:val="24"/>
      </w:rPr>
    </w:lvl>
    <w:lvl w:ilvl="8">
      <w:start w:val="1"/>
      <w:numFmt w:val="decimal"/>
      <w:lvlText w:val="%1.%2.%3.%4.%5.%6.%7.%8.%9"/>
      <w:lvlJc w:val="left"/>
      <w:pPr>
        <w:ind w:left="1584" w:hanging="1584"/>
      </w:pPr>
      <w:rPr>
        <w:rFonts w:ascii="Arial" w:hAnsi="Arial" w:hint="default"/>
        <w:b/>
        <w:i/>
        <w:color w:val="1F4E79" w:themeColor="accent1" w:themeShade="80"/>
        <w:sz w:val="24"/>
      </w:rPr>
    </w:lvl>
  </w:abstractNum>
  <w:abstractNum w:abstractNumId="294" w15:restartNumberingAfterBreak="0">
    <w:nsid w:val="3451470F"/>
    <w:multiLevelType w:val="hybridMultilevel"/>
    <w:tmpl w:val="ADB81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5" w15:restartNumberingAfterBreak="0">
    <w:nsid w:val="347A5EE3"/>
    <w:multiLevelType w:val="hybridMultilevel"/>
    <w:tmpl w:val="C9C2A0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6" w15:restartNumberingAfterBreak="0">
    <w:nsid w:val="349A2BF0"/>
    <w:multiLevelType w:val="hybridMultilevel"/>
    <w:tmpl w:val="B4B282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7" w15:restartNumberingAfterBreak="0">
    <w:nsid w:val="34D46538"/>
    <w:multiLevelType w:val="hybridMultilevel"/>
    <w:tmpl w:val="AB6AA3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34FB34F5"/>
    <w:multiLevelType w:val="hybridMultilevel"/>
    <w:tmpl w:val="8CC258AA"/>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9" w15:restartNumberingAfterBreak="0">
    <w:nsid w:val="35443186"/>
    <w:multiLevelType w:val="hybridMultilevel"/>
    <w:tmpl w:val="5808BC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0" w15:restartNumberingAfterBreak="0">
    <w:nsid w:val="354431C0"/>
    <w:multiLevelType w:val="hybridMultilevel"/>
    <w:tmpl w:val="9DAE9D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1" w15:restartNumberingAfterBreak="0">
    <w:nsid w:val="357454FF"/>
    <w:multiLevelType w:val="hybridMultilevel"/>
    <w:tmpl w:val="423EC6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2" w15:restartNumberingAfterBreak="0">
    <w:nsid w:val="35912AF7"/>
    <w:multiLevelType w:val="hybridMultilevel"/>
    <w:tmpl w:val="F2A66A0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3" w15:restartNumberingAfterBreak="0">
    <w:nsid w:val="35A07646"/>
    <w:multiLevelType w:val="hybridMultilevel"/>
    <w:tmpl w:val="437EC8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4" w15:restartNumberingAfterBreak="0">
    <w:nsid w:val="35D03658"/>
    <w:multiLevelType w:val="hybridMultilevel"/>
    <w:tmpl w:val="E3EC5E6E"/>
    <w:lvl w:ilvl="0" w:tplc="085AB074">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5" w15:restartNumberingAfterBreak="0">
    <w:nsid w:val="35DD20F8"/>
    <w:multiLevelType w:val="hybridMultilevel"/>
    <w:tmpl w:val="48EA9F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6" w15:restartNumberingAfterBreak="0">
    <w:nsid w:val="36077B4F"/>
    <w:multiLevelType w:val="hybridMultilevel"/>
    <w:tmpl w:val="00D65B3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7" w15:restartNumberingAfterBreak="0">
    <w:nsid w:val="360B0F27"/>
    <w:multiLevelType w:val="hybridMultilevel"/>
    <w:tmpl w:val="F9D293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8" w15:restartNumberingAfterBreak="0">
    <w:nsid w:val="362D16C1"/>
    <w:multiLevelType w:val="hybridMultilevel"/>
    <w:tmpl w:val="5A76ECF2"/>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9" w15:restartNumberingAfterBreak="0">
    <w:nsid w:val="36301F6A"/>
    <w:multiLevelType w:val="hybridMultilevel"/>
    <w:tmpl w:val="2BA6E1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0" w15:restartNumberingAfterBreak="0">
    <w:nsid w:val="3657620D"/>
    <w:multiLevelType w:val="hybridMultilevel"/>
    <w:tmpl w:val="9970E09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1" w15:restartNumberingAfterBreak="0">
    <w:nsid w:val="365E7A22"/>
    <w:multiLevelType w:val="hybridMultilevel"/>
    <w:tmpl w:val="85824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366E64BC"/>
    <w:multiLevelType w:val="hybridMultilevel"/>
    <w:tmpl w:val="AF481304"/>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3" w15:restartNumberingAfterBreak="0">
    <w:nsid w:val="36D95F53"/>
    <w:multiLevelType w:val="hybridMultilevel"/>
    <w:tmpl w:val="64D47488"/>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4" w15:restartNumberingAfterBreak="0">
    <w:nsid w:val="3724265E"/>
    <w:multiLevelType w:val="hybridMultilevel"/>
    <w:tmpl w:val="5752550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5" w15:restartNumberingAfterBreak="0">
    <w:nsid w:val="3732406B"/>
    <w:multiLevelType w:val="hybridMultilevel"/>
    <w:tmpl w:val="205E4000"/>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375E5532"/>
    <w:multiLevelType w:val="hybridMultilevel"/>
    <w:tmpl w:val="4790B5C6"/>
    <w:lvl w:ilvl="0" w:tplc="085AB074">
      <w:numFmt w:val="bullet"/>
      <w:lvlText w:val="-"/>
      <w:lvlJc w:val="left"/>
      <w:pPr>
        <w:ind w:left="1151" w:hanging="360"/>
      </w:pPr>
      <w:rPr>
        <w:rFonts w:ascii="Calibri" w:eastAsiaTheme="minorHAnsi" w:hAnsi="Calibri" w:cstheme="minorBidi"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317" w15:restartNumberingAfterBreak="0">
    <w:nsid w:val="37602EE6"/>
    <w:multiLevelType w:val="hybridMultilevel"/>
    <w:tmpl w:val="9DD45C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378E082D"/>
    <w:multiLevelType w:val="hybridMultilevel"/>
    <w:tmpl w:val="A3DEED92"/>
    <w:lvl w:ilvl="0" w:tplc="A6465678">
      <w:numFmt w:val="bullet"/>
      <w:lvlText w:val="•"/>
      <w:lvlJc w:val="left"/>
      <w:pPr>
        <w:ind w:left="720" w:hanging="360"/>
      </w:pPr>
      <w:rPr>
        <w:rFonts w:ascii="Cambria" w:eastAsiaTheme="minorHAnsi"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37B56A4B"/>
    <w:multiLevelType w:val="hybridMultilevel"/>
    <w:tmpl w:val="9BC0B36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148E054E">
      <w:start w:val="1"/>
      <w:numFmt w:val="decimal"/>
      <w:lvlText w:val="%3."/>
      <w:lvlJc w:val="left"/>
      <w:pPr>
        <w:ind w:left="2340"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0" w15:restartNumberingAfterBreak="0">
    <w:nsid w:val="37CE0A9A"/>
    <w:multiLevelType w:val="hybridMultilevel"/>
    <w:tmpl w:val="ED94EE5C"/>
    <w:lvl w:ilvl="0" w:tplc="085AB074">
      <w:numFmt w:val="bullet"/>
      <w:lvlText w:val="-"/>
      <w:lvlJc w:val="left"/>
      <w:pPr>
        <w:ind w:left="360" w:hanging="360"/>
      </w:pPr>
      <w:rPr>
        <w:rFonts w:ascii="Calibri" w:eastAsiaTheme="minorHAnsi" w:hAnsi="Calibri" w:cstheme="minorBidi"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1" w15:restartNumberingAfterBreak="0">
    <w:nsid w:val="37DA5740"/>
    <w:multiLevelType w:val="hybridMultilevel"/>
    <w:tmpl w:val="107849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2" w15:restartNumberingAfterBreak="0">
    <w:nsid w:val="37E62592"/>
    <w:multiLevelType w:val="multilevel"/>
    <w:tmpl w:val="FCF6E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38776600"/>
    <w:multiLevelType w:val="hybridMultilevel"/>
    <w:tmpl w:val="D1567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15:restartNumberingAfterBreak="0">
    <w:nsid w:val="387946F3"/>
    <w:multiLevelType w:val="hybridMultilevel"/>
    <w:tmpl w:val="3F5C26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5" w15:restartNumberingAfterBreak="0">
    <w:nsid w:val="387D49AB"/>
    <w:multiLevelType w:val="hybridMultilevel"/>
    <w:tmpl w:val="AF7A70F0"/>
    <w:lvl w:ilvl="0" w:tplc="A7387FD6">
      <w:start w:val="1"/>
      <w:numFmt w:val="decimal"/>
      <w:lvlText w:val="%1."/>
      <w:lvlJc w:val="left"/>
      <w:pPr>
        <w:ind w:left="862" w:hanging="360"/>
      </w:pPr>
      <w:rPr>
        <w:rFonts w:ascii="Arial" w:hAnsi="Arial" w:hint="default"/>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6" w15:restartNumberingAfterBreak="0">
    <w:nsid w:val="38D46274"/>
    <w:multiLevelType w:val="hybridMultilevel"/>
    <w:tmpl w:val="7F182D0C"/>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7" w15:restartNumberingAfterBreak="0">
    <w:nsid w:val="38DD346E"/>
    <w:multiLevelType w:val="hybridMultilevel"/>
    <w:tmpl w:val="2D3E15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8" w15:restartNumberingAfterBreak="0">
    <w:nsid w:val="38F97715"/>
    <w:multiLevelType w:val="hybridMultilevel"/>
    <w:tmpl w:val="58181B42"/>
    <w:lvl w:ilvl="0" w:tplc="F06AA2A4">
      <w:start w:val="16"/>
      <w:numFmt w:val="bullet"/>
      <w:lvlText w:val="-"/>
      <w:lvlJc w:val="left"/>
      <w:pPr>
        <w:ind w:left="720" w:hanging="360"/>
      </w:pPr>
      <w:rPr>
        <w:rFonts w:ascii="Cambria" w:eastAsiaTheme="minorHAnsi" w:hAnsi="Cambr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395A030C"/>
    <w:multiLevelType w:val="hybridMultilevel"/>
    <w:tmpl w:val="B248FB8C"/>
    <w:lvl w:ilvl="0" w:tplc="CA92B7A4">
      <w:start w:val="30"/>
      <w:numFmt w:val="decimal"/>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330" w15:restartNumberingAfterBreak="0">
    <w:nsid w:val="397B5950"/>
    <w:multiLevelType w:val="hybridMultilevel"/>
    <w:tmpl w:val="3D52E90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39885094"/>
    <w:multiLevelType w:val="hybridMultilevel"/>
    <w:tmpl w:val="131688FE"/>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2" w15:restartNumberingAfterBreak="0">
    <w:nsid w:val="39E553B4"/>
    <w:multiLevelType w:val="hybridMultilevel"/>
    <w:tmpl w:val="C96A5EB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3" w15:restartNumberingAfterBreak="0">
    <w:nsid w:val="3A6318DD"/>
    <w:multiLevelType w:val="hybridMultilevel"/>
    <w:tmpl w:val="741A8FFE"/>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4" w15:restartNumberingAfterBreak="0">
    <w:nsid w:val="3AD77F69"/>
    <w:multiLevelType w:val="hybridMultilevel"/>
    <w:tmpl w:val="7AFC924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3AED42EB"/>
    <w:multiLevelType w:val="hybridMultilevel"/>
    <w:tmpl w:val="E500CE6E"/>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15:restartNumberingAfterBreak="0">
    <w:nsid w:val="3B2133B4"/>
    <w:multiLevelType w:val="hybridMultilevel"/>
    <w:tmpl w:val="6F767D88"/>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37" w15:restartNumberingAfterBreak="0">
    <w:nsid w:val="3B283816"/>
    <w:multiLevelType w:val="hybridMultilevel"/>
    <w:tmpl w:val="AAD428B2"/>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38" w15:restartNumberingAfterBreak="0">
    <w:nsid w:val="3B434991"/>
    <w:multiLevelType w:val="hybridMultilevel"/>
    <w:tmpl w:val="1E8C6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3B474010"/>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0" w15:restartNumberingAfterBreak="0">
    <w:nsid w:val="3B5862AB"/>
    <w:multiLevelType w:val="hybridMultilevel"/>
    <w:tmpl w:val="2ECCC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3B6C5957"/>
    <w:multiLevelType w:val="hybridMultilevel"/>
    <w:tmpl w:val="2F3456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2" w15:restartNumberingAfterBreak="0">
    <w:nsid w:val="3C0B23D0"/>
    <w:multiLevelType w:val="hybridMultilevel"/>
    <w:tmpl w:val="69BE3FD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3" w15:restartNumberingAfterBreak="0">
    <w:nsid w:val="3C390C2D"/>
    <w:multiLevelType w:val="hybridMultilevel"/>
    <w:tmpl w:val="A16ACDE2"/>
    <w:lvl w:ilvl="0" w:tplc="DE5C1438">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344" w15:restartNumberingAfterBreak="0">
    <w:nsid w:val="3C6A6366"/>
    <w:multiLevelType w:val="hybridMultilevel"/>
    <w:tmpl w:val="0B0AB87A"/>
    <w:lvl w:ilvl="0" w:tplc="A6465678">
      <w:numFmt w:val="bullet"/>
      <w:lvlText w:val="•"/>
      <w:lvlJc w:val="left"/>
      <w:pPr>
        <w:ind w:left="360" w:hanging="360"/>
      </w:pPr>
      <w:rPr>
        <w:rFonts w:ascii="Cambria" w:eastAsiaTheme="minorHAnsi" w:hAnsi="Cambria" w:cs="Cambria"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45" w15:restartNumberingAfterBreak="0">
    <w:nsid w:val="3C79310F"/>
    <w:multiLevelType w:val="hybridMultilevel"/>
    <w:tmpl w:val="9AB45D52"/>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3CB1198C"/>
    <w:multiLevelType w:val="hybridMultilevel"/>
    <w:tmpl w:val="72521E7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7" w15:restartNumberingAfterBreak="0">
    <w:nsid w:val="3CBD5AAB"/>
    <w:multiLevelType w:val="hybridMultilevel"/>
    <w:tmpl w:val="17A22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3CBE0C93"/>
    <w:multiLevelType w:val="hybridMultilevel"/>
    <w:tmpl w:val="059A5E72"/>
    <w:lvl w:ilvl="0" w:tplc="5238A900">
      <w:start w:val="1"/>
      <w:numFmt w:val="bullet"/>
      <w:lvlText w:val=""/>
      <w:lvlJc w:val="left"/>
      <w:pPr>
        <w:ind w:left="1720" w:hanging="360"/>
      </w:pPr>
      <w:rPr>
        <w:rFonts w:ascii="Wingdings" w:hAnsi="Wingdings" w:hint="default"/>
        <w:sz w:val="20"/>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349" w15:restartNumberingAfterBreak="0">
    <w:nsid w:val="3CF12D34"/>
    <w:multiLevelType w:val="hybridMultilevel"/>
    <w:tmpl w:val="8D42A4F2"/>
    <w:lvl w:ilvl="0" w:tplc="04050017">
      <w:start w:val="1"/>
      <w:numFmt w:val="lowerLetter"/>
      <w:lvlText w:val="%1)"/>
      <w:lvlJc w:val="left"/>
      <w:pPr>
        <w:ind w:left="720" w:hanging="360"/>
      </w:pPr>
      <w:rPr>
        <w:rFonts w:hint="default"/>
      </w:rPr>
    </w:lvl>
    <w:lvl w:ilvl="1" w:tplc="81CA962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0" w15:restartNumberingAfterBreak="0">
    <w:nsid w:val="3D163081"/>
    <w:multiLevelType w:val="hybridMultilevel"/>
    <w:tmpl w:val="0A50D85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1" w15:restartNumberingAfterBreak="0">
    <w:nsid w:val="3D1C08A9"/>
    <w:multiLevelType w:val="hybridMultilevel"/>
    <w:tmpl w:val="E454FA3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52" w15:restartNumberingAfterBreak="0">
    <w:nsid w:val="3D4A7E68"/>
    <w:multiLevelType w:val="hybridMultilevel"/>
    <w:tmpl w:val="69E8837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3" w15:restartNumberingAfterBreak="0">
    <w:nsid w:val="3D727157"/>
    <w:multiLevelType w:val="hybridMultilevel"/>
    <w:tmpl w:val="DF5C822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4" w15:restartNumberingAfterBreak="0">
    <w:nsid w:val="3D825BF3"/>
    <w:multiLevelType w:val="hybridMultilevel"/>
    <w:tmpl w:val="8EEC63E2"/>
    <w:lvl w:ilvl="0" w:tplc="DAB4E4E8">
      <w:start w:val="6"/>
      <w:numFmt w:val="bullet"/>
      <w:lvlText w:val="-"/>
      <w:lvlJc w:val="left"/>
      <w:pPr>
        <w:ind w:left="150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5" w15:restartNumberingAfterBreak="0">
    <w:nsid w:val="3D967607"/>
    <w:multiLevelType w:val="hybridMultilevel"/>
    <w:tmpl w:val="9718FA9A"/>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6" w15:restartNumberingAfterBreak="0">
    <w:nsid w:val="3DE953D7"/>
    <w:multiLevelType w:val="hybridMultilevel"/>
    <w:tmpl w:val="EB8CDB68"/>
    <w:lvl w:ilvl="0" w:tplc="D50A8DEC">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7" w15:restartNumberingAfterBreak="0">
    <w:nsid w:val="3DF51AC1"/>
    <w:multiLevelType w:val="hybridMultilevel"/>
    <w:tmpl w:val="0512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8" w15:restartNumberingAfterBreak="0">
    <w:nsid w:val="3E004C96"/>
    <w:multiLevelType w:val="hybridMultilevel"/>
    <w:tmpl w:val="BEAEB42A"/>
    <w:lvl w:ilvl="0" w:tplc="0405000F">
      <w:start w:val="1"/>
      <w:numFmt w:val="bullet"/>
      <w:lvlText w:val=""/>
      <w:lvlJc w:val="left"/>
      <w:pPr>
        <w:tabs>
          <w:tab w:val="num" w:pos="928"/>
        </w:tabs>
        <w:ind w:left="928" w:hanging="360"/>
      </w:pPr>
      <w:rPr>
        <w:rFonts w:ascii="Wingdings" w:hAnsi="Wingding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3E836C1C"/>
    <w:multiLevelType w:val="hybridMultilevel"/>
    <w:tmpl w:val="94F27862"/>
    <w:lvl w:ilvl="0" w:tplc="C03E83BC">
      <w:start w:val="2"/>
      <w:numFmt w:val="bullet"/>
      <w:lvlText w:val="-"/>
      <w:lvlJc w:val="left"/>
      <w:pPr>
        <w:ind w:left="720" w:hanging="360"/>
      </w:pPr>
      <w:rPr>
        <w:rFonts w:ascii="Arial" w:eastAsiaTheme="minorHAnsi" w:hAnsi="Arial" w:cs="Aria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3EA929B2"/>
    <w:multiLevelType w:val="hybridMultilevel"/>
    <w:tmpl w:val="F45E47C4"/>
    <w:lvl w:ilvl="0" w:tplc="111A8D70">
      <w:start w:val="1"/>
      <w:numFmt w:val="decimal"/>
      <w:lvlText w:val="%1."/>
      <w:lvlJc w:val="left"/>
      <w:pPr>
        <w:ind w:left="720" w:hanging="360"/>
      </w:pPr>
      <w:rPr>
        <w:rFonts w:ascii="Arial" w:hAnsi="Arial" w:hint="default"/>
        <w:sz w:val="24"/>
      </w:rPr>
    </w:lvl>
    <w:lvl w:ilvl="1" w:tplc="C08408D2">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1" w15:restartNumberingAfterBreak="0">
    <w:nsid w:val="3ECC530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2" w15:restartNumberingAfterBreak="0">
    <w:nsid w:val="3F143455"/>
    <w:multiLevelType w:val="hybridMultilevel"/>
    <w:tmpl w:val="C6F40492"/>
    <w:lvl w:ilvl="0" w:tplc="C03E83BC">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3F346B9B"/>
    <w:multiLevelType w:val="hybridMultilevel"/>
    <w:tmpl w:val="C52C9C80"/>
    <w:lvl w:ilvl="0" w:tplc="04050003">
      <w:start w:val="1"/>
      <w:numFmt w:val="bullet"/>
      <w:lvlText w:val="o"/>
      <w:lvlJc w:val="left"/>
      <w:pPr>
        <w:ind w:left="1440" w:hanging="360"/>
      </w:pPr>
      <w:rPr>
        <w:rFonts w:ascii="Courier New" w:hAnsi="Courier New" w:cs="Courier New"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4" w15:restartNumberingAfterBreak="0">
    <w:nsid w:val="3F7F1C9C"/>
    <w:multiLevelType w:val="hybridMultilevel"/>
    <w:tmpl w:val="770C6E1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5" w15:restartNumberingAfterBreak="0">
    <w:nsid w:val="3FB94BA2"/>
    <w:multiLevelType w:val="hybridMultilevel"/>
    <w:tmpl w:val="8CCA8828"/>
    <w:lvl w:ilvl="0" w:tplc="C8D04E70">
      <w:start w:val="2"/>
      <w:numFmt w:val="bullet"/>
      <w:lvlText w:val="•"/>
      <w:lvlJc w:val="left"/>
      <w:pPr>
        <w:ind w:left="1440" w:hanging="360"/>
      </w:pPr>
      <w:rPr>
        <w:rFonts w:ascii="Times New Roman" w:eastAsiaTheme="minorHAnsi" w:hAnsi="Times New Roman" w:cs="Times New Roman"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6" w15:restartNumberingAfterBreak="0">
    <w:nsid w:val="402163A8"/>
    <w:multiLevelType w:val="hybridMultilevel"/>
    <w:tmpl w:val="E5B2754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7" w15:restartNumberingAfterBreak="0">
    <w:nsid w:val="402A5E67"/>
    <w:multiLevelType w:val="hybridMultilevel"/>
    <w:tmpl w:val="445CE9CA"/>
    <w:lvl w:ilvl="0" w:tplc="642C7306">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8" w15:restartNumberingAfterBreak="0">
    <w:nsid w:val="40361CAC"/>
    <w:multiLevelType w:val="hybridMultilevel"/>
    <w:tmpl w:val="421E0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15:restartNumberingAfterBreak="0">
    <w:nsid w:val="4046720E"/>
    <w:multiLevelType w:val="hybridMultilevel"/>
    <w:tmpl w:val="FFD67A9A"/>
    <w:lvl w:ilvl="0" w:tplc="F1A28860">
      <w:start w:val="1"/>
      <w:numFmt w:val="lowerLetter"/>
      <w:lvlText w:val="%1)"/>
      <w:lvlJc w:val="left"/>
      <w:pPr>
        <w:tabs>
          <w:tab w:val="num" w:pos="780"/>
        </w:tabs>
        <w:ind w:left="780" w:hanging="360"/>
      </w:pPr>
      <w:rPr>
        <w:rFonts w:ascii="Arial" w:hAnsi="Arial" w:cs="Arial" w:hint="default"/>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370" w15:restartNumberingAfterBreak="0">
    <w:nsid w:val="40B0710B"/>
    <w:multiLevelType w:val="hybridMultilevel"/>
    <w:tmpl w:val="C0B8D10C"/>
    <w:lvl w:ilvl="0" w:tplc="510EF26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1" w15:restartNumberingAfterBreak="0">
    <w:nsid w:val="40BA6A97"/>
    <w:multiLevelType w:val="hybridMultilevel"/>
    <w:tmpl w:val="F7982054"/>
    <w:lvl w:ilvl="0" w:tplc="B8E6FE02">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40D44056"/>
    <w:multiLevelType w:val="hybridMultilevel"/>
    <w:tmpl w:val="A3464DE4"/>
    <w:lvl w:ilvl="0" w:tplc="C03E83BC">
      <w:start w:val="2"/>
      <w:numFmt w:val="bullet"/>
      <w:lvlText w:val="-"/>
      <w:lvlJc w:val="left"/>
      <w:pPr>
        <w:ind w:left="720" w:hanging="360"/>
      </w:pPr>
      <w:rPr>
        <w:rFonts w:ascii="Arial" w:eastAsiaTheme="minorHAnsi" w:hAnsi="Arial" w:cs="Aria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41546907"/>
    <w:multiLevelType w:val="hybridMultilevel"/>
    <w:tmpl w:val="0ED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4" w15:restartNumberingAfterBreak="0">
    <w:nsid w:val="4176071D"/>
    <w:multiLevelType w:val="hybridMultilevel"/>
    <w:tmpl w:val="7872079C"/>
    <w:lvl w:ilvl="0" w:tplc="0405000F">
      <w:start w:val="1"/>
      <w:numFmt w:val="decimal"/>
      <w:lvlText w:val="%1."/>
      <w:lvlJc w:val="left"/>
      <w:pPr>
        <w:ind w:left="360"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75" w15:restartNumberingAfterBreak="0">
    <w:nsid w:val="41761540"/>
    <w:multiLevelType w:val="hybridMultilevel"/>
    <w:tmpl w:val="EE561CC8"/>
    <w:lvl w:ilvl="0" w:tplc="04050003">
      <w:start w:val="1"/>
      <w:numFmt w:val="bullet"/>
      <w:lvlText w:val="o"/>
      <w:lvlJc w:val="left"/>
      <w:pPr>
        <w:ind w:left="1440" w:hanging="360"/>
      </w:pPr>
      <w:rPr>
        <w:rFonts w:ascii="Courier New" w:hAnsi="Courier New" w:cs="Courier New"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6" w15:restartNumberingAfterBreak="0">
    <w:nsid w:val="419406FE"/>
    <w:multiLevelType w:val="hybridMultilevel"/>
    <w:tmpl w:val="C2500406"/>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7" w15:restartNumberingAfterBreak="0">
    <w:nsid w:val="41B16BED"/>
    <w:multiLevelType w:val="hybridMultilevel"/>
    <w:tmpl w:val="777AF53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78" w15:restartNumberingAfterBreak="0">
    <w:nsid w:val="41C9108B"/>
    <w:multiLevelType w:val="hybridMultilevel"/>
    <w:tmpl w:val="B100E68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9" w15:restartNumberingAfterBreak="0">
    <w:nsid w:val="41F64A9B"/>
    <w:multiLevelType w:val="hybridMultilevel"/>
    <w:tmpl w:val="C9208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42172E9F"/>
    <w:multiLevelType w:val="hybridMultilevel"/>
    <w:tmpl w:val="B0040F88"/>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1" w15:restartNumberingAfterBreak="0">
    <w:nsid w:val="42184B33"/>
    <w:multiLevelType w:val="hybridMultilevel"/>
    <w:tmpl w:val="5FB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421D10AF"/>
    <w:multiLevelType w:val="hybridMultilevel"/>
    <w:tmpl w:val="617C5E6E"/>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3" w15:restartNumberingAfterBreak="0">
    <w:nsid w:val="42573D6A"/>
    <w:multiLevelType w:val="hybridMultilevel"/>
    <w:tmpl w:val="B1D6105A"/>
    <w:lvl w:ilvl="0" w:tplc="04050017">
      <w:start w:val="1"/>
      <w:numFmt w:val="lowerLetter"/>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84" w15:restartNumberingAfterBreak="0">
    <w:nsid w:val="4275458D"/>
    <w:multiLevelType w:val="hybridMultilevel"/>
    <w:tmpl w:val="0956A3BA"/>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42893146"/>
    <w:multiLevelType w:val="hybridMultilevel"/>
    <w:tmpl w:val="F8906A9E"/>
    <w:lvl w:ilvl="0" w:tplc="C03E83BC">
      <w:start w:val="2"/>
      <w:numFmt w:val="bullet"/>
      <w:lvlText w:val="-"/>
      <w:lvlJc w:val="left"/>
      <w:pPr>
        <w:ind w:left="720" w:hanging="360"/>
      </w:pPr>
      <w:rPr>
        <w:rFonts w:ascii="Arial" w:eastAsiaTheme="minorHAnsi" w:hAnsi="Arial" w:cs="Aria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15:restartNumberingAfterBreak="0">
    <w:nsid w:val="42CE1B5B"/>
    <w:multiLevelType w:val="hybridMultilevel"/>
    <w:tmpl w:val="6EF2D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7" w15:restartNumberingAfterBreak="0">
    <w:nsid w:val="42F21242"/>
    <w:multiLevelType w:val="hybridMultilevel"/>
    <w:tmpl w:val="36FA833A"/>
    <w:lvl w:ilvl="0" w:tplc="0568C748">
      <w:start w:val="1"/>
      <w:numFmt w:val="lowerLetter"/>
      <w:lvlText w:val="%1)"/>
      <w:lvlJc w:val="left"/>
      <w:pPr>
        <w:ind w:left="1040" w:hanging="360"/>
      </w:pPr>
      <w:rPr>
        <w:rFonts w:hint="default"/>
        <w:sz w:val="24"/>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388" w15:restartNumberingAfterBreak="0">
    <w:nsid w:val="43B07251"/>
    <w:multiLevelType w:val="hybridMultilevel"/>
    <w:tmpl w:val="B8845826"/>
    <w:lvl w:ilvl="0" w:tplc="F06AA2A4">
      <w:start w:val="16"/>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440665AB"/>
    <w:multiLevelType w:val="hybridMultilevel"/>
    <w:tmpl w:val="5FE07848"/>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0" w15:restartNumberingAfterBreak="0">
    <w:nsid w:val="444540BC"/>
    <w:multiLevelType w:val="hybridMultilevel"/>
    <w:tmpl w:val="1CD45120"/>
    <w:lvl w:ilvl="0" w:tplc="8AD45132">
      <w:start w:val="1"/>
      <w:numFmt w:val="decimal"/>
      <w:lvlText w:val="%1."/>
      <w:lvlJc w:val="left"/>
      <w:pPr>
        <w:ind w:left="1352" w:hanging="360"/>
      </w:pPr>
      <w:rPr>
        <w:rFonts w:ascii="Arial" w:hAnsi="Arial" w:hint="default"/>
        <w:sz w:val="22"/>
        <w:szCs w:val="22"/>
      </w:rPr>
    </w:lvl>
    <w:lvl w:ilvl="1" w:tplc="04050003">
      <w:start w:val="1"/>
      <w:numFmt w:val="bullet"/>
      <w:lvlText w:val="o"/>
      <w:lvlJc w:val="left"/>
      <w:pPr>
        <w:ind w:left="2072" w:hanging="360"/>
      </w:pPr>
      <w:rPr>
        <w:rFonts w:ascii="Courier New" w:hAnsi="Courier New" w:cs="Courier New" w:hint="default"/>
      </w:rPr>
    </w:lvl>
    <w:lvl w:ilvl="2" w:tplc="04050005">
      <w:start w:val="1"/>
      <w:numFmt w:val="bullet"/>
      <w:lvlText w:val=""/>
      <w:lvlJc w:val="left"/>
      <w:pPr>
        <w:ind w:left="2792" w:hanging="360"/>
      </w:pPr>
      <w:rPr>
        <w:rFonts w:ascii="Wingdings" w:hAnsi="Wingdings" w:hint="default"/>
      </w:rPr>
    </w:lvl>
    <w:lvl w:ilvl="3" w:tplc="04050001">
      <w:start w:val="1"/>
      <w:numFmt w:val="bullet"/>
      <w:lvlText w:val=""/>
      <w:lvlJc w:val="left"/>
      <w:pPr>
        <w:ind w:left="3512" w:hanging="360"/>
      </w:pPr>
      <w:rPr>
        <w:rFonts w:ascii="Symbol" w:hAnsi="Symbol" w:hint="default"/>
      </w:rPr>
    </w:lvl>
    <w:lvl w:ilvl="4" w:tplc="04050003">
      <w:start w:val="1"/>
      <w:numFmt w:val="bullet"/>
      <w:lvlText w:val="o"/>
      <w:lvlJc w:val="left"/>
      <w:pPr>
        <w:ind w:left="4232" w:hanging="360"/>
      </w:pPr>
      <w:rPr>
        <w:rFonts w:ascii="Courier New" w:hAnsi="Courier New" w:cs="Courier New" w:hint="default"/>
      </w:rPr>
    </w:lvl>
    <w:lvl w:ilvl="5" w:tplc="04050005">
      <w:start w:val="1"/>
      <w:numFmt w:val="bullet"/>
      <w:lvlText w:val=""/>
      <w:lvlJc w:val="left"/>
      <w:pPr>
        <w:ind w:left="4952" w:hanging="360"/>
      </w:pPr>
      <w:rPr>
        <w:rFonts w:ascii="Wingdings" w:hAnsi="Wingdings" w:hint="default"/>
      </w:rPr>
    </w:lvl>
    <w:lvl w:ilvl="6" w:tplc="04050001">
      <w:start w:val="1"/>
      <w:numFmt w:val="bullet"/>
      <w:lvlText w:val=""/>
      <w:lvlJc w:val="left"/>
      <w:pPr>
        <w:ind w:left="5672" w:hanging="360"/>
      </w:pPr>
      <w:rPr>
        <w:rFonts w:ascii="Symbol" w:hAnsi="Symbol" w:hint="default"/>
      </w:rPr>
    </w:lvl>
    <w:lvl w:ilvl="7" w:tplc="04050003">
      <w:start w:val="1"/>
      <w:numFmt w:val="bullet"/>
      <w:lvlText w:val="o"/>
      <w:lvlJc w:val="left"/>
      <w:pPr>
        <w:ind w:left="6392" w:hanging="360"/>
      </w:pPr>
      <w:rPr>
        <w:rFonts w:ascii="Courier New" w:hAnsi="Courier New" w:cs="Courier New" w:hint="default"/>
      </w:rPr>
    </w:lvl>
    <w:lvl w:ilvl="8" w:tplc="04050005">
      <w:start w:val="1"/>
      <w:numFmt w:val="bullet"/>
      <w:lvlText w:val=""/>
      <w:lvlJc w:val="left"/>
      <w:pPr>
        <w:ind w:left="7112" w:hanging="360"/>
      </w:pPr>
      <w:rPr>
        <w:rFonts w:ascii="Wingdings" w:hAnsi="Wingdings" w:hint="default"/>
      </w:rPr>
    </w:lvl>
  </w:abstractNum>
  <w:abstractNum w:abstractNumId="391" w15:restartNumberingAfterBreak="0">
    <w:nsid w:val="446F1278"/>
    <w:multiLevelType w:val="hybridMultilevel"/>
    <w:tmpl w:val="4CA26D5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2" w15:restartNumberingAfterBreak="0">
    <w:nsid w:val="448F5488"/>
    <w:multiLevelType w:val="hybridMultilevel"/>
    <w:tmpl w:val="402C5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4496706E"/>
    <w:multiLevelType w:val="hybridMultilevel"/>
    <w:tmpl w:val="9740D7A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44A36B0B"/>
    <w:multiLevelType w:val="hybridMultilevel"/>
    <w:tmpl w:val="41C244A0"/>
    <w:lvl w:ilvl="0" w:tplc="C03E83B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15:restartNumberingAfterBreak="0">
    <w:nsid w:val="44A532A2"/>
    <w:multiLevelType w:val="hybridMultilevel"/>
    <w:tmpl w:val="90801578"/>
    <w:lvl w:ilvl="0" w:tplc="FA4CDD5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6" w15:restartNumberingAfterBreak="0">
    <w:nsid w:val="44C7563B"/>
    <w:multiLevelType w:val="hybridMultilevel"/>
    <w:tmpl w:val="B08EEAFE"/>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458133F4"/>
    <w:multiLevelType w:val="hybridMultilevel"/>
    <w:tmpl w:val="F0D6EE50"/>
    <w:lvl w:ilvl="0" w:tplc="04050017">
      <w:start w:val="1"/>
      <w:numFmt w:val="lowerLetter"/>
      <w:lvlText w:val="%1)"/>
      <w:lvlJc w:val="left"/>
      <w:pPr>
        <w:ind w:left="720" w:hanging="360"/>
      </w:pPr>
      <w:rPr>
        <w:rFonts w:hint="default"/>
      </w:rPr>
    </w:lvl>
    <w:lvl w:ilvl="1" w:tplc="81CA962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8" w15:restartNumberingAfterBreak="0">
    <w:nsid w:val="45B154D3"/>
    <w:multiLevelType w:val="hybridMultilevel"/>
    <w:tmpl w:val="52ECBF0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9" w15:restartNumberingAfterBreak="0">
    <w:nsid w:val="45B43BA0"/>
    <w:multiLevelType w:val="hybridMultilevel"/>
    <w:tmpl w:val="738AE69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0" w15:restartNumberingAfterBreak="0">
    <w:nsid w:val="45BF6BEE"/>
    <w:multiLevelType w:val="hybridMultilevel"/>
    <w:tmpl w:val="BAA6E9D2"/>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1" w15:restartNumberingAfterBreak="0">
    <w:nsid w:val="45C4297D"/>
    <w:multiLevelType w:val="hybridMultilevel"/>
    <w:tmpl w:val="912A89EE"/>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2" w15:restartNumberingAfterBreak="0">
    <w:nsid w:val="46282180"/>
    <w:multiLevelType w:val="hybridMultilevel"/>
    <w:tmpl w:val="93FA824C"/>
    <w:lvl w:ilvl="0" w:tplc="04050017">
      <w:start w:val="1"/>
      <w:numFmt w:val="lowerLetter"/>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03" w15:restartNumberingAfterBreak="0">
    <w:nsid w:val="468361BA"/>
    <w:multiLevelType w:val="hybridMultilevel"/>
    <w:tmpl w:val="C99C1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46A84D31"/>
    <w:multiLevelType w:val="hybridMultilevel"/>
    <w:tmpl w:val="17FED5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15:restartNumberingAfterBreak="0">
    <w:nsid w:val="46BA1622"/>
    <w:multiLevelType w:val="hybridMultilevel"/>
    <w:tmpl w:val="27FEB62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15:restartNumberingAfterBreak="0">
    <w:nsid w:val="47000300"/>
    <w:multiLevelType w:val="hybridMultilevel"/>
    <w:tmpl w:val="8420625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7" w15:restartNumberingAfterBreak="0">
    <w:nsid w:val="472F101A"/>
    <w:multiLevelType w:val="hybridMultilevel"/>
    <w:tmpl w:val="C55CFC10"/>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8" w15:restartNumberingAfterBreak="0">
    <w:nsid w:val="473D24AF"/>
    <w:multiLevelType w:val="hybridMultilevel"/>
    <w:tmpl w:val="291A18D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9" w15:restartNumberingAfterBreak="0">
    <w:nsid w:val="4746114F"/>
    <w:multiLevelType w:val="hybridMultilevel"/>
    <w:tmpl w:val="59C0AED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0" w15:restartNumberingAfterBreak="0">
    <w:nsid w:val="47537779"/>
    <w:multiLevelType w:val="hybridMultilevel"/>
    <w:tmpl w:val="53F435AA"/>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1" w15:restartNumberingAfterBreak="0">
    <w:nsid w:val="476235AC"/>
    <w:multiLevelType w:val="hybridMultilevel"/>
    <w:tmpl w:val="BEE03EE0"/>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2" w15:restartNumberingAfterBreak="0">
    <w:nsid w:val="47BD579C"/>
    <w:multiLevelType w:val="hybridMultilevel"/>
    <w:tmpl w:val="9536AA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3" w15:restartNumberingAfterBreak="0">
    <w:nsid w:val="48256663"/>
    <w:multiLevelType w:val="hybridMultilevel"/>
    <w:tmpl w:val="431C03F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4" w15:restartNumberingAfterBreak="0">
    <w:nsid w:val="48524838"/>
    <w:multiLevelType w:val="hybridMultilevel"/>
    <w:tmpl w:val="C50E4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5" w15:restartNumberingAfterBreak="0">
    <w:nsid w:val="487164FC"/>
    <w:multiLevelType w:val="hybridMultilevel"/>
    <w:tmpl w:val="99D05942"/>
    <w:lvl w:ilvl="0" w:tplc="9A706024">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6" w15:restartNumberingAfterBreak="0">
    <w:nsid w:val="487A323C"/>
    <w:multiLevelType w:val="hybridMultilevel"/>
    <w:tmpl w:val="B9160FA6"/>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17" w15:restartNumberingAfterBreak="0">
    <w:nsid w:val="48A23A4E"/>
    <w:multiLevelType w:val="hybridMultilevel"/>
    <w:tmpl w:val="60DEC2AE"/>
    <w:lvl w:ilvl="0" w:tplc="04050001">
      <w:start w:val="1"/>
      <w:numFmt w:val="bullet"/>
      <w:lvlText w:val=""/>
      <w:lvlJc w:val="left"/>
      <w:pPr>
        <w:ind w:left="793" w:hanging="360"/>
      </w:pPr>
      <w:rPr>
        <w:rFonts w:ascii="Symbol" w:hAnsi="Symbol" w:hint="default"/>
      </w:rPr>
    </w:lvl>
    <w:lvl w:ilvl="1" w:tplc="0AC0C188">
      <w:start w:val="2"/>
      <w:numFmt w:val="bullet"/>
      <w:lvlText w:val=""/>
      <w:lvlJc w:val="left"/>
      <w:pPr>
        <w:ind w:left="1153" w:firstLine="0"/>
      </w:pPr>
      <w:rPr>
        <w:rFonts w:ascii="Arial" w:eastAsia="Times New Roman" w:hAnsi="Arial" w:cs="Times New Roman"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418" w15:restartNumberingAfterBreak="0">
    <w:nsid w:val="48D14565"/>
    <w:multiLevelType w:val="hybridMultilevel"/>
    <w:tmpl w:val="278EE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9" w15:restartNumberingAfterBreak="0">
    <w:nsid w:val="48D9614D"/>
    <w:multiLevelType w:val="hybridMultilevel"/>
    <w:tmpl w:val="3CE8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15:restartNumberingAfterBreak="0">
    <w:nsid w:val="49592D6C"/>
    <w:multiLevelType w:val="hybridMultilevel"/>
    <w:tmpl w:val="8D1281C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1" w15:restartNumberingAfterBreak="0">
    <w:nsid w:val="497603B2"/>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2" w15:restartNumberingAfterBreak="0">
    <w:nsid w:val="498D6BC6"/>
    <w:multiLevelType w:val="hybridMultilevel"/>
    <w:tmpl w:val="D23E21EE"/>
    <w:lvl w:ilvl="0" w:tplc="111A8D70">
      <w:start w:val="1"/>
      <w:numFmt w:val="decimal"/>
      <w:lvlText w:val="%1."/>
      <w:lvlJc w:val="left"/>
      <w:pPr>
        <w:ind w:left="720" w:hanging="360"/>
      </w:pPr>
      <w:rPr>
        <w:rFonts w:ascii="Arial" w:hAnsi="Arial" w:hint="default"/>
        <w:sz w:val="24"/>
      </w:rPr>
    </w:lvl>
    <w:lvl w:ilvl="1" w:tplc="5238A900">
      <w:start w:val="1"/>
      <w:numFmt w:val="bullet"/>
      <w:lvlText w:val=""/>
      <w:lvlJc w:val="left"/>
      <w:pPr>
        <w:ind w:left="1440" w:hanging="360"/>
      </w:pPr>
      <w:rPr>
        <w:rFonts w:ascii="Wingdings" w:hAnsi="Wingdings" w:hint="default"/>
        <w:sz w:val="20"/>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3" w15:restartNumberingAfterBreak="0">
    <w:nsid w:val="498E1976"/>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4" w15:restartNumberingAfterBreak="0">
    <w:nsid w:val="4A026EF9"/>
    <w:multiLevelType w:val="hybridMultilevel"/>
    <w:tmpl w:val="9ECA5196"/>
    <w:lvl w:ilvl="0" w:tplc="4346673C">
      <w:start w:val="1"/>
      <w:numFmt w:val="decimal"/>
      <w:lvlText w:val="%1."/>
      <w:lvlJc w:val="left"/>
      <w:pPr>
        <w:ind w:left="1080" w:hanging="360"/>
      </w:pPr>
      <w:rPr>
        <w:rFonts w:ascii="Arial" w:hAnsi="Arial"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5" w15:restartNumberingAfterBreak="0">
    <w:nsid w:val="4A282535"/>
    <w:multiLevelType w:val="hybridMultilevel"/>
    <w:tmpl w:val="1D385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6" w15:restartNumberingAfterBreak="0">
    <w:nsid w:val="4B096597"/>
    <w:multiLevelType w:val="hybridMultilevel"/>
    <w:tmpl w:val="606EAEF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7" w15:restartNumberingAfterBreak="0">
    <w:nsid w:val="4B0A10A5"/>
    <w:multiLevelType w:val="hybridMultilevel"/>
    <w:tmpl w:val="92D8F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8" w15:restartNumberingAfterBreak="0">
    <w:nsid w:val="4B4600DB"/>
    <w:multiLevelType w:val="hybridMultilevel"/>
    <w:tmpl w:val="D2F0E604"/>
    <w:lvl w:ilvl="0" w:tplc="CDE66DEC">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9" w15:restartNumberingAfterBreak="0">
    <w:nsid w:val="4C326D36"/>
    <w:multiLevelType w:val="hybridMultilevel"/>
    <w:tmpl w:val="E760040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0" w15:restartNumberingAfterBreak="0">
    <w:nsid w:val="4C45254F"/>
    <w:multiLevelType w:val="hybridMultilevel"/>
    <w:tmpl w:val="FAF89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1" w15:restartNumberingAfterBreak="0">
    <w:nsid w:val="4C4B0C3D"/>
    <w:multiLevelType w:val="hybridMultilevel"/>
    <w:tmpl w:val="5DB2ED48"/>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15:restartNumberingAfterBreak="0">
    <w:nsid w:val="4C621ECF"/>
    <w:multiLevelType w:val="hybridMultilevel"/>
    <w:tmpl w:val="58EA944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3" w15:restartNumberingAfterBreak="0">
    <w:nsid w:val="4CBB63E5"/>
    <w:multiLevelType w:val="hybridMultilevel"/>
    <w:tmpl w:val="681EBCC4"/>
    <w:lvl w:ilvl="0" w:tplc="45844B4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4" w15:restartNumberingAfterBreak="0">
    <w:nsid w:val="4CEA7896"/>
    <w:multiLevelType w:val="multilevel"/>
    <w:tmpl w:val="2388A5D4"/>
    <w:styleLink w:val="Styl2"/>
    <w:lvl w:ilvl="0">
      <w:start w:val="1"/>
      <w:numFmt w:val="upperRoman"/>
      <w:lvlText w:val="%1"/>
      <w:lvlJc w:val="left"/>
      <w:pPr>
        <w:ind w:left="432" w:hanging="432"/>
      </w:pPr>
      <w:rPr>
        <w:rFonts w:ascii="Arial" w:hAnsi="Arial" w:hint="default"/>
        <w:b/>
        <w:color w:val="1F4E79" w:themeColor="accent1" w:themeShade="8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5" w15:restartNumberingAfterBreak="0">
    <w:nsid w:val="4CFC15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6" w15:restartNumberingAfterBreak="0">
    <w:nsid w:val="4D1D1456"/>
    <w:multiLevelType w:val="hybridMultilevel"/>
    <w:tmpl w:val="933843A4"/>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7" w15:restartNumberingAfterBreak="0">
    <w:nsid w:val="4D3C3768"/>
    <w:multiLevelType w:val="multilevel"/>
    <w:tmpl w:val="7F48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4D5A3E02"/>
    <w:multiLevelType w:val="hybridMultilevel"/>
    <w:tmpl w:val="42E82890"/>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9" w15:restartNumberingAfterBreak="0">
    <w:nsid w:val="4DA61136"/>
    <w:multiLevelType w:val="hybridMultilevel"/>
    <w:tmpl w:val="9D30D180"/>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0" w15:restartNumberingAfterBreak="0">
    <w:nsid w:val="4DB56849"/>
    <w:multiLevelType w:val="hybridMultilevel"/>
    <w:tmpl w:val="EC400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1" w15:restartNumberingAfterBreak="0">
    <w:nsid w:val="4DBF6C04"/>
    <w:multiLevelType w:val="hybridMultilevel"/>
    <w:tmpl w:val="EF9E2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2" w15:restartNumberingAfterBreak="0">
    <w:nsid w:val="4DFB5089"/>
    <w:multiLevelType w:val="hybridMultilevel"/>
    <w:tmpl w:val="D98EBA9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3" w15:restartNumberingAfterBreak="0">
    <w:nsid w:val="4DFB5CC3"/>
    <w:multiLevelType w:val="hybridMultilevel"/>
    <w:tmpl w:val="E302628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4" w15:restartNumberingAfterBreak="0">
    <w:nsid w:val="4E05604F"/>
    <w:multiLevelType w:val="multilevel"/>
    <w:tmpl w:val="FF980074"/>
    <w:styleLink w:val="Styl5"/>
    <w:lvl w:ilvl="0">
      <w:start w:val="1"/>
      <w:numFmt w:val="upperLetter"/>
      <w:lvlText w:val="%1"/>
      <w:lvlJc w:val="left"/>
      <w:pPr>
        <w:ind w:left="432" w:hanging="432"/>
      </w:pPr>
      <w:rPr>
        <w:rFonts w:hint="default"/>
        <w:b/>
        <w:color w:val="1F4E79" w:themeColor="accent1" w:themeShade="80"/>
        <w:sz w:val="36"/>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5" w15:restartNumberingAfterBreak="0">
    <w:nsid w:val="4E321EC4"/>
    <w:multiLevelType w:val="hybridMultilevel"/>
    <w:tmpl w:val="BFA81F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6" w15:restartNumberingAfterBreak="0">
    <w:nsid w:val="4E513E7E"/>
    <w:multiLevelType w:val="hybridMultilevel"/>
    <w:tmpl w:val="756AF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7" w15:restartNumberingAfterBreak="0">
    <w:nsid w:val="4E695434"/>
    <w:multiLevelType w:val="hybridMultilevel"/>
    <w:tmpl w:val="45CAE3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8" w15:restartNumberingAfterBreak="0">
    <w:nsid w:val="4E6B1692"/>
    <w:multiLevelType w:val="hybridMultilevel"/>
    <w:tmpl w:val="F1C6F4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9" w15:restartNumberingAfterBreak="0">
    <w:nsid w:val="4E9D1A64"/>
    <w:multiLevelType w:val="hybridMultilevel"/>
    <w:tmpl w:val="44AA7AD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0" w15:restartNumberingAfterBreak="0">
    <w:nsid w:val="4EA73081"/>
    <w:multiLevelType w:val="hybridMultilevel"/>
    <w:tmpl w:val="142E9B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1" w15:restartNumberingAfterBreak="0">
    <w:nsid w:val="4EF000AC"/>
    <w:multiLevelType w:val="hybridMultilevel"/>
    <w:tmpl w:val="D00E2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15:restartNumberingAfterBreak="0">
    <w:nsid w:val="4EF54834"/>
    <w:multiLevelType w:val="hybridMultilevel"/>
    <w:tmpl w:val="C85AAE72"/>
    <w:lvl w:ilvl="0" w:tplc="F880D8FC">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3" w15:restartNumberingAfterBreak="0">
    <w:nsid w:val="4F04195A"/>
    <w:multiLevelType w:val="hybridMultilevel"/>
    <w:tmpl w:val="7F28BE60"/>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4" w15:restartNumberingAfterBreak="0">
    <w:nsid w:val="4F054B11"/>
    <w:multiLevelType w:val="hybridMultilevel"/>
    <w:tmpl w:val="2BA4B972"/>
    <w:lvl w:ilvl="0" w:tplc="0405000F">
      <w:start w:val="1"/>
      <w:numFmt w:val="bullet"/>
      <w:lvlText w:val=""/>
      <w:lvlJc w:val="left"/>
      <w:pPr>
        <w:tabs>
          <w:tab w:val="num" w:pos="720"/>
        </w:tabs>
        <w:ind w:left="720" w:hanging="360"/>
      </w:pPr>
      <w:rPr>
        <w:rFonts w:ascii="Wingdings" w:hAnsi="Wingdings" w:hint="default"/>
        <w:sz w:val="20"/>
      </w:rPr>
    </w:lvl>
    <w:lvl w:ilvl="1" w:tplc="E03C1B00">
      <w:start w:val="1"/>
      <w:numFmt w:val="decimal"/>
      <w:lvlText w:val="%2."/>
      <w:lvlJc w:val="left"/>
      <w:pPr>
        <w:tabs>
          <w:tab w:val="num" w:pos="1232"/>
        </w:tabs>
        <w:ind w:left="1232" w:hanging="360"/>
      </w:pPr>
      <w:rPr>
        <w:rFonts w:hint="default"/>
        <w:sz w:val="20"/>
      </w:rPr>
    </w:lvl>
    <w:lvl w:ilvl="2" w:tplc="04050005">
      <w:start w:val="1"/>
      <w:numFmt w:val="bullet"/>
      <w:lvlText w:val=""/>
      <w:lvlJc w:val="left"/>
      <w:pPr>
        <w:tabs>
          <w:tab w:val="num" w:pos="1952"/>
        </w:tabs>
        <w:ind w:left="1952" w:hanging="360"/>
      </w:pPr>
      <w:rPr>
        <w:rFonts w:ascii="Wingdings" w:hAnsi="Wingdings" w:hint="default"/>
      </w:rPr>
    </w:lvl>
    <w:lvl w:ilvl="3" w:tplc="04050001">
      <w:start w:val="1"/>
      <w:numFmt w:val="bullet"/>
      <w:lvlText w:val=""/>
      <w:lvlJc w:val="left"/>
      <w:pPr>
        <w:tabs>
          <w:tab w:val="num" w:pos="2672"/>
        </w:tabs>
        <w:ind w:left="2672" w:hanging="360"/>
      </w:pPr>
      <w:rPr>
        <w:rFonts w:ascii="Symbol" w:hAnsi="Symbol" w:hint="default"/>
      </w:rPr>
    </w:lvl>
    <w:lvl w:ilvl="4" w:tplc="04050003" w:tentative="1">
      <w:start w:val="1"/>
      <w:numFmt w:val="bullet"/>
      <w:lvlText w:val="o"/>
      <w:lvlJc w:val="left"/>
      <w:pPr>
        <w:tabs>
          <w:tab w:val="num" w:pos="3392"/>
        </w:tabs>
        <w:ind w:left="3392" w:hanging="360"/>
      </w:pPr>
      <w:rPr>
        <w:rFonts w:ascii="Courier New" w:hAnsi="Courier New" w:cs="Courier New" w:hint="default"/>
      </w:rPr>
    </w:lvl>
    <w:lvl w:ilvl="5" w:tplc="04050005" w:tentative="1">
      <w:start w:val="1"/>
      <w:numFmt w:val="bullet"/>
      <w:lvlText w:val=""/>
      <w:lvlJc w:val="left"/>
      <w:pPr>
        <w:tabs>
          <w:tab w:val="num" w:pos="4112"/>
        </w:tabs>
        <w:ind w:left="4112" w:hanging="360"/>
      </w:pPr>
      <w:rPr>
        <w:rFonts w:ascii="Wingdings" w:hAnsi="Wingdings" w:hint="default"/>
      </w:rPr>
    </w:lvl>
    <w:lvl w:ilvl="6" w:tplc="04050001" w:tentative="1">
      <w:start w:val="1"/>
      <w:numFmt w:val="bullet"/>
      <w:lvlText w:val=""/>
      <w:lvlJc w:val="left"/>
      <w:pPr>
        <w:tabs>
          <w:tab w:val="num" w:pos="4832"/>
        </w:tabs>
        <w:ind w:left="4832" w:hanging="360"/>
      </w:pPr>
      <w:rPr>
        <w:rFonts w:ascii="Symbol" w:hAnsi="Symbol" w:hint="default"/>
      </w:rPr>
    </w:lvl>
    <w:lvl w:ilvl="7" w:tplc="04050003" w:tentative="1">
      <w:start w:val="1"/>
      <w:numFmt w:val="bullet"/>
      <w:lvlText w:val="o"/>
      <w:lvlJc w:val="left"/>
      <w:pPr>
        <w:tabs>
          <w:tab w:val="num" w:pos="5552"/>
        </w:tabs>
        <w:ind w:left="5552" w:hanging="360"/>
      </w:pPr>
      <w:rPr>
        <w:rFonts w:ascii="Courier New" w:hAnsi="Courier New" w:cs="Courier New" w:hint="default"/>
      </w:rPr>
    </w:lvl>
    <w:lvl w:ilvl="8" w:tplc="04050005" w:tentative="1">
      <w:start w:val="1"/>
      <w:numFmt w:val="bullet"/>
      <w:lvlText w:val=""/>
      <w:lvlJc w:val="left"/>
      <w:pPr>
        <w:tabs>
          <w:tab w:val="num" w:pos="6272"/>
        </w:tabs>
        <w:ind w:left="6272" w:hanging="360"/>
      </w:pPr>
      <w:rPr>
        <w:rFonts w:ascii="Wingdings" w:hAnsi="Wingdings" w:hint="default"/>
      </w:rPr>
    </w:lvl>
  </w:abstractNum>
  <w:abstractNum w:abstractNumId="455" w15:restartNumberingAfterBreak="0">
    <w:nsid w:val="4F0E2134"/>
    <w:multiLevelType w:val="hybridMultilevel"/>
    <w:tmpl w:val="F4AAA1BA"/>
    <w:lvl w:ilvl="0" w:tplc="28FA575C">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6" w15:restartNumberingAfterBreak="0">
    <w:nsid w:val="4F414957"/>
    <w:multiLevelType w:val="hybridMultilevel"/>
    <w:tmpl w:val="88AE0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7" w15:restartNumberingAfterBreak="0">
    <w:nsid w:val="507311C6"/>
    <w:multiLevelType w:val="hybridMultilevel"/>
    <w:tmpl w:val="F6362D3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8" w15:restartNumberingAfterBreak="0">
    <w:nsid w:val="509F364C"/>
    <w:multiLevelType w:val="hybridMultilevel"/>
    <w:tmpl w:val="082E1D50"/>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59" w15:restartNumberingAfterBreak="0">
    <w:nsid w:val="50DF3172"/>
    <w:multiLevelType w:val="hybridMultilevel"/>
    <w:tmpl w:val="2EDABB2A"/>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0" w15:restartNumberingAfterBreak="0">
    <w:nsid w:val="51515CD0"/>
    <w:multiLevelType w:val="hybridMultilevel"/>
    <w:tmpl w:val="CD8E78B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1" w15:restartNumberingAfterBreak="0">
    <w:nsid w:val="51695E0C"/>
    <w:multiLevelType w:val="hybridMultilevel"/>
    <w:tmpl w:val="8608856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2" w15:restartNumberingAfterBreak="0">
    <w:nsid w:val="51BA0B76"/>
    <w:multiLevelType w:val="hybridMultilevel"/>
    <w:tmpl w:val="D2A6B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3" w15:restartNumberingAfterBreak="0">
    <w:nsid w:val="52362097"/>
    <w:multiLevelType w:val="multilevel"/>
    <w:tmpl w:val="B3EE6494"/>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64" w15:restartNumberingAfterBreak="0">
    <w:nsid w:val="526F393B"/>
    <w:multiLevelType w:val="hybridMultilevel"/>
    <w:tmpl w:val="10AE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5" w15:restartNumberingAfterBreak="0">
    <w:nsid w:val="528F7836"/>
    <w:multiLevelType w:val="hybridMultilevel"/>
    <w:tmpl w:val="1878F454"/>
    <w:lvl w:ilvl="0" w:tplc="E6E0DB90">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6" w15:restartNumberingAfterBreak="0">
    <w:nsid w:val="52C7545B"/>
    <w:multiLevelType w:val="hybridMultilevel"/>
    <w:tmpl w:val="73DC59EE"/>
    <w:lvl w:ilvl="0" w:tplc="5BD693EE">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7" w15:restartNumberingAfterBreak="0">
    <w:nsid w:val="52E67809"/>
    <w:multiLevelType w:val="hybridMultilevel"/>
    <w:tmpl w:val="64F2FEC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8" w15:restartNumberingAfterBreak="0">
    <w:nsid w:val="52E73A5C"/>
    <w:multiLevelType w:val="hybridMultilevel"/>
    <w:tmpl w:val="2206A0DE"/>
    <w:lvl w:ilvl="0" w:tplc="085AB074">
      <w:numFmt w:val="bullet"/>
      <w:lvlText w:val="-"/>
      <w:lvlJc w:val="left"/>
      <w:pPr>
        <w:ind w:left="720" w:hanging="360"/>
      </w:pPr>
      <w:rPr>
        <w:rFonts w:ascii="Calibri" w:eastAsiaTheme="minorHAnsi" w:hAnsi="Calibri" w:cstheme="minorBidi"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69" w15:restartNumberingAfterBreak="0">
    <w:nsid w:val="530774D0"/>
    <w:multiLevelType w:val="hybridMultilevel"/>
    <w:tmpl w:val="F8323E6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0" w15:restartNumberingAfterBreak="0">
    <w:nsid w:val="530C4D18"/>
    <w:multiLevelType w:val="hybridMultilevel"/>
    <w:tmpl w:val="A33CA6F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1" w15:restartNumberingAfterBreak="0">
    <w:nsid w:val="533444EC"/>
    <w:multiLevelType w:val="hybridMultilevel"/>
    <w:tmpl w:val="BDB8E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2" w15:restartNumberingAfterBreak="0">
    <w:nsid w:val="534C546A"/>
    <w:multiLevelType w:val="hybridMultilevel"/>
    <w:tmpl w:val="5CB6322C"/>
    <w:lvl w:ilvl="0" w:tplc="0405000B">
      <w:start w:val="1"/>
      <w:numFmt w:val="bullet"/>
      <w:lvlText w:val=""/>
      <w:lvlJc w:val="left"/>
      <w:pPr>
        <w:ind w:left="1040" w:hanging="360"/>
      </w:pPr>
      <w:rPr>
        <w:rFonts w:ascii="Wingdings" w:hAnsi="Wingdings"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73" w15:restartNumberingAfterBreak="0">
    <w:nsid w:val="53830C86"/>
    <w:multiLevelType w:val="hybridMultilevel"/>
    <w:tmpl w:val="3D1A879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4" w15:restartNumberingAfterBreak="0">
    <w:nsid w:val="53867B98"/>
    <w:multiLevelType w:val="hybridMultilevel"/>
    <w:tmpl w:val="8938D4DC"/>
    <w:lvl w:ilvl="0" w:tplc="7FECF082">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475" w15:restartNumberingAfterBreak="0">
    <w:nsid w:val="538D0BF3"/>
    <w:multiLevelType w:val="hybridMultilevel"/>
    <w:tmpl w:val="6AC80566"/>
    <w:lvl w:ilvl="0" w:tplc="778CCF2E">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6" w15:restartNumberingAfterBreak="0">
    <w:nsid w:val="54615C11"/>
    <w:multiLevelType w:val="hybridMultilevel"/>
    <w:tmpl w:val="976A39E8"/>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477" w15:restartNumberingAfterBreak="0">
    <w:nsid w:val="54837E8C"/>
    <w:multiLevelType w:val="hybridMultilevel"/>
    <w:tmpl w:val="2C400B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8" w15:restartNumberingAfterBreak="0">
    <w:nsid w:val="548824D7"/>
    <w:multiLevelType w:val="hybridMultilevel"/>
    <w:tmpl w:val="7CC87BBA"/>
    <w:lvl w:ilvl="0" w:tplc="F7A4FE96">
      <w:start w:val="1"/>
      <w:numFmt w:val="decimal"/>
      <w:lvlText w:val="%1."/>
      <w:lvlJc w:val="left"/>
      <w:pPr>
        <w:ind w:left="502" w:hanging="360"/>
      </w:pPr>
      <w:rPr>
        <w:rFonts w:hint="default"/>
        <w:b w:val="0"/>
        <w:i w:val="0"/>
        <w:sz w:val="24"/>
        <w:szCs w:val="24"/>
      </w:rPr>
    </w:lvl>
    <w:lvl w:ilvl="1" w:tplc="04050019" w:tentative="1">
      <w:start w:val="1"/>
      <w:numFmt w:val="lowerLetter"/>
      <w:lvlText w:val="%2."/>
      <w:lvlJc w:val="left"/>
      <w:pPr>
        <w:ind w:left="-196" w:hanging="360"/>
      </w:pPr>
    </w:lvl>
    <w:lvl w:ilvl="2" w:tplc="0405001B" w:tentative="1">
      <w:start w:val="1"/>
      <w:numFmt w:val="lowerRoman"/>
      <w:lvlText w:val="%3."/>
      <w:lvlJc w:val="right"/>
      <w:pPr>
        <w:ind w:left="524" w:hanging="180"/>
      </w:pPr>
    </w:lvl>
    <w:lvl w:ilvl="3" w:tplc="0405000F" w:tentative="1">
      <w:start w:val="1"/>
      <w:numFmt w:val="decimal"/>
      <w:lvlText w:val="%4."/>
      <w:lvlJc w:val="left"/>
      <w:pPr>
        <w:ind w:left="1244" w:hanging="360"/>
      </w:pPr>
    </w:lvl>
    <w:lvl w:ilvl="4" w:tplc="04050019" w:tentative="1">
      <w:start w:val="1"/>
      <w:numFmt w:val="lowerLetter"/>
      <w:lvlText w:val="%5."/>
      <w:lvlJc w:val="left"/>
      <w:pPr>
        <w:ind w:left="1964" w:hanging="360"/>
      </w:pPr>
    </w:lvl>
    <w:lvl w:ilvl="5" w:tplc="0405001B" w:tentative="1">
      <w:start w:val="1"/>
      <w:numFmt w:val="lowerRoman"/>
      <w:lvlText w:val="%6."/>
      <w:lvlJc w:val="right"/>
      <w:pPr>
        <w:ind w:left="2684" w:hanging="180"/>
      </w:pPr>
    </w:lvl>
    <w:lvl w:ilvl="6" w:tplc="0405000F" w:tentative="1">
      <w:start w:val="1"/>
      <w:numFmt w:val="decimal"/>
      <w:lvlText w:val="%7."/>
      <w:lvlJc w:val="left"/>
      <w:pPr>
        <w:ind w:left="3404" w:hanging="360"/>
      </w:pPr>
    </w:lvl>
    <w:lvl w:ilvl="7" w:tplc="04050019" w:tentative="1">
      <w:start w:val="1"/>
      <w:numFmt w:val="lowerLetter"/>
      <w:lvlText w:val="%8."/>
      <w:lvlJc w:val="left"/>
      <w:pPr>
        <w:ind w:left="4124" w:hanging="360"/>
      </w:pPr>
    </w:lvl>
    <w:lvl w:ilvl="8" w:tplc="0405001B" w:tentative="1">
      <w:start w:val="1"/>
      <w:numFmt w:val="lowerRoman"/>
      <w:lvlText w:val="%9."/>
      <w:lvlJc w:val="right"/>
      <w:pPr>
        <w:ind w:left="4844" w:hanging="180"/>
      </w:pPr>
    </w:lvl>
  </w:abstractNum>
  <w:abstractNum w:abstractNumId="479" w15:restartNumberingAfterBreak="0">
    <w:nsid w:val="54DF2634"/>
    <w:multiLevelType w:val="hybridMultilevel"/>
    <w:tmpl w:val="057EF560"/>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0" w15:restartNumberingAfterBreak="0">
    <w:nsid w:val="5502762C"/>
    <w:multiLevelType w:val="hybridMultilevel"/>
    <w:tmpl w:val="1BD08198"/>
    <w:lvl w:ilvl="0" w:tplc="6AFA680C">
      <w:start w:val="1"/>
      <w:numFmt w:val="decimal"/>
      <w:lvlText w:val="%1."/>
      <w:lvlJc w:val="left"/>
      <w:pPr>
        <w:ind w:left="682" w:hanging="54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1" w15:restartNumberingAfterBreak="0">
    <w:nsid w:val="55543790"/>
    <w:multiLevelType w:val="hybridMultilevel"/>
    <w:tmpl w:val="8AD0CFF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2" w15:restartNumberingAfterBreak="0">
    <w:nsid w:val="556B1ECA"/>
    <w:multiLevelType w:val="hybridMultilevel"/>
    <w:tmpl w:val="B95EEC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3" w15:restartNumberingAfterBreak="0">
    <w:nsid w:val="55CE01A0"/>
    <w:multiLevelType w:val="hybridMultilevel"/>
    <w:tmpl w:val="088097B6"/>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4" w15:restartNumberingAfterBreak="0">
    <w:nsid w:val="55F1418E"/>
    <w:multiLevelType w:val="hybridMultilevel"/>
    <w:tmpl w:val="3662C834"/>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5" w15:restartNumberingAfterBreak="0">
    <w:nsid w:val="55F143A1"/>
    <w:multiLevelType w:val="hybridMultilevel"/>
    <w:tmpl w:val="4FE80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6" w15:restartNumberingAfterBreak="0">
    <w:nsid w:val="56030A7F"/>
    <w:multiLevelType w:val="hybridMultilevel"/>
    <w:tmpl w:val="4FE0C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7" w15:restartNumberingAfterBreak="0">
    <w:nsid w:val="562B7ED8"/>
    <w:multiLevelType w:val="hybridMultilevel"/>
    <w:tmpl w:val="06E491DE"/>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8" w15:restartNumberingAfterBreak="0">
    <w:nsid w:val="570109A3"/>
    <w:multiLevelType w:val="hybridMultilevel"/>
    <w:tmpl w:val="DB980894"/>
    <w:lvl w:ilvl="0" w:tplc="819A7972">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489" w15:restartNumberingAfterBreak="0">
    <w:nsid w:val="573C546A"/>
    <w:multiLevelType w:val="hybridMultilevel"/>
    <w:tmpl w:val="6B8C5DE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0" w15:restartNumberingAfterBreak="0">
    <w:nsid w:val="57AD5D4B"/>
    <w:multiLevelType w:val="hybridMultilevel"/>
    <w:tmpl w:val="BA70FB40"/>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1" w15:restartNumberingAfterBreak="0">
    <w:nsid w:val="57CA1878"/>
    <w:multiLevelType w:val="multilevel"/>
    <w:tmpl w:val="54222322"/>
    <w:lvl w:ilvl="0">
      <w:start w:val="1"/>
      <w:numFmt w:val="decimal"/>
      <w:lvlText w:val="%1."/>
      <w:lvlJc w:val="left"/>
      <w:pPr>
        <w:ind w:left="717" w:hanging="360"/>
      </w:pPr>
      <w:rPr>
        <w:rFonts w:hint="default"/>
        <w:sz w:val="24"/>
        <w:szCs w:val="24"/>
      </w:rPr>
    </w:lvl>
    <w:lvl w:ilvl="1">
      <w:start w:val="1"/>
      <w:numFmt w:val="decimal"/>
      <w:lvlText w:val="%1.%2."/>
      <w:lvlJc w:val="left"/>
      <w:pPr>
        <w:ind w:left="1356" w:hanging="432"/>
      </w:pPr>
      <w:rPr>
        <w:rFonts w:hint="default"/>
        <w:sz w:val="24"/>
        <w:szCs w:val="24"/>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92" w15:restartNumberingAfterBreak="0">
    <w:nsid w:val="57E245F1"/>
    <w:multiLevelType w:val="hybridMultilevel"/>
    <w:tmpl w:val="D6FC08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3" w15:restartNumberingAfterBreak="0">
    <w:nsid w:val="57FE02EC"/>
    <w:multiLevelType w:val="hybridMultilevel"/>
    <w:tmpl w:val="A30A2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4" w15:restartNumberingAfterBreak="0">
    <w:nsid w:val="581613A2"/>
    <w:multiLevelType w:val="hybridMultilevel"/>
    <w:tmpl w:val="12C8DB5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5" w15:restartNumberingAfterBreak="0">
    <w:nsid w:val="581C017B"/>
    <w:multiLevelType w:val="hybridMultilevel"/>
    <w:tmpl w:val="ECC2610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6" w15:restartNumberingAfterBreak="0">
    <w:nsid w:val="58626D92"/>
    <w:multiLevelType w:val="hybridMultilevel"/>
    <w:tmpl w:val="8BF6FE10"/>
    <w:lvl w:ilvl="0" w:tplc="0405000F">
      <w:start w:val="1"/>
      <w:numFmt w:val="decimal"/>
      <w:lvlText w:val="%1."/>
      <w:lvlJc w:val="left"/>
      <w:pPr>
        <w:ind w:left="1068" w:hanging="360"/>
      </w:pPr>
    </w:lvl>
    <w:lvl w:ilvl="1" w:tplc="04050019" w:tentative="1">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497" w15:restartNumberingAfterBreak="0">
    <w:nsid w:val="58701551"/>
    <w:multiLevelType w:val="hybridMultilevel"/>
    <w:tmpl w:val="E578C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8" w15:restartNumberingAfterBreak="0">
    <w:nsid w:val="58883395"/>
    <w:multiLevelType w:val="multilevel"/>
    <w:tmpl w:val="2570C5AA"/>
    <w:lvl w:ilvl="0">
      <w:start w:val="16"/>
      <w:numFmt w:val="bullet"/>
      <w:lvlText w:val="-"/>
      <w:lvlJc w:val="left"/>
      <w:pPr>
        <w:ind w:left="862" w:hanging="431"/>
      </w:pPr>
      <w:rPr>
        <w:rFonts w:ascii="Cambria" w:eastAsiaTheme="minorHAnsi" w:hAnsi="Cambria" w:cstheme="minorBidi" w:hint="default"/>
        <w:b w:val="0"/>
        <w:i w:val="0"/>
        <w:caps/>
        <w:color w:val="auto"/>
        <w:sz w:val="40"/>
      </w:rPr>
    </w:lvl>
    <w:lvl w:ilvl="1">
      <w:start w:val="1"/>
      <w:numFmt w:val="upperLetter"/>
      <w:lvlText w:val="%1."/>
      <w:lvlJc w:val="left"/>
      <w:pPr>
        <w:ind w:left="862" w:hanging="431"/>
      </w:pPr>
      <w:rPr>
        <w:rFonts w:hint="default"/>
      </w:rPr>
    </w:lvl>
    <w:lvl w:ilvl="2">
      <w:start w:val="1"/>
      <w:numFmt w:val="decimal"/>
      <w:lvlText w:val="%1.%2.%3"/>
      <w:lvlJc w:val="left"/>
      <w:pPr>
        <w:ind w:left="862" w:hanging="431"/>
      </w:pPr>
      <w:rPr>
        <w:rFonts w:hint="default"/>
      </w:rPr>
    </w:lvl>
    <w:lvl w:ilvl="3">
      <w:start w:val="1"/>
      <w:numFmt w:val="decimal"/>
      <w:lvlText w:val="%1.%2.%3.%4"/>
      <w:lvlJc w:val="left"/>
      <w:pPr>
        <w:ind w:left="862" w:hanging="431"/>
      </w:pPr>
      <w:rPr>
        <w:rFonts w:hint="default"/>
      </w:rPr>
    </w:lvl>
    <w:lvl w:ilvl="4">
      <w:start w:val="1"/>
      <w:numFmt w:val="decimal"/>
      <w:lvlText w:val="%1.%2.%3.%4.%5"/>
      <w:lvlJc w:val="left"/>
      <w:pPr>
        <w:ind w:left="862" w:hanging="431"/>
      </w:pPr>
      <w:rPr>
        <w:rFonts w:hint="default"/>
      </w:rPr>
    </w:lvl>
    <w:lvl w:ilvl="5">
      <w:start w:val="1"/>
      <w:numFmt w:val="decimal"/>
      <w:lvlText w:val="%1.%2.%3.%4.%5.%6"/>
      <w:lvlJc w:val="left"/>
      <w:pPr>
        <w:ind w:left="862" w:hanging="431"/>
      </w:pPr>
      <w:rPr>
        <w:rFonts w:hint="default"/>
      </w:rPr>
    </w:lvl>
    <w:lvl w:ilvl="6">
      <w:start w:val="1"/>
      <w:numFmt w:val="decimal"/>
      <w:lvlText w:val="%1.%2.%3.%4.%5.%6.%7"/>
      <w:lvlJc w:val="left"/>
      <w:pPr>
        <w:ind w:left="862" w:hanging="431"/>
      </w:pPr>
      <w:rPr>
        <w:rFonts w:hint="default"/>
      </w:rPr>
    </w:lvl>
    <w:lvl w:ilvl="7">
      <w:start w:val="1"/>
      <w:numFmt w:val="decimal"/>
      <w:lvlText w:val="%1.%2.%3.%4.%5.%6.%7.%8"/>
      <w:lvlJc w:val="left"/>
      <w:pPr>
        <w:ind w:left="862" w:hanging="431"/>
      </w:pPr>
      <w:rPr>
        <w:rFonts w:hint="default"/>
      </w:rPr>
    </w:lvl>
    <w:lvl w:ilvl="8">
      <w:start w:val="1"/>
      <w:numFmt w:val="decimal"/>
      <w:lvlText w:val="%1.%2.%3.%4.%5.%6.%7.%8.%9"/>
      <w:lvlJc w:val="left"/>
      <w:pPr>
        <w:ind w:left="862" w:hanging="431"/>
      </w:pPr>
      <w:rPr>
        <w:rFonts w:hint="default"/>
      </w:rPr>
    </w:lvl>
  </w:abstractNum>
  <w:abstractNum w:abstractNumId="499" w15:restartNumberingAfterBreak="0">
    <w:nsid w:val="58A1597A"/>
    <w:multiLevelType w:val="hybridMultilevel"/>
    <w:tmpl w:val="8708BCDC"/>
    <w:lvl w:ilvl="0" w:tplc="F0CC4758">
      <w:start w:val="1"/>
      <w:numFmt w:val="lowerLetter"/>
      <w:lvlText w:val="%1)"/>
      <w:lvlJc w:val="left"/>
      <w:pPr>
        <w:ind w:left="720" w:hanging="360"/>
      </w:pPr>
      <w:rPr>
        <w:rFonts w:ascii="Arial" w:hAnsi="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0" w15:restartNumberingAfterBreak="0">
    <w:nsid w:val="58D22EAD"/>
    <w:multiLevelType w:val="hybridMultilevel"/>
    <w:tmpl w:val="804082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C8D04E70">
      <w:start w:val="2"/>
      <w:numFmt w:val="bullet"/>
      <w:lvlText w:val="•"/>
      <w:lvlJc w:val="left"/>
      <w:pPr>
        <w:ind w:left="2160" w:hanging="360"/>
      </w:pPr>
      <w:rPr>
        <w:rFonts w:ascii="Times New Roman" w:eastAsiaTheme="minorHAnsi" w:hAnsi="Times New Roman" w:cs="Times New Roman" w:hint="default"/>
        <w:sz w:val="2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1" w15:restartNumberingAfterBreak="0">
    <w:nsid w:val="58FA3B57"/>
    <w:multiLevelType w:val="hybridMultilevel"/>
    <w:tmpl w:val="7740467C"/>
    <w:lvl w:ilvl="0" w:tplc="111A8D7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2" w15:restartNumberingAfterBreak="0">
    <w:nsid w:val="58FB6839"/>
    <w:multiLevelType w:val="hybridMultilevel"/>
    <w:tmpl w:val="61A45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3" w15:restartNumberingAfterBreak="0">
    <w:nsid w:val="59320F4B"/>
    <w:multiLevelType w:val="hybridMultilevel"/>
    <w:tmpl w:val="A8762EC2"/>
    <w:lvl w:ilvl="0" w:tplc="0405000F">
      <w:start w:val="1"/>
      <w:numFmt w:val="bullet"/>
      <w:lvlText w:val=""/>
      <w:lvlJc w:val="left"/>
      <w:pPr>
        <w:ind w:left="720" w:hanging="360"/>
      </w:pPr>
      <w:rPr>
        <w:rFonts w:ascii="Wingdings" w:hAnsi="Wingdings" w:hint="default"/>
        <w:sz w:val="20"/>
      </w:rPr>
    </w:lvl>
    <w:lvl w:ilvl="1" w:tplc="0405000F">
      <w:start w:val="1"/>
      <w:numFmt w:val="bullet"/>
      <w:lvlText w:val=""/>
      <w:lvlJc w:val="left"/>
      <w:pPr>
        <w:ind w:left="1080" w:firstLine="0"/>
      </w:pPr>
      <w:rPr>
        <w:rFonts w:ascii="Wingdings" w:hAnsi="Wingdings"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4" w15:restartNumberingAfterBreak="0">
    <w:nsid w:val="593463C7"/>
    <w:multiLevelType w:val="hybridMultilevel"/>
    <w:tmpl w:val="462A1E2A"/>
    <w:lvl w:ilvl="0" w:tplc="0405000F">
      <w:start w:val="1"/>
      <w:numFmt w:val="decimal"/>
      <w:lvlText w:val="%1."/>
      <w:lvlJc w:val="left"/>
      <w:pPr>
        <w:ind w:left="-462" w:hanging="360"/>
      </w:pPr>
    </w:lvl>
    <w:lvl w:ilvl="1" w:tplc="04050019" w:tentative="1">
      <w:start w:val="1"/>
      <w:numFmt w:val="lowerLetter"/>
      <w:lvlText w:val="%2."/>
      <w:lvlJc w:val="left"/>
      <w:pPr>
        <w:ind w:left="258" w:hanging="360"/>
      </w:pPr>
    </w:lvl>
    <w:lvl w:ilvl="2" w:tplc="0405001B" w:tentative="1">
      <w:start w:val="1"/>
      <w:numFmt w:val="lowerRoman"/>
      <w:lvlText w:val="%3."/>
      <w:lvlJc w:val="right"/>
      <w:pPr>
        <w:ind w:left="978" w:hanging="180"/>
      </w:pPr>
    </w:lvl>
    <w:lvl w:ilvl="3" w:tplc="0405000F" w:tentative="1">
      <w:start w:val="1"/>
      <w:numFmt w:val="decimal"/>
      <w:lvlText w:val="%4."/>
      <w:lvlJc w:val="left"/>
      <w:pPr>
        <w:ind w:left="1698" w:hanging="360"/>
      </w:pPr>
    </w:lvl>
    <w:lvl w:ilvl="4" w:tplc="04050019" w:tentative="1">
      <w:start w:val="1"/>
      <w:numFmt w:val="lowerLetter"/>
      <w:lvlText w:val="%5."/>
      <w:lvlJc w:val="left"/>
      <w:pPr>
        <w:ind w:left="2418" w:hanging="360"/>
      </w:pPr>
    </w:lvl>
    <w:lvl w:ilvl="5" w:tplc="0405001B" w:tentative="1">
      <w:start w:val="1"/>
      <w:numFmt w:val="lowerRoman"/>
      <w:lvlText w:val="%6."/>
      <w:lvlJc w:val="right"/>
      <w:pPr>
        <w:ind w:left="3138" w:hanging="180"/>
      </w:pPr>
    </w:lvl>
    <w:lvl w:ilvl="6" w:tplc="0405000F" w:tentative="1">
      <w:start w:val="1"/>
      <w:numFmt w:val="decimal"/>
      <w:lvlText w:val="%7."/>
      <w:lvlJc w:val="left"/>
      <w:pPr>
        <w:ind w:left="3858" w:hanging="360"/>
      </w:pPr>
    </w:lvl>
    <w:lvl w:ilvl="7" w:tplc="04050019" w:tentative="1">
      <w:start w:val="1"/>
      <w:numFmt w:val="lowerLetter"/>
      <w:lvlText w:val="%8."/>
      <w:lvlJc w:val="left"/>
      <w:pPr>
        <w:ind w:left="4578" w:hanging="360"/>
      </w:pPr>
    </w:lvl>
    <w:lvl w:ilvl="8" w:tplc="0405001B" w:tentative="1">
      <w:start w:val="1"/>
      <w:numFmt w:val="lowerRoman"/>
      <w:lvlText w:val="%9."/>
      <w:lvlJc w:val="right"/>
      <w:pPr>
        <w:ind w:left="5298" w:hanging="180"/>
      </w:pPr>
    </w:lvl>
  </w:abstractNum>
  <w:abstractNum w:abstractNumId="505" w15:restartNumberingAfterBreak="0">
    <w:nsid w:val="5986290B"/>
    <w:multiLevelType w:val="hybridMultilevel"/>
    <w:tmpl w:val="978AFD9C"/>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6" w15:restartNumberingAfterBreak="0">
    <w:nsid w:val="598D50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7" w15:restartNumberingAfterBreak="0">
    <w:nsid w:val="59985252"/>
    <w:multiLevelType w:val="hybridMultilevel"/>
    <w:tmpl w:val="AEFED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8" w15:restartNumberingAfterBreak="0">
    <w:nsid w:val="59B417E9"/>
    <w:multiLevelType w:val="hybridMultilevel"/>
    <w:tmpl w:val="13FCEF30"/>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9" w15:restartNumberingAfterBreak="0">
    <w:nsid w:val="5A0D5E51"/>
    <w:multiLevelType w:val="hybridMultilevel"/>
    <w:tmpl w:val="00EA6D7C"/>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0" w15:restartNumberingAfterBreak="0">
    <w:nsid w:val="5A1F1D4B"/>
    <w:multiLevelType w:val="hybridMultilevel"/>
    <w:tmpl w:val="0A6E8A8C"/>
    <w:lvl w:ilvl="0" w:tplc="2FF88DF8">
      <w:start w:val="1"/>
      <w:numFmt w:val="bullet"/>
      <w:lvlText w:val=""/>
      <w:lvlJc w:val="left"/>
      <w:pPr>
        <w:ind w:left="720" w:hanging="360"/>
      </w:pPr>
      <w:rPr>
        <w:rFonts w:ascii="Wingdings" w:hAnsi="Wingdings" w:hint="default"/>
        <w:sz w:val="20"/>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1" w15:restartNumberingAfterBreak="0">
    <w:nsid w:val="5A7C197B"/>
    <w:multiLevelType w:val="hybridMultilevel"/>
    <w:tmpl w:val="78CA7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2" w15:restartNumberingAfterBreak="0">
    <w:nsid w:val="5A826C4E"/>
    <w:multiLevelType w:val="hybridMultilevel"/>
    <w:tmpl w:val="4D8C69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3" w15:restartNumberingAfterBreak="0">
    <w:nsid w:val="5AA24405"/>
    <w:multiLevelType w:val="hybridMultilevel"/>
    <w:tmpl w:val="4C3AC6C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4" w15:restartNumberingAfterBreak="0">
    <w:nsid w:val="5AA9494E"/>
    <w:multiLevelType w:val="multilevel"/>
    <w:tmpl w:val="857EAB3E"/>
    <w:lvl w:ilvl="0">
      <w:start w:val="1"/>
      <w:numFmt w:val="decimal"/>
      <w:lvlText w:val="2.%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5" w15:restartNumberingAfterBreak="0">
    <w:nsid w:val="5B3B24E3"/>
    <w:multiLevelType w:val="hybridMultilevel"/>
    <w:tmpl w:val="95A41A2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16" w15:restartNumberingAfterBreak="0">
    <w:nsid w:val="5B9F1CC1"/>
    <w:multiLevelType w:val="hybridMultilevel"/>
    <w:tmpl w:val="816A1D78"/>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7" w15:restartNumberingAfterBreak="0">
    <w:nsid w:val="5BB33B15"/>
    <w:multiLevelType w:val="hybridMultilevel"/>
    <w:tmpl w:val="AAB0B0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8" w15:restartNumberingAfterBreak="0">
    <w:nsid w:val="5C0573D1"/>
    <w:multiLevelType w:val="hybridMultilevel"/>
    <w:tmpl w:val="E1784CC2"/>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9" w15:restartNumberingAfterBreak="0">
    <w:nsid w:val="5C16131A"/>
    <w:multiLevelType w:val="multilevel"/>
    <w:tmpl w:val="BD16788E"/>
    <w:styleLink w:val="Styl6"/>
    <w:lvl w:ilvl="0">
      <w:start w:val="1"/>
      <w:numFmt w:val="decimal"/>
      <w:lvlText w:val="%1"/>
      <w:lvlJc w:val="left"/>
      <w:pPr>
        <w:ind w:left="432" w:hanging="432"/>
      </w:pPr>
      <w:rPr>
        <w:rFonts w:ascii="Arial" w:hAnsi="Arial" w:hint="default"/>
        <w:b/>
        <w:color w:val="1F4E79" w:themeColor="accent1" w:themeShade="80"/>
        <w:sz w:val="40"/>
      </w:rPr>
    </w:lvl>
    <w:lvl w:ilvl="1">
      <w:start w:val="1"/>
      <w:numFmt w:val="decimal"/>
      <w:lvlText w:val="%1."/>
      <w:lvlJc w:val="left"/>
      <w:pPr>
        <w:ind w:left="576" w:hanging="576"/>
      </w:pPr>
      <w:rPr>
        <w:rFonts w:ascii="Arial" w:hAnsi="Arial" w:hint="default"/>
        <w:b/>
        <w:color w:val="1F4E79" w:themeColor="accent1" w:themeShade="80"/>
        <w:sz w:val="3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0" w15:restartNumberingAfterBreak="0">
    <w:nsid w:val="5C172BA3"/>
    <w:multiLevelType w:val="hybridMultilevel"/>
    <w:tmpl w:val="927E95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1" w15:restartNumberingAfterBreak="0">
    <w:nsid w:val="5C3101F7"/>
    <w:multiLevelType w:val="hybridMultilevel"/>
    <w:tmpl w:val="27A4292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2" w15:restartNumberingAfterBreak="0">
    <w:nsid w:val="5C4A39D1"/>
    <w:multiLevelType w:val="hybridMultilevel"/>
    <w:tmpl w:val="2402C3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3" w15:restartNumberingAfterBreak="0">
    <w:nsid w:val="5C742919"/>
    <w:multiLevelType w:val="hybridMultilevel"/>
    <w:tmpl w:val="E110D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4" w15:restartNumberingAfterBreak="0">
    <w:nsid w:val="5C9C0D97"/>
    <w:multiLevelType w:val="hybridMultilevel"/>
    <w:tmpl w:val="5D7482E0"/>
    <w:lvl w:ilvl="0" w:tplc="3B64DCE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5" w15:restartNumberingAfterBreak="0">
    <w:nsid w:val="5CAE3BD4"/>
    <w:multiLevelType w:val="hybridMultilevel"/>
    <w:tmpl w:val="E8407C5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6" w15:restartNumberingAfterBreak="0">
    <w:nsid w:val="5D27756A"/>
    <w:multiLevelType w:val="hybridMultilevel"/>
    <w:tmpl w:val="BCB4EE80"/>
    <w:lvl w:ilvl="0" w:tplc="111A8D70">
      <w:start w:val="1"/>
      <w:numFmt w:val="decimal"/>
      <w:lvlText w:val="%1."/>
      <w:lvlJc w:val="left"/>
      <w:pPr>
        <w:ind w:left="360" w:hanging="360"/>
      </w:pPr>
      <w:rPr>
        <w:rFonts w:ascii="Arial" w:hAnsi="Arial" w:hint="default"/>
        <w:sz w:val="24"/>
      </w:rPr>
    </w:lvl>
    <w:lvl w:ilvl="1" w:tplc="23A6FADC">
      <w:start w:val="1"/>
      <w:numFmt w:val="lowerLetter"/>
      <w:lvlText w:val="%2)"/>
      <w:lvlJc w:val="left"/>
      <w:pPr>
        <w:ind w:left="1080" w:hanging="360"/>
      </w:pPr>
      <w:rPr>
        <w:rFonts w:ascii="Arial" w:hAnsi="Arial" w:hint="default"/>
        <w:sz w:val="22"/>
        <w:szCs w:val="22"/>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27" w15:restartNumberingAfterBreak="0">
    <w:nsid w:val="5D640EB0"/>
    <w:multiLevelType w:val="hybridMultilevel"/>
    <w:tmpl w:val="642A0B04"/>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8" w15:restartNumberingAfterBreak="0">
    <w:nsid w:val="5D793187"/>
    <w:multiLevelType w:val="hybridMultilevel"/>
    <w:tmpl w:val="705613A4"/>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9" w15:restartNumberingAfterBreak="0">
    <w:nsid w:val="5DC212F8"/>
    <w:multiLevelType w:val="hybridMultilevel"/>
    <w:tmpl w:val="F3349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0" w15:restartNumberingAfterBreak="0">
    <w:nsid w:val="5DCE7CD6"/>
    <w:multiLevelType w:val="hybridMultilevel"/>
    <w:tmpl w:val="FE8CFAFC"/>
    <w:lvl w:ilvl="0" w:tplc="111A8D70">
      <w:start w:val="1"/>
      <w:numFmt w:val="decimal"/>
      <w:lvlText w:val="%1."/>
      <w:lvlJc w:val="left"/>
      <w:pPr>
        <w:ind w:left="360" w:hanging="360"/>
      </w:pPr>
      <w:rPr>
        <w:rFonts w:ascii="Arial" w:hAnsi="Arial" w:hint="default"/>
        <w:sz w:val="24"/>
      </w:rPr>
    </w:lvl>
    <w:lvl w:ilvl="1" w:tplc="AACCCD54">
      <w:start w:val="1"/>
      <w:numFmt w:val="lowerLetter"/>
      <w:lvlText w:val="%2)"/>
      <w:lvlJc w:val="left"/>
      <w:pPr>
        <w:ind w:left="1080" w:hanging="360"/>
      </w:pPr>
      <w:rPr>
        <w:rFonts w:ascii="Arial" w:hAnsi="Arial" w:hint="default"/>
        <w:sz w:val="24"/>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31" w15:restartNumberingAfterBreak="0">
    <w:nsid w:val="5DD44D6C"/>
    <w:multiLevelType w:val="hybridMultilevel"/>
    <w:tmpl w:val="BBA4FF70"/>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2" w15:restartNumberingAfterBreak="0">
    <w:nsid w:val="5DF705FD"/>
    <w:multiLevelType w:val="hybridMultilevel"/>
    <w:tmpl w:val="FBA82216"/>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3" w15:restartNumberingAfterBreak="0">
    <w:nsid w:val="5E16488F"/>
    <w:multiLevelType w:val="hybridMultilevel"/>
    <w:tmpl w:val="AEB871D0"/>
    <w:lvl w:ilvl="0" w:tplc="111A8D70">
      <w:start w:val="1"/>
      <w:numFmt w:val="decimal"/>
      <w:lvlText w:val="%1."/>
      <w:lvlJc w:val="left"/>
      <w:pPr>
        <w:ind w:left="1080" w:hanging="360"/>
      </w:pPr>
      <w:rPr>
        <w:rFonts w:ascii="Arial" w:hAnsi="Arial"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4" w15:restartNumberingAfterBreak="0">
    <w:nsid w:val="5EB1011D"/>
    <w:multiLevelType w:val="hybridMultilevel"/>
    <w:tmpl w:val="B90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5" w15:restartNumberingAfterBreak="0">
    <w:nsid w:val="5F4C2C31"/>
    <w:multiLevelType w:val="hybridMultilevel"/>
    <w:tmpl w:val="006C7448"/>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536" w15:restartNumberingAfterBreak="0">
    <w:nsid w:val="5F5516B3"/>
    <w:multiLevelType w:val="hybridMultilevel"/>
    <w:tmpl w:val="30663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7" w15:restartNumberingAfterBreak="0">
    <w:nsid w:val="5FA754CA"/>
    <w:multiLevelType w:val="hybridMultilevel"/>
    <w:tmpl w:val="191E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8" w15:restartNumberingAfterBreak="0">
    <w:nsid w:val="5FAD3094"/>
    <w:multiLevelType w:val="hybridMultilevel"/>
    <w:tmpl w:val="94E0E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9" w15:restartNumberingAfterBreak="0">
    <w:nsid w:val="5FB7309C"/>
    <w:multiLevelType w:val="hybridMultilevel"/>
    <w:tmpl w:val="FC584AB4"/>
    <w:lvl w:ilvl="0" w:tplc="357C5A76">
      <w:numFmt w:val="bullet"/>
      <w:lvlText w:val="-"/>
      <w:lvlJc w:val="left"/>
      <w:pPr>
        <w:tabs>
          <w:tab w:val="num" w:pos="1780"/>
        </w:tabs>
        <w:ind w:left="1780" w:hanging="360"/>
      </w:pPr>
      <w:rPr>
        <w:rFonts w:ascii="Times New Roman" w:eastAsia="Times New Roman" w:hAnsi="Times New Roman" w:cs="Times New Roman" w:hint="default"/>
        <w:b/>
      </w:rPr>
    </w:lvl>
    <w:lvl w:ilvl="1" w:tplc="E068B88E">
      <w:start w:val="1"/>
      <w:numFmt w:val="lowerLetter"/>
      <w:lvlText w:val="%2)"/>
      <w:lvlJc w:val="left"/>
      <w:pPr>
        <w:tabs>
          <w:tab w:val="num" w:pos="2860"/>
        </w:tabs>
        <w:ind w:left="2860" w:hanging="360"/>
      </w:pPr>
    </w:lvl>
    <w:lvl w:ilvl="2" w:tplc="9FE6A436">
      <w:start w:val="1"/>
      <w:numFmt w:val="bullet"/>
      <w:lvlText w:val=""/>
      <w:lvlJc w:val="left"/>
      <w:pPr>
        <w:tabs>
          <w:tab w:val="num" w:pos="3580"/>
        </w:tabs>
        <w:ind w:left="3580" w:hanging="360"/>
      </w:pPr>
      <w:rPr>
        <w:rFonts w:ascii="Wingdings" w:hAnsi="Wingdings" w:cs="Wingdings" w:hint="default"/>
      </w:rPr>
    </w:lvl>
    <w:lvl w:ilvl="3" w:tplc="193A2DBC">
      <w:start w:val="1"/>
      <w:numFmt w:val="bullet"/>
      <w:lvlText w:val=""/>
      <w:lvlJc w:val="left"/>
      <w:pPr>
        <w:tabs>
          <w:tab w:val="num" w:pos="4300"/>
        </w:tabs>
        <w:ind w:left="4300" w:hanging="360"/>
      </w:pPr>
      <w:rPr>
        <w:rFonts w:ascii="Symbol" w:hAnsi="Symbol" w:cs="Symbol" w:hint="default"/>
      </w:rPr>
    </w:lvl>
    <w:lvl w:ilvl="4" w:tplc="E5ACB966">
      <w:start w:val="1"/>
      <w:numFmt w:val="bullet"/>
      <w:lvlText w:val="o"/>
      <w:lvlJc w:val="left"/>
      <w:pPr>
        <w:tabs>
          <w:tab w:val="num" w:pos="5020"/>
        </w:tabs>
        <w:ind w:left="5020" w:hanging="360"/>
      </w:pPr>
      <w:rPr>
        <w:rFonts w:ascii="Courier New" w:hAnsi="Courier New" w:cs="Courier New" w:hint="default"/>
      </w:rPr>
    </w:lvl>
    <w:lvl w:ilvl="5" w:tplc="0914C0A0">
      <w:start w:val="1"/>
      <w:numFmt w:val="bullet"/>
      <w:lvlText w:val=""/>
      <w:lvlJc w:val="left"/>
      <w:pPr>
        <w:tabs>
          <w:tab w:val="num" w:pos="5740"/>
        </w:tabs>
        <w:ind w:left="5740" w:hanging="360"/>
      </w:pPr>
      <w:rPr>
        <w:rFonts w:ascii="Wingdings" w:hAnsi="Wingdings" w:cs="Wingdings" w:hint="default"/>
      </w:rPr>
    </w:lvl>
    <w:lvl w:ilvl="6" w:tplc="3A1E230A">
      <w:start w:val="1"/>
      <w:numFmt w:val="bullet"/>
      <w:lvlText w:val=""/>
      <w:lvlJc w:val="left"/>
      <w:pPr>
        <w:tabs>
          <w:tab w:val="num" w:pos="6460"/>
        </w:tabs>
        <w:ind w:left="6460" w:hanging="360"/>
      </w:pPr>
      <w:rPr>
        <w:rFonts w:ascii="Symbol" w:hAnsi="Symbol" w:cs="Symbol" w:hint="default"/>
      </w:rPr>
    </w:lvl>
    <w:lvl w:ilvl="7" w:tplc="85F2156C">
      <w:start w:val="1"/>
      <w:numFmt w:val="bullet"/>
      <w:lvlText w:val="o"/>
      <w:lvlJc w:val="left"/>
      <w:pPr>
        <w:tabs>
          <w:tab w:val="num" w:pos="7180"/>
        </w:tabs>
        <w:ind w:left="7180" w:hanging="360"/>
      </w:pPr>
      <w:rPr>
        <w:rFonts w:ascii="Courier New" w:hAnsi="Courier New" w:cs="Courier New" w:hint="default"/>
      </w:rPr>
    </w:lvl>
    <w:lvl w:ilvl="8" w:tplc="12023A8A">
      <w:start w:val="1"/>
      <w:numFmt w:val="bullet"/>
      <w:lvlText w:val=""/>
      <w:lvlJc w:val="left"/>
      <w:pPr>
        <w:tabs>
          <w:tab w:val="num" w:pos="7900"/>
        </w:tabs>
        <w:ind w:left="7900" w:hanging="360"/>
      </w:pPr>
      <w:rPr>
        <w:rFonts w:ascii="Wingdings" w:hAnsi="Wingdings" w:cs="Wingdings" w:hint="default"/>
      </w:rPr>
    </w:lvl>
  </w:abstractNum>
  <w:abstractNum w:abstractNumId="540" w15:restartNumberingAfterBreak="0">
    <w:nsid w:val="60EE5341"/>
    <w:multiLevelType w:val="hybridMultilevel"/>
    <w:tmpl w:val="625E4496"/>
    <w:lvl w:ilvl="0" w:tplc="0405000F">
      <w:start w:val="1"/>
      <w:numFmt w:val="bullet"/>
      <w:lvlText w:val=""/>
      <w:lvlJc w:val="left"/>
      <w:pPr>
        <w:ind w:left="928" w:hanging="360"/>
      </w:pPr>
      <w:rPr>
        <w:rFonts w:ascii="Wingdings" w:hAnsi="Wingdings" w:hint="default"/>
        <w:sz w:val="20"/>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541" w15:restartNumberingAfterBreak="0">
    <w:nsid w:val="612C1C61"/>
    <w:multiLevelType w:val="hybridMultilevel"/>
    <w:tmpl w:val="F1001406"/>
    <w:lvl w:ilvl="0" w:tplc="F06AA2A4">
      <w:start w:val="16"/>
      <w:numFmt w:val="bullet"/>
      <w:lvlText w:val="-"/>
      <w:lvlJc w:val="left"/>
      <w:pPr>
        <w:ind w:left="360" w:hanging="360"/>
      </w:pPr>
      <w:rPr>
        <w:rFonts w:ascii="Cambria" w:eastAsiaTheme="minorHAnsi" w:hAnsi="Cambria"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2" w15:restartNumberingAfterBreak="0">
    <w:nsid w:val="61507361"/>
    <w:multiLevelType w:val="hybridMultilevel"/>
    <w:tmpl w:val="CBA044A6"/>
    <w:lvl w:ilvl="0" w:tplc="0405000F">
      <w:start w:val="1"/>
      <w:numFmt w:val="decimal"/>
      <w:lvlText w:val="%1."/>
      <w:lvlJc w:val="left"/>
      <w:pPr>
        <w:ind w:left="360" w:hanging="360"/>
      </w:pPr>
      <w:rPr>
        <w:rFonts w:hint="default"/>
      </w:rPr>
    </w:lvl>
    <w:lvl w:ilvl="1" w:tplc="00726778">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3" w15:restartNumberingAfterBreak="0">
    <w:nsid w:val="618B4F96"/>
    <w:multiLevelType w:val="hybridMultilevel"/>
    <w:tmpl w:val="E3C6C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4" w15:restartNumberingAfterBreak="0">
    <w:nsid w:val="619B3B52"/>
    <w:multiLevelType w:val="hybridMultilevel"/>
    <w:tmpl w:val="CB6EE3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5" w15:restartNumberingAfterBreak="0">
    <w:nsid w:val="628C508A"/>
    <w:multiLevelType w:val="hybridMultilevel"/>
    <w:tmpl w:val="0AFA7F4C"/>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6" w15:restartNumberingAfterBreak="0">
    <w:nsid w:val="62A23B00"/>
    <w:multiLevelType w:val="hybridMultilevel"/>
    <w:tmpl w:val="58FAE32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7" w15:restartNumberingAfterBreak="0">
    <w:nsid w:val="62FC1E00"/>
    <w:multiLevelType w:val="hybridMultilevel"/>
    <w:tmpl w:val="DACECE5E"/>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8" w15:restartNumberingAfterBreak="0">
    <w:nsid w:val="630C7CE9"/>
    <w:multiLevelType w:val="hybridMultilevel"/>
    <w:tmpl w:val="40404A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9" w15:restartNumberingAfterBreak="0">
    <w:nsid w:val="6387731F"/>
    <w:multiLevelType w:val="hybridMultilevel"/>
    <w:tmpl w:val="926012F4"/>
    <w:lvl w:ilvl="0" w:tplc="0405000B">
      <w:start w:val="1"/>
      <w:numFmt w:val="bullet"/>
      <w:lvlText w:val=""/>
      <w:lvlJc w:val="left"/>
      <w:pPr>
        <w:ind w:left="783" w:hanging="360"/>
      </w:pPr>
      <w:rPr>
        <w:rFonts w:ascii="Wingdings" w:hAnsi="Wingding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50" w15:restartNumberingAfterBreak="0">
    <w:nsid w:val="639C286C"/>
    <w:multiLevelType w:val="hybridMultilevel"/>
    <w:tmpl w:val="E934142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1" w15:restartNumberingAfterBreak="0">
    <w:nsid w:val="63DA6B9F"/>
    <w:multiLevelType w:val="hybridMultilevel"/>
    <w:tmpl w:val="8C0872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2" w15:restartNumberingAfterBreak="0">
    <w:nsid w:val="643B0750"/>
    <w:multiLevelType w:val="hybridMultilevel"/>
    <w:tmpl w:val="9198DE0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3" w15:restartNumberingAfterBreak="0">
    <w:nsid w:val="64BA08C4"/>
    <w:multiLevelType w:val="hybridMultilevel"/>
    <w:tmpl w:val="147C356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4" w15:restartNumberingAfterBreak="0">
    <w:nsid w:val="64F56369"/>
    <w:multiLevelType w:val="hybridMultilevel"/>
    <w:tmpl w:val="F70AD9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5" w15:restartNumberingAfterBreak="0">
    <w:nsid w:val="65193C24"/>
    <w:multiLevelType w:val="hybridMultilevel"/>
    <w:tmpl w:val="30769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6" w15:restartNumberingAfterBreak="0">
    <w:nsid w:val="651946FC"/>
    <w:multiLevelType w:val="hybridMultilevel"/>
    <w:tmpl w:val="04A0F09E"/>
    <w:lvl w:ilvl="0" w:tplc="C03E83BC">
      <w:start w:val="2"/>
      <w:numFmt w:val="bullet"/>
      <w:lvlText w:val="-"/>
      <w:lvlJc w:val="left"/>
      <w:pPr>
        <w:ind w:left="720" w:hanging="360"/>
      </w:pPr>
      <w:rPr>
        <w:rFonts w:ascii="Arial" w:eastAsiaTheme="minorHAnsi" w:hAnsi="Arial" w:cs="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7" w15:restartNumberingAfterBreak="0">
    <w:nsid w:val="653E381C"/>
    <w:multiLevelType w:val="hybridMultilevel"/>
    <w:tmpl w:val="893E94AA"/>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8" w15:restartNumberingAfterBreak="0">
    <w:nsid w:val="655657A3"/>
    <w:multiLevelType w:val="hybridMultilevel"/>
    <w:tmpl w:val="C750F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9" w15:restartNumberingAfterBreak="0">
    <w:nsid w:val="65832608"/>
    <w:multiLevelType w:val="hybridMultilevel"/>
    <w:tmpl w:val="3F84FD4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0" w15:restartNumberingAfterBreak="0">
    <w:nsid w:val="659373C5"/>
    <w:multiLevelType w:val="hybridMultilevel"/>
    <w:tmpl w:val="7B2821F0"/>
    <w:lvl w:ilvl="0" w:tplc="04050003">
      <w:start w:val="1"/>
      <w:numFmt w:val="decimal"/>
      <w:pStyle w:val="odrka-slo"/>
      <w:lvlText w:val="%1)"/>
      <w:lvlJc w:val="left"/>
      <w:pPr>
        <w:tabs>
          <w:tab w:val="num" w:pos="723"/>
        </w:tabs>
        <w:ind w:left="740" w:hanging="380"/>
      </w:pPr>
      <w:rPr>
        <w:rFonts w:hint="default"/>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65943593"/>
    <w:multiLevelType w:val="hybridMultilevel"/>
    <w:tmpl w:val="2D28E6B8"/>
    <w:lvl w:ilvl="0" w:tplc="085AB074">
      <w:numFmt w:val="bullet"/>
      <w:lvlText w:val="-"/>
      <w:lvlJc w:val="left"/>
      <w:pPr>
        <w:ind w:left="1040" w:hanging="36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562" w15:restartNumberingAfterBreak="0">
    <w:nsid w:val="659853F8"/>
    <w:multiLevelType w:val="hybridMultilevel"/>
    <w:tmpl w:val="4A6A21B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63" w15:restartNumberingAfterBreak="0">
    <w:nsid w:val="65B634D2"/>
    <w:multiLevelType w:val="hybridMultilevel"/>
    <w:tmpl w:val="5268C13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4" w15:restartNumberingAfterBreak="0">
    <w:nsid w:val="65CA482E"/>
    <w:multiLevelType w:val="hybridMultilevel"/>
    <w:tmpl w:val="C3C4EC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5" w15:restartNumberingAfterBreak="0">
    <w:nsid w:val="65FD732F"/>
    <w:multiLevelType w:val="hybridMultilevel"/>
    <w:tmpl w:val="473C5616"/>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6" w15:restartNumberingAfterBreak="0">
    <w:nsid w:val="66104FCB"/>
    <w:multiLevelType w:val="hybridMultilevel"/>
    <w:tmpl w:val="EA94B7B8"/>
    <w:lvl w:ilvl="0" w:tplc="E068B88E">
      <w:start w:val="1"/>
      <w:numFmt w:val="lowerLetter"/>
      <w:lvlText w:val="%1)"/>
      <w:lvlJc w:val="left"/>
      <w:pPr>
        <w:tabs>
          <w:tab w:val="num" w:pos="2860"/>
        </w:tabs>
        <w:ind w:left="28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7" w15:restartNumberingAfterBreak="0">
    <w:nsid w:val="661D3934"/>
    <w:multiLevelType w:val="hybridMultilevel"/>
    <w:tmpl w:val="9F4E1E0A"/>
    <w:lvl w:ilvl="0" w:tplc="D152F7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8" w15:restartNumberingAfterBreak="0">
    <w:nsid w:val="663559F8"/>
    <w:multiLevelType w:val="hybridMultilevel"/>
    <w:tmpl w:val="A6801B1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9" w15:restartNumberingAfterBreak="0">
    <w:nsid w:val="66465F10"/>
    <w:multiLevelType w:val="hybridMultilevel"/>
    <w:tmpl w:val="A8904F2A"/>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0" w15:restartNumberingAfterBreak="0">
    <w:nsid w:val="665F15EF"/>
    <w:multiLevelType w:val="hybridMultilevel"/>
    <w:tmpl w:val="4742FF1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1" w15:restartNumberingAfterBreak="0">
    <w:nsid w:val="666E69CF"/>
    <w:multiLevelType w:val="hybridMultilevel"/>
    <w:tmpl w:val="0888979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2" w15:restartNumberingAfterBreak="0">
    <w:nsid w:val="667320FE"/>
    <w:multiLevelType w:val="hybridMultilevel"/>
    <w:tmpl w:val="09041F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3" w15:restartNumberingAfterBreak="0">
    <w:nsid w:val="6686717C"/>
    <w:multiLevelType w:val="hybridMultilevel"/>
    <w:tmpl w:val="FAD66718"/>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574" w15:restartNumberingAfterBreak="0">
    <w:nsid w:val="669532FF"/>
    <w:multiLevelType w:val="hybridMultilevel"/>
    <w:tmpl w:val="5380E84C"/>
    <w:lvl w:ilvl="0" w:tplc="34E6C5FA">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5" w15:restartNumberingAfterBreak="0">
    <w:nsid w:val="66B7396F"/>
    <w:multiLevelType w:val="hybridMultilevel"/>
    <w:tmpl w:val="43E65C24"/>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6" w15:restartNumberingAfterBreak="0">
    <w:nsid w:val="66C904D3"/>
    <w:multiLevelType w:val="hybridMultilevel"/>
    <w:tmpl w:val="0F5A36AE"/>
    <w:lvl w:ilvl="0" w:tplc="3BEE9916">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7" w15:restartNumberingAfterBreak="0">
    <w:nsid w:val="66F7541F"/>
    <w:multiLevelType w:val="hybridMultilevel"/>
    <w:tmpl w:val="937A4F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8" w15:restartNumberingAfterBreak="0">
    <w:nsid w:val="67236D2E"/>
    <w:multiLevelType w:val="hybridMultilevel"/>
    <w:tmpl w:val="1C72B5B0"/>
    <w:lvl w:ilvl="0" w:tplc="F06AA2A4">
      <w:start w:val="16"/>
      <w:numFmt w:val="bullet"/>
      <w:lvlText w:val="-"/>
      <w:lvlJc w:val="left"/>
      <w:pPr>
        <w:ind w:left="360" w:hanging="360"/>
      </w:pPr>
      <w:rPr>
        <w:rFonts w:ascii="Cambria" w:eastAsiaTheme="minorHAnsi" w:hAnsi="Cambria" w:cstheme="minorBidi"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9" w15:restartNumberingAfterBreak="0">
    <w:nsid w:val="67C2554D"/>
    <w:multiLevelType w:val="hybridMultilevel"/>
    <w:tmpl w:val="51AA7DA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0" w15:restartNumberingAfterBreak="0">
    <w:nsid w:val="67DC27F5"/>
    <w:multiLevelType w:val="hybridMultilevel"/>
    <w:tmpl w:val="158C1E8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1" w15:restartNumberingAfterBreak="0">
    <w:nsid w:val="67EA3B4C"/>
    <w:multiLevelType w:val="hybridMultilevel"/>
    <w:tmpl w:val="FFD4197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2" w15:restartNumberingAfterBreak="0">
    <w:nsid w:val="68246D26"/>
    <w:multiLevelType w:val="hybridMultilevel"/>
    <w:tmpl w:val="36A6F3A8"/>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3" w15:restartNumberingAfterBreak="0">
    <w:nsid w:val="68392948"/>
    <w:multiLevelType w:val="hybridMultilevel"/>
    <w:tmpl w:val="BD0020F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4" w15:restartNumberingAfterBreak="0">
    <w:nsid w:val="683C1F28"/>
    <w:multiLevelType w:val="hybridMultilevel"/>
    <w:tmpl w:val="E4762EE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5" w15:restartNumberingAfterBreak="0">
    <w:nsid w:val="684F7E72"/>
    <w:multiLevelType w:val="hybridMultilevel"/>
    <w:tmpl w:val="363AC1E0"/>
    <w:lvl w:ilvl="0" w:tplc="9E8E52E2">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6" w15:restartNumberingAfterBreak="0">
    <w:nsid w:val="6856766A"/>
    <w:multiLevelType w:val="hybridMultilevel"/>
    <w:tmpl w:val="46E88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7" w15:restartNumberingAfterBreak="0">
    <w:nsid w:val="69104D93"/>
    <w:multiLevelType w:val="hybridMultilevel"/>
    <w:tmpl w:val="86DC135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8" w15:restartNumberingAfterBreak="0">
    <w:nsid w:val="69134658"/>
    <w:multiLevelType w:val="hybridMultilevel"/>
    <w:tmpl w:val="A05A1F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9" w15:restartNumberingAfterBreak="0">
    <w:nsid w:val="696C32EB"/>
    <w:multiLevelType w:val="hybridMultilevel"/>
    <w:tmpl w:val="1DBAD48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0" w15:restartNumberingAfterBreak="0">
    <w:nsid w:val="69802D3F"/>
    <w:multiLevelType w:val="hybridMultilevel"/>
    <w:tmpl w:val="3074518A"/>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1" w15:restartNumberingAfterBreak="0">
    <w:nsid w:val="699E2AC4"/>
    <w:multiLevelType w:val="hybridMultilevel"/>
    <w:tmpl w:val="E1E6EF72"/>
    <w:lvl w:ilvl="0" w:tplc="9368A1E2">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2" w15:restartNumberingAfterBreak="0">
    <w:nsid w:val="69B350AC"/>
    <w:multiLevelType w:val="hybridMultilevel"/>
    <w:tmpl w:val="3DF06F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3" w15:restartNumberingAfterBreak="0">
    <w:nsid w:val="69CC0011"/>
    <w:multiLevelType w:val="hybridMultilevel"/>
    <w:tmpl w:val="0486CF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4" w15:restartNumberingAfterBreak="0">
    <w:nsid w:val="69E30486"/>
    <w:multiLevelType w:val="hybridMultilevel"/>
    <w:tmpl w:val="B2F034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5" w15:restartNumberingAfterBreak="0">
    <w:nsid w:val="69F40654"/>
    <w:multiLevelType w:val="hybridMultilevel"/>
    <w:tmpl w:val="CBF4E07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6" w15:restartNumberingAfterBreak="0">
    <w:nsid w:val="6A3420FF"/>
    <w:multiLevelType w:val="hybridMultilevel"/>
    <w:tmpl w:val="0FBE6D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7" w15:restartNumberingAfterBreak="0">
    <w:nsid w:val="6A772F39"/>
    <w:multiLevelType w:val="hybridMultilevel"/>
    <w:tmpl w:val="D8663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8" w15:restartNumberingAfterBreak="0">
    <w:nsid w:val="6AAE61C7"/>
    <w:multiLevelType w:val="hybridMultilevel"/>
    <w:tmpl w:val="C848E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9" w15:restartNumberingAfterBreak="0">
    <w:nsid w:val="6ABF5E13"/>
    <w:multiLevelType w:val="hybridMultilevel"/>
    <w:tmpl w:val="9E6AC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0" w15:restartNumberingAfterBreak="0">
    <w:nsid w:val="6AF87B3D"/>
    <w:multiLevelType w:val="hybridMultilevel"/>
    <w:tmpl w:val="EF565146"/>
    <w:lvl w:ilvl="0" w:tplc="67083550">
      <w:start w:val="1"/>
      <w:numFmt w:val="lowerLetter"/>
      <w:lvlText w:val="%1)"/>
      <w:lvlJc w:val="left"/>
      <w:pPr>
        <w:ind w:left="720" w:hanging="360"/>
      </w:pPr>
      <w:rPr>
        <w:rFonts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1" w15:restartNumberingAfterBreak="0">
    <w:nsid w:val="6B015E88"/>
    <w:multiLevelType w:val="hybridMultilevel"/>
    <w:tmpl w:val="883CC7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2" w15:restartNumberingAfterBreak="0">
    <w:nsid w:val="6B061F8E"/>
    <w:multiLevelType w:val="hybridMultilevel"/>
    <w:tmpl w:val="8B083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3" w15:restartNumberingAfterBreak="0">
    <w:nsid w:val="6B1F4717"/>
    <w:multiLevelType w:val="hybridMultilevel"/>
    <w:tmpl w:val="2016729E"/>
    <w:lvl w:ilvl="0" w:tplc="7FD0F62E">
      <w:start w:val="1"/>
      <w:numFmt w:val="upperLetter"/>
      <w:lvlText w:val="%1."/>
      <w:lvlJc w:val="left"/>
      <w:pPr>
        <w:ind w:left="720" w:hanging="360"/>
      </w:pPr>
      <w:rPr>
        <w:rFonts w:ascii="Arial" w:hAnsi="Arial"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4" w15:restartNumberingAfterBreak="0">
    <w:nsid w:val="6B2F367D"/>
    <w:multiLevelType w:val="hybridMultilevel"/>
    <w:tmpl w:val="4588D89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94"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5" w15:restartNumberingAfterBreak="0">
    <w:nsid w:val="6B5017B4"/>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6" w15:restartNumberingAfterBreak="0">
    <w:nsid w:val="6C013210"/>
    <w:multiLevelType w:val="multilevel"/>
    <w:tmpl w:val="FF980074"/>
    <w:numStyleLink w:val="Styl5"/>
  </w:abstractNum>
  <w:abstractNum w:abstractNumId="607" w15:restartNumberingAfterBreak="0">
    <w:nsid w:val="6C3A3D95"/>
    <w:multiLevelType w:val="hybridMultilevel"/>
    <w:tmpl w:val="5C940B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8" w15:restartNumberingAfterBreak="0">
    <w:nsid w:val="6D5764C3"/>
    <w:multiLevelType w:val="hybridMultilevel"/>
    <w:tmpl w:val="CF1E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9" w15:restartNumberingAfterBreak="0">
    <w:nsid w:val="6D9E2853"/>
    <w:multiLevelType w:val="hybridMultilevel"/>
    <w:tmpl w:val="4C8294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0" w15:restartNumberingAfterBreak="0">
    <w:nsid w:val="6DC74000"/>
    <w:multiLevelType w:val="hybridMultilevel"/>
    <w:tmpl w:val="191A49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1" w15:restartNumberingAfterBreak="0">
    <w:nsid w:val="6DD5408F"/>
    <w:multiLevelType w:val="hybridMultilevel"/>
    <w:tmpl w:val="05364512"/>
    <w:lvl w:ilvl="0" w:tplc="E872E5E4">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2" w15:restartNumberingAfterBreak="0">
    <w:nsid w:val="6DF103DE"/>
    <w:multiLevelType w:val="hybridMultilevel"/>
    <w:tmpl w:val="B1FCB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3" w15:restartNumberingAfterBreak="0">
    <w:nsid w:val="6E2D032F"/>
    <w:multiLevelType w:val="hybridMultilevel"/>
    <w:tmpl w:val="C5FCEBA0"/>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14" w15:restartNumberingAfterBreak="0">
    <w:nsid w:val="6E4A4C29"/>
    <w:multiLevelType w:val="hybridMultilevel"/>
    <w:tmpl w:val="EE3C3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5" w15:restartNumberingAfterBreak="0">
    <w:nsid w:val="6E7C68DE"/>
    <w:multiLevelType w:val="hybridMultilevel"/>
    <w:tmpl w:val="DABCE43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6" w15:restartNumberingAfterBreak="0">
    <w:nsid w:val="6EA02D34"/>
    <w:multiLevelType w:val="hybridMultilevel"/>
    <w:tmpl w:val="834694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7" w15:restartNumberingAfterBreak="0">
    <w:nsid w:val="6EA04C52"/>
    <w:multiLevelType w:val="hybridMultilevel"/>
    <w:tmpl w:val="5804EDA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8" w15:restartNumberingAfterBreak="0">
    <w:nsid w:val="6EAB6908"/>
    <w:multiLevelType w:val="hybridMultilevel"/>
    <w:tmpl w:val="4FDAE0C6"/>
    <w:lvl w:ilvl="0" w:tplc="6B949EC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9" w15:restartNumberingAfterBreak="0">
    <w:nsid w:val="6EDE772A"/>
    <w:multiLevelType w:val="hybridMultilevel"/>
    <w:tmpl w:val="A0BCED56"/>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0" w15:restartNumberingAfterBreak="0">
    <w:nsid w:val="6F957BB7"/>
    <w:multiLevelType w:val="hybridMultilevel"/>
    <w:tmpl w:val="C5EC6280"/>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1" w15:restartNumberingAfterBreak="0">
    <w:nsid w:val="6FA849D3"/>
    <w:multiLevelType w:val="hybridMultilevel"/>
    <w:tmpl w:val="C4F2F0B0"/>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2" w15:restartNumberingAfterBreak="0">
    <w:nsid w:val="6FC6435D"/>
    <w:multiLevelType w:val="hybridMultilevel"/>
    <w:tmpl w:val="33628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3" w15:restartNumberingAfterBreak="0">
    <w:nsid w:val="6FCD6766"/>
    <w:multiLevelType w:val="hybridMultilevel"/>
    <w:tmpl w:val="41FE26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4" w15:restartNumberingAfterBreak="0">
    <w:nsid w:val="6FEB571B"/>
    <w:multiLevelType w:val="hybridMultilevel"/>
    <w:tmpl w:val="0E508D1A"/>
    <w:lvl w:ilvl="0" w:tplc="6E9A7134">
      <w:start w:val="1"/>
      <w:numFmt w:val="bullet"/>
      <w:pStyle w:val="odrka-sla"/>
      <w:lvlText w:val=""/>
      <w:lvlJc w:val="left"/>
      <w:pPr>
        <w:tabs>
          <w:tab w:val="num" w:pos="152"/>
        </w:tabs>
        <w:ind w:left="152" w:hanging="360"/>
      </w:pPr>
      <w:rPr>
        <w:rFonts w:ascii="Wingdings" w:hAnsi="Wingdings" w:hint="default"/>
        <w:sz w:val="20"/>
      </w:rPr>
    </w:lvl>
    <w:lvl w:ilvl="1" w:tplc="328ECA6C">
      <w:start w:val="1"/>
      <w:numFmt w:val="bullet"/>
      <w:lvlText w:val="o"/>
      <w:lvlJc w:val="left"/>
      <w:pPr>
        <w:tabs>
          <w:tab w:val="num" w:pos="872"/>
        </w:tabs>
        <w:ind w:left="872" w:hanging="360"/>
      </w:pPr>
      <w:rPr>
        <w:rFonts w:ascii="Courier New" w:hAnsi="Courier New" w:cs="Courier New" w:hint="default"/>
      </w:rPr>
    </w:lvl>
    <w:lvl w:ilvl="2" w:tplc="0E2C1396">
      <w:start w:val="1"/>
      <w:numFmt w:val="bullet"/>
      <w:lvlText w:val=""/>
      <w:lvlJc w:val="left"/>
      <w:pPr>
        <w:tabs>
          <w:tab w:val="num" w:pos="1592"/>
        </w:tabs>
        <w:ind w:left="1592" w:hanging="360"/>
      </w:pPr>
      <w:rPr>
        <w:rFonts w:ascii="Wingdings" w:hAnsi="Wingdings" w:hint="default"/>
      </w:rPr>
    </w:lvl>
    <w:lvl w:ilvl="3" w:tplc="B9B6F7B2" w:tentative="1">
      <w:start w:val="1"/>
      <w:numFmt w:val="bullet"/>
      <w:lvlText w:val=""/>
      <w:lvlJc w:val="left"/>
      <w:pPr>
        <w:tabs>
          <w:tab w:val="num" w:pos="2312"/>
        </w:tabs>
        <w:ind w:left="2312" w:hanging="360"/>
      </w:pPr>
      <w:rPr>
        <w:rFonts w:ascii="Symbol" w:hAnsi="Symbol" w:hint="default"/>
      </w:rPr>
    </w:lvl>
    <w:lvl w:ilvl="4" w:tplc="2C229D6A" w:tentative="1">
      <w:start w:val="1"/>
      <w:numFmt w:val="bullet"/>
      <w:lvlText w:val="o"/>
      <w:lvlJc w:val="left"/>
      <w:pPr>
        <w:tabs>
          <w:tab w:val="num" w:pos="3032"/>
        </w:tabs>
        <w:ind w:left="3032" w:hanging="360"/>
      </w:pPr>
      <w:rPr>
        <w:rFonts w:ascii="Courier New" w:hAnsi="Courier New" w:cs="Courier New" w:hint="default"/>
      </w:rPr>
    </w:lvl>
    <w:lvl w:ilvl="5" w:tplc="6946313E" w:tentative="1">
      <w:start w:val="1"/>
      <w:numFmt w:val="bullet"/>
      <w:lvlText w:val=""/>
      <w:lvlJc w:val="left"/>
      <w:pPr>
        <w:tabs>
          <w:tab w:val="num" w:pos="3752"/>
        </w:tabs>
        <w:ind w:left="3752" w:hanging="360"/>
      </w:pPr>
      <w:rPr>
        <w:rFonts w:ascii="Wingdings" w:hAnsi="Wingdings" w:hint="default"/>
      </w:rPr>
    </w:lvl>
    <w:lvl w:ilvl="6" w:tplc="A8B24204" w:tentative="1">
      <w:start w:val="1"/>
      <w:numFmt w:val="bullet"/>
      <w:lvlText w:val=""/>
      <w:lvlJc w:val="left"/>
      <w:pPr>
        <w:tabs>
          <w:tab w:val="num" w:pos="4472"/>
        </w:tabs>
        <w:ind w:left="4472" w:hanging="360"/>
      </w:pPr>
      <w:rPr>
        <w:rFonts w:ascii="Symbol" w:hAnsi="Symbol" w:hint="default"/>
      </w:rPr>
    </w:lvl>
    <w:lvl w:ilvl="7" w:tplc="F766B9F2" w:tentative="1">
      <w:start w:val="1"/>
      <w:numFmt w:val="bullet"/>
      <w:lvlText w:val="o"/>
      <w:lvlJc w:val="left"/>
      <w:pPr>
        <w:tabs>
          <w:tab w:val="num" w:pos="5192"/>
        </w:tabs>
        <w:ind w:left="5192" w:hanging="360"/>
      </w:pPr>
      <w:rPr>
        <w:rFonts w:ascii="Courier New" w:hAnsi="Courier New" w:cs="Courier New" w:hint="default"/>
      </w:rPr>
    </w:lvl>
    <w:lvl w:ilvl="8" w:tplc="0CD0C8FE" w:tentative="1">
      <w:start w:val="1"/>
      <w:numFmt w:val="bullet"/>
      <w:lvlText w:val=""/>
      <w:lvlJc w:val="left"/>
      <w:pPr>
        <w:tabs>
          <w:tab w:val="num" w:pos="5912"/>
        </w:tabs>
        <w:ind w:left="5912" w:hanging="360"/>
      </w:pPr>
      <w:rPr>
        <w:rFonts w:ascii="Wingdings" w:hAnsi="Wingdings" w:hint="default"/>
      </w:rPr>
    </w:lvl>
  </w:abstractNum>
  <w:abstractNum w:abstractNumId="625" w15:restartNumberingAfterBreak="0">
    <w:nsid w:val="701D63C5"/>
    <w:multiLevelType w:val="hybridMultilevel"/>
    <w:tmpl w:val="AC420B70"/>
    <w:lvl w:ilvl="0" w:tplc="043023D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6" w15:restartNumberingAfterBreak="0">
    <w:nsid w:val="701E0319"/>
    <w:multiLevelType w:val="hybridMultilevel"/>
    <w:tmpl w:val="AD0895F8"/>
    <w:lvl w:ilvl="0" w:tplc="F2F8AC86">
      <w:start w:val="1"/>
      <w:numFmt w:val="decimal"/>
      <w:lvlText w:val="%1."/>
      <w:lvlJc w:val="left"/>
      <w:pPr>
        <w:ind w:left="720" w:hanging="360"/>
      </w:pPr>
      <w:rPr>
        <w:rFonts w:hint="default"/>
        <w:b w:val="0"/>
        <w:i w:val="0"/>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7" w15:restartNumberingAfterBreak="0">
    <w:nsid w:val="7029176C"/>
    <w:multiLevelType w:val="hybridMultilevel"/>
    <w:tmpl w:val="37C026C4"/>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8" w15:restartNumberingAfterBreak="0">
    <w:nsid w:val="70665056"/>
    <w:multiLevelType w:val="hybridMultilevel"/>
    <w:tmpl w:val="965CD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9" w15:restartNumberingAfterBreak="0">
    <w:nsid w:val="70A07856"/>
    <w:multiLevelType w:val="hybridMultilevel"/>
    <w:tmpl w:val="93908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0" w15:restartNumberingAfterBreak="0">
    <w:nsid w:val="70DD2998"/>
    <w:multiLevelType w:val="hybridMultilevel"/>
    <w:tmpl w:val="F1A2578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1" w15:restartNumberingAfterBreak="0">
    <w:nsid w:val="70EF47DA"/>
    <w:multiLevelType w:val="hybridMultilevel"/>
    <w:tmpl w:val="A0A45324"/>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2" w15:restartNumberingAfterBreak="0">
    <w:nsid w:val="71120129"/>
    <w:multiLevelType w:val="hybridMultilevel"/>
    <w:tmpl w:val="68D0861C"/>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3" w15:restartNumberingAfterBreak="0">
    <w:nsid w:val="712C743D"/>
    <w:multiLevelType w:val="hybridMultilevel"/>
    <w:tmpl w:val="2F04FA3E"/>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4" w15:restartNumberingAfterBreak="0">
    <w:nsid w:val="71743F42"/>
    <w:multiLevelType w:val="hybridMultilevel"/>
    <w:tmpl w:val="EBFEF7C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5" w15:restartNumberingAfterBreak="0">
    <w:nsid w:val="718A7AA2"/>
    <w:multiLevelType w:val="hybridMultilevel"/>
    <w:tmpl w:val="DC9044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6" w15:restartNumberingAfterBreak="0">
    <w:nsid w:val="71A50B14"/>
    <w:multiLevelType w:val="hybridMultilevel"/>
    <w:tmpl w:val="54F249D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7" w15:restartNumberingAfterBreak="0">
    <w:nsid w:val="71DD75BC"/>
    <w:multiLevelType w:val="multilevel"/>
    <w:tmpl w:val="95BAA094"/>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38" w15:restartNumberingAfterBreak="0">
    <w:nsid w:val="72061B92"/>
    <w:multiLevelType w:val="hybridMultilevel"/>
    <w:tmpl w:val="B56EAE20"/>
    <w:lvl w:ilvl="0" w:tplc="830AA47E">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9" w15:restartNumberingAfterBreak="0">
    <w:nsid w:val="726277E1"/>
    <w:multiLevelType w:val="hybridMultilevel"/>
    <w:tmpl w:val="7F4618F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0" w15:restartNumberingAfterBreak="0">
    <w:nsid w:val="729B6285"/>
    <w:multiLevelType w:val="hybridMultilevel"/>
    <w:tmpl w:val="846A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1" w15:restartNumberingAfterBreak="0">
    <w:nsid w:val="729B6428"/>
    <w:multiLevelType w:val="hybridMultilevel"/>
    <w:tmpl w:val="7908921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2" w15:restartNumberingAfterBreak="0">
    <w:nsid w:val="7306060C"/>
    <w:multiLevelType w:val="hybridMultilevel"/>
    <w:tmpl w:val="30D6F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3" w15:restartNumberingAfterBreak="0">
    <w:nsid w:val="730D0579"/>
    <w:multiLevelType w:val="hybridMultilevel"/>
    <w:tmpl w:val="3B34C0C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4" w15:restartNumberingAfterBreak="0">
    <w:nsid w:val="731D7702"/>
    <w:multiLevelType w:val="hybridMultilevel"/>
    <w:tmpl w:val="92CAC344"/>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5" w15:restartNumberingAfterBreak="0">
    <w:nsid w:val="732235E1"/>
    <w:multiLevelType w:val="hybridMultilevel"/>
    <w:tmpl w:val="92D8F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6" w15:restartNumberingAfterBreak="0">
    <w:nsid w:val="732C299F"/>
    <w:multiLevelType w:val="hybridMultilevel"/>
    <w:tmpl w:val="D52A39BE"/>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7" w15:restartNumberingAfterBreak="0">
    <w:nsid w:val="733E6B1C"/>
    <w:multiLevelType w:val="hybridMultilevel"/>
    <w:tmpl w:val="DABA9256"/>
    <w:lvl w:ilvl="0" w:tplc="0405000F">
      <w:start w:val="1"/>
      <w:numFmt w:val="bullet"/>
      <w:lvlText w:val=""/>
      <w:lvlJc w:val="left"/>
      <w:pPr>
        <w:ind w:left="1500" w:hanging="360"/>
      </w:pPr>
      <w:rPr>
        <w:rFonts w:ascii="Wingdings" w:hAnsi="Wingdings" w:hint="default"/>
        <w:sz w:val="20"/>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48" w15:restartNumberingAfterBreak="0">
    <w:nsid w:val="735261D7"/>
    <w:multiLevelType w:val="hybridMultilevel"/>
    <w:tmpl w:val="13D4FA3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9" w15:restartNumberingAfterBreak="0">
    <w:nsid w:val="736259C1"/>
    <w:multiLevelType w:val="hybridMultilevel"/>
    <w:tmpl w:val="2DDA6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0" w15:restartNumberingAfterBreak="0">
    <w:nsid w:val="738C1C2D"/>
    <w:multiLevelType w:val="hybridMultilevel"/>
    <w:tmpl w:val="B6602D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1" w15:restartNumberingAfterBreak="0">
    <w:nsid w:val="739E36BF"/>
    <w:multiLevelType w:val="hybridMultilevel"/>
    <w:tmpl w:val="E1F6267E"/>
    <w:lvl w:ilvl="0" w:tplc="04050017">
      <w:start w:val="1"/>
      <w:numFmt w:val="lowerLetter"/>
      <w:lvlText w:val="%1)"/>
      <w:lvlJc w:val="left"/>
      <w:pPr>
        <w:ind w:left="720" w:hanging="360"/>
      </w:pPr>
      <w:rPr>
        <w:rFonts w:hint="default"/>
      </w:rPr>
    </w:lvl>
    <w:lvl w:ilvl="1" w:tplc="085AB074">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2" w15:restartNumberingAfterBreak="0">
    <w:nsid w:val="73DB74B2"/>
    <w:multiLevelType w:val="hybridMultilevel"/>
    <w:tmpl w:val="310AD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3" w15:restartNumberingAfterBreak="0">
    <w:nsid w:val="73EE399B"/>
    <w:multiLevelType w:val="hybridMultilevel"/>
    <w:tmpl w:val="D8188F46"/>
    <w:lvl w:ilvl="0" w:tplc="E0C20DB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4" w15:restartNumberingAfterBreak="0">
    <w:nsid w:val="73F55753"/>
    <w:multiLevelType w:val="hybridMultilevel"/>
    <w:tmpl w:val="BA689B0A"/>
    <w:lvl w:ilvl="0" w:tplc="085AB074">
      <w:numFmt w:val="bullet"/>
      <w:lvlText w:val="-"/>
      <w:lvlJc w:val="left"/>
      <w:pPr>
        <w:ind w:left="720" w:hanging="360"/>
      </w:pPr>
      <w:rPr>
        <w:rFonts w:ascii="Calibri" w:eastAsiaTheme="minorHAnsi" w:hAnsi="Calibri" w:cstheme="minorBid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5" w15:restartNumberingAfterBreak="0">
    <w:nsid w:val="74385DC6"/>
    <w:multiLevelType w:val="hybridMultilevel"/>
    <w:tmpl w:val="8686535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6" w15:restartNumberingAfterBreak="0">
    <w:nsid w:val="744D71DF"/>
    <w:multiLevelType w:val="hybridMultilevel"/>
    <w:tmpl w:val="76F6262A"/>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7" w15:restartNumberingAfterBreak="0">
    <w:nsid w:val="747E6331"/>
    <w:multiLevelType w:val="hybridMultilevel"/>
    <w:tmpl w:val="A740D10C"/>
    <w:lvl w:ilvl="0" w:tplc="D258F534">
      <w:start w:val="1"/>
      <w:numFmt w:val="lowerLetter"/>
      <w:lvlText w:val="%1)"/>
      <w:lvlJc w:val="left"/>
      <w:pPr>
        <w:tabs>
          <w:tab w:val="num" w:pos="780"/>
        </w:tabs>
        <w:ind w:left="780" w:hanging="360"/>
      </w:pPr>
      <w:rPr>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658" w15:restartNumberingAfterBreak="0">
    <w:nsid w:val="74A1162E"/>
    <w:multiLevelType w:val="hybridMultilevel"/>
    <w:tmpl w:val="160414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9" w15:restartNumberingAfterBreak="0">
    <w:nsid w:val="74AB0531"/>
    <w:multiLevelType w:val="hybridMultilevel"/>
    <w:tmpl w:val="9EE2BBB6"/>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60" w15:restartNumberingAfterBreak="0">
    <w:nsid w:val="74C734A4"/>
    <w:multiLevelType w:val="hybridMultilevel"/>
    <w:tmpl w:val="6ADE32B8"/>
    <w:lvl w:ilvl="0" w:tplc="04050001">
      <w:start w:val="1"/>
      <w:numFmt w:val="bullet"/>
      <w:lvlText w:val=""/>
      <w:lvlJc w:val="left"/>
      <w:pPr>
        <w:ind w:left="568" w:hanging="360"/>
      </w:pPr>
      <w:rPr>
        <w:rFonts w:ascii="Symbol" w:hAnsi="Symbol" w:hint="default"/>
      </w:rPr>
    </w:lvl>
    <w:lvl w:ilvl="1" w:tplc="04050003" w:tentative="1">
      <w:start w:val="1"/>
      <w:numFmt w:val="bullet"/>
      <w:lvlText w:val="o"/>
      <w:lvlJc w:val="left"/>
      <w:pPr>
        <w:ind w:left="1288" w:hanging="360"/>
      </w:pPr>
      <w:rPr>
        <w:rFonts w:ascii="Courier New" w:hAnsi="Courier New" w:cs="Courier New" w:hint="default"/>
      </w:rPr>
    </w:lvl>
    <w:lvl w:ilvl="2" w:tplc="04050005" w:tentative="1">
      <w:start w:val="1"/>
      <w:numFmt w:val="bullet"/>
      <w:lvlText w:val=""/>
      <w:lvlJc w:val="left"/>
      <w:pPr>
        <w:ind w:left="2008" w:hanging="360"/>
      </w:pPr>
      <w:rPr>
        <w:rFonts w:ascii="Wingdings" w:hAnsi="Wingdings" w:hint="default"/>
      </w:rPr>
    </w:lvl>
    <w:lvl w:ilvl="3" w:tplc="04050001" w:tentative="1">
      <w:start w:val="1"/>
      <w:numFmt w:val="bullet"/>
      <w:lvlText w:val=""/>
      <w:lvlJc w:val="left"/>
      <w:pPr>
        <w:ind w:left="2728" w:hanging="360"/>
      </w:pPr>
      <w:rPr>
        <w:rFonts w:ascii="Symbol" w:hAnsi="Symbol" w:hint="default"/>
      </w:rPr>
    </w:lvl>
    <w:lvl w:ilvl="4" w:tplc="04050003" w:tentative="1">
      <w:start w:val="1"/>
      <w:numFmt w:val="bullet"/>
      <w:lvlText w:val="o"/>
      <w:lvlJc w:val="left"/>
      <w:pPr>
        <w:ind w:left="3448" w:hanging="360"/>
      </w:pPr>
      <w:rPr>
        <w:rFonts w:ascii="Courier New" w:hAnsi="Courier New" w:cs="Courier New" w:hint="default"/>
      </w:rPr>
    </w:lvl>
    <w:lvl w:ilvl="5" w:tplc="04050005" w:tentative="1">
      <w:start w:val="1"/>
      <w:numFmt w:val="bullet"/>
      <w:lvlText w:val=""/>
      <w:lvlJc w:val="left"/>
      <w:pPr>
        <w:ind w:left="4168" w:hanging="360"/>
      </w:pPr>
      <w:rPr>
        <w:rFonts w:ascii="Wingdings" w:hAnsi="Wingdings" w:hint="default"/>
      </w:rPr>
    </w:lvl>
    <w:lvl w:ilvl="6" w:tplc="04050001" w:tentative="1">
      <w:start w:val="1"/>
      <w:numFmt w:val="bullet"/>
      <w:lvlText w:val=""/>
      <w:lvlJc w:val="left"/>
      <w:pPr>
        <w:ind w:left="4888" w:hanging="360"/>
      </w:pPr>
      <w:rPr>
        <w:rFonts w:ascii="Symbol" w:hAnsi="Symbol" w:hint="default"/>
      </w:rPr>
    </w:lvl>
    <w:lvl w:ilvl="7" w:tplc="04050003" w:tentative="1">
      <w:start w:val="1"/>
      <w:numFmt w:val="bullet"/>
      <w:lvlText w:val="o"/>
      <w:lvlJc w:val="left"/>
      <w:pPr>
        <w:ind w:left="5608" w:hanging="360"/>
      </w:pPr>
      <w:rPr>
        <w:rFonts w:ascii="Courier New" w:hAnsi="Courier New" w:cs="Courier New" w:hint="default"/>
      </w:rPr>
    </w:lvl>
    <w:lvl w:ilvl="8" w:tplc="04050005" w:tentative="1">
      <w:start w:val="1"/>
      <w:numFmt w:val="bullet"/>
      <w:lvlText w:val=""/>
      <w:lvlJc w:val="left"/>
      <w:pPr>
        <w:ind w:left="6328" w:hanging="360"/>
      </w:pPr>
      <w:rPr>
        <w:rFonts w:ascii="Wingdings" w:hAnsi="Wingdings" w:hint="default"/>
      </w:rPr>
    </w:lvl>
  </w:abstractNum>
  <w:abstractNum w:abstractNumId="661" w15:restartNumberingAfterBreak="0">
    <w:nsid w:val="754A774C"/>
    <w:multiLevelType w:val="hybridMultilevel"/>
    <w:tmpl w:val="01FA4924"/>
    <w:lvl w:ilvl="0" w:tplc="49C8D432">
      <w:start w:val="1"/>
      <w:numFmt w:val="lowerLetter"/>
      <w:lvlText w:val="%1)"/>
      <w:lvlJc w:val="left"/>
      <w:pPr>
        <w:ind w:left="1040" w:hanging="360"/>
      </w:pPr>
      <w:rPr>
        <w:rFonts w:ascii="Arial" w:hAnsi="Arial" w:hint="default"/>
        <w:sz w:val="22"/>
        <w:szCs w:val="22"/>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662" w15:restartNumberingAfterBreak="0">
    <w:nsid w:val="759D5C70"/>
    <w:multiLevelType w:val="hybridMultilevel"/>
    <w:tmpl w:val="00A285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3" w15:restartNumberingAfterBreak="0">
    <w:nsid w:val="759F2F17"/>
    <w:multiLevelType w:val="hybridMultilevel"/>
    <w:tmpl w:val="90E083F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4" w15:restartNumberingAfterBreak="0">
    <w:nsid w:val="75A17CBF"/>
    <w:multiLevelType w:val="hybridMultilevel"/>
    <w:tmpl w:val="0ABC455C"/>
    <w:lvl w:ilvl="0" w:tplc="0405000B">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5" w15:restartNumberingAfterBreak="0">
    <w:nsid w:val="75B574BE"/>
    <w:multiLevelType w:val="hybridMultilevel"/>
    <w:tmpl w:val="F2CAF0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6" w15:restartNumberingAfterBreak="0">
    <w:nsid w:val="75EC2428"/>
    <w:multiLevelType w:val="hybridMultilevel"/>
    <w:tmpl w:val="9D487CAE"/>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7" w15:restartNumberingAfterBreak="0">
    <w:nsid w:val="76265038"/>
    <w:multiLevelType w:val="hybridMultilevel"/>
    <w:tmpl w:val="88F8F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8" w15:restartNumberingAfterBreak="0">
    <w:nsid w:val="764F1458"/>
    <w:multiLevelType w:val="hybridMultilevel"/>
    <w:tmpl w:val="11A4343C"/>
    <w:lvl w:ilvl="0" w:tplc="04050001">
      <w:start w:val="1"/>
      <w:numFmt w:val="bullet"/>
      <w:lvlText w:val=""/>
      <w:lvlJc w:val="left"/>
      <w:pPr>
        <w:tabs>
          <w:tab w:val="num" w:pos="1068"/>
        </w:tabs>
        <w:ind w:left="1068" w:hanging="360"/>
      </w:pPr>
      <w:rPr>
        <w:rFonts w:ascii="Symbol" w:hAnsi="Symbo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69" w15:restartNumberingAfterBreak="0">
    <w:nsid w:val="765A2708"/>
    <w:multiLevelType w:val="multilevel"/>
    <w:tmpl w:val="54222322"/>
    <w:lvl w:ilvl="0">
      <w:start w:val="1"/>
      <w:numFmt w:val="decimal"/>
      <w:lvlText w:val="%1."/>
      <w:lvlJc w:val="left"/>
      <w:pPr>
        <w:ind w:left="360" w:hanging="360"/>
      </w:pPr>
      <w:rPr>
        <w:rFonts w:hint="default"/>
        <w:sz w:val="24"/>
        <w:szCs w:val="24"/>
      </w:rPr>
    </w:lvl>
    <w:lvl w:ilvl="1">
      <w:start w:val="1"/>
      <w:numFmt w:val="decimal"/>
      <w:lvlText w:val="%1.%2."/>
      <w:lvlJc w:val="left"/>
      <w:pPr>
        <w:ind w:left="857"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0" w15:restartNumberingAfterBreak="0">
    <w:nsid w:val="76654E1A"/>
    <w:multiLevelType w:val="hybridMultilevel"/>
    <w:tmpl w:val="EFAC45A8"/>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1" w15:restartNumberingAfterBreak="0">
    <w:nsid w:val="767123CF"/>
    <w:multiLevelType w:val="hybridMultilevel"/>
    <w:tmpl w:val="D56AEE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2" w15:restartNumberingAfterBreak="0">
    <w:nsid w:val="77303EF5"/>
    <w:multiLevelType w:val="hybridMultilevel"/>
    <w:tmpl w:val="0D7A5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3" w15:restartNumberingAfterBreak="0">
    <w:nsid w:val="7775188C"/>
    <w:multiLevelType w:val="hybridMultilevel"/>
    <w:tmpl w:val="B0CCF1BC"/>
    <w:lvl w:ilvl="0" w:tplc="493AAC80">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5" w15:restartNumberingAfterBreak="0">
    <w:nsid w:val="77A950A3"/>
    <w:multiLevelType w:val="hybridMultilevel"/>
    <w:tmpl w:val="9648EA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6" w15:restartNumberingAfterBreak="0">
    <w:nsid w:val="77AE11AA"/>
    <w:multiLevelType w:val="hybridMultilevel"/>
    <w:tmpl w:val="2BA6E1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7" w15:restartNumberingAfterBreak="0">
    <w:nsid w:val="77B93E28"/>
    <w:multiLevelType w:val="hybridMultilevel"/>
    <w:tmpl w:val="6A466C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8" w15:restartNumberingAfterBreak="0">
    <w:nsid w:val="77FC60AD"/>
    <w:multiLevelType w:val="hybridMultilevel"/>
    <w:tmpl w:val="09D0B26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9" w15:restartNumberingAfterBreak="0">
    <w:nsid w:val="78657B01"/>
    <w:multiLevelType w:val="hybridMultilevel"/>
    <w:tmpl w:val="3828C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0" w15:restartNumberingAfterBreak="0">
    <w:nsid w:val="78732CBA"/>
    <w:multiLevelType w:val="hybridMultilevel"/>
    <w:tmpl w:val="4FF27B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1" w15:restartNumberingAfterBreak="0">
    <w:nsid w:val="78787734"/>
    <w:multiLevelType w:val="hybridMultilevel"/>
    <w:tmpl w:val="BC5CA1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2" w15:restartNumberingAfterBreak="0">
    <w:nsid w:val="78912DE8"/>
    <w:multiLevelType w:val="hybridMultilevel"/>
    <w:tmpl w:val="A94A1A7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3" w15:restartNumberingAfterBreak="0">
    <w:nsid w:val="78C207F9"/>
    <w:multiLevelType w:val="hybridMultilevel"/>
    <w:tmpl w:val="5DA62076"/>
    <w:lvl w:ilvl="0" w:tplc="B29A6EA8">
      <w:start w:val="1"/>
      <w:numFmt w:val="decimal"/>
      <w:lvlText w:val="%1)"/>
      <w:lvlJc w:val="left"/>
      <w:pPr>
        <w:ind w:left="360" w:hanging="360"/>
      </w:pPr>
      <w:rPr>
        <w:rFonts w:cs="Times New Roman"/>
        <w:b/>
        <w:sz w:val="22"/>
        <w:szCs w:val="22"/>
      </w:rPr>
    </w:lvl>
    <w:lvl w:ilvl="1" w:tplc="04050019">
      <w:start w:val="1"/>
      <w:numFmt w:val="lowerLetter"/>
      <w:lvlText w:val="%2."/>
      <w:lvlJc w:val="left"/>
      <w:pPr>
        <w:ind w:left="24" w:hanging="360"/>
      </w:pPr>
    </w:lvl>
    <w:lvl w:ilvl="2" w:tplc="0405001B">
      <w:start w:val="1"/>
      <w:numFmt w:val="lowerRoman"/>
      <w:lvlText w:val="%3."/>
      <w:lvlJc w:val="right"/>
      <w:pPr>
        <w:ind w:left="744" w:hanging="180"/>
      </w:pPr>
    </w:lvl>
    <w:lvl w:ilvl="3" w:tplc="0405000F" w:tentative="1">
      <w:start w:val="1"/>
      <w:numFmt w:val="decimal"/>
      <w:lvlText w:val="%4."/>
      <w:lvlJc w:val="left"/>
      <w:pPr>
        <w:ind w:left="1464" w:hanging="360"/>
      </w:pPr>
    </w:lvl>
    <w:lvl w:ilvl="4" w:tplc="04050019" w:tentative="1">
      <w:start w:val="1"/>
      <w:numFmt w:val="lowerLetter"/>
      <w:lvlText w:val="%5."/>
      <w:lvlJc w:val="left"/>
      <w:pPr>
        <w:ind w:left="2184" w:hanging="360"/>
      </w:pPr>
    </w:lvl>
    <w:lvl w:ilvl="5" w:tplc="0405001B" w:tentative="1">
      <w:start w:val="1"/>
      <w:numFmt w:val="lowerRoman"/>
      <w:lvlText w:val="%6."/>
      <w:lvlJc w:val="right"/>
      <w:pPr>
        <w:ind w:left="2904" w:hanging="180"/>
      </w:pPr>
    </w:lvl>
    <w:lvl w:ilvl="6" w:tplc="0405000F" w:tentative="1">
      <w:start w:val="1"/>
      <w:numFmt w:val="decimal"/>
      <w:lvlText w:val="%7."/>
      <w:lvlJc w:val="left"/>
      <w:pPr>
        <w:ind w:left="3624" w:hanging="360"/>
      </w:pPr>
    </w:lvl>
    <w:lvl w:ilvl="7" w:tplc="04050019" w:tentative="1">
      <w:start w:val="1"/>
      <w:numFmt w:val="lowerLetter"/>
      <w:lvlText w:val="%8."/>
      <w:lvlJc w:val="left"/>
      <w:pPr>
        <w:ind w:left="4344" w:hanging="360"/>
      </w:pPr>
    </w:lvl>
    <w:lvl w:ilvl="8" w:tplc="0405001B" w:tentative="1">
      <w:start w:val="1"/>
      <w:numFmt w:val="lowerRoman"/>
      <w:lvlText w:val="%9."/>
      <w:lvlJc w:val="right"/>
      <w:pPr>
        <w:ind w:left="5064" w:hanging="180"/>
      </w:pPr>
    </w:lvl>
  </w:abstractNum>
  <w:abstractNum w:abstractNumId="684" w15:restartNumberingAfterBreak="0">
    <w:nsid w:val="78C85B35"/>
    <w:multiLevelType w:val="hybridMultilevel"/>
    <w:tmpl w:val="8702D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5" w15:restartNumberingAfterBreak="0">
    <w:nsid w:val="78CE3DFA"/>
    <w:multiLevelType w:val="hybridMultilevel"/>
    <w:tmpl w:val="DA0A3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6" w15:restartNumberingAfterBreak="0">
    <w:nsid w:val="79160816"/>
    <w:multiLevelType w:val="hybridMultilevel"/>
    <w:tmpl w:val="A4A61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7" w15:restartNumberingAfterBreak="0">
    <w:nsid w:val="794A5C4E"/>
    <w:multiLevelType w:val="hybridMultilevel"/>
    <w:tmpl w:val="B61248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8" w15:restartNumberingAfterBreak="0">
    <w:nsid w:val="79674275"/>
    <w:multiLevelType w:val="hybridMultilevel"/>
    <w:tmpl w:val="D780C970"/>
    <w:lvl w:ilvl="0" w:tplc="28FA575C">
      <w:start w:val="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60" w:hanging="360"/>
      </w:pPr>
      <w:rPr>
        <w:rFonts w:ascii="Courier New" w:hAnsi="Courier New" w:cs="Courier New" w:hint="default"/>
      </w:rPr>
    </w:lvl>
    <w:lvl w:ilvl="2" w:tplc="04050005" w:tentative="1">
      <w:start w:val="1"/>
      <w:numFmt w:val="bullet"/>
      <w:lvlText w:val=""/>
      <w:lvlJc w:val="left"/>
      <w:pPr>
        <w:ind w:left="1480" w:hanging="360"/>
      </w:pPr>
      <w:rPr>
        <w:rFonts w:ascii="Wingdings" w:hAnsi="Wingdings" w:hint="default"/>
      </w:rPr>
    </w:lvl>
    <w:lvl w:ilvl="3" w:tplc="04050001" w:tentative="1">
      <w:start w:val="1"/>
      <w:numFmt w:val="bullet"/>
      <w:lvlText w:val=""/>
      <w:lvlJc w:val="left"/>
      <w:pPr>
        <w:ind w:left="2200" w:hanging="360"/>
      </w:pPr>
      <w:rPr>
        <w:rFonts w:ascii="Symbol" w:hAnsi="Symbol" w:hint="default"/>
      </w:rPr>
    </w:lvl>
    <w:lvl w:ilvl="4" w:tplc="04050003" w:tentative="1">
      <w:start w:val="1"/>
      <w:numFmt w:val="bullet"/>
      <w:lvlText w:val="o"/>
      <w:lvlJc w:val="left"/>
      <w:pPr>
        <w:ind w:left="2920" w:hanging="360"/>
      </w:pPr>
      <w:rPr>
        <w:rFonts w:ascii="Courier New" w:hAnsi="Courier New" w:cs="Courier New" w:hint="default"/>
      </w:rPr>
    </w:lvl>
    <w:lvl w:ilvl="5" w:tplc="04050005" w:tentative="1">
      <w:start w:val="1"/>
      <w:numFmt w:val="bullet"/>
      <w:lvlText w:val=""/>
      <w:lvlJc w:val="left"/>
      <w:pPr>
        <w:ind w:left="3640" w:hanging="360"/>
      </w:pPr>
      <w:rPr>
        <w:rFonts w:ascii="Wingdings" w:hAnsi="Wingdings" w:hint="default"/>
      </w:rPr>
    </w:lvl>
    <w:lvl w:ilvl="6" w:tplc="04050001" w:tentative="1">
      <w:start w:val="1"/>
      <w:numFmt w:val="bullet"/>
      <w:lvlText w:val=""/>
      <w:lvlJc w:val="left"/>
      <w:pPr>
        <w:ind w:left="4360" w:hanging="360"/>
      </w:pPr>
      <w:rPr>
        <w:rFonts w:ascii="Symbol" w:hAnsi="Symbol" w:hint="default"/>
      </w:rPr>
    </w:lvl>
    <w:lvl w:ilvl="7" w:tplc="04050003" w:tentative="1">
      <w:start w:val="1"/>
      <w:numFmt w:val="bullet"/>
      <w:lvlText w:val="o"/>
      <w:lvlJc w:val="left"/>
      <w:pPr>
        <w:ind w:left="5080" w:hanging="360"/>
      </w:pPr>
      <w:rPr>
        <w:rFonts w:ascii="Courier New" w:hAnsi="Courier New" w:cs="Courier New" w:hint="default"/>
      </w:rPr>
    </w:lvl>
    <w:lvl w:ilvl="8" w:tplc="04050005" w:tentative="1">
      <w:start w:val="1"/>
      <w:numFmt w:val="bullet"/>
      <w:lvlText w:val=""/>
      <w:lvlJc w:val="left"/>
      <w:pPr>
        <w:ind w:left="5800" w:hanging="360"/>
      </w:pPr>
      <w:rPr>
        <w:rFonts w:ascii="Wingdings" w:hAnsi="Wingdings" w:hint="default"/>
      </w:rPr>
    </w:lvl>
  </w:abstractNum>
  <w:abstractNum w:abstractNumId="689" w15:restartNumberingAfterBreak="0">
    <w:nsid w:val="79A34361"/>
    <w:multiLevelType w:val="hybridMultilevel"/>
    <w:tmpl w:val="2E6C6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0" w15:restartNumberingAfterBreak="0">
    <w:nsid w:val="79C00BBC"/>
    <w:multiLevelType w:val="hybridMultilevel"/>
    <w:tmpl w:val="D6564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1" w15:restartNumberingAfterBreak="0">
    <w:nsid w:val="7A025F0B"/>
    <w:multiLevelType w:val="hybridMultilevel"/>
    <w:tmpl w:val="E53E1CCE"/>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2" w15:restartNumberingAfterBreak="0">
    <w:nsid w:val="7A4B577C"/>
    <w:multiLevelType w:val="multilevel"/>
    <w:tmpl w:val="3D2C3C28"/>
    <w:styleLink w:val="Styl1"/>
    <w:lvl w:ilvl="0">
      <w:start w:val="1"/>
      <w:numFmt w:val="upperRoman"/>
      <w:lvlText w:val="%1"/>
      <w:lvlJc w:val="left"/>
      <w:pPr>
        <w:ind w:left="432" w:hanging="432"/>
      </w:pPr>
      <w:rPr>
        <w:rFonts w:ascii="Arial" w:hAnsi="Arial" w:hint="default"/>
        <w:b/>
        <w:color w:val="1F4E79" w:themeColor="accent1" w:themeShade="8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3" w15:restartNumberingAfterBreak="0">
    <w:nsid w:val="7A876912"/>
    <w:multiLevelType w:val="hybridMultilevel"/>
    <w:tmpl w:val="6C7C661E"/>
    <w:lvl w:ilvl="0" w:tplc="AACCCD54">
      <w:start w:val="1"/>
      <w:numFmt w:val="lowerLetter"/>
      <w:lvlText w:val="%1)"/>
      <w:lvlJc w:val="left"/>
      <w:pPr>
        <w:ind w:left="720" w:hanging="360"/>
      </w:pPr>
      <w:rPr>
        <w:rFonts w:ascii="Arial" w:hAnsi="Arial" w:hint="default"/>
        <w:sz w:val="24"/>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4" w15:restartNumberingAfterBreak="0">
    <w:nsid w:val="7AC4125F"/>
    <w:multiLevelType w:val="hybridMultilevel"/>
    <w:tmpl w:val="0D3E3FC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5" w15:restartNumberingAfterBreak="0">
    <w:nsid w:val="7AEA2602"/>
    <w:multiLevelType w:val="hybridMultilevel"/>
    <w:tmpl w:val="ACA6D70A"/>
    <w:lvl w:ilvl="0" w:tplc="085AB074">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6" w15:restartNumberingAfterBreak="0">
    <w:nsid w:val="7AEF0864"/>
    <w:multiLevelType w:val="hybridMultilevel"/>
    <w:tmpl w:val="49189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7" w15:restartNumberingAfterBreak="0">
    <w:nsid w:val="7B077FA3"/>
    <w:multiLevelType w:val="hybridMultilevel"/>
    <w:tmpl w:val="B8AAF01E"/>
    <w:lvl w:ilvl="0" w:tplc="59E2A890">
      <w:start w:val="1"/>
      <w:numFmt w:val="lowerLetter"/>
      <w:lvlText w:val="%1)"/>
      <w:lvlJc w:val="left"/>
      <w:pPr>
        <w:tabs>
          <w:tab w:val="num" w:pos="780"/>
        </w:tabs>
        <w:ind w:left="780" w:hanging="360"/>
      </w:pPr>
      <w:rPr>
        <w:rFonts w:ascii="Arial" w:hAnsi="Arial" w:cs="Arial" w:hint="default"/>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698" w15:restartNumberingAfterBreak="0">
    <w:nsid w:val="7B10776D"/>
    <w:multiLevelType w:val="hybridMultilevel"/>
    <w:tmpl w:val="66CC2B04"/>
    <w:lvl w:ilvl="0" w:tplc="535201EA">
      <w:start w:val="1"/>
      <w:numFmt w:val="decimal"/>
      <w:lvlText w:val="%1."/>
      <w:lvlJc w:val="left"/>
      <w:pPr>
        <w:ind w:left="1080" w:hanging="360"/>
      </w:pPr>
      <w:rPr>
        <w:rFonts w:ascii="Arial" w:hAnsi="Arial" w:hint="default"/>
        <w:b/>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99" w15:restartNumberingAfterBreak="0">
    <w:nsid w:val="7B27498F"/>
    <w:multiLevelType w:val="multilevel"/>
    <w:tmpl w:val="8D42A4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0" w15:restartNumberingAfterBreak="0">
    <w:nsid w:val="7B291639"/>
    <w:multiLevelType w:val="hybridMultilevel"/>
    <w:tmpl w:val="7FE05AA8"/>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1" w15:restartNumberingAfterBreak="0">
    <w:nsid w:val="7B2C1A79"/>
    <w:multiLevelType w:val="hybridMultilevel"/>
    <w:tmpl w:val="ACEA38A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2" w15:restartNumberingAfterBreak="0">
    <w:nsid w:val="7B581F46"/>
    <w:multiLevelType w:val="hybridMultilevel"/>
    <w:tmpl w:val="01F8ED72"/>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3" w15:restartNumberingAfterBreak="0">
    <w:nsid w:val="7BCA4557"/>
    <w:multiLevelType w:val="hybridMultilevel"/>
    <w:tmpl w:val="B9E06E68"/>
    <w:lvl w:ilvl="0" w:tplc="0405000F">
      <w:start w:val="1"/>
      <w:numFmt w:val="decimal"/>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4" w15:restartNumberingAfterBreak="0">
    <w:nsid w:val="7C076BE8"/>
    <w:multiLevelType w:val="hybridMultilevel"/>
    <w:tmpl w:val="F94A3D94"/>
    <w:lvl w:ilvl="0" w:tplc="C59EDE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5" w15:restartNumberingAfterBreak="0">
    <w:nsid w:val="7C5923CF"/>
    <w:multiLevelType w:val="hybridMultilevel"/>
    <w:tmpl w:val="764847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6" w15:restartNumberingAfterBreak="0">
    <w:nsid w:val="7C6D46E2"/>
    <w:multiLevelType w:val="hybridMultilevel"/>
    <w:tmpl w:val="14A69A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7" w15:restartNumberingAfterBreak="0">
    <w:nsid w:val="7D410144"/>
    <w:multiLevelType w:val="hybridMultilevel"/>
    <w:tmpl w:val="589823A6"/>
    <w:lvl w:ilvl="0" w:tplc="EDE28B90">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8" w15:restartNumberingAfterBreak="0">
    <w:nsid w:val="7D433C90"/>
    <w:multiLevelType w:val="hybridMultilevel"/>
    <w:tmpl w:val="162CFA7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9" w15:restartNumberingAfterBreak="0">
    <w:nsid w:val="7D43511B"/>
    <w:multiLevelType w:val="multilevel"/>
    <w:tmpl w:val="8D2E9B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0" w15:restartNumberingAfterBreak="0">
    <w:nsid w:val="7D713259"/>
    <w:multiLevelType w:val="hybridMultilevel"/>
    <w:tmpl w:val="6FE64C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1" w15:restartNumberingAfterBreak="0">
    <w:nsid w:val="7DFD3146"/>
    <w:multiLevelType w:val="hybridMultilevel"/>
    <w:tmpl w:val="1D9C484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2" w15:restartNumberingAfterBreak="0">
    <w:nsid w:val="7E5718EB"/>
    <w:multiLevelType w:val="hybridMultilevel"/>
    <w:tmpl w:val="381C1538"/>
    <w:lvl w:ilvl="0" w:tplc="2FF88DF8">
      <w:start w:val="1"/>
      <w:numFmt w:val="bullet"/>
      <w:lvlText w:val=""/>
      <w:lvlJc w:val="left"/>
      <w:pPr>
        <w:ind w:left="720" w:hanging="360"/>
      </w:pPr>
      <w:rPr>
        <w:rFonts w:ascii="Wingdings" w:hAnsi="Wingdings" w:hint="default"/>
        <w:sz w:val="20"/>
      </w:rPr>
    </w:lvl>
    <w:lvl w:ilvl="1" w:tplc="C03E83BC">
      <w:start w:val="2"/>
      <w:numFmt w:val="bullet"/>
      <w:lvlText w:val="-"/>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3" w15:restartNumberingAfterBreak="0">
    <w:nsid w:val="7E834D44"/>
    <w:multiLevelType w:val="hybridMultilevel"/>
    <w:tmpl w:val="E312C410"/>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4" w15:restartNumberingAfterBreak="0">
    <w:nsid w:val="7EA30834"/>
    <w:multiLevelType w:val="hybridMultilevel"/>
    <w:tmpl w:val="B5F6126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715" w15:restartNumberingAfterBreak="0">
    <w:nsid w:val="7EFA05DA"/>
    <w:multiLevelType w:val="hybridMultilevel"/>
    <w:tmpl w:val="3476F2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6" w15:restartNumberingAfterBreak="0">
    <w:nsid w:val="7F716775"/>
    <w:multiLevelType w:val="hybridMultilevel"/>
    <w:tmpl w:val="7C5E97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7" w15:restartNumberingAfterBreak="0">
    <w:nsid w:val="7F86149A"/>
    <w:multiLevelType w:val="hybridMultilevel"/>
    <w:tmpl w:val="7C9CD3FC"/>
    <w:lvl w:ilvl="0" w:tplc="04050017">
      <w:start w:val="1"/>
      <w:numFmt w:val="lowerLetter"/>
      <w:lvlText w:val="%1)"/>
      <w:lvlJc w:val="left"/>
      <w:pPr>
        <w:ind w:left="720" w:hanging="360"/>
      </w:pPr>
    </w:lvl>
    <w:lvl w:ilvl="1" w:tplc="D0641788">
      <w:start w:val="3"/>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8" w15:restartNumberingAfterBreak="0">
    <w:nsid w:val="7F8E2DB7"/>
    <w:multiLevelType w:val="hybridMultilevel"/>
    <w:tmpl w:val="27206E56"/>
    <w:lvl w:ilvl="0" w:tplc="09322B36">
      <w:start w:val="1"/>
      <w:numFmt w:val="decimal"/>
      <w:lvlText w:val="%1."/>
      <w:lvlJc w:val="left"/>
      <w:pPr>
        <w:ind w:left="720" w:hanging="360"/>
      </w:pPr>
      <w:rPr>
        <w:rFonts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9" w15:restartNumberingAfterBreak="0">
    <w:nsid w:val="7FB809C8"/>
    <w:multiLevelType w:val="hybridMultilevel"/>
    <w:tmpl w:val="D96A7732"/>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0" w15:restartNumberingAfterBreak="0">
    <w:nsid w:val="7FBF06CA"/>
    <w:multiLevelType w:val="hybridMultilevel"/>
    <w:tmpl w:val="64601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1" w15:restartNumberingAfterBreak="0">
    <w:nsid w:val="7FC50C51"/>
    <w:multiLevelType w:val="hybridMultilevel"/>
    <w:tmpl w:val="7084F3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2" w15:restartNumberingAfterBreak="0">
    <w:nsid w:val="7FF06D31"/>
    <w:multiLevelType w:val="hybridMultilevel"/>
    <w:tmpl w:val="959E5AB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3" w15:restartNumberingAfterBreak="0">
    <w:nsid w:val="7FFD50CD"/>
    <w:multiLevelType w:val="hybridMultilevel"/>
    <w:tmpl w:val="0682FE5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5"/>
  </w:num>
  <w:num w:numId="2">
    <w:abstractNumId w:val="246"/>
  </w:num>
  <w:num w:numId="3">
    <w:abstractNumId w:val="32"/>
  </w:num>
  <w:num w:numId="4">
    <w:abstractNumId w:val="301"/>
  </w:num>
  <w:num w:numId="5">
    <w:abstractNumId w:val="377"/>
  </w:num>
  <w:num w:numId="6">
    <w:abstractNumId w:val="304"/>
  </w:num>
  <w:num w:numId="7">
    <w:abstractNumId w:val="448"/>
  </w:num>
  <w:num w:numId="8">
    <w:abstractNumId w:val="211"/>
  </w:num>
  <w:num w:numId="9">
    <w:abstractNumId w:val="468"/>
  </w:num>
  <w:num w:numId="10">
    <w:abstractNumId w:val="405"/>
  </w:num>
  <w:num w:numId="11">
    <w:abstractNumId w:val="617"/>
  </w:num>
  <w:num w:numId="12">
    <w:abstractNumId w:val="106"/>
  </w:num>
  <w:num w:numId="13">
    <w:abstractNumId w:val="683"/>
  </w:num>
  <w:num w:numId="14">
    <w:abstractNumId w:val="655"/>
  </w:num>
  <w:num w:numId="15">
    <w:abstractNumId w:val="21"/>
  </w:num>
  <w:num w:numId="16">
    <w:abstractNumId w:val="692"/>
  </w:num>
  <w:num w:numId="17">
    <w:abstractNumId w:val="434"/>
  </w:num>
  <w:num w:numId="18">
    <w:abstractNumId w:val="293"/>
  </w:num>
  <w:num w:numId="19">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1006"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0">
    <w:abstractNumId w:val="444"/>
  </w:num>
  <w:num w:numId="21">
    <w:abstractNumId w:val="606"/>
    <w:lvlOverride w:ilvl="0">
      <w:lvl w:ilvl="0">
        <w:start w:val="1"/>
        <w:numFmt w:val="upperLetter"/>
        <w:lvlText w:val="%1"/>
        <w:lvlJc w:val="left"/>
        <w:pPr>
          <w:ind w:left="432" w:hanging="432"/>
        </w:pPr>
        <w:rPr>
          <w:rFonts w:hint="default"/>
          <w:b/>
          <w:color w:val="1F4E79" w:themeColor="accent1" w:themeShade="80"/>
          <w:sz w:val="36"/>
        </w:rPr>
      </w:lvl>
    </w:lvlOverride>
    <w:lvlOverride w:ilvl="1">
      <w:lvl w:ilvl="1">
        <w:start w:val="1"/>
        <w:numFmt w:val="upperLetter"/>
        <w:lvlText w:val="%1.%2"/>
        <w:lvlJc w:val="left"/>
        <w:pPr>
          <w:ind w:left="718" w:hanging="576"/>
        </w:pPr>
        <w:rPr>
          <w:rFonts w:hint="default"/>
        </w:rPr>
      </w:lvl>
    </w:lvlOverride>
    <w:lvlOverride w:ilvl="2">
      <w:lvl w:ilvl="2">
        <w:start w:val="1"/>
        <w:numFmt w:val="decimal"/>
        <w:lvlText w:val="%1.%2.%3"/>
        <w:lvlJc w:val="left"/>
        <w:pPr>
          <w:ind w:left="720" w:hanging="720"/>
        </w:pPr>
        <w:rPr>
          <w:rFonts w:hint="default"/>
        </w:rPr>
      </w:lvl>
    </w:lvlOverride>
  </w:num>
  <w:num w:numId="22">
    <w:abstractNumId w:val="519"/>
  </w:num>
  <w:num w:numId="23">
    <w:abstractNumId w:val="235"/>
  </w:num>
  <w:num w:numId="24">
    <w:abstractNumId w:val="637"/>
  </w:num>
  <w:num w:numId="25">
    <w:abstractNumId w:val="266"/>
  </w:num>
  <w:num w:numId="26">
    <w:abstractNumId w:val="9"/>
  </w:num>
  <w:num w:numId="27">
    <w:abstractNumId w:val="598"/>
  </w:num>
  <w:num w:numId="28">
    <w:abstractNumId w:val="560"/>
  </w:num>
  <w:num w:numId="29">
    <w:abstractNumId w:val="218"/>
  </w:num>
  <w:num w:numId="30">
    <w:abstractNumId w:val="636"/>
  </w:num>
  <w:num w:numId="31">
    <w:abstractNumId w:val="66"/>
  </w:num>
  <w:num w:numId="32">
    <w:abstractNumId w:val="358"/>
  </w:num>
  <w:num w:numId="33">
    <w:abstractNumId w:val="373"/>
  </w:num>
  <w:num w:numId="34">
    <w:abstractNumId w:val="27"/>
  </w:num>
  <w:num w:numId="35">
    <w:abstractNumId w:val="690"/>
  </w:num>
  <w:num w:numId="36">
    <w:abstractNumId w:val="417"/>
  </w:num>
  <w:num w:numId="37">
    <w:abstractNumId w:val="640"/>
  </w:num>
  <w:num w:numId="38">
    <w:abstractNumId w:val="48"/>
  </w:num>
  <w:num w:numId="39">
    <w:abstractNumId w:val="14"/>
  </w:num>
  <w:num w:numId="40">
    <w:abstractNumId w:val="181"/>
  </w:num>
  <w:num w:numId="41">
    <w:abstractNumId w:val="315"/>
  </w:num>
  <w:num w:numId="42">
    <w:abstractNumId w:val="542"/>
  </w:num>
  <w:num w:numId="43">
    <w:abstractNumId w:val="500"/>
  </w:num>
  <w:num w:numId="44">
    <w:abstractNumId w:val="107"/>
  </w:num>
  <w:num w:numId="45">
    <w:abstractNumId w:val="54"/>
  </w:num>
  <w:num w:numId="46">
    <w:abstractNumId w:val="319"/>
  </w:num>
  <w:num w:numId="47">
    <w:abstractNumId w:val="147"/>
  </w:num>
  <w:num w:numId="48">
    <w:abstractNumId w:val="38"/>
  </w:num>
  <w:num w:numId="49">
    <w:abstractNumId w:val="143"/>
  </w:num>
  <w:num w:numId="50">
    <w:abstractNumId w:val="146"/>
  </w:num>
  <w:num w:numId="51">
    <w:abstractNumId w:val="665"/>
  </w:num>
  <w:num w:numId="52">
    <w:abstractNumId w:val="536"/>
  </w:num>
  <w:num w:numId="53">
    <w:abstractNumId w:val="717"/>
  </w:num>
  <w:num w:numId="54">
    <w:abstractNumId w:val="559"/>
  </w:num>
  <w:num w:numId="55">
    <w:abstractNumId w:val="11"/>
  </w:num>
  <w:num w:numId="56">
    <w:abstractNumId w:val="286"/>
  </w:num>
  <w:num w:numId="57">
    <w:abstractNumId w:val="219"/>
  </w:num>
  <w:num w:numId="58">
    <w:abstractNumId w:val="178"/>
  </w:num>
  <w:num w:numId="59">
    <w:abstractNumId w:val="486"/>
  </w:num>
  <w:num w:numId="60">
    <w:abstractNumId w:val="299"/>
  </w:num>
  <w:num w:numId="61">
    <w:abstractNumId w:val="564"/>
  </w:num>
  <w:num w:numId="62">
    <w:abstractNumId w:val="335"/>
  </w:num>
  <w:num w:numId="63">
    <w:abstractNumId w:val="503"/>
  </w:num>
  <w:num w:numId="64">
    <w:abstractNumId w:val="64"/>
  </w:num>
  <w:num w:numId="65">
    <w:abstractNumId w:val="184"/>
  </w:num>
  <w:num w:numId="66">
    <w:abstractNumId w:val="305"/>
  </w:num>
  <w:num w:numId="67">
    <w:abstractNumId w:val="231"/>
  </w:num>
  <w:num w:numId="68">
    <w:abstractNumId w:val="133"/>
  </w:num>
  <w:num w:numId="69">
    <w:abstractNumId w:val="714"/>
  </w:num>
  <w:num w:numId="70">
    <w:abstractNumId w:val="493"/>
  </w:num>
  <w:num w:numId="71">
    <w:abstractNumId w:val="349"/>
  </w:num>
  <w:num w:numId="72">
    <w:abstractNumId w:val="699"/>
  </w:num>
  <w:num w:numId="73">
    <w:abstractNumId w:val="397"/>
  </w:num>
  <w:num w:numId="74">
    <w:abstractNumId w:val="470"/>
  </w:num>
  <w:num w:numId="75">
    <w:abstractNumId w:val="303"/>
  </w:num>
  <w:num w:numId="76">
    <w:abstractNumId w:val="689"/>
  </w:num>
  <w:num w:numId="77">
    <w:abstractNumId w:val="595"/>
  </w:num>
  <w:num w:numId="78">
    <w:abstractNumId w:val="260"/>
  </w:num>
  <w:num w:numId="79">
    <w:abstractNumId w:val="122"/>
  </w:num>
  <w:num w:numId="80">
    <w:abstractNumId w:val="321"/>
  </w:num>
  <w:num w:numId="81">
    <w:abstractNumId w:val="597"/>
  </w:num>
  <w:num w:numId="82">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4"/>
  </w:num>
  <w:num w:numId="85">
    <w:abstractNumId w:val="291"/>
  </w:num>
  <w:num w:numId="86">
    <w:abstractNumId w:val="61"/>
  </w:num>
  <w:num w:numId="87">
    <w:abstractNumId w:val="322"/>
  </w:num>
  <w:num w:numId="88">
    <w:abstractNumId w:val="437"/>
  </w:num>
  <w:num w:numId="89">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90">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2E74B5" w:themeColor="accent1" w:themeShade="BF"/>
          <w:sz w:val="24"/>
        </w:rPr>
      </w:lvl>
    </w:lvlOverride>
    <w:lvlOverride w:ilvl="4">
      <w:lvl w:ilvl="4">
        <w:start w:val="1"/>
        <w:numFmt w:val="decimal"/>
        <w:pStyle w:val="Nadpis5"/>
        <w:lvlText w:val="%1.%2.%3.%4.%5"/>
        <w:lvlJc w:val="left"/>
        <w:pPr>
          <w:ind w:left="1008" w:hanging="1008"/>
        </w:pPr>
        <w:rPr>
          <w:rFonts w:hint="default"/>
          <w:b w:val="0"/>
          <w:i/>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91">
    <w:abstractNumId w:val="354"/>
  </w:num>
  <w:num w:numId="92">
    <w:abstractNumId w:val="252"/>
  </w:num>
  <w:num w:numId="93">
    <w:abstractNumId w:val="543"/>
  </w:num>
  <w:num w:numId="94">
    <w:abstractNumId w:val="327"/>
  </w:num>
  <w:num w:numId="95">
    <w:abstractNumId w:val="419"/>
  </w:num>
  <w:num w:numId="96">
    <w:abstractNumId w:val="255"/>
  </w:num>
  <w:num w:numId="97">
    <w:abstractNumId w:val="78"/>
  </w:num>
  <w:num w:numId="98">
    <w:abstractNumId w:val="346"/>
  </w:num>
  <w:num w:numId="99">
    <w:abstractNumId w:val="584"/>
  </w:num>
  <w:num w:numId="100">
    <w:abstractNumId w:val="624"/>
  </w:num>
  <w:num w:numId="101">
    <w:abstractNumId w:val="0"/>
    <w:lvlOverride w:ilvl="0">
      <w:startOverride w:val="1"/>
    </w:lvlOverride>
  </w:num>
  <w:num w:numId="102">
    <w:abstractNumId w:val="99"/>
  </w:num>
  <w:num w:numId="103">
    <w:abstractNumId w:val="228"/>
  </w:num>
  <w:num w:numId="104">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05">
    <w:abstractNumId w:val="623"/>
  </w:num>
  <w:num w:numId="106">
    <w:abstractNumId w:val="592"/>
  </w:num>
  <w:num w:numId="107">
    <w:abstractNumId w:val="257"/>
  </w:num>
  <w:num w:numId="108">
    <w:abstractNumId w:val="192"/>
  </w:num>
  <w:num w:numId="109">
    <w:abstractNumId w:val="671"/>
  </w:num>
  <w:num w:numId="110">
    <w:abstractNumId w:val="317"/>
  </w:num>
  <w:num w:numId="111">
    <w:abstractNumId w:val="217"/>
  </w:num>
  <w:num w:numId="112">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13">
    <w:abstractNumId w:val="653"/>
  </w:num>
  <w:num w:numId="114">
    <w:abstractNumId w:val="496"/>
  </w:num>
  <w:num w:numId="115">
    <w:abstractNumId w:val="492"/>
  </w:num>
  <w:num w:numId="116">
    <w:abstractNumId w:val="265"/>
  </w:num>
  <w:num w:numId="117">
    <w:abstractNumId w:val="635"/>
  </w:num>
  <w:num w:numId="118">
    <w:abstractNumId w:val="515"/>
  </w:num>
  <w:num w:numId="119">
    <w:abstractNumId w:val="279"/>
  </w:num>
  <w:num w:numId="120">
    <w:abstractNumId w:val="404"/>
  </w:num>
  <w:num w:numId="121">
    <w:abstractNumId w:val="296"/>
  </w:num>
  <w:num w:numId="122">
    <w:abstractNumId w:val="4"/>
  </w:num>
  <w:num w:numId="123">
    <w:abstractNumId w:val="716"/>
  </w:num>
  <w:num w:numId="124">
    <w:abstractNumId w:val="681"/>
  </w:num>
  <w:num w:numId="125">
    <w:abstractNumId w:val="199"/>
  </w:num>
  <w:num w:numId="126">
    <w:abstractNumId w:val="7"/>
  </w:num>
  <w:num w:numId="127">
    <w:abstractNumId w:val="616"/>
  </w:num>
  <w:num w:numId="128">
    <w:abstractNumId w:val="705"/>
  </w:num>
  <w:num w:numId="129">
    <w:abstractNumId w:val="476"/>
  </w:num>
  <w:num w:numId="130">
    <w:abstractNumId w:val="549"/>
  </w:num>
  <w:num w:numId="131">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2">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3">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4">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5">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6">
    <w:abstractNumId w:val="268"/>
  </w:num>
  <w:num w:numId="137">
    <w:abstractNumId w:val="378"/>
  </w:num>
  <w:num w:numId="138">
    <w:abstractNumId w:val="554"/>
  </w:num>
  <w:num w:numId="139">
    <w:abstractNumId w:val="314"/>
  </w:num>
  <w:num w:numId="140">
    <w:abstractNumId w:val="1"/>
  </w:num>
  <w:num w:numId="141">
    <w:abstractNumId w:val="449"/>
  </w:num>
  <w:num w:numId="142">
    <w:abstractNumId w:val="630"/>
  </w:num>
  <w:num w:numId="143">
    <w:abstractNumId w:val="413"/>
  </w:num>
  <w:num w:numId="144">
    <w:abstractNumId w:val="570"/>
  </w:num>
  <w:num w:numId="145">
    <w:abstractNumId w:val="579"/>
  </w:num>
  <w:num w:numId="146">
    <w:abstractNumId w:val="528"/>
  </w:num>
  <w:num w:numId="147">
    <w:abstractNumId w:val="288"/>
  </w:num>
  <w:num w:numId="148">
    <w:abstractNumId w:val="461"/>
  </w:num>
  <w:num w:numId="149">
    <w:abstractNumId w:val="71"/>
  </w:num>
  <w:num w:numId="150">
    <w:abstractNumId w:val="203"/>
  </w:num>
  <w:num w:numId="151">
    <w:abstractNumId w:val="332"/>
  </w:num>
  <w:num w:numId="152">
    <w:abstractNumId w:val="399"/>
  </w:num>
  <w:num w:numId="153">
    <w:abstractNumId w:val="436"/>
  </w:num>
  <w:num w:numId="154">
    <w:abstractNumId w:val="119"/>
  </w:num>
  <w:num w:numId="155">
    <w:abstractNumId w:val="342"/>
  </w:num>
  <w:num w:numId="156">
    <w:abstractNumId w:val="409"/>
  </w:num>
  <w:num w:numId="157">
    <w:abstractNumId w:val="6"/>
  </w:num>
  <w:num w:numId="158">
    <w:abstractNumId w:val="292"/>
  </w:num>
  <w:num w:numId="159">
    <w:abstractNumId w:val="648"/>
  </w:num>
  <w:num w:numId="160">
    <w:abstractNumId w:val="17"/>
  </w:num>
  <w:num w:numId="161">
    <w:abstractNumId w:val="383"/>
  </w:num>
  <w:num w:numId="162">
    <w:abstractNumId w:val="215"/>
  </w:num>
  <w:num w:numId="163">
    <w:abstractNumId w:val="42"/>
  </w:num>
  <w:num w:numId="164">
    <w:abstractNumId w:val="277"/>
  </w:num>
  <w:num w:numId="165">
    <w:abstractNumId w:val="658"/>
  </w:num>
  <w:num w:numId="166">
    <w:abstractNumId w:val="100"/>
  </w:num>
  <w:num w:numId="167">
    <w:abstractNumId w:val="412"/>
  </w:num>
  <w:num w:numId="168">
    <w:abstractNumId w:val="307"/>
  </w:num>
  <w:num w:numId="169">
    <w:abstractNumId w:val="687"/>
  </w:num>
  <w:num w:numId="170">
    <w:abstractNumId w:val="520"/>
  </w:num>
  <w:num w:numId="171">
    <w:abstractNumId w:val="649"/>
  </w:num>
  <w:num w:numId="172">
    <w:abstractNumId w:val="721"/>
  </w:num>
  <w:num w:numId="173">
    <w:abstractNumId w:val="341"/>
  </w:num>
  <w:num w:numId="174">
    <w:abstractNumId w:val="571"/>
  </w:num>
  <w:num w:numId="175">
    <w:abstractNumId w:val="694"/>
  </w:num>
  <w:num w:numId="176">
    <w:abstractNumId w:val="172"/>
  </w:num>
  <w:num w:numId="177">
    <w:abstractNumId w:val="214"/>
  </w:num>
  <w:num w:numId="178">
    <w:abstractNumId w:val="112"/>
  </w:num>
  <w:num w:numId="179">
    <w:abstractNumId w:val="274"/>
  </w:num>
  <w:num w:numId="180">
    <w:abstractNumId w:val="446"/>
  </w:num>
  <w:num w:numId="181">
    <w:abstractNumId w:val="166"/>
  </w:num>
  <w:num w:numId="182">
    <w:abstractNumId w:val="368"/>
  </w:num>
  <w:num w:numId="183">
    <w:abstractNumId w:val="607"/>
  </w:num>
  <w:num w:numId="184">
    <w:abstractNumId w:val="138"/>
  </w:num>
  <w:num w:numId="185">
    <w:abstractNumId w:val="334"/>
  </w:num>
  <w:num w:numId="186">
    <w:abstractNumId w:val="512"/>
  </w:num>
  <w:num w:numId="187">
    <w:abstractNumId w:val="347"/>
  </w:num>
  <w:num w:numId="188">
    <w:abstractNumId w:val="626"/>
  </w:num>
  <w:num w:numId="189">
    <w:abstractNumId w:val="302"/>
  </w:num>
  <w:num w:numId="190">
    <w:abstractNumId w:val="256"/>
  </w:num>
  <w:num w:numId="191">
    <w:abstractNumId w:val="477"/>
  </w:num>
  <w:num w:numId="192">
    <w:abstractNumId w:val="36"/>
  </w:num>
  <w:num w:numId="193">
    <w:abstractNumId w:val="195"/>
  </w:num>
  <w:num w:numId="194">
    <w:abstractNumId w:val="425"/>
  </w:num>
  <w:num w:numId="195">
    <w:abstractNumId w:val="482"/>
  </w:num>
  <w:num w:numId="196">
    <w:abstractNumId w:val="593"/>
  </w:num>
  <w:num w:numId="197">
    <w:abstractNumId w:val="540"/>
  </w:num>
  <w:num w:numId="198">
    <w:abstractNumId w:val="295"/>
  </w:num>
  <w:num w:numId="199">
    <w:abstractNumId w:val="175"/>
  </w:num>
  <w:num w:numId="200">
    <w:abstractNumId w:val="324"/>
  </w:num>
  <w:num w:numId="201">
    <w:abstractNumId w:val="680"/>
  </w:num>
  <w:num w:numId="202">
    <w:abstractNumId w:val="60"/>
  </w:num>
  <w:num w:numId="203">
    <w:abstractNumId w:val="258"/>
  </w:num>
  <w:num w:numId="204">
    <w:abstractNumId w:val="104"/>
  </w:num>
  <w:num w:numId="205">
    <w:abstractNumId w:val="251"/>
  </w:num>
  <w:num w:numId="20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07">
    <w:abstractNumId w:val="471"/>
  </w:num>
  <w:num w:numId="208">
    <w:abstractNumId w:val="451"/>
  </w:num>
  <w:num w:numId="209">
    <w:abstractNumId w:val="236"/>
  </w:num>
  <w:num w:numId="210">
    <w:abstractNumId w:val="101"/>
  </w:num>
  <w:num w:numId="211">
    <w:abstractNumId w:val="53"/>
  </w:num>
  <w:num w:numId="212">
    <w:abstractNumId w:val="581"/>
  </w:num>
  <w:num w:numId="213">
    <w:abstractNumId w:val="601"/>
  </w:num>
  <w:num w:numId="214">
    <w:abstractNumId w:val="116"/>
  </w:num>
  <w:num w:numId="215">
    <w:abstractNumId w:val="158"/>
  </w:num>
  <w:num w:numId="216">
    <w:abstractNumId w:val="391"/>
  </w:num>
  <w:num w:numId="217">
    <w:abstractNumId w:val="575"/>
  </w:num>
  <w:num w:numId="218">
    <w:abstractNumId w:val="262"/>
  </w:num>
  <w:num w:numId="219">
    <w:abstractNumId w:val="229"/>
  </w:num>
  <w:num w:numId="220">
    <w:abstractNumId w:val="89"/>
  </w:num>
  <w:num w:numId="221">
    <w:abstractNumId w:val="450"/>
  </w:num>
  <w:num w:numId="222">
    <w:abstractNumId w:val="711"/>
  </w:num>
  <w:num w:numId="223">
    <w:abstractNumId w:val="124"/>
  </w:num>
  <w:num w:numId="224">
    <w:abstractNumId w:val="331"/>
  </w:num>
  <w:num w:numId="225">
    <w:abstractNumId w:val="453"/>
  </w:num>
  <w:num w:numId="226">
    <w:abstractNumId w:val="157"/>
  </w:num>
  <w:num w:numId="227">
    <w:abstractNumId w:val="273"/>
  </w:num>
  <w:num w:numId="228">
    <w:abstractNumId w:val="91"/>
  </w:num>
  <w:num w:numId="229">
    <w:abstractNumId w:val="5"/>
  </w:num>
  <w:num w:numId="230">
    <w:abstractNumId w:val="615"/>
  </w:num>
  <w:num w:numId="231">
    <w:abstractNumId w:val="723"/>
  </w:num>
  <w:num w:numId="232">
    <w:abstractNumId w:val="189"/>
  </w:num>
  <w:num w:numId="233">
    <w:abstractNumId w:val="139"/>
  </w:num>
  <w:num w:numId="234">
    <w:abstractNumId w:val="651"/>
  </w:num>
  <w:num w:numId="235">
    <w:abstractNumId w:val="684"/>
  </w:num>
  <w:num w:numId="236">
    <w:abstractNumId w:val="93"/>
  </w:num>
  <w:num w:numId="237">
    <w:abstractNumId w:val="695"/>
  </w:num>
  <w:num w:numId="238">
    <w:abstractNumId w:val="2"/>
  </w:num>
  <w:num w:numId="239">
    <w:abstractNumId w:val="173"/>
  </w:num>
  <w:num w:numId="240">
    <w:abstractNumId w:val="427"/>
  </w:num>
  <w:num w:numId="241">
    <w:abstractNumId w:val="522"/>
  </w:num>
  <w:num w:numId="242">
    <w:abstractNumId w:val="696"/>
  </w:num>
  <w:num w:numId="243">
    <w:abstractNumId w:val="645"/>
  </w:num>
  <w:num w:numId="24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1571" w:hanging="720"/>
        </w:pPr>
        <w:rPr>
          <w:rFonts w:hint="default"/>
          <w:b/>
          <w:color w:val="1F4E79" w:themeColor="accent1" w:themeShade="80"/>
          <w:sz w:val="28"/>
        </w:rPr>
      </w:lvl>
    </w:lvlOverride>
    <w:lvlOverride w:ilvl="3">
      <w:lvl w:ilvl="3">
        <w:start w:val="1"/>
        <w:numFmt w:val="decimal"/>
        <w:pStyle w:val="Nadpis4"/>
        <w:lvlText w:val="%1.%2.%3.%4"/>
        <w:lvlJc w:val="left"/>
        <w:pPr>
          <w:ind w:left="1289"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45">
    <w:abstractNumId w:val="548"/>
  </w:num>
  <w:num w:numId="246">
    <w:abstractNumId w:val="596"/>
  </w:num>
  <w:num w:numId="247">
    <w:abstractNumId w:val="650"/>
  </w:num>
  <w:num w:numId="248">
    <w:abstractNumId w:val="72"/>
  </w:num>
  <w:num w:numId="249">
    <w:abstractNumId w:val="440"/>
  </w:num>
  <w:num w:numId="250">
    <w:abstractNumId w:val="667"/>
  </w:num>
  <w:num w:numId="251">
    <w:abstractNumId w:val="306"/>
  </w:num>
  <w:num w:numId="252">
    <w:abstractNumId w:val="84"/>
  </w:num>
  <w:num w:numId="253">
    <w:abstractNumId w:val="590"/>
  </w:num>
  <w:num w:numId="254">
    <w:abstractNumId w:val="553"/>
  </w:num>
  <w:num w:numId="255">
    <w:abstractNumId w:val="261"/>
  </w:num>
  <w:num w:numId="256">
    <w:abstractNumId w:val="454"/>
  </w:num>
  <w:num w:numId="257">
    <w:abstractNumId w:val="46"/>
  </w:num>
  <w:num w:numId="258">
    <w:abstractNumId w:val="259"/>
  </w:num>
  <w:num w:numId="259">
    <w:abstractNumId w:val="672"/>
  </w:num>
  <w:num w:numId="260">
    <w:abstractNumId w:val="455"/>
  </w:num>
  <w:num w:numId="261">
    <w:abstractNumId w:val="431"/>
  </w:num>
  <w:num w:numId="262">
    <w:abstractNumId w:val="646"/>
  </w:num>
  <w:num w:numId="263">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427"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427"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5">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26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8">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9">
    <w:abstractNumId w:val="659"/>
  </w:num>
  <w:num w:numId="270">
    <w:abstractNumId w:val="123"/>
  </w:num>
  <w:num w:numId="271">
    <w:abstractNumId w:val="677"/>
  </w:num>
  <w:num w:numId="272">
    <w:abstractNumId w:val="438"/>
  </w:num>
  <w:num w:numId="273">
    <w:abstractNumId w:val="720"/>
  </w:num>
  <w:num w:numId="274">
    <w:abstractNumId w:val="538"/>
  </w:num>
  <w:num w:numId="275">
    <w:abstractNumId w:val="176"/>
  </w:num>
  <w:num w:numId="276">
    <w:abstractNumId w:val="402"/>
  </w:num>
  <w:num w:numId="277">
    <w:abstractNumId w:val="685"/>
  </w:num>
  <w:num w:numId="278">
    <w:abstractNumId w:val="224"/>
  </w:num>
  <w:num w:numId="279">
    <w:abstractNumId w:val="374"/>
  </w:num>
  <w:num w:numId="280">
    <w:abstractNumId w:val="544"/>
  </w:num>
  <w:num w:numId="281">
    <w:abstractNumId w:val="428"/>
  </w:num>
  <w:num w:numId="282">
    <w:abstractNumId w:val="264"/>
  </w:num>
  <w:num w:numId="283">
    <w:abstractNumId w:val="718"/>
  </w:num>
  <w:num w:numId="284">
    <w:abstractNumId w:val="284"/>
  </w:num>
  <w:num w:numId="285">
    <w:abstractNumId w:val="150"/>
  </w:num>
  <w:num w:numId="286">
    <w:abstractNumId w:val="478"/>
  </w:num>
  <w:num w:numId="287">
    <w:abstractNumId w:val="572"/>
  </w:num>
  <w:num w:numId="288">
    <w:abstractNumId w:val="131"/>
  </w:num>
  <w:num w:numId="289">
    <w:abstractNumId w:val="445"/>
  </w:num>
  <w:num w:numId="290">
    <w:abstractNumId w:val="254"/>
  </w:num>
  <w:num w:numId="291">
    <w:abstractNumId w:val="706"/>
  </w:num>
  <w:num w:numId="292">
    <w:abstractNumId w:val="517"/>
  </w:num>
  <w:num w:numId="293">
    <w:abstractNumId w:val="177"/>
  </w:num>
  <w:num w:numId="29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143"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95">
    <w:abstractNumId w:val="216"/>
  </w:num>
  <w:num w:numId="296">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97">
    <w:abstractNumId w:val="9"/>
    <w:lvlOverride w:ilvl="0">
      <w:lvl w:ilvl="0">
        <w:start w:val="1"/>
        <w:numFmt w:val="decimal"/>
        <w:pStyle w:val="Nadpis1"/>
        <w:lvlText w:val="%1"/>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85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114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292"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Nadpis6"/>
        <w:lvlText w:val="%1.%2.%3.%4.%5.%6"/>
        <w:lvlJc w:val="left"/>
        <w:pPr>
          <w:ind w:left="1436" w:hanging="1152"/>
        </w:pPr>
        <w:rPr>
          <w:rFonts w:hint="default"/>
          <w:b/>
          <w:i/>
          <w:color w:val="1F4E79" w:themeColor="accent1" w:themeShade="80"/>
          <w:sz w:val="24"/>
        </w:rPr>
      </w:lvl>
    </w:lvlOverride>
    <w:lvlOverride w:ilvl="6">
      <w:lvl w:ilvl="6">
        <w:start w:val="1"/>
        <w:numFmt w:val="decimal"/>
        <w:pStyle w:val="Nadpis7"/>
        <w:lvlText w:val="%1.%2.%3.%4.%5.%6.%7"/>
        <w:lvlJc w:val="left"/>
        <w:pPr>
          <w:ind w:left="1580" w:hanging="1296"/>
        </w:pPr>
        <w:rPr>
          <w:rFonts w:hint="default"/>
        </w:rPr>
      </w:lvl>
    </w:lvlOverride>
    <w:lvlOverride w:ilvl="7">
      <w:lvl w:ilvl="7">
        <w:start w:val="1"/>
        <w:numFmt w:val="decimal"/>
        <w:pStyle w:val="Nadpis8"/>
        <w:lvlText w:val="%1.%2.%3.%4.%5.%6.%7.%8"/>
        <w:lvlJc w:val="left"/>
        <w:pPr>
          <w:ind w:left="1724" w:hanging="1440"/>
        </w:pPr>
        <w:rPr>
          <w:rFonts w:hint="default"/>
        </w:rPr>
      </w:lvl>
    </w:lvlOverride>
    <w:lvlOverride w:ilvl="8">
      <w:lvl w:ilvl="8">
        <w:start w:val="1"/>
        <w:numFmt w:val="decimal"/>
        <w:pStyle w:val="Nadpis9"/>
        <w:lvlText w:val="%1.%2.%3.%4.%5.%6.%7.%8.%9"/>
        <w:lvlJc w:val="left"/>
        <w:pPr>
          <w:ind w:left="1868" w:hanging="1584"/>
        </w:pPr>
        <w:rPr>
          <w:rFonts w:hint="default"/>
        </w:rPr>
      </w:lvl>
    </w:lvlOverride>
  </w:num>
  <w:num w:numId="298">
    <w:abstractNumId w:val="167"/>
  </w:num>
  <w:num w:numId="299">
    <w:abstractNumId w:val="463"/>
  </w:num>
  <w:num w:numId="300">
    <w:abstractNumId w:val="58"/>
  </w:num>
  <w:num w:numId="301">
    <w:abstractNumId w:val="294"/>
  </w:num>
  <w:num w:numId="302">
    <w:abstractNumId w:val="567"/>
  </w:num>
  <w:num w:numId="303">
    <w:abstractNumId w:val="529"/>
  </w:num>
  <w:num w:numId="304">
    <w:abstractNumId w:val="92"/>
  </w:num>
  <w:num w:numId="305">
    <w:abstractNumId w:val="641"/>
  </w:num>
  <w:num w:numId="306">
    <w:abstractNumId w:val="589"/>
  </w:num>
  <w:num w:numId="307">
    <w:abstractNumId w:val="457"/>
  </w:num>
  <w:num w:numId="308">
    <w:abstractNumId w:val="51"/>
  </w:num>
  <w:num w:numId="309">
    <w:abstractNumId w:val="37"/>
  </w:num>
  <w:num w:numId="310">
    <w:abstractNumId w:val="208"/>
  </w:num>
  <w:num w:numId="311">
    <w:abstractNumId w:val="162"/>
  </w:num>
  <w:num w:numId="312">
    <w:abstractNumId w:val="654"/>
  </w:num>
  <w:num w:numId="313">
    <w:abstractNumId w:val="642"/>
  </w:num>
  <w:num w:numId="314">
    <w:abstractNumId w:val="577"/>
  </w:num>
  <w:num w:numId="315">
    <w:abstractNumId w:val="509"/>
  </w:num>
  <w:num w:numId="316">
    <w:abstractNumId w:val="35"/>
  </w:num>
  <w:num w:numId="317">
    <w:abstractNumId w:val="622"/>
  </w:num>
  <w:num w:numId="318">
    <w:abstractNumId w:val="183"/>
  </w:num>
  <w:num w:numId="319">
    <w:abstractNumId w:val="458"/>
  </w:num>
  <w:num w:numId="320">
    <w:abstractNumId w:val="33"/>
  </w:num>
  <w:num w:numId="321">
    <w:abstractNumId w:val="660"/>
  </w:num>
  <w:num w:numId="322">
    <w:abstractNumId w:val="151"/>
  </w:num>
  <w:num w:numId="323">
    <w:abstractNumId w:val="125"/>
  </w:num>
  <w:num w:numId="324">
    <w:abstractNumId w:val="663"/>
  </w:num>
  <w:num w:numId="325">
    <w:abstractNumId w:val="481"/>
  </w:num>
  <w:num w:numId="326">
    <w:abstractNumId w:val="511"/>
  </w:num>
  <w:num w:numId="327">
    <w:abstractNumId w:val="608"/>
  </w:num>
  <w:num w:numId="328">
    <w:abstractNumId w:val="497"/>
  </w:num>
  <w:num w:numId="329">
    <w:abstractNumId w:val="103"/>
  </w:num>
  <w:num w:numId="330">
    <w:abstractNumId w:val="55"/>
  </w:num>
  <w:num w:numId="331">
    <w:abstractNumId w:val="523"/>
  </w:num>
  <w:num w:numId="332">
    <w:abstractNumId w:val="344"/>
  </w:num>
  <w:num w:numId="333">
    <w:abstractNumId w:val="209"/>
  </w:num>
  <w:num w:numId="334">
    <w:abstractNumId w:val="57"/>
  </w:num>
  <w:num w:numId="335">
    <w:abstractNumId w:val="297"/>
  </w:num>
  <w:num w:numId="336">
    <w:abstractNumId w:val="163"/>
  </w:num>
  <w:num w:numId="337">
    <w:abstractNumId w:val="204"/>
  </w:num>
  <w:num w:numId="338">
    <w:abstractNumId w:val="613"/>
  </w:num>
  <w:num w:numId="339">
    <w:abstractNumId w:val="188"/>
  </w:num>
  <w:num w:numId="340">
    <w:abstractNumId w:val="318"/>
  </w:num>
  <w:num w:numId="341">
    <w:abstractNumId w:val="210"/>
  </w:num>
  <w:num w:numId="342">
    <w:abstractNumId w:val="629"/>
  </w:num>
  <w:num w:numId="343">
    <w:abstractNumId w:val="599"/>
  </w:num>
  <w:num w:numId="344">
    <w:abstractNumId w:val="225"/>
  </w:num>
  <w:num w:numId="345">
    <w:abstractNumId w:val="144"/>
  </w:num>
  <w:num w:numId="346">
    <w:abstractNumId w:val="643"/>
  </w:num>
  <w:num w:numId="347">
    <w:abstractNumId w:val="573"/>
  </w:num>
  <w:num w:numId="348">
    <w:abstractNumId w:val="81"/>
  </w:num>
  <w:num w:numId="349">
    <w:abstractNumId w:val="105"/>
  </w:num>
  <w:num w:numId="350">
    <w:abstractNumId w:val="237"/>
  </w:num>
  <w:num w:numId="351">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35"/>
  </w:num>
  <w:num w:numId="353">
    <w:abstractNumId w:val="243"/>
  </w:num>
  <w:num w:numId="354">
    <w:abstractNumId w:val="585"/>
  </w:num>
  <w:num w:numId="355">
    <w:abstractNumId w:val="600"/>
  </w:num>
  <w:num w:numId="356">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35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58">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359">
    <w:abstractNumId w:val="462"/>
  </w:num>
  <w:num w:numId="360">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1">
    <w:abstractNumId w:val="604"/>
  </w:num>
  <w:num w:numId="362">
    <w:abstractNumId w:val="253"/>
  </w:num>
  <w:num w:numId="363">
    <w:abstractNumId w:val="447"/>
  </w:num>
  <w:num w:numId="364">
    <w:abstractNumId w:val="537"/>
  </w:num>
  <w:num w:numId="365">
    <w:abstractNumId w:val="551"/>
  </w:num>
  <w:num w:numId="366">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7">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8">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9">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0">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1">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2">
    <w:abstractNumId w:val="52"/>
  </w:num>
  <w:num w:numId="373">
    <w:abstractNumId w:val="610"/>
  </w:num>
  <w:num w:numId="374">
    <w:abstractNumId w:val="469"/>
  </w:num>
  <w:num w:numId="375">
    <w:abstractNumId w:val="411"/>
  </w:num>
  <w:num w:numId="376">
    <w:abstractNumId w:val="679"/>
  </w:num>
  <w:num w:numId="377">
    <w:abstractNumId w:val="340"/>
  </w:num>
  <w:num w:numId="378">
    <w:abstractNumId w:val="394"/>
  </w:num>
  <w:num w:numId="379">
    <w:abstractNumId w:val="362"/>
  </w:num>
  <w:num w:numId="380">
    <w:abstractNumId w:val="359"/>
  </w:num>
  <w:num w:numId="381">
    <w:abstractNumId w:val="385"/>
  </w:num>
  <w:num w:numId="382">
    <w:abstractNumId w:val="556"/>
  </w:num>
  <w:num w:numId="383">
    <w:abstractNumId w:val="372"/>
  </w:num>
  <w:num w:numId="384">
    <w:abstractNumId w:val="357"/>
  </w:num>
  <w:num w:numId="385">
    <w:abstractNumId w:val="94"/>
  </w:num>
  <w:num w:numId="386">
    <w:abstractNumId w:val="386"/>
  </w:num>
  <w:num w:numId="387">
    <w:abstractNumId w:val="187"/>
  </w:num>
  <w:num w:numId="388">
    <w:abstractNumId w:val="365"/>
  </w:num>
  <w:num w:numId="389">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0">
    <w:abstractNumId w:val="152"/>
  </w:num>
  <w:num w:numId="391">
    <w:abstractNumId w:val="338"/>
  </w:num>
  <w:num w:numId="392">
    <w:abstractNumId w:val="155"/>
  </w:num>
  <w:num w:numId="393">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4">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5">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6">
    <w:abstractNumId w:val="70"/>
  </w:num>
  <w:num w:numId="397">
    <w:abstractNumId w:val="662"/>
  </w:num>
  <w:num w:numId="398">
    <w:abstractNumId w:val="709"/>
  </w:num>
  <w:num w:numId="399">
    <w:abstractNumId w:val="396"/>
  </w:num>
  <w:num w:numId="400">
    <w:abstractNumId w:val="582"/>
  </w:num>
  <w:num w:numId="401">
    <w:abstractNumId w:val="22"/>
  </w:num>
  <w:num w:numId="402">
    <w:abstractNumId w:val="83"/>
  </w:num>
  <w:num w:numId="403">
    <w:abstractNumId w:val="26"/>
  </w:num>
  <w:num w:numId="404">
    <w:abstractNumId w:val="568"/>
  </w:num>
  <w:num w:numId="405">
    <w:abstractNumId w:val="351"/>
  </w:num>
  <w:num w:numId="406">
    <w:abstractNumId w:val="418"/>
  </w:num>
  <w:num w:numId="407">
    <w:abstractNumId w:val="504"/>
  </w:num>
  <w:num w:numId="408">
    <w:abstractNumId w:val="165"/>
  </w:num>
  <w:num w:numId="409">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rFonts w:ascii="Arial" w:hAnsi="Arial" w:hint="default"/>
          <w:b/>
          <w:color w:val="1F4E79" w:themeColor="accent1" w:themeShade="80"/>
          <w:sz w:val="24"/>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0">
    <w:abstractNumId w:val="534"/>
  </w:num>
  <w:num w:numId="411">
    <w:abstractNumId w:val="614"/>
  </w:num>
  <w:num w:numId="412">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3">
    <w:abstractNumId w:val="541"/>
  </w:num>
  <w:num w:numId="414">
    <w:abstractNumId w:val="140"/>
  </w:num>
  <w:num w:numId="415">
    <w:abstractNumId w:val="308"/>
  </w:num>
  <w:num w:numId="416">
    <w:abstractNumId w:val="647"/>
  </w:num>
  <w:num w:numId="417">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289"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8">
    <w:abstractNumId w:val="669"/>
  </w:num>
  <w:num w:numId="419">
    <w:abstractNumId w:val="96"/>
  </w:num>
  <w:num w:numId="420">
    <w:abstractNumId w:val="110"/>
  </w:num>
  <w:num w:numId="421">
    <w:abstractNumId w:val="41"/>
  </w:num>
  <w:num w:numId="422">
    <w:abstractNumId w:val="310"/>
  </w:num>
  <w:num w:numId="423">
    <w:abstractNumId w:val="23"/>
  </w:num>
  <w:num w:numId="424">
    <w:abstractNumId w:val="498"/>
  </w:num>
  <w:num w:numId="425">
    <w:abstractNumId w:val="456"/>
  </w:num>
  <w:num w:numId="426">
    <w:abstractNumId w:val="95"/>
  </w:num>
  <w:num w:numId="427">
    <w:abstractNumId w:val="491"/>
  </w:num>
  <w:num w:numId="428">
    <w:abstractNumId w:val="142"/>
  </w:num>
  <w:num w:numId="429">
    <w:abstractNumId w:val="361"/>
  </w:num>
  <w:num w:numId="430">
    <w:abstractNumId w:val="22"/>
  </w:num>
  <w:num w:numId="431">
    <w:abstractNumId w:val="205"/>
  </w:num>
  <w:num w:numId="432">
    <w:abstractNumId w:val="22"/>
  </w:num>
  <w:num w:numId="433">
    <w:abstractNumId w:val="22"/>
  </w:num>
  <w:num w:numId="434">
    <w:abstractNumId w:val="22"/>
  </w:num>
  <w:num w:numId="435">
    <w:abstractNumId w:val="22"/>
  </w:num>
  <w:num w:numId="436">
    <w:abstractNumId w:val="22"/>
  </w:num>
  <w:num w:numId="437">
    <w:abstractNumId w:val="22"/>
  </w:num>
  <w:num w:numId="438">
    <w:abstractNumId w:val="22"/>
  </w:num>
  <w:num w:numId="439">
    <w:abstractNumId w:val="19"/>
  </w:num>
  <w:num w:numId="440">
    <w:abstractNumId w:val="238"/>
  </w:num>
  <w:num w:numId="441">
    <w:abstractNumId w:val="435"/>
  </w:num>
  <w:num w:numId="442">
    <w:abstractNumId w:val="474"/>
  </w:num>
  <w:num w:numId="443">
    <w:abstractNumId w:val="343"/>
  </w:num>
  <w:num w:numId="444">
    <w:abstractNumId w:val="22"/>
  </w:num>
  <w:num w:numId="445">
    <w:abstractNumId w:val="22"/>
  </w:num>
  <w:num w:numId="446">
    <w:abstractNumId w:val="22"/>
  </w:num>
  <w:num w:numId="447">
    <w:abstractNumId w:val="156"/>
  </w:num>
  <w:num w:numId="448">
    <w:abstractNumId w:val="22"/>
  </w:num>
  <w:num w:numId="449">
    <w:abstractNumId w:val="22"/>
  </w:num>
  <w:num w:numId="450">
    <w:abstractNumId w:val="22"/>
  </w:num>
  <w:num w:numId="451">
    <w:abstractNumId w:val="488"/>
  </w:num>
  <w:num w:numId="452">
    <w:abstractNumId w:val="22"/>
  </w:num>
  <w:num w:numId="453">
    <w:abstractNumId w:val="22"/>
  </w:num>
  <w:num w:numId="454">
    <w:abstractNumId w:val="703"/>
  </w:num>
  <w:num w:numId="455">
    <w:abstractNumId w:val="557"/>
  </w:num>
  <w:num w:numId="456">
    <w:abstractNumId w:val="226"/>
  </w:num>
  <w:num w:numId="457">
    <w:abstractNumId w:val="576"/>
  </w:num>
  <w:num w:numId="458">
    <w:abstractNumId w:val="356"/>
  </w:num>
  <w:num w:numId="459">
    <w:abstractNumId w:val="45"/>
  </w:num>
  <w:num w:numId="460">
    <w:abstractNumId w:val="407"/>
  </w:num>
  <w:num w:numId="461">
    <w:abstractNumId w:val="466"/>
  </w:num>
  <w:num w:numId="462">
    <w:abstractNumId w:val="190"/>
  </w:num>
  <w:num w:numId="463">
    <w:abstractNumId w:val="278"/>
  </w:num>
  <w:num w:numId="464">
    <w:abstractNumId w:val="248"/>
  </w:num>
  <w:num w:numId="465">
    <w:abstractNumId w:val="49"/>
  </w:num>
  <w:num w:numId="466">
    <w:abstractNumId w:val="182"/>
  </w:num>
  <w:num w:numId="467">
    <w:abstractNumId w:val="366"/>
  </w:num>
  <w:num w:numId="468">
    <w:abstractNumId w:val="250"/>
  </w:num>
  <w:num w:numId="469">
    <w:abstractNumId w:val="545"/>
  </w:num>
  <w:num w:numId="470">
    <w:abstractNumId w:val="326"/>
  </w:num>
  <w:num w:numId="471">
    <w:abstractNumId w:val="618"/>
  </w:num>
  <w:num w:numId="472">
    <w:abstractNumId w:val="47"/>
  </w:num>
  <w:num w:numId="473">
    <w:abstractNumId w:val="698"/>
  </w:num>
  <w:num w:numId="474">
    <w:abstractNumId w:val="364"/>
  </w:num>
  <w:num w:numId="475">
    <w:abstractNumId w:val="429"/>
  </w:num>
  <w:num w:numId="476">
    <w:abstractNumId w:val="180"/>
  </w:num>
  <w:num w:numId="477">
    <w:abstractNumId w:val="350"/>
  </w:num>
  <w:num w:numId="478">
    <w:abstractNumId w:val="707"/>
  </w:num>
  <w:num w:numId="479">
    <w:abstractNumId w:val="213"/>
  </w:num>
  <w:num w:numId="480">
    <w:abstractNumId w:val="380"/>
  </w:num>
  <w:num w:numId="481">
    <w:abstractNumId w:val="121"/>
  </w:num>
  <w:num w:numId="482">
    <w:abstractNumId w:val="249"/>
  </w:num>
  <w:num w:numId="483">
    <w:abstractNumId w:val="73"/>
  </w:num>
  <w:num w:numId="484">
    <w:abstractNumId w:val="194"/>
  </w:num>
  <w:num w:numId="485">
    <w:abstractNumId w:val="521"/>
  </w:num>
  <w:num w:numId="486">
    <w:abstractNumId w:val="387"/>
  </w:num>
  <w:num w:numId="487">
    <w:abstractNumId w:val="370"/>
  </w:num>
  <w:num w:numId="488">
    <w:abstractNumId w:val="510"/>
  </w:num>
  <w:num w:numId="489">
    <w:abstractNumId w:val="206"/>
  </w:num>
  <w:num w:numId="490">
    <w:abstractNumId w:val="136"/>
  </w:num>
  <w:num w:numId="491">
    <w:abstractNumId w:val="352"/>
  </w:num>
  <w:num w:numId="492">
    <w:abstractNumId w:val="673"/>
  </w:num>
  <w:num w:numId="493">
    <w:abstractNumId w:val="638"/>
  </w:num>
  <w:num w:numId="494">
    <w:abstractNumId w:val="452"/>
  </w:num>
  <w:num w:numId="495">
    <w:abstractNumId w:val="563"/>
  </w:num>
  <w:num w:numId="496">
    <w:abstractNumId w:val="722"/>
  </w:num>
  <w:num w:numId="497">
    <w:abstractNumId w:val="410"/>
  </w:num>
  <w:num w:numId="498">
    <w:abstractNumId w:val="611"/>
  </w:num>
  <w:num w:numId="499">
    <w:abstractNumId w:val="619"/>
  </w:num>
  <w:num w:numId="500">
    <w:abstractNumId w:val="201"/>
  </w:num>
  <w:num w:numId="501">
    <w:abstractNumId w:val="289"/>
  </w:num>
  <w:num w:numId="502">
    <w:abstractNumId w:val="656"/>
  </w:num>
  <w:num w:numId="503">
    <w:abstractNumId w:val="700"/>
  </w:num>
  <w:num w:numId="504">
    <w:abstractNumId w:val="583"/>
  </w:num>
  <w:num w:numId="505">
    <w:abstractNumId w:val="148"/>
  </w:num>
  <w:num w:numId="506">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07">
    <w:abstractNumId w:val="574"/>
  </w:num>
  <w:num w:numId="508">
    <w:abstractNumId w:val="97"/>
  </w:num>
  <w:num w:numId="509">
    <w:abstractNumId w:val="20"/>
  </w:num>
  <w:num w:numId="510">
    <w:abstractNumId w:val="591"/>
  </w:num>
  <w:num w:numId="511">
    <w:abstractNumId w:val="382"/>
  </w:num>
  <w:num w:numId="512">
    <w:abstractNumId w:val="693"/>
  </w:num>
  <w:num w:numId="513">
    <w:abstractNumId w:val="117"/>
  </w:num>
  <w:num w:numId="514">
    <w:abstractNumId w:val="525"/>
  </w:num>
  <w:num w:numId="515">
    <w:abstractNumId w:val="664"/>
  </w:num>
  <w:num w:numId="516">
    <w:abstractNumId w:val="312"/>
  </w:num>
  <w:num w:numId="517">
    <w:abstractNumId w:val="367"/>
  </w:num>
  <w:num w:numId="518">
    <w:abstractNumId w:val="337"/>
  </w:num>
  <w:num w:numId="519">
    <w:abstractNumId w:val="269"/>
  </w:num>
  <w:num w:numId="520">
    <w:abstractNumId w:val="336"/>
  </w:num>
  <w:num w:numId="521">
    <w:abstractNumId w:val="625"/>
  </w:num>
  <w:num w:numId="522">
    <w:abstractNumId w:val="79"/>
  </w:num>
  <w:num w:numId="523">
    <w:abstractNumId w:val="415"/>
  </w:num>
  <w:num w:numId="524">
    <w:abstractNumId w:val="240"/>
  </w:num>
  <w:num w:numId="525">
    <w:abstractNumId w:val="50"/>
  </w:num>
  <w:num w:numId="526">
    <w:abstractNumId w:val="111"/>
  </w:num>
  <w:num w:numId="527">
    <w:abstractNumId w:val="197"/>
  </w:num>
  <w:num w:numId="528">
    <w:abstractNumId w:val="416"/>
  </w:num>
  <w:num w:numId="529">
    <w:abstractNumId w:val="85"/>
  </w:num>
  <w:num w:numId="530">
    <w:abstractNumId w:val="174"/>
  </w:num>
  <w:num w:numId="531">
    <w:abstractNumId w:val="18"/>
  </w:num>
  <w:num w:numId="532">
    <w:abstractNumId w:val="661"/>
  </w:num>
  <w:num w:numId="533">
    <w:abstractNumId w:val="465"/>
  </w:num>
  <w:num w:numId="534">
    <w:abstractNumId w:val="280"/>
  </w:num>
  <w:num w:numId="535">
    <w:abstractNumId w:val="524"/>
  </w:num>
  <w:num w:numId="536">
    <w:abstractNumId w:val="360"/>
  </w:num>
  <w:num w:numId="537">
    <w:abstractNumId w:val="12"/>
  </w:num>
  <w:num w:numId="538">
    <w:abstractNumId w:val="406"/>
  </w:num>
  <w:num w:numId="539">
    <w:abstractNumId w:val="467"/>
  </w:num>
  <w:num w:numId="540">
    <w:abstractNumId w:val="580"/>
  </w:num>
  <w:num w:numId="541">
    <w:abstractNumId w:val="223"/>
  </w:num>
  <w:num w:numId="542">
    <w:abstractNumId w:val="530"/>
  </w:num>
  <w:num w:numId="543">
    <w:abstractNumId w:val="276"/>
  </w:num>
  <w:num w:numId="544">
    <w:abstractNumId w:val="87"/>
  </w:num>
  <w:num w:numId="545">
    <w:abstractNumId w:val="526"/>
  </w:num>
  <w:num w:numId="546">
    <w:abstractNumId w:val="494"/>
  </w:num>
  <w:num w:numId="547">
    <w:abstractNumId w:val="489"/>
  </w:num>
  <w:num w:numId="548">
    <w:abstractNumId w:val="475"/>
  </w:num>
  <w:num w:numId="549">
    <w:abstractNumId w:val="432"/>
  </w:num>
  <w:num w:numId="550">
    <w:abstractNumId w:val="390"/>
  </w:num>
  <w:num w:numId="551">
    <w:abstractNumId w:val="130"/>
  </w:num>
  <w:num w:numId="552">
    <w:abstractNumId w:val="161"/>
  </w:num>
  <w:num w:numId="553">
    <w:abstractNumId w:val="114"/>
  </w:num>
  <w:num w:numId="554">
    <w:abstractNumId w:val="287"/>
  </w:num>
  <w:num w:numId="555">
    <w:abstractNumId w:val="25"/>
  </w:num>
  <w:num w:numId="556">
    <w:abstractNumId w:val="74"/>
  </w:num>
  <w:num w:numId="557">
    <w:abstractNumId w:val="129"/>
  </w:num>
  <w:num w:numId="558">
    <w:abstractNumId w:val="168"/>
  </w:num>
  <w:num w:numId="559">
    <w:abstractNumId w:val="153"/>
  </w:num>
  <w:num w:numId="560">
    <w:abstractNumId w:val="200"/>
  </w:num>
  <w:num w:numId="561">
    <w:abstractNumId w:val="518"/>
  </w:num>
  <w:num w:numId="562">
    <w:abstractNumId w:val="193"/>
  </w:num>
  <w:num w:numId="563">
    <w:abstractNumId w:val="460"/>
  </w:num>
  <w:num w:numId="564">
    <w:abstractNumId w:val="285"/>
  </w:num>
  <w:num w:numId="565">
    <w:abstractNumId w:val="620"/>
  </w:num>
  <w:num w:numId="566">
    <w:abstractNumId w:val="15"/>
  </w:num>
  <w:num w:numId="567">
    <w:abstractNumId w:val="59"/>
  </w:num>
  <w:num w:numId="568">
    <w:abstractNumId w:val="490"/>
  </w:num>
  <w:num w:numId="569">
    <w:abstractNumId w:val="320"/>
  </w:num>
  <w:num w:numId="570">
    <w:abstractNumId w:val="281"/>
  </w:num>
  <w:num w:numId="571">
    <w:abstractNumId w:val="401"/>
  </w:num>
  <w:num w:numId="572">
    <w:abstractNumId w:val="56"/>
  </w:num>
  <w:num w:numId="573">
    <w:abstractNumId w:val="527"/>
  </w:num>
  <w:num w:numId="574">
    <w:abstractNumId w:val="634"/>
  </w:num>
  <w:num w:numId="575">
    <w:abstractNumId w:val="160"/>
  </w:num>
  <w:num w:numId="576">
    <w:abstractNumId w:val="271"/>
  </w:num>
  <w:num w:numId="577">
    <w:abstractNumId w:val="691"/>
  </w:num>
  <w:num w:numId="578">
    <w:abstractNumId w:val="239"/>
  </w:num>
  <w:num w:numId="579">
    <w:abstractNumId w:val="355"/>
  </w:num>
  <w:num w:numId="580">
    <w:abstractNumId w:val="389"/>
  </w:num>
  <w:num w:numId="581">
    <w:abstractNumId w:val="565"/>
  </w:num>
  <w:num w:numId="582">
    <w:abstractNumId w:val="621"/>
  </w:num>
  <w:num w:numId="583">
    <w:abstractNumId w:val="8"/>
  </w:num>
  <w:num w:numId="584">
    <w:abstractNumId w:val="408"/>
  </w:num>
  <w:num w:numId="585">
    <w:abstractNumId w:val="443"/>
  </w:num>
  <w:num w:numId="586">
    <w:abstractNumId w:val="3"/>
  </w:num>
  <w:num w:numId="587">
    <w:abstractNumId w:val="207"/>
  </w:num>
  <w:num w:numId="588">
    <w:abstractNumId w:val="63"/>
  </w:num>
  <w:num w:numId="589">
    <w:abstractNumId w:val="137"/>
  </w:num>
  <w:num w:numId="590">
    <w:abstractNumId w:val="132"/>
  </w:num>
  <w:num w:numId="591">
    <w:abstractNumId w:val="69"/>
  </w:num>
  <w:num w:numId="592">
    <w:abstractNumId w:val="247"/>
  </w:num>
  <w:num w:numId="593">
    <w:abstractNumId w:val="433"/>
  </w:num>
  <w:num w:numId="594">
    <w:abstractNumId w:val="141"/>
  </w:num>
  <w:num w:numId="595">
    <w:abstractNumId w:val="550"/>
  </w:num>
  <w:num w:numId="596">
    <w:abstractNumId w:val="90"/>
  </w:num>
  <w:num w:numId="597">
    <w:abstractNumId w:val="24"/>
  </w:num>
  <w:num w:numId="598">
    <w:abstractNumId w:val="508"/>
  </w:num>
  <w:num w:numId="599">
    <w:abstractNumId w:val="712"/>
  </w:num>
  <w:num w:numId="600">
    <w:abstractNumId w:val="569"/>
  </w:num>
  <w:num w:numId="601">
    <w:abstractNumId w:val="533"/>
  </w:num>
  <w:num w:numId="602">
    <w:abstractNumId w:val="22"/>
  </w:num>
  <w:num w:numId="603">
    <w:abstractNumId w:val="22"/>
  </w:num>
  <w:num w:numId="604">
    <w:abstractNumId w:val="92"/>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ascii="Arial" w:hAnsi="Arial" w:cs="Arial"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5">
    <w:abstractNumId w:val="309"/>
  </w:num>
  <w:num w:numId="606">
    <w:abstractNumId w:val="555"/>
  </w:num>
  <w:num w:numId="607">
    <w:abstractNumId w:val="185"/>
  </w:num>
  <w:num w:numId="608">
    <w:abstractNumId w:val="666"/>
  </w:num>
  <w:num w:numId="609">
    <w:abstractNumId w:val="118"/>
  </w:num>
  <w:num w:numId="610">
    <w:abstractNumId w:val="546"/>
  </w:num>
  <w:num w:numId="611">
    <w:abstractNumId w:val="424"/>
  </w:num>
  <w:num w:numId="612">
    <w:abstractNumId w:val="88"/>
  </w:num>
  <w:num w:numId="613">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59"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157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14">
    <w:abstractNumId w:val="13"/>
  </w:num>
  <w:num w:numId="615">
    <w:abstractNumId w:val="395"/>
  </w:num>
  <w:num w:numId="616">
    <w:abstractNumId w:val="676"/>
  </w:num>
  <w:num w:numId="617">
    <w:abstractNumId w:val="588"/>
  </w:num>
  <w:num w:numId="618">
    <w:abstractNumId w:val="587"/>
  </w:num>
  <w:num w:numId="619">
    <w:abstractNumId w:val="22"/>
  </w:num>
  <w:num w:numId="620">
    <w:abstractNumId w:val="22"/>
  </w:num>
  <w:num w:numId="621">
    <w:abstractNumId w:val="22"/>
  </w:num>
  <w:num w:numId="622">
    <w:abstractNumId w:val="473"/>
  </w:num>
  <w:num w:numId="623">
    <w:abstractNumId w:val="62"/>
  </w:num>
  <w:num w:numId="624">
    <w:abstractNumId w:val="531"/>
  </w:num>
  <w:num w:numId="625">
    <w:abstractNumId w:val="272"/>
  </w:num>
  <w:num w:numId="626">
    <w:abstractNumId w:val="670"/>
  </w:num>
  <w:num w:numId="627">
    <w:abstractNumId w:val="442"/>
  </w:num>
  <w:num w:numId="628">
    <w:abstractNumId w:val="633"/>
  </w:num>
  <w:num w:numId="629">
    <w:abstractNumId w:val="376"/>
  </w:num>
  <w:num w:numId="630">
    <w:abstractNumId w:val="479"/>
  </w:num>
  <w:num w:numId="631">
    <w:abstractNumId w:val="82"/>
  </w:num>
  <w:num w:numId="632">
    <w:abstractNumId w:val="393"/>
  </w:num>
  <w:num w:numId="633">
    <w:abstractNumId w:val="701"/>
  </w:num>
  <w:num w:numId="634">
    <w:abstractNumId w:val="708"/>
  </w:num>
  <w:num w:numId="635">
    <w:abstractNumId w:val="196"/>
  </w:num>
  <w:num w:numId="636">
    <w:abstractNumId w:val="353"/>
  </w:num>
  <w:num w:numId="637">
    <w:abstractNumId w:val="283"/>
  </w:num>
  <w:num w:numId="638">
    <w:abstractNumId w:val="472"/>
  </w:num>
  <w:num w:numId="639">
    <w:abstractNumId w:val="603"/>
  </w:num>
  <w:num w:numId="640">
    <w:abstractNumId w:val="263"/>
  </w:num>
  <w:num w:numId="641">
    <w:abstractNumId w:val="702"/>
  </w:num>
  <w:num w:numId="642">
    <w:abstractNumId w:val="627"/>
  </w:num>
  <w:num w:numId="643">
    <w:abstractNumId w:val="22"/>
  </w:num>
  <w:num w:numId="644">
    <w:abstractNumId w:val="22"/>
  </w:num>
  <w:num w:numId="645">
    <w:abstractNumId w:val="22"/>
  </w:num>
  <w:num w:numId="646">
    <w:abstractNumId w:val="68"/>
  </w:num>
  <w:num w:numId="647">
    <w:abstractNumId w:val="501"/>
  </w:num>
  <w:num w:numId="648">
    <w:abstractNumId w:val="30"/>
  </w:num>
  <w:num w:numId="649">
    <w:abstractNumId w:val="86"/>
  </w:num>
  <w:num w:numId="650">
    <w:abstractNumId w:val="298"/>
  </w:num>
  <w:num w:numId="651">
    <w:abstractNumId w:val="313"/>
  </w:num>
  <w:num w:numId="652">
    <w:abstractNumId w:val="459"/>
  </w:num>
  <w:num w:numId="653">
    <w:abstractNumId w:val="678"/>
  </w:num>
  <w:num w:numId="654">
    <w:abstractNumId w:val="631"/>
  </w:num>
  <w:num w:numId="655">
    <w:abstractNumId w:val="43"/>
  </w:num>
  <w:num w:numId="656">
    <w:abstractNumId w:val="230"/>
  </w:num>
  <w:num w:numId="657">
    <w:abstractNumId w:val="108"/>
  </w:num>
  <w:num w:numId="658">
    <w:abstractNumId w:val="682"/>
  </w:num>
  <w:num w:numId="659">
    <w:abstractNumId w:val="578"/>
  </w:num>
  <w:num w:numId="660">
    <w:abstractNumId w:val="98"/>
  </w:num>
  <w:num w:numId="661">
    <w:abstractNumId w:val="628"/>
  </w:num>
  <w:num w:numId="662">
    <w:abstractNumId w:val="127"/>
  </w:num>
  <w:num w:numId="663">
    <w:abstractNumId w:val="245"/>
  </w:num>
  <w:num w:numId="664">
    <w:abstractNumId w:val="328"/>
  </w:num>
  <w:num w:numId="665">
    <w:abstractNumId w:val="388"/>
  </w:num>
  <w:num w:numId="666">
    <w:abstractNumId w:val="420"/>
  </w:num>
  <w:num w:numId="667">
    <w:abstractNumId w:val="441"/>
  </w:num>
  <w:num w:numId="668">
    <w:abstractNumId w:val="80"/>
  </w:num>
  <w:num w:numId="669">
    <w:abstractNumId w:val="221"/>
  </w:num>
  <w:num w:numId="670">
    <w:abstractNumId w:val="282"/>
  </w:num>
  <w:num w:numId="671">
    <w:abstractNumId w:val="632"/>
  </w:num>
  <w:num w:numId="672">
    <w:abstractNumId w:val="232"/>
  </w:num>
  <w:num w:numId="673">
    <w:abstractNumId w:val="495"/>
  </w:num>
  <w:num w:numId="674">
    <w:abstractNumId w:val="562"/>
  </w:num>
  <w:num w:numId="675">
    <w:abstractNumId w:val="487"/>
  </w:num>
  <w:num w:numId="676">
    <w:abstractNumId w:val="384"/>
  </w:num>
  <w:num w:numId="677">
    <w:abstractNumId w:val="719"/>
  </w:num>
  <w:num w:numId="678">
    <w:abstractNumId w:val="532"/>
  </w:num>
  <w:num w:numId="679">
    <w:abstractNumId w:val="713"/>
  </w:num>
  <w:num w:numId="680">
    <w:abstractNumId w:val="505"/>
  </w:num>
  <w:num w:numId="681">
    <w:abstractNumId w:val="233"/>
  </w:num>
  <w:num w:numId="682">
    <w:abstractNumId w:val="422"/>
  </w:num>
  <w:num w:numId="683">
    <w:abstractNumId w:val="67"/>
  </w:num>
  <w:num w:numId="684">
    <w:abstractNumId w:val="348"/>
  </w:num>
  <w:num w:numId="685">
    <w:abstractNumId w:val="28"/>
  </w:num>
  <w:num w:numId="686">
    <w:abstractNumId w:val="241"/>
  </w:num>
  <w:num w:numId="687">
    <w:abstractNumId w:val="31"/>
  </w:num>
  <w:num w:numId="688">
    <w:abstractNumId w:val="154"/>
  </w:num>
  <w:num w:numId="689">
    <w:abstractNumId w:val="191"/>
  </w:num>
  <w:num w:numId="690">
    <w:abstractNumId w:val="516"/>
  </w:num>
  <w:num w:numId="691">
    <w:abstractNumId w:val="65"/>
  </w:num>
  <w:num w:numId="692">
    <w:abstractNumId w:val="270"/>
  </w:num>
  <w:num w:numId="693">
    <w:abstractNumId w:val="179"/>
  </w:num>
  <w:num w:numId="694">
    <w:abstractNumId w:val="170"/>
  </w:num>
  <w:num w:numId="695">
    <w:abstractNumId w:val="686"/>
  </w:num>
  <w:num w:numId="696">
    <w:abstractNumId w:val="430"/>
  </w:num>
  <w:num w:numId="697">
    <w:abstractNumId w:val="652"/>
  </w:num>
  <w:num w:numId="698">
    <w:abstractNumId w:val="464"/>
  </w:num>
  <w:num w:numId="699">
    <w:abstractNumId w:val="392"/>
  </w:num>
  <w:num w:numId="700">
    <w:abstractNumId w:val="602"/>
  </w:num>
  <w:num w:numId="701">
    <w:abstractNumId w:val="113"/>
  </w:num>
  <w:num w:numId="702">
    <w:abstractNumId w:val="76"/>
  </w:num>
  <w:num w:numId="703">
    <w:abstractNumId w:val="612"/>
  </w:num>
  <w:num w:numId="704">
    <w:abstractNumId w:val="403"/>
  </w:num>
  <w:num w:numId="705">
    <w:abstractNumId w:val="77"/>
  </w:num>
  <w:num w:numId="706">
    <w:abstractNumId w:val="135"/>
  </w:num>
  <w:num w:numId="707">
    <w:abstractNumId w:val="311"/>
  </w:num>
  <w:num w:numId="708">
    <w:abstractNumId w:val="502"/>
  </w:num>
  <w:num w:numId="709">
    <w:abstractNumId w:val="675"/>
  </w:num>
  <w:num w:numId="710">
    <w:abstractNumId w:val="484"/>
  </w:num>
  <w:num w:numId="711">
    <w:abstractNumId w:val="345"/>
  </w:num>
  <w:num w:numId="712">
    <w:abstractNumId w:val="513"/>
  </w:num>
  <w:num w:numId="713">
    <w:abstractNumId w:val="244"/>
  </w:num>
  <w:num w:numId="714">
    <w:abstractNumId w:val="499"/>
  </w:num>
  <w:num w:numId="715">
    <w:abstractNumId w:val="400"/>
  </w:num>
  <w:num w:numId="716">
    <w:abstractNumId w:val="75"/>
  </w:num>
  <w:num w:numId="717">
    <w:abstractNumId w:val="120"/>
  </w:num>
  <w:num w:numId="718">
    <w:abstractNumId w:val="644"/>
  </w:num>
  <w:num w:numId="719">
    <w:abstractNumId w:val="10"/>
  </w:num>
  <w:num w:numId="720">
    <w:abstractNumId w:val="242"/>
  </w:num>
  <w:num w:numId="721">
    <w:abstractNumId w:val="212"/>
  </w:num>
  <w:num w:numId="722">
    <w:abstractNumId w:val="169"/>
  </w:num>
  <w:num w:numId="723">
    <w:abstractNumId w:val="300"/>
  </w:num>
  <w:num w:numId="724">
    <w:abstractNumId w:val="485"/>
  </w:num>
  <w:num w:numId="725">
    <w:abstractNumId w:val="198"/>
  </w:num>
  <w:num w:numId="726">
    <w:abstractNumId w:val="316"/>
  </w:num>
  <w:num w:numId="727">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59"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157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006"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28">
    <w:abstractNumId w:val="414"/>
  </w:num>
  <w:num w:numId="729">
    <w:abstractNumId w:val="220"/>
  </w:num>
  <w:num w:numId="730">
    <w:abstractNumId w:val="159"/>
  </w:num>
  <w:num w:numId="731">
    <w:abstractNumId w:val="483"/>
  </w:num>
  <w:num w:numId="732">
    <w:abstractNumId w:val="128"/>
  </w:num>
  <w:num w:numId="733">
    <w:abstractNumId w:val="710"/>
  </w:num>
  <w:num w:numId="734">
    <w:abstractNumId w:val="323"/>
  </w:num>
  <w:num w:numId="735">
    <w:abstractNumId w:val="609"/>
  </w:num>
  <w:num w:numId="736">
    <w:abstractNumId w:val="267"/>
  </w:num>
  <w:num w:numId="737">
    <w:abstractNumId w:val="44"/>
  </w:num>
  <w:num w:numId="738">
    <w:abstractNumId w:val="639"/>
  </w:num>
  <w:num w:numId="739">
    <w:abstractNumId w:val="290"/>
  </w:num>
  <w:num w:numId="740">
    <w:abstractNumId w:val="325"/>
  </w:num>
  <w:num w:numId="741">
    <w:abstractNumId w:val="480"/>
  </w:num>
  <w:num w:numId="742">
    <w:abstractNumId w:val="379"/>
  </w:num>
  <w:num w:numId="743">
    <w:abstractNumId w:val="227"/>
  </w:num>
  <w:num w:numId="744">
    <w:abstractNumId w:val="202"/>
  </w:num>
  <w:num w:numId="745">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46">
    <w:abstractNumId w:val="115"/>
  </w:num>
  <w:num w:numId="747">
    <w:abstractNumId w:val="558"/>
  </w:num>
  <w:num w:numId="748">
    <w:abstractNumId w:val="164"/>
  </w:num>
  <w:num w:numId="749">
    <w:abstractNumId w:val="34"/>
  </w:num>
  <w:num w:numId="750">
    <w:abstractNumId w:val="688"/>
  </w:num>
  <w:num w:numId="751">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52">
    <w:abstractNumId w:val="363"/>
  </w:num>
  <w:num w:numId="753">
    <w:abstractNumId w:val="375"/>
  </w:num>
  <w:num w:numId="754">
    <w:abstractNumId w:val="171"/>
  </w:num>
  <w:num w:numId="755">
    <w:abstractNumId w:val="333"/>
  </w:num>
  <w:num w:numId="756">
    <w:abstractNumId w:val="149"/>
  </w:num>
  <w:num w:numId="757">
    <w:abstractNumId w:val="398"/>
  </w:num>
  <w:num w:numId="758">
    <w:abstractNumId w:val="552"/>
  </w:num>
  <w:num w:numId="759">
    <w:abstractNumId w:val="586"/>
  </w:num>
  <w:num w:numId="760">
    <w:abstractNumId w:val="40"/>
  </w:num>
  <w:num w:numId="761">
    <w:abstractNumId w:val="330"/>
  </w:num>
  <w:num w:numId="762">
    <w:abstractNumId w:val="561"/>
  </w:num>
  <w:num w:numId="763">
    <w:abstractNumId w:val="16"/>
  </w:num>
  <w:num w:numId="764">
    <w:abstractNumId w:val="29"/>
  </w:num>
  <w:num w:numId="765">
    <w:abstractNumId w:val="421"/>
  </w:num>
  <w:num w:numId="766">
    <w:abstractNumId w:val="507"/>
  </w:num>
  <w:num w:numId="767">
    <w:abstractNumId w:val="674"/>
  </w:num>
  <w:num w:numId="768">
    <w:abstractNumId w:val="371"/>
  </w:num>
  <w:num w:numId="769">
    <w:abstractNumId w:val="145"/>
  </w:num>
  <w:num w:numId="770">
    <w:abstractNumId w:val="704"/>
  </w:num>
  <w:num w:numId="771">
    <w:abstractNumId w:val="39"/>
  </w:num>
  <w:num w:numId="772">
    <w:abstractNumId w:val="381"/>
  </w:num>
  <w:num w:numId="773">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5">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8">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4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4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6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539"/>
  </w:num>
  <w:num w:numId="787">
    <w:abstractNumId w:val="566"/>
  </w:num>
  <w:num w:numId="788">
    <w:abstractNumId w:val="605"/>
  </w:num>
  <w:num w:numId="789">
    <w:abstractNumId w:val="234"/>
  </w:num>
  <w:num w:numId="790">
    <w:abstractNumId w:val="423"/>
  </w:num>
  <w:num w:numId="791">
    <w:abstractNumId w:val="715"/>
  </w:num>
  <w:num w:numId="792">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3">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rFonts w:ascii="Arial" w:hAnsi="Arial" w:cs="Arial" w:hint="default"/>
          <w:b/>
          <w:bCs w:val="0"/>
          <w:i w:val="0"/>
          <w:iCs w:val="0"/>
          <w:smallCaps w:val="0"/>
          <w:strike w:val="0"/>
          <w:dstrike w:val="0"/>
          <w:outline w:val="0"/>
          <w:shadow w:val="0"/>
          <w:emboss w:val="0"/>
          <w:imprint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5">
    <w:abstractNumId w:val="339"/>
  </w:num>
  <w:num w:numId="796">
    <w:abstractNumId w:val="222"/>
  </w:num>
  <w:num w:numId="797">
    <w:abstractNumId w:val="329"/>
  </w:num>
  <w:num w:numId="798">
    <w:abstractNumId w:val="547"/>
  </w:num>
  <w:num w:numId="799">
    <w:abstractNumId w:val="102"/>
  </w:num>
  <w:num w:numId="800">
    <w:abstractNumId w:val="126"/>
  </w:num>
  <w:numIdMacAtCleanup w:val="7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documentProtection w:edit="trackedChanges" w:formatting="1" w:enforcement="0"/>
  <w:defaultTabStop w:val="680"/>
  <w:autoHyphenation/>
  <w:hyphenationZone w:val="425"/>
  <w:doNotHyphenateCaps/>
  <w:characterSpacingControl w:val="doNotCompress"/>
  <w:hdrShapeDefaults>
    <o:shapedefaults v:ext="edit" spidmax="115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66"/>
    <w:rsid w:val="000004A7"/>
    <w:rsid w:val="000008D5"/>
    <w:rsid w:val="00000BD6"/>
    <w:rsid w:val="00000CC5"/>
    <w:rsid w:val="0000185A"/>
    <w:rsid w:val="00001A67"/>
    <w:rsid w:val="000025C7"/>
    <w:rsid w:val="0000261D"/>
    <w:rsid w:val="0000267A"/>
    <w:rsid w:val="00002A19"/>
    <w:rsid w:val="00003B1D"/>
    <w:rsid w:val="00003B1F"/>
    <w:rsid w:val="0000425E"/>
    <w:rsid w:val="00005C7C"/>
    <w:rsid w:val="00005F04"/>
    <w:rsid w:val="00006CC8"/>
    <w:rsid w:val="0000759E"/>
    <w:rsid w:val="00010EBC"/>
    <w:rsid w:val="00011B9B"/>
    <w:rsid w:val="000124A2"/>
    <w:rsid w:val="0001275B"/>
    <w:rsid w:val="00012D43"/>
    <w:rsid w:val="00012E3E"/>
    <w:rsid w:val="0001315F"/>
    <w:rsid w:val="000131CA"/>
    <w:rsid w:val="000135AE"/>
    <w:rsid w:val="00013C21"/>
    <w:rsid w:val="00014EC3"/>
    <w:rsid w:val="00014ED6"/>
    <w:rsid w:val="00014FA1"/>
    <w:rsid w:val="00015963"/>
    <w:rsid w:val="00016936"/>
    <w:rsid w:val="00017215"/>
    <w:rsid w:val="00017C67"/>
    <w:rsid w:val="00017E4F"/>
    <w:rsid w:val="0002030C"/>
    <w:rsid w:val="00020BA0"/>
    <w:rsid w:val="00020FF0"/>
    <w:rsid w:val="0002102F"/>
    <w:rsid w:val="000211D9"/>
    <w:rsid w:val="000227BB"/>
    <w:rsid w:val="00022E0A"/>
    <w:rsid w:val="000232FF"/>
    <w:rsid w:val="00023AFA"/>
    <w:rsid w:val="00023C8D"/>
    <w:rsid w:val="000248EE"/>
    <w:rsid w:val="00024D62"/>
    <w:rsid w:val="00025991"/>
    <w:rsid w:val="00025DB0"/>
    <w:rsid w:val="0002645A"/>
    <w:rsid w:val="000270C9"/>
    <w:rsid w:val="0002712E"/>
    <w:rsid w:val="00027434"/>
    <w:rsid w:val="000311B3"/>
    <w:rsid w:val="0003150C"/>
    <w:rsid w:val="000316EC"/>
    <w:rsid w:val="000349B5"/>
    <w:rsid w:val="00034E7D"/>
    <w:rsid w:val="00035388"/>
    <w:rsid w:val="000356C2"/>
    <w:rsid w:val="00035887"/>
    <w:rsid w:val="00035AE1"/>
    <w:rsid w:val="00035E3A"/>
    <w:rsid w:val="00035F33"/>
    <w:rsid w:val="00036781"/>
    <w:rsid w:val="00040703"/>
    <w:rsid w:val="00040C07"/>
    <w:rsid w:val="00041576"/>
    <w:rsid w:val="00041841"/>
    <w:rsid w:val="00042214"/>
    <w:rsid w:val="00042E23"/>
    <w:rsid w:val="00044D4C"/>
    <w:rsid w:val="00044D65"/>
    <w:rsid w:val="000451DB"/>
    <w:rsid w:val="000455B9"/>
    <w:rsid w:val="00045DEA"/>
    <w:rsid w:val="0004692F"/>
    <w:rsid w:val="00046EC0"/>
    <w:rsid w:val="0004765F"/>
    <w:rsid w:val="00050E29"/>
    <w:rsid w:val="0005126F"/>
    <w:rsid w:val="00051429"/>
    <w:rsid w:val="00051B70"/>
    <w:rsid w:val="00051BB1"/>
    <w:rsid w:val="00053758"/>
    <w:rsid w:val="0005378C"/>
    <w:rsid w:val="00053936"/>
    <w:rsid w:val="00053F47"/>
    <w:rsid w:val="0005418B"/>
    <w:rsid w:val="00054306"/>
    <w:rsid w:val="00054E88"/>
    <w:rsid w:val="000555B2"/>
    <w:rsid w:val="00055866"/>
    <w:rsid w:val="00055C06"/>
    <w:rsid w:val="00055C29"/>
    <w:rsid w:val="000560BA"/>
    <w:rsid w:val="00057D81"/>
    <w:rsid w:val="00060055"/>
    <w:rsid w:val="0006053D"/>
    <w:rsid w:val="00060BD4"/>
    <w:rsid w:val="00060C66"/>
    <w:rsid w:val="00060E94"/>
    <w:rsid w:val="00060FEE"/>
    <w:rsid w:val="000611E7"/>
    <w:rsid w:val="00061556"/>
    <w:rsid w:val="000624F4"/>
    <w:rsid w:val="000624F8"/>
    <w:rsid w:val="00062DEA"/>
    <w:rsid w:val="00062E35"/>
    <w:rsid w:val="00064224"/>
    <w:rsid w:val="00064857"/>
    <w:rsid w:val="000658F2"/>
    <w:rsid w:val="00065CEB"/>
    <w:rsid w:val="00066067"/>
    <w:rsid w:val="0006626E"/>
    <w:rsid w:val="00066A49"/>
    <w:rsid w:val="00066B18"/>
    <w:rsid w:val="00067777"/>
    <w:rsid w:val="00067C9E"/>
    <w:rsid w:val="00070397"/>
    <w:rsid w:val="00070507"/>
    <w:rsid w:val="00070B97"/>
    <w:rsid w:val="00071371"/>
    <w:rsid w:val="000714A3"/>
    <w:rsid w:val="00072732"/>
    <w:rsid w:val="000728A8"/>
    <w:rsid w:val="00072B78"/>
    <w:rsid w:val="00072E52"/>
    <w:rsid w:val="00072F86"/>
    <w:rsid w:val="000734EB"/>
    <w:rsid w:val="0007402C"/>
    <w:rsid w:val="00074D5B"/>
    <w:rsid w:val="0007594E"/>
    <w:rsid w:val="00075B85"/>
    <w:rsid w:val="0007615D"/>
    <w:rsid w:val="00076998"/>
    <w:rsid w:val="000777B9"/>
    <w:rsid w:val="00077F31"/>
    <w:rsid w:val="000800E8"/>
    <w:rsid w:val="000807FE"/>
    <w:rsid w:val="00080C3A"/>
    <w:rsid w:val="00081113"/>
    <w:rsid w:val="0008151B"/>
    <w:rsid w:val="00081BF8"/>
    <w:rsid w:val="000834C0"/>
    <w:rsid w:val="000835A0"/>
    <w:rsid w:val="00083987"/>
    <w:rsid w:val="00083A0E"/>
    <w:rsid w:val="00085021"/>
    <w:rsid w:val="0008532A"/>
    <w:rsid w:val="0008787F"/>
    <w:rsid w:val="00090CA1"/>
    <w:rsid w:val="00090DE4"/>
    <w:rsid w:val="00091707"/>
    <w:rsid w:val="00091FBF"/>
    <w:rsid w:val="000920FF"/>
    <w:rsid w:val="0009274A"/>
    <w:rsid w:val="000932B6"/>
    <w:rsid w:val="00093398"/>
    <w:rsid w:val="000933FD"/>
    <w:rsid w:val="0009351A"/>
    <w:rsid w:val="000935E3"/>
    <w:rsid w:val="00093734"/>
    <w:rsid w:val="00093B3F"/>
    <w:rsid w:val="00093F63"/>
    <w:rsid w:val="0009455C"/>
    <w:rsid w:val="00094644"/>
    <w:rsid w:val="00095C57"/>
    <w:rsid w:val="00095CD6"/>
    <w:rsid w:val="00096234"/>
    <w:rsid w:val="000967FE"/>
    <w:rsid w:val="00097223"/>
    <w:rsid w:val="000975A4"/>
    <w:rsid w:val="0009760F"/>
    <w:rsid w:val="00097CAA"/>
    <w:rsid w:val="000A00CC"/>
    <w:rsid w:val="000A0BFD"/>
    <w:rsid w:val="000A0E62"/>
    <w:rsid w:val="000A18BA"/>
    <w:rsid w:val="000A2237"/>
    <w:rsid w:val="000A349B"/>
    <w:rsid w:val="000A3C9E"/>
    <w:rsid w:val="000A452C"/>
    <w:rsid w:val="000A4BAF"/>
    <w:rsid w:val="000A5411"/>
    <w:rsid w:val="000A55BD"/>
    <w:rsid w:val="000A55E7"/>
    <w:rsid w:val="000A5832"/>
    <w:rsid w:val="000A59E7"/>
    <w:rsid w:val="000A5C5B"/>
    <w:rsid w:val="000A5FDD"/>
    <w:rsid w:val="000A6279"/>
    <w:rsid w:val="000A6CD9"/>
    <w:rsid w:val="000A792E"/>
    <w:rsid w:val="000B0099"/>
    <w:rsid w:val="000B13AB"/>
    <w:rsid w:val="000B1A3B"/>
    <w:rsid w:val="000B1B7A"/>
    <w:rsid w:val="000B1C6E"/>
    <w:rsid w:val="000B2FC5"/>
    <w:rsid w:val="000B3678"/>
    <w:rsid w:val="000B4DE1"/>
    <w:rsid w:val="000B4F97"/>
    <w:rsid w:val="000B5A75"/>
    <w:rsid w:val="000B5AA8"/>
    <w:rsid w:val="000B5D56"/>
    <w:rsid w:val="000B6E3B"/>
    <w:rsid w:val="000B7BA2"/>
    <w:rsid w:val="000C097B"/>
    <w:rsid w:val="000C11B3"/>
    <w:rsid w:val="000C1629"/>
    <w:rsid w:val="000C280B"/>
    <w:rsid w:val="000C2F6C"/>
    <w:rsid w:val="000C353A"/>
    <w:rsid w:val="000C3E88"/>
    <w:rsid w:val="000C3ECA"/>
    <w:rsid w:val="000C4861"/>
    <w:rsid w:val="000C4FFE"/>
    <w:rsid w:val="000C5247"/>
    <w:rsid w:val="000C5982"/>
    <w:rsid w:val="000C59F1"/>
    <w:rsid w:val="000C640C"/>
    <w:rsid w:val="000C65DE"/>
    <w:rsid w:val="000C6BCE"/>
    <w:rsid w:val="000D0DB0"/>
    <w:rsid w:val="000D1346"/>
    <w:rsid w:val="000D180E"/>
    <w:rsid w:val="000D1860"/>
    <w:rsid w:val="000D1F5E"/>
    <w:rsid w:val="000D3146"/>
    <w:rsid w:val="000D4006"/>
    <w:rsid w:val="000D495F"/>
    <w:rsid w:val="000D4D57"/>
    <w:rsid w:val="000D5292"/>
    <w:rsid w:val="000D64AE"/>
    <w:rsid w:val="000D6C03"/>
    <w:rsid w:val="000D6FF3"/>
    <w:rsid w:val="000D7655"/>
    <w:rsid w:val="000D7E2A"/>
    <w:rsid w:val="000D7FE8"/>
    <w:rsid w:val="000E0731"/>
    <w:rsid w:val="000E0B14"/>
    <w:rsid w:val="000E1597"/>
    <w:rsid w:val="000E1F65"/>
    <w:rsid w:val="000E2BF4"/>
    <w:rsid w:val="000E2C34"/>
    <w:rsid w:val="000E3959"/>
    <w:rsid w:val="000E4201"/>
    <w:rsid w:val="000E5699"/>
    <w:rsid w:val="000E5B25"/>
    <w:rsid w:val="000E60AF"/>
    <w:rsid w:val="000E628B"/>
    <w:rsid w:val="000E64D0"/>
    <w:rsid w:val="000E6DE2"/>
    <w:rsid w:val="000E7D90"/>
    <w:rsid w:val="000F0BE9"/>
    <w:rsid w:val="000F195B"/>
    <w:rsid w:val="000F1A4B"/>
    <w:rsid w:val="000F1C00"/>
    <w:rsid w:val="000F229C"/>
    <w:rsid w:val="000F23B2"/>
    <w:rsid w:val="000F2541"/>
    <w:rsid w:val="000F26E0"/>
    <w:rsid w:val="000F272B"/>
    <w:rsid w:val="000F2FA2"/>
    <w:rsid w:val="000F324A"/>
    <w:rsid w:val="000F3E7C"/>
    <w:rsid w:val="000F40FF"/>
    <w:rsid w:val="000F4443"/>
    <w:rsid w:val="000F5088"/>
    <w:rsid w:val="000F50D1"/>
    <w:rsid w:val="000F5EDC"/>
    <w:rsid w:val="000F6223"/>
    <w:rsid w:val="000F6340"/>
    <w:rsid w:val="000F6B36"/>
    <w:rsid w:val="000F7825"/>
    <w:rsid w:val="000F79DC"/>
    <w:rsid w:val="0010012D"/>
    <w:rsid w:val="001001F9"/>
    <w:rsid w:val="00100F44"/>
    <w:rsid w:val="00100F7B"/>
    <w:rsid w:val="0010126E"/>
    <w:rsid w:val="00101760"/>
    <w:rsid w:val="001018AA"/>
    <w:rsid w:val="00101E63"/>
    <w:rsid w:val="0010275D"/>
    <w:rsid w:val="00102D40"/>
    <w:rsid w:val="00103C97"/>
    <w:rsid w:val="001047E6"/>
    <w:rsid w:val="0010577B"/>
    <w:rsid w:val="00106A60"/>
    <w:rsid w:val="00107C7C"/>
    <w:rsid w:val="00107F2D"/>
    <w:rsid w:val="00107F30"/>
    <w:rsid w:val="0011007E"/>
    <w:rsid w:val="001101BA"/>
    <w:rsid w:val="001103AA"/>
    <w:rsid w:val="001104A0"/>
    <w:rsid w:val="00110E25"/>
    <w:rsid w:val="001110A2"/>
    <w:rsid w:val="00111CB7"/>
    <w:rsid w:val="001131F3"/>
    <w:rsid w:val="00113A20"/>
    <w:rsid w:val="00113B55"/>
    <w:rsid w:val="00113CB2"/>
    <w:rsid w:val="0011440F"/>
    <w:rsid w:val="00114DFE"/>
    <w:rsid w:val="00115550"/>
    <w:rsid w:val="00116B36"/>
    <w:rsid w:val="00117E81"/>
    <w:rsid w:val="0012006B"/>
    <w:rsid w:val="001204A4"/>
    <w:rsid w:val="00120738"/>
    <w:rsid w:val="00120972"/>
    <w:rsid w:val="0012123D"/>
    <w:rsid w:val="00122C15"/>
    <w:rsid w:val="00122C1B"/>
    <w:rsid w:val="00123312"/>
    <w:rsid w:val="001245C1"/>
    <w:rsid w:val="00124D03"/>
    <w:rsid w:val="00124E34"/>
    <w:rsid w:val="00125258"/>
    <w:rsid w:val="00125BCB"/>
    <w:rsid w:val="00126ACB"/>
    <w:rsid w:val="00127155"/>
    <w:rsid w:val="00127E11"/>
    <w:rsid w:val="001300DB"/>
    <w:rsid w:val="001304DB"/>
    <w:rsid w:val="00130C3C"/>
    <w:rsid w:val="00131129"/>
    <w:rsid w:val="0013260D"/>
    <w:rsid w:val="001327D6"/>
    <w:rsid w:val="00133125"/>
    <w:rsid w:val="00133690"/>
    <w:rsid w:val="00133C53"/>
    <w:rsid w:val="00134475"/>
    <w:rsid w:val="00134562"/>
    <w:rsid w:val="001345CB"/>
    <w:rsid w:val="00135F23"/>
    <w:rsid w:val="00135F2A"/>
    <w:rsid w:val="00136553"/>
    <w:rsid w:val="0014049E"/>
    <w:rsid w:val="00141401"/>
    <w:rsid w:val="00141D10"/>
    <w:rsid w:val="001433CB"/>
    <w:rsid w:val="00143874"/>
    <w:rsid w:val="00143C97"/>
    <w:rsid w:val="00144417"/>
    <w:rsid w:val="001447A4"/>
    <w:rsid w:val="00144F9B"/>
    <w:rsid w:val="001452C6"/>
    <w:rsid w:val="00145749"/>
    <w:rsid w:val="0014589E"/>
    <w:rsid w:val="00145ACD"/>
    <w:rsid w:val="0014704C"/>
    <w:rsid w:val="0014772B"/>
    <w:rsid w:val="00150C01"/>
    <w:rsid w:val="00150D8F"/>
    <w:rsid w:val="0015112F"/>
    <w:rsid w:val="00151231"/>
    <w:rsid w:val="00151362"/>
    <w:rsid w:val="001513C3"/>
    <w:rsid w:val="0015143F"/>
    <w:rsid w:val="00152166"/>
    <w:rsid w:val="00152317"/>
    <w:rsid w:val="00152F3F"/>
    <w:rsid w:val="0015317C"/>
    <w:rsid w:val="00153289"/>
    <w:rsid w:val="00154530"/>
    <w:rsid w:val="00154669"/>
    <w:rsid w:val="00154CC6"/>
    <w:rsid w:val="00154DAD"/>
    <w:rsid w:val="00154EAE"/>
    <w:rsid w:val="001550C9"/>
    <w:rsid w:val="00156319"/>
    <w:rsid w:val="001566E3"/>
    <w:rsid w:val="00156E82"/>
    <w:rsid w:val="00156F88"/>
    <w:rsid w:val="00157383"/>
    <w:rsid w:val="001575E3"/>
    <w:rsid w:val="00157A1D"/>
    <w:rsid w:val="00157AE1"/>
    <w:rsid w:val="00160570"/>
    <w:rsid w:val="00160E52"/>
    <w:rsid w:val="00160EFA"/>
    <w:rsid w:val="0016207C"/>
    <w:rsid w:val="00162C8D"/>
    <w:rsid w:val="00163571"/>
    <w:rsid w:val="00164685"/>
    <w:rsid w:val="00165516"/>
    <w:rsid w:val="001666FF"/>
    <w:rsid w:val="001705C7"/>
    <w:rsid w:val="001705FE"/>
    <w:rsid w:val="00172BAF"/>
    <w:rsid w:val="00173F7E"/>
    <w:rsid w:val="00175174"/>
    <w:rsid w:val="00175433"/>
    <w:rsid w:val="00175A99"/>
    <w:rsid w:val="00175EA3"/>
    <w:rsid w:val="00176859"/>
    <w:rsid w:val="00176D3C"/>
    <w:rsid w:val="00177321"/>
    <w:rsid w:val="00177F96"/>
    <w:rsid w:val="00180167"/>
    <w:rsid w:val="001805A9"/>
    <w:rsid w:val="001807F0"/>
    <w:rsid w:val="001819F9"/>
    <w:rsid w:val="00181EB1"/>
    <w:rsid w:val="0018232B"/>
    <w:rsid w:val="0018248F"/>
    <w:rsid w:val="00183CA0"/>
    <w:rsid w:val="001848F8"/>
    <w:rsid w:val="00184CFA"/>
    <w:rsid w:val="00184DB2"/>
    <w:rsid w:val="001851B9"/>
    <w:rsid w:val="0018552D"/>
    <w:rsid w:val="00185D89"/>
    <w:rsid w:val="00186FA8"/>
    <w:rsid w:val="001913EF"/>
    <w:rsid w:val="00191426"/>
    <w:rsid w:val="00191826"/>
    <w:rsid w:val="00191FEF"/>
    <w:rsid w:val="00192B44"/>
    <w:rsid w:val="00192E3E"/>
    <w:rsid w:val="00193038"/>
    <w:rsid w:val="0019347C"/>
    <w:rsid w:val="00193C5D"/>
    <w:rsid w:val="001948A2"/>
    <w:rsid w:val="00194A5E"/>
    <w:rsid w:val="00194DD4"/>
    <w:rsid w:val="00195A95"/>
    <w:rsid w:val="00195FA5"/>
    <w:rsid w:val="00196430"/>
    <w:rsid w:val="00196BEC"/>
    <w:rsid w:val="00196DAC"/>
    <w:rsid w:val="001971F6"/>
    <w:rsid w:val="00197BF6"/>
    <w:rsid w:val="00197DB5"/>
    <w:rsid w:val="001A1E4C"/>
    <w:rsid w:val="001A2019"/>
    <w:rsid w:val="001A20B4"/>
    <w:rsid w:val="001A2DAA"/>
    <w:rsid w:val="001A2EDD"/>
    <w:rsid w:val="001A3236"/>
    <w:rsid w:val="001A32B7"/>
    <w:rsid w:val="001A333E"/>
    <w:rsid w:val="001A3391"/>
    <w:rsid w:val="001A3949"/>
    <w:rsid w:val="001A5AFC"/>
    <w:rsid w:val="001A5CCE"/>
    <w:rsid w:val="001A6068"/>
    <w:rsid w:val="001A61E3"/>
    <w:rsid w:val="001A6492"/>
    <w:rsid w:val="001A6595"/>
    <w:rsid w:val="001A6A35"/>
    <w:rsid w:val="001A6B23"/>
    <w:rsid w:val="001A7200"/>
    <w:rsid w:val="001A7543"/>
    <w:rsid w:val="001A7CD6"/>
    <w:rsid w:val="001A7D1A"/>
    <w:rsid w:val="001B026C"/>
    <w:rsid w:val="001B0A21"/>
    <w:rsid w:val="001B0ECE"/>
    <w:rsid w:val="001B168C"/>
    <w:rsid w:val="001B19BB"/>
    <w:rsid w:val="001B1A7C"/>
    <w:rsid w:val="001B1D18"/>
    <w:rsid w:val="001B255D"/>
    <w:rsid w:val="001B2DEC"/>
    <w:rsid w:val="001B2FDE"/>
    <w:rsid w:val="001B3721"/>
    <w:rsid w:val="001B48DF"/>
    <w:rsid w:val="001B5D71"/>
    <w:rsid w:val="001B5FC9"/>
    <w:rsid w:val="001B6303"/>
    <w:rsid w:val="001B63E3"/>
    <w:rsid w:val="001B7C5E"/>
    <w:rsid w:val="001B7DB0"/>
    <w:rsid w:val="001C0140"/>
    <w:rsid w:val="001C0291"/>
    <w:rsid w:val="001C0FBC"/>
    <w:rsid w:val="001C1CBD"/>
    <w:rsid w:val="001C1EC6"/>
    <w:rsid w:val="001C220C"/>
    <w:rsid w:val="001C3FE3"/>
    <w:rsid w:val="001C5F81"/>
    <w:rsid w:val="001C60E3"/>
    <w:rsid w:val="001C68EB"/>
    <w:rsid w:val="001C6974"/>
    <w:rsid w:val="001C7267"/>
    <w:rsid w:val="001D032E"/>
    <w:rsid w:val="001D0500"/>
    <w:rsid w:val="001D0B29"/>
    <w:rsid w:val="001D0D26"/>
    <w:rsid w:val="001D1C80"/>
    <w:rsid w:val="001D23DD"/>
    <w:rsid w:val="001D2438"/>
    <w:rsid w:val="001D3349"/>
    <w:rsid w:val="001D36A8"/>
    <w:rsid w:val="001D3B57"/>
    <w:rsid w:val="001D44C1"/>
    <w:rsid w:val="001D4BA6"/>
    <w:rsid w:val="001D4CEC"/>
    <w:rsid w:val="001D4D72"/>
    <w:rsid w:val="001D4FA3"/>
    <w:rsid w:val="001D56F2"/>
    <w:rsid w:val="001D5D20"/>
    <w:rsid w:val="001D65BF"/>
    <w:rsid w:val="001D6990"/>
    <w:rsid w:val="001D6B6C"/>
    <w:rsid w:val="001D7550"/>
    <w:rsid w:val="001D7C9B"/>
    <w:rsid w:val="001D7F8E"/>
    <w:rsid w:val="001E0B73"/>
    <w:rsid w:val="001E0D1A"/>
    <w:rsid w:val="001E1386"/>
    <w:rsid w:val="001E18BE"/>
    <w:rsid w:val="001E2089"/>
    <w:rsid w:val="001E24BD"/>
    <w:rsid w:val="001E32DE"/>
    <w:rsid w:val="001E33BD"/>
    <w:rsid w:val="001E3AD4"/>
    <w:rsid w:val="001E421D"/>
    <w:rsid w:val="001E55AB"/>
    <w:rsid w:val="001E5681"/>
    <w:rsid w:val="001E5BDD"/>
    <w:rsid w:val="001E61F2"/>
    <w:rsid w:val="001E6A79"/>
    <w:rsid w:val="001E6F53"/>
    <w:rsid w:val="001E7705"/>
    <w:rsid w:val="001F0594"/>
    <w:rsid w:val="001F0B2E"/>
    <w:rsid w:val="001F137A"/>
    <w:rsid w:val="001F1FEF"/>
    <w:rsid w:val="001F2783"/>
    <w:rsid w:val="001F2864"/>
    <w:rsid w:val="001F2F0D"/>
    <w:rsid w:val="001F2FDA"/>
    <w:rsid w:val="001F303F"/>
    <w:rsid w:val="001F3AC1"/>
    <w:rsid w:val="001F3F88"/>
    <w:rsid w:val="001F4132"/>
    <w:rsid w:val="001F4A55"/>
    <w:rsid w:val="001F5878"/>
    <w:rsid w:val="001F7353"/>
    <w:rsid w:val="001F7421"/>
    <w:rsid w:val="001F764F"/>
    <w:rsid w:val="001F79CE"/>
    <w:rsid w:val="001F7F9F"/>
    <w:rsid w:val="002007DA"/>
    <w:rsid w:val="00200ABE"/>
    <w:rsid w:val="00201C8D"/>
    <w:rsid w:val="00202EDB"/>
    <w:rsid w:val="002045EB"/>
    <w:rsid w:val="00204873"/>
    <w:rsid w:val="00205528"/>
    <w:rsid w:val="002055CC"/>
    <w:rsid w:val="00205DBC"/>
    <w:rsid w:val="00205DDC"/>
    <w:rsid w:val="002065F4"/>
    <w:rsid w:val="00206987"/>
    <w:rsid w:val="00206B5D"/>
    <w:rsid w:val="002101CE"/>
    <w:rsid w:val="00210C97"/>
    <w:rsid w:val="00210EB0"/>
    <w:rsid w:val="00210F2C"/>
    <w:rsid w:val="00211598"/>
    <w:rsid w:val="00211777"/>
    <w:rsid w:val="00211AF3"/>
    <w:rsid w:val="00212248"/>
    <w:rsid w:val="00212F9A"/>
    <w:rsid w:val="00213825"/>
    <w:rsid w:val="00213BF0"/>
    <w:rsid w:val="00213D91"/>
    <w:rsid w:val="002141D5"/>
    <w:rsid w:val="00214628"/>
    <w:rsid w:val="002147D7"/>
    <w:rsid w:val="0021524B"/>
    <w:rsid w:val="00216080"/>
    <w:rsid w:val="00216923"/>
    <w:rsid w:val="00216BDF"/>
    <w:rsid w:val="002173F0"/>
    <w:rsid w:val="00217A6A"/>
    <w:rsid w:val="00217AB9"/>
    <w:rsid w:val="00217D02"/>
    <w:rsid w:val="0022017A"/>
    <w:rsid w:val="002204AC"/>
    <w:rsid w:val="002204B2"/>
    <w:rsid w:val="002208E0"/>
    <w:rsid w:val="00220B28"/>
    <w:rsid w:val="00220EBF"/>
    <w:rsid w:val="00222004"/>
    <w:rsid w:val="002221C5"/>
    <w:rsid w:val="002233DC"/>
    <w:rsid w:val="0022396C"/>
    <w:rsid w:val="00223A1F"/>
    <w:rsid w:val="00223C44"/>
    <w:rsid w:val="00223E45"/>
    <w:rsid w:val="00224442"/>
    <w:rsid w:val="002248CE"/>
    <w:rsid w:val="00225528"/>
    <w:rsid w:val="0022589A"/>
    <w:rsid w:val="002258CC"/>
    <w:rsid w:val="002266F4"/>
    <w:rsid w:val="00226961"/>
    <w:rsid w:val="00227693"/>
    <w:rsid w:val="0022787F"/>
    <w:rsid w:val="002308D7"/>
    <w:rsid w:val="00231E2E"/>
    <w:rsid w:val="00231E65"/>
    <w:rsid w:val="00232144"/>
    <w:rsid w:val="00232435"/>
    <w:rsid w:val="00232A34"/>
    <w:rsid w:val="00232CEE"/>
    <w:rsid w:val="00232E1E"/>
    <w:rsid w:val="002335AD"/>
    <w:rsid w:val="00234085"/>
    <w:rsid w:val="00234C9B"/>
    <w:rsid w:val="00235B80"/>
    <w:rsid w:val="00235C61"/>
    <w:rsid w:val="00235FE4"/>
    <w:rsid w:val="002360A2"/>
    <w:rsid w:val="002360CC"/>
    <w:rsid w:val="002362EF"/>
    <w:rsid w:val="00236949"/>
    <w:rsid w:val="00237503"/>
    <w:rsid w:val="00237F98"/>
    <w:rsid w:val="00240C59"/>
    <w:rsid w:val="00240EA8"/>
    <w:rsid w:val="00241176"/>
    <w:rsid w:val="002411CF"/>
    <w:rsid w:val="00242655"/>
    <w:rsid w:val="00242B97"/>
    <w:rsid w:val="00244EE0"/>
    <w:rsid w:val="00245381"/>
    <w:rsid w:val="00245E8D"/>
    <w:rsid w:val="0024633D"/>
    <w:rsid w:val="00246552"/>
    <w:rsid w:val="00246A9D"/>
    <w:rsid w:val="00246E37"/>
    <w:rsid w:val="0024736A"/>
    <w:rsid w:val="00247586"/>
    <w:rsid w:val="00247902"/>
    <w:rsid w:val="00250221"/>
    <w:rsid w:val="0025094C"/>
    <w:rsid w:val="00250CDE"/>
    <w:rsid w:val="00250D17"/>
    <w:rsid w:val="00250FC1"/>
    <w:rsid w:val="00251350"/>
    <w:rsid w:val="00252860"/>
    <w:rsid w:val="00253509"/>
    <w:rsid w:val="0025399E"/>
    <w:rsid w:val="00253F31"/>
    <w:rsid w:val="0025419E"/>
    <w:rsid w:val="002546F5"/>
    <w:rsid w:val="00254DA7"/>
    <w:rsid w:val="00255A50"/>
    <w:rsid w:val="002560BC"/>
    <w:rsid w:val="00256320"/>
    <w:rsid w:val="002565F3"/>
    <w:rsid w:val="00256E7A"/>
    <w:rsid w:val="00256E82"/>
    <w:rsid w:val="0025787D"/>
    <w:rsid w:val="00257B87"/>
    <w:rsid w:val="00260AD5"/>
    <w:rsid w:val="00260DAF"/>
    <w:rsid w:val="00261873"/>
    <w:rsid w:val="00262D7A"/>
    <w:rsid w:val="00262E39"/>
    <w:rsid w:val="002631CE"/>
    <w:rsid w:val="002653E5"/>
    <w:rsid w:val="0026584E"/>
    <w:rsid w:val="00265BE4"/>
    <w:rsid w:val="002675D0"/>
    <w:rsid w:val="00267DBC"/>
    <w:rsid w:val="00270E66"/>
    <w:rsid w:val="00270EEC"/>
    <w:rsid w:val="00270F25"/>
    <w:rsid w:val="0027143E"/>
    <w:rsid w:val="0027247C"/>
    <w:rsid w:val="00273C80"/>
    <w:rsid w:val="00273D14"/>
    <w:rsid w:val="00274167"/>
    <w:rsid w:val="00274628"/>
    <w:rsid w:val="002758F7"/>
    <w:rsid w:val="00276073"/>
    <w:rsid w:val="00276325"/>
    <w:rsid w:val="002764EE"/>
    <w:rsid w:val="00276641"/>
    <w:rsid w:val="0027671E"/>
    <w:rsid w:val="00277040"/>
    <w:rsid w:val="002771E0"/>
    <w:rsid w:val="0027727F"/>
    <w:rsid w:val="00277D1B"/>
    <w:rsid w:val="0028082A"/>
    <w:rsid w:val="00281C7C"/>
    <w:rsid w:val="00281E1E"/>
    <w:rsid w:val="002822B3"/>
    <w:rsid w:val="00282342"/>
    <w:rsid w:val="0028246E"/>
    <w:rsid w:val="00282485"/>
    <w:rsid w:val="002854B1"/>
    <w:rsid w:val="00285EBF"/>
    <w:rsid w:val="002865AF"/>
    <w:rsid w:val="00286797"/>
    <w:rsid w:val="00286852"/>
    <w:rsid w:val="00287F13"/>
    <w:rsid w:val="002900B6"/>
    <w:rsid w:val="0029013F"/>
    <w:rsid w:val="0029045C"/>
    <w:rsid w:val="002904AF"/>
    <w:rsid w:val="00291220"/>
    <w:rsid w:val="002914F3"/>
    <w:rsid w:val="002916E6"/>
    <w:rsid w:val="002918B8"/>
    <w:rsid w:val="00291C97"/>
    <w:rsid w:val="00292B0D"/>
    <w:rsid w:val="002934EE"/>
    <w:rsid w:val="00293DD2"/>
    <w:rsid w:val="00293F56"/>
    <w:rsid w:val="00294806"/>
    <w:rsid w:val="00294EC0"/>
    <w:rsid w:val="002959F0"/>
    <w:rsid w:val="00295D19"/>
    <w:rsid w:val="0029649F"/>
    <w:rsid w:val="00296970"/>
    <w:rsid w:val="002975CC"/>
    <w:rsid w:val="002A0058"/>
    <w:rsid w:val="002A011B"/>
    <w:rsid w:val="002A0155"/>
    <w:rsid w:val="002A05AE"/>
    <w:rsid w:val="002A10BD"/>
    <w:rsid w:val="002A1208"/>
    <w:rsid w:val="002A15E4"/>
    <w:rsid w:val="002A1BAE"/>
    <w:rsid w:val="002A1C96"/>
    <w:rsid w:val="002A1E4A"/>
    <w:rsid w:val="002A1EA1"/>
    <w:rsid w:val="002A248E"/>
    <w:rsid w:val="002A2654"/>
    <w:rsid w:val="002A26C3"/>
    <w:rsid w:val="002A2928"/>
    <w:rsid w:val="002A2CE9"/>
    <w:rsid w:val="002A3506"/>
    <w:rsid w:val="002A3934"/>
    <w:rsid w:val="002A470C"/>
    <w:rsid w:val="002A49ED"/>
    <w:rsid w:val="002A556B"/>
    <w:rsid w:val="002A5AEB"/>
    <w:rsid w:val="002A5DEE"/>
    <w:rsid w:val="002A6806"/>
    <w:rsid w:val="002A6D9B"/>
    <w:rsid w:val="002A6F19"/>
    <w:rsid w:val="002B0083"/>
    <w:rsid w:val="002B012A"/>
    <w:rsid w:val="002B02A8"/>
    <w:rsid w:val="002B0D49"/>
    <w:rsid w:val="002B0DE5"/>
    <w:rsid w:val="002B0E1F"/>
    <w:rsid w:val="002B1273"/>
    <w:rsid w:val="002B16CB"/>
    <w:rsid w:val="002B1B47"/>
    <w:rsid w:val="002B24AB"/>
    <w:rsid w:val="002B3274"/>
    <w:rsid w:val="002B32D8"/>
    <w:rsid w:val="002B336D"/>
    <w:rsid w:val="002B35E4"/>
    <w:rsid w:val="002B3D3D"/>
    <w:rsid w:val="002B3D99"/>
    <w:rsid w:val="002B4030"/>
    <w:rsid w:val="002B44FB"/>
    <w:rsid w:val="002B5940"/>
    <w:rsid w:val="002B5C4E"/>
    <w:rsid w:val="002B5EC2"/>
    <w:rsid w:val="002B5F57"/>
    <w:rsid w:val="002B6225"/>
    <w:rsid w:val="002B684E"/>
    <w:rsid w:val="002B6F52"/>
    <w:rsid w:val="002B7688"/>
    <w:rsid w:val="002B7C34"/>
    <w:rsid w:val="002B7F48"/>
    <w:rsid w:val="002C0532"/>
    <w:rsid w:val="002C0E8C"/>
    <w:rsid w:val="002C0FAB"/>
    <w:rsid w:val="002C171C"/>
    <w:rsid w:val="002C28D1"/>
    <w:rsid w:val="002C333E"/>
    <w:rsid w:val="002C3542"/>
    <w:rsid w:val="002C379B"/>
    <w:rsid w:val="002C4144"/>
    <w:rsid w:val="002C453C"/>
    <w:rsid w:val="002C5470"/>
    <w:rsid w:val="002C5B75"/>
    <w:rsid w:val="002C5BF4"/>
    <w:rsid w:val="002C6003"/>
    <w:rsid w:val="002C698D"/>
    <w:rsid w:val="002C74FE"/>
    <w:rsid w:val="002D171C"/>
    <w:rsid w:val="002D1850"/>
    <w:rsid w:val="002D194D"/>
    <w:rsid w:val="002D19EA"/>
    <w:rsid w:val="002D1BD4"/>
    <w:rsid w:val="002D23A9"/>
    <w:rsid w:val="002D28FD"/>
    <w:rsid w:val="002D4441"/>
    <w:rsid w:val="002D5563"/>
    <w:rsid w:val="002D63D6"/>
    <w:rsid w:val="002D6818"/>
    <w:rsid w:val="002D686B"/>
    <w:rsid w:val="002D6C35"/>
    <w:rsid w:val="002D7643"/>
    <w:rsid w:val="002D78D5"/>
    <w:rsid w:val="002D7E0C"/>
    <w:rsid w:val="002D7F06"/>
    <w:rsid w:val="002E0619"/>
    <w:rsid w:val="002E0909"/>
    <w:rsid w:val="002E0DBC"/>
    <w:rsid w:val="002E132A"/>
    <w:rsid w:val="002E13A9"/>
    <w:rsid w:val="002E2815"/>
    <w:rsid w:val="002E2A6F"/>
    <w:rsid w:val="002E2E45"/>
    <w:rsid w:val="002E2E4B"/>
    <w:rsid w:val="002E3BF4"/>
    <w:rsid w:val="002E412E"/>
    <w:rsid w:val="002E41E3"/>
    <w:rsid w:val="002E5384"/>
    <w:rsid w:val="002E5F25"/>
    <w:rsid w:val="002E6E98"/>
    <w:rsid w:val="002E7B16"/>
    <w:rsid w:val="002F01D2"/>
    <w:rsid w:val="002F02E3"/>
    <w:rsid w:val="002F0351"/>
    <w:rsid w:val="002F0FE0"/>
    <w:rsid w:val="002F1266"/>
    <w:rsid w:val="002F12C8"/>
    <w:rsid w:val="002F15CC"/>
    <w:rsid w:val="002F1717"/>
    <w:rsid w:val="002F2E09"/>
    <w:rsid w:val="002F3764"/>
    <w:rsid w:val="002F4FB2"/>
    <w:rsid w:val="002F6349"/>
    <w:rsid w:val="002F65FB"/>
    <w:rsid w:val="002F69E1"/>
    <w:rsid w:val="002F7F6A"/>
    <w:rsid w:val="003004C9"/>
    <w:rsid w:val="00300712"/>
    <w:rsid w:val="003008B3"/>
    <w:rsid w:val="00300A11"/>
    <w:rsid w:val="00301CDF"/>
    <w:rsid w:val="00302613"/>
    <w:rsid w:val="00302EEB"/>
    <w:rsid w:val="0030329F"/>
    <w:rsid w:val="00307E6A"/>
    <w:rsid w:val="0031047D"/>
    <w:rsid w:val="00310907"/>
    <w:rsid w:val="003122FA"/>
    <w:rsid w:val="0031291E"/>
    <w:rsid w:val="00312E9C"/>
    <w:rsid w:val="00313549"/>
    <w:rsid w:val="003157DA"/>
    <w:rsid w:val="003161D6"/>
    <w:rsid w:val="00316C3E"/>
    <w:rsid w:val="00316DFB"/>
    <w:rsid w:val="003176BE"/>
    <w:rsid w:val="003177D2"/>
    <w:rsid w:val="00317A86"/>
    <w:rsid w:val="00317ECA"/>
    <w:rsid w:val="00320C2B"/>
    <w:rsid w:val="00320C99"/>
    <w:rsid w:val="003213E7"/>
    <w:rsid w:val="00321483"/>
    <w:rsid w:val="00321A63"/>
    <w:rsid w:val="00321A7C"/>
    <w:rsid w:val="00321C1A"/>
    <w:rsid w:val="00322E70"/>
    <w:rsid w:val="0032330B"/>
    <w:rsid w:val="00323455"/>
    <w:rsid w:val="00323CBD"/>
    <w:rsid w:val="003247C3"/>
    <w:rsid w:val="003249F2"/>
    <w:rsid w:val="00325000"/>
    <w:rsid w:val="0032786A"/>
    <w:rsid w:val="003279AB"/>
    <w:rsid w:val="00330619"/>
    <w:rsid w:val="00330693"/>
    <w:rsid w:val="003307D1"/>
    <w:rsid w:val="003322FB"/>
    <w:rsid w:val="00332AA7"/>
    <w:rsid w:val="00333CC1"/>
    <w:rsid w:val="003351D1"/>
    <w:rsid w:val="00337BAE"/>
    <w:rsid w:val="00337FFC"/>
    <w:rsid w:val="00341627"/>
    <w:rsid w:val="00341885"/>
    <w:rsid w:val="00341B07"/>
    <w:rsid w:val="003420A1"/>
    <w:rsid w:val="003442E8"/>
    <w:rsid w:val="003446CD"/>
    <w:rsid w:val="003451FA"/>
    <w:rsid w:val="003452D5"/>
    <w:rsid w:val="00345A67"/>
    <w:rsid w:val="003475AB"/>
    <w:rsid w:val="00347CA2"/>
    <w:rsid w:val="00351171"/>
    <w:rsid w:val="0035137E"/>
    <w:rsid w:val="003517FC"/>
    <w:rsid w:val="003519EF"/>
    <w:rsid w:val="003525D4"/>
    <w:rsid w:val="00352C27"/>
    <w:rsid w:val="003536DD"/>
    <w:rsid w:val="0035399C"/>
    <w:rsid w:val="00354D6B"/>
    <w:rsid w:val="0035545C"/>
    <w:rsid w:val="00355A35"/>
    <w:rsid w:val="00356752"/>
    <w:rsid w:val="0035685C"/>
    <w:rsid w:val="00356A73"/>
    <w:rsid w:val="0035744E"/>
    <w:rsid w:val="00357DD9"/>
    <w:rsid w:val="0036179F"/>
    <w:rsid w:val="0036183F"/>
    <w:rsid w:val="00361BE3"/>
    <w:rsid w:val="00361C94"/>
    <w:rsid w:val="00361FB2"/>
    <w:rsid w:val="00362C56"/>
    <w:rsid w:val="00363159"/>
    <w:rsid w:val="00363627"/>
    <w:rsid w:val="003640A2"/>
    <w:rsid w:val="0036422E"/>
    <w:rsid w:val="003650B5"/>
    <w:rsid w:val="0036533E"/>
    <w:rsid w:val="00365723"/>
    <w:rsid w:val="003663D1"/>
    <w:rsid w:val="0036752C"/>
    <w:rsid w:val="00367809"/>
    <w:rsid w:val="00367948"/>
    <w:rsid w:val="00367961"/>
    <w:rsid w:val="00370EAE"/>
    <w:rsid w:val="00371476"/>
    <w:rsid w:val="00371653"/>
    <w:rsid w:val="00372473"/>
    <w:rsid w:val="003726F3"/>
    <w:rsid w:val="0037315A"/>
    <w:rsid w:val="0037319D"/>
    <w:rsid w:val="00373EA5"/>
    <w:rsid w:val="00375240"/>
    <w:rsid w:val="00375ACC"/>
    <w:rsid w:val="00375C86"/>
    <w:rsid w:val="00376816"/>
    <w:rsid w:val="00376CEE"/>
    <w:rsid w:val="003771EA"/>
    <w:rsid w:val="003772E2"/>
    <w:rsid w:val="00377750"/>
    <w:rsid w:val="003777CD"/>
    <w:rsid w:val="00377944"/>
    <w:rsid w:val="00377AEC"/>
    <w:rsid w:val="0038166C"/>
    <w:rsid w:val="0038251D"/>
    <w:rsid w:val="00382736"/>
    <w:rsid w:val="003832B8"/>
    <w:rsid w:val="00383746"/>
    <w:rsid w:val="00383BA0"/>
    <w:rsid w:val="00383C58"/>
    <w:rsid w:val="003840A1"/>
    <w:rsid w:val="00384104"/>
    <w:rsid w:val="00384BC0"/>
    <w:rsid w:val="00386D37"/>
    <w:rsid w:val="00390398"/>
    <w:rsid w:val="0039070D"/>
    <w:rsid w:val="003910F3"/>
    <w:rsid w:val="003917DD"/>
    <w:rsid w:val="00391CDC"/>
    <w:rsid w:val="003921A8"/>
    <w:rsid w:val="0039268A"/>
    <w:rsid w:val="00392B78"/>
    <w:rsid w:val="00393358"/>
    <w:rsid w:val="0039362D"/>
    <w:rsid w:val="003939A5"/>
    <w:rsid w:val="00393E90"/>
    <w:rsid w:val="00395439"/>
    <w:rsid w:val="00395A50"/>
    <w:rsid w:val="00396004"/>
    <w:rsid w:val="003963C6"/>
    <w:rsid w:val="003972A6"/>
    <w:rsid w:val="00397640"/>
    <w:rsid w:val="003A0BB9"/>
    <w:rsid w:val="003A0C2E"/>
    <w:rsid w:val="003A17EC"/>
    <w:rsid w:val="003A21FD"/>
    <w:rsid w:val="003A24BA"/>
    <w:rsid w:val="003A283B"/>
    <w:rsid w:val="003A2C4E"/>
    <w:rsid w:val="003A3968"/>
    <w:rsid w:val="003A3A28"/>
    <w:rsid w:val="003A50FF"/>
    <w:rsid w:val="003A5398"/>
    <w:rsid w:val="003A5425"/>
    <w:rsid w:val="003A6969"/>
    <w:rsid w:val="003A6D75"/>
    <w:rsid w:val="003A741D"/>
    <w:rsid w:val="003A7C44"/>
    <w:rsid w:val="003B0835"/>
    <w:rsid w:val="003B08E1"/>
    <w:rsid w:val="003B0DA3"/>
    <w:rsid w:val="003B1174"/>
    <w:rsid w:val="003B1482"/>
    <w:rsid w:val="003B164F"/>
    <w:rsid w:val="003B23CC"/>
    <w:rsid w:val="003B29B1"/>
    <w:rsid w:val="003B2B2F"/>
    <w:rsid w:val="003B325A"/>
    <w:rsid w:val="003B3CB6"/>
    <w:rsid w:val="003B3E5C"/>
    <w:rsid w:val="003B43FF"/>
    <w:rsid w:val="003B49DA"/>
    <w:rsid w:val="003B4EC4"/>
    <w:rsid w:val="003B577C"/>
    <w:rsid w:val="003B5CC6"/>
    <w:rsid w:val="003B5E45"/>
    <w:rsid w:val="003B6550"/>
    <w:rsid w:val="003B73D6"/>
    <w:rsid w:val="003B76CC"/>
    <w:rsid w:val="003B7DB6"/>
    <w:rsid w:val="003C0AC3"/>
    <w:rsid w:val="003C1F6C"/>
    <w:rsid w:val="003C2AD5"/>
    <w:rsid w:val="003C2CCA"/>
    <w:rsid w:val="003C3091"/>
    <w:rsid w:val="003C42E6"/>
    <w:rsid w:val="003C4CEF"/>
    <w:rsid w:val="003C55AD"/>
    <w:rsid w:val="003C5BA4"/>
    <w:rsid w:val="003C5C56"/>
    <w:rsid w:val="003C6355"/>
    <w:rsid w:val="003C63EC"/>
    <w:rsid w:val="003C6479"/>
    <w:rsid w:val="003C797C"/>
    <w:rsid w:val="003D0D39"/>
    <w:rsid w:val="003D0EC7"/>
    <w:rsid w:val="003D1D5C"/>
    <w:rsid w:val="003D27DF"/>
    <w:rsid w:val="003D2D3F"/>
    <w:rsid w:val="003D3414"/>
    <w:rsid w:val="003D36D0"/>
    <w:rsid w:val="003D3DCD"/>
    <w:rsid w:val="003D426E"/>
    <w:rsid w:val="003D4E41"/>
    <w:rsid w:val="003D51C0"/>
    <w:rsid w:val="003D5A63"/>
    <w:rsid w:val="003D5A84"/>
    <w:rsid w:val="003D5B82"/>
    <w:rsid w:val="003D6089"/>
    <w:rsid w:val="003D622A"/>
    <w:rsid w:val="003D6433"/>
    <w:rsid w:val="003D67CC"/>
    <w:rsid w:val="003D6D65"/>
    <w:rsid w:val="003D6FCC"/>
    <w:rsid w:val="003E09D2"/>
    <w:rsid w:val="003E14BC"/>
    <w:rsid w:val="003E1D9B"/>
    <w:rsid w:val="003E23A1"/>
    <w:rsid w:val="003E2830"/>
    <w:rsid w:val="003E2A08"/>
    <w:rsid w:val="003E2CC4"/>
    <w:rsid w:val="003E2D44"/>
    <w:rsid w:val="003E3444"/>
    <w:rsid w:val="003E36A1"/>
    <w:rsid w:val="003E3E56"/>
    <w:rsid w:val="003E40EF"/>
    <w:rsid w:val="003E429C"/>
    <w:rsid w:val="003E4712"/>
    <w:rsid w:val="003E482F"/>
    <w:rsid w:val="003E574D"/>
    <w:rsid w:val="003E57B9"/>
    <w:rsid w:val="003E5F48"/>
    <w:rsid w:val="003E62FC"/>
    <w:rsid w:val="003E6B02"/>
    <w:rsid w:val="003E74A4"/>
    <w:rsid w:val="003F03B1"/>
    <w:rsid w:val="003F10F6"/>
    <w:rsid w:val="003F1172"/>
    <w:rsid w:val="003F2B64"/>
    <w:rsid w:val="003F347F"/>
    <w:rsid w:val="003F4177"/>
    <w:rsid w:val="003F4568"/>
    <w:rsid w:val="003F4898"/>
    <w:rsid w:val="003F5E19"/>
    <w:rsid w:val="003F6074"/>
    <w:rsid w:val="003F674D"/>
    <w:rsid w:val="003F69EC"/>
    <w:rsid w:val="003F7352"/>
    <w:rsid w:val="003F75CF"/>
    <w:rsid w:val="00400D21"/>
    <w:rsid w:val="00400EA9"/>
    <w:rsid w:val="0040133D"/>
    <w:rsid w:val="00401A9E"/>
    <w:rsid w:val="00402E20"/>
    <w:rsid w:val="00403143"/>
    <w:rsid w:val="00403A5A"/>
    <w:rsid w:val="004040BF"/>
    <w:rsid w:val="004040DB"/>
    <w:rsid w:val="004042DD"/>
    <w:rsid w:val="004052E3"/>
    <w:rsid w:val="00405EAA"/>
    <w:rsid w:val="004060D1"/>
    <w:rsid w:val="00406EFD"/>
    <w:rsid w:val="00407A70"/>
    <w:rsid w:val="004107EC"/>
    <w:rsid w:val="00410F3B"/>
    <w:rsid w:val="004110A5"/>
    <w:rsid w:val="00411300"/>
    <w:rsid w:val="00411EF8"/>
    <w:rsid w:val="00412597"/>
    <w:rsid w:val="00412613"/>
    <w:rsid w:val="004128E3"/>
    <w:rsid w:val="00412A74"/>
    <w:rsid w:val="00413576"/>
    <w:rsid w:val="00413623"/>
    <w:rsid w:val="004147A5"/>
    <w:rsid w:val="00414E48"/>
    <w:rsid w:val="00416181"/>
    <w:rsid w:val="00417CA1"/>
    <w:rsid w:val="0042058C"/>
    <w:rsid w:val="00421270"/>
    <w:rsid w:val="00421913"/>
    <w:rsid w:val="00421A5B"/>
    <w:rsid w:val="00423671"/>
    <w:rsid w:val="00424C7F"/>
    <w:rsid w:val="00424E02"/>
    <w:rsid w:val="004250BB"/>
    <w:rsid w:val="00425FC7"/>
    <w:rsid w:val="004272A0"/>
    <w:rsid w:val="004277E9"/>
    <w:rsid w:val="00427B78"/>
    <w:rsid w:val="00427D71"/>
    <w:rsid w:val="00427E52"/>
    <w:rsid w:val="00427FD1"/>
    <w:rsid w:val="00430AED"/>
    <w:rsid w:val="00430CF5"/>
    <w:rsid w:val="00432263"/>
    <w:rsid w:val="0043236B"/>
    <w:rsid w:val="004324B5"/>
    <w:rsid w:val="0043312A"/>
    <w:rsid w:val="00433263"/>
    <w:rsid w:val="00433992"/>
    <w:rsid w:val="00435DCC"/>
    <w:rsid w:val="004360DA"/>
    <w:rsid w:val="00436591"/>
    <w:rsid w:val="004369A4"/>
    <w:rsid w:val="00436C0B"/>
    <w:rsid w:val="00436E0D"/>
    <w:rsid w:val="004372E3"/>
    <w:rsid w:val="00440366"/>
    <w:rsid w:val="00440832"/>
    <w:rsid w:val="0044148C"/>
    <w:rsid w:val="00441EE5"/>
    <w:rsid w:val="00442248"/>
    <w:rsid w:val="0044260F"/>
    <w:rsid w:val="00444CB8"/>
    <w:rsid w:val="0044517D"/>
    <w:rsid w:val="00445676"/>
    <w:rsid w:val="004457E7"/>
    <w:rsid w:val="00445AB7"/>
    <w:rsid w:val="004464CD"/>
    <w:rsid w:val="00446B32"/>
    <w:rsid w:val="004476A1"/>
    <w:rsid w:val="0044779C"/>
    <w:rsid w:val="004500EA"/>
    <w:rsid w:val="00450130"/>
    <w:rsid w:val="00450CDE"/>
    <w:rsid w:val="00451EDE"/>
    <w:rsid w:val="00451F36"/>
    <w:rsid w:val="00452581"/>
    <w:rsid w:val="00453394"/>
    <w:rsid w:val="00453A62"/>
    <w:rsid w:val="00453F1E"/>
    <w:rsid w:val="0045408D"/>
    <w:rsid w:val="00454890"/>
    <w:rsid w:val="00454A21"/>
    <w:rsid w:val="00454F59"/>
    <w:rsid w:val="00454FF4"/>
    <w:rsid w:val="004553EF"/>
    <w:rsid w:val="00455A3A"/>
    <w:rsid w:val="00455AA4"/>
    <w:rsid w:val="00455EB1"/>
    <w:rsid w:val="0045610D"/>
    <w:rsid w:val="0046053A"/>
    <w:rsid w:val="004607DF"/>
    <w:rsid w:val="00460959"/>
    <w:rsid w:val="00460CEF"/>
    <w:rsid w:val="004610D2"/>
    <w:rsid w:val="00461249"/>
    <w:rsid w:val="00461AF3"/>
    <w:rsid w:val="00461D70"/>
    <w:rsid w:val="00461EC6"/>
    <w:rsid w:val="004629E3"/>
    <w:rsid w:val="00462F7B"/>
    <w:rsid w:val="00463028"/>
    <w:rsid w:val="00463A06"/>
    <w:rsid w:val="00463AC4"/>
    <w:rsid w:val="00463E03"/>
    <w:rsid w:val="004648B5"/>
    <w:rsid w:val="004648D2"/>
    <w:rsid w:val="00464A90"/>
    <w:rsid w:val="00465170"/>
    <w:rsid w:val="0046575D"/>
    <w:rsid w:val="00465F84"/>
    <w:rsid w:val="004662BD"/>
    <w:rsid w:val="00466727"/>
    <w:rsid w:val="004669AB"/>
    <w:rsid w:val="00466CC4"/>
    <w:rsid w:val="00467039"/>
    <w:rsid w:val="00470E3D"/>
    <w:rsid w:val="00472363"/>
    <w:rsid w:val="004728E7"/>
    <w:rsid w:val="004732BB"/>
    <w:rsid w:val="00474425"/>
    <w:rsid w:val="004745BB"/>
    <w:rsid w:val="00475174"/>
    <w:rsid w:val="00475FFA"/>
    <w:rsid w:val="00476464"/>
    <w:rsid w:val="0047786C"/>
    <w:rsid w:val="0047788F"/>
    <w:rsid w:val="004803A1"/>
    <w:rsid w:val="004804C7"/>
    <w:rsid w:val="00481026"/>
    <w:rsid w:val="0048103E"/>
    <w:rsid w:val="00481342"/>
    <w:rsid w:val="004827B0"/>
    <w:rsid w:val="00482F88"/>
    <w:rsid w:val="00483222"/>
    <w:rsid w:val="00483B43"/>
    <w:rsid w:val="00483E16"/>
    <w:rsid w:val="00484033"/>
    <w:rsid w:val="004842E0"/>
    <w:rsid w:val="0048669A"/>
    <w:rsid w:val="00486DF7"/>
    <w:rsid w:val="004875EF"/>
    <w:rsid w:val="004879CB"/>
    <w:rsid w:val="00487FDE"/>
    <w:rsid w:val="00490AB4"/>
    <w:rsid w:val="00490DBF"/>
    <w:rsid w:val="00491060"/>
    <w:rsid w:val="00491BF7"/>
    <w:rsid w:val="00491DC9"/>
    <w:rsid w:val="00492D7B"/>
    <w:rsid w:val="004935DA"/>
    <w:rsid w:val="00493BEF"/>
    <w:rsid w:val="0049403A"/>
    <w:rsid w:val="00494941"/>
    <w:rsid w:val="004952FE"/>
    <w:rsid w:val="00495459"/>
    <w:rsid w:val="00495955"/>
    <w:rsid w:val="00496015"/>
    <w:rsid w:val="00497628"/>
    <w:rsid w:val="004A05CD"/>
    <w:rsid w:val="004A0764"/>
    <w:rsid w:val="004A1433"/>
    <w:rsid w:val="004A1BB1"/>
    <w:rsid w:val="004A265D"/>
    <w:rsid w:val="004A35B1"/>
    <w:rsid w:val="004A40DC"/>
    <w:rsid w:val="004A4AB9"/>
    <w:rsid w:val="004A4E64"/>
    <w:rsid w:val="004A6554"/>
    <w:rsid w:val="004A668B"/>
    <w:rsid w:val="004A7928"/>
    <w:rsid w:val="004A7A3D"/>
    <w:rsid w:val="004A7EB9"/>
    <w:rsid w:val="004B0109"/>
    <w:rsid w:val="004B01E5"/>
    <w:rsid w:val="004B0DA4"/>
    <w:rsid w:val="004B1406"/>
    <w:rsid w:val="004B1CFC"/>
    <w:rsid w:val="004B22D5"/>
    <w:rsid w:val="004B2449"/>
    <w:rsid w:val="004B28CB"/>
    <w:rsid w:val="004B2CBE"/>
    <w:rsid w:val="004B2FC1"/>
    <w:rsid w:val="004B3639"/>
    <w:rsid w:val="004B38C5"/>
    <w:rsid w:val="004B3D5B"/>
    <w:rsid w:val="004B3DC7"/>
    <w:rsid w:val="004B4220"/>
    <w:rsid w:val="004B4B7B"/>
    <w:rsid w:val="004B5521"/>
    <w:rsid w:val="004B58F7"/>
    <w:rsid w:val="004B5930"/>
    <w:rsid w:val="004B5A34"/>
    <w:rsid w:val="004B6361"/>
    <w:rsid w:val="004B66E3"/>
    <w:rsid w:val="004B7327"/>
    <w:rsid w:val="004B7660"/>
    <w:rsid w:val="004B76DB"/>
    <w:rsid w:val="004B7A39"/>
    <w:rsid w:val="004B7BA6"/>
    <w:rsid w:val="004B7C2F"/>
    <w:rsid w:val="004B7ED0"/>
    <w:rsid w:val="004B7FB4"/>
    <w:rsid w:val="004C0978"/>
    <w:rsid w:val="004C0A49"/>
    <w:rsid w:val="004C0B33"/>
    <w:rsid w:val="004C195A"/>
    <w:rsid w:val="004C225C"/>
    <w:rsid w:val="004C2325"/>
    <w:rsid w:val="004C2BFA"/>
    <w:rsid w:val="004C2D88"/>
    <w:rsid w:val="004C3135"/>
    <w:rsid w:val="004C406B"/>
    <w:rsid w:val="004C4114"/>
    <w:rsid w:val="004C4B8B"/>
    <w:rsid w:val="004C512C"/>
    <w:rsid w:val="004C589E"/>
    <w:rsid w:val="004C5C1F"/>
    <w:rsid w:val="004C5EAF"/>
    <w:rsid w:val="004C664E"/>
    <w:rsid w:val="004C68ED"/>
    <w:rsid w:val="004C7BFE"/>
    <w:rsid w:val="004C7F41"/>
    <w:rsid w:val="004C7F72"/>
    <w:rsid w:val="004D035E"/>
    <w:rsid w:val="004D1281"/>
    <w:rsid w:val="004D1FDA"/>
    <w:rsid w:val="004D22DB"/>
    <w:rsid w:val="004D2394"/>
    <w:rsid w:val="004D248C"/>
    <w:rsid w:val="004D2653"/>
    <w:rsid w:val="004D2D91"/>
    <w:rsid w:val="004D31E0"/>
    <w:rsid w:val="004D3C21"/>
    <w:rsid w:val="004D4833"/>
    <w:rsid w:val="004D4951"/>
    <w:rsid w:val="004D4A60"/>
    <w:rsid w:val="004D4AAD"/>
    <w:rsid w:val="004D52C3"/>
    <w:rsid w:val="004D5795"/>
    <w:rsid w:val="004D58A2"/>
    <w:rsid w:val="004D58F7"/>
    <w:rsid w:val="004D5DE6"/>
    <w:rsid w:val="004D6F9E"/>
    <w:rsid w:val="004D7592"/>
    <w:rsid w:val="004D779F"/>
    <w:rsid w:val="004D7F7F"/>
    <w:rsid w:val="004E09D1"/>
    <w:rsid w:val="004E0EB4"/>
    <w:rsid w:val="004E1554"/>
    <w:rsid w:val="004E2095"/>
    <w:rsid w:val="004E3982"/>
    <w:rsid w:val="004E3AB0"/>
    <w:rsid w:val="004E4586"/>
    <w:rsid w:val="004E464F"/>
    <w:rsid w:val="004E4924"/>
    <w:rsid w:val="004E4D25"/>
    <w:rsid w:val="004E4F82"/>
    <w:rsid w:val="004E5296"/>
    <w:rsid w:val="004E55D4"/>
    <w:rsid w:val="004E6E20"/>
    <w:rsid w:val="004E74EE"/>
    <w:rsid w:val="004E7707"/>
    <w:rsid w:val="004F0B4C"/>
    <w:rsid w:val="004F0D09"/>
    <w:rsid w:val="004F0D21"/>
    <w:rsid w:val="004F1417"/>
    <w:rsid w:val="004F1571"/>
    <w:rsid w:val="004F1716"/>
    <w:rsid w:val="004F24C7"/>
    <w:rsid w:val="004F26A1"/>
    <w:rsid w:val="004F2CE8"/>
    <w:rsid w:val="004F373C"/>
    <w:rsid w:val="004F382B"/>
    <w:rsid w:val="004F38F8"/>
    <w:rsid w:val="004F455D"/>
    <w:rsid w:val="004F5A2A"/>
    <w:rsid w:val="004F692B"/>
    <w:rsid w:val="004F6B5C"/>
    <w:rsid w:val="004F77A0"/>
    <w:rsid w:val="004F77DE"/>
    <w:rsid w:val="004F7891"/>
    <w:rsid w:val="004F7D71"/>
    <w:rsid w:val="00501183"/>
    <w:rsid w:val="00503252"/>
    <w:rsid w:val="00503572"/>
    <w:rsid w:val="00504CC8"/>
    <w:rsid w:val="0050508A"/>
    <w:rsid w:val="00505190"/>
    <w:rsid w:val="005052BB"/>
    <w:rsid w:val="00505E66"/>
    <w:rsid w:val="0050679D"/>
    <w:rsid w:val="005068BF"/>
    <w:rsid w:val="0050702D"/>
    <w:rsid w:val="00507699"/>
    <w:rsid w:val="005104CF"/>
    <w:rsid w:val="0051217E"/>
    <w:rsid w:val="00512618"/>
    <w:rsid w:val="005126F0"/>
    <w:rsid w:val="00512D1B"/>
    <w:rsid w:val="00513C0C"/>
    <w:rsid w:val="00513FF6"/>
    <w:rsid w:val="00514AED"/>
    <w:rsid w:val="00514E16"/>
    <w:rsid w:val="00515414"/>
    <w:rsid w:val="00516020"/>
    <w:rsid w:val="005161A5"/>
    <w:rsid w:val="00516383"/>
    <w:rsid w:val="005165A8"/>
    <w:rsid w:val="00516B35"/>
    <w:rsid w:val="00516E23"/>
    <w:rsid w:val="00517084"/>
    <w:rsid w:val="005170C7"/>
    <w:rsid w:val="00517690"/>
    <w:rsid w:val="00517E98"/>
    <w:rsid w:val="00520228"/>
    <w:rsid w:val="00520BF2"/>
    <w:rsid w:val="005217E5"/>
    <w:rsid w:val="005218B1"/>
    <w:rsid w:val="0052191F"/>
    <w:rsid w:val="00521E1B"/>
    <w:rsid w:val="0052273C"/>
    <w:rsid w:val="005228E8"/>
    <w:rsid w:val="0052383B"/>
    <w:rsid w:val="00523C93"/>
    <w:rsid w:val="00523CAC"/>
    <w:rsid w:val="005242D6"/>
    <w:rsid w:val="00526AF7"/>
    <w:rsid w:val="00527112"/>
    <w:rsid w:val="005278B3"/>
    <w:rsid w:val="00527EDC"/>
    <w:rsid w:val="005302CB"/>
    <w:rsid w:val="005307D6"/>
    <w:rsid w:val="00530CC5"/>
    <w:rsid w:val="005320A7"/>
    <w:rsid w:val="00532305"/>
    <w:rsid w:val="00532309"/>
    <w:rsid w:val="005324CF"/>
    <w:rsid w:val="00532CC7"/>
    <w:rsid w:val="00532D88"/>
    <w:rsid w:val="00533104"/>
    <w:rsid w:val="00533657"/>
    <w:rsid w:val="00533AF7"/>
    <w:rsid w:val="0053459A"/>
    <w:rsid w:val="00534A62"/>
    <w:rsid w:val="00535F88"/>
    <w:rsid w:val="00535F90"/>
    <w:rsid w:val="005367D5"/>
    <w:rsid w:val="00536883"/>
    <w:rsid w:val="0053690B"/>
    <w:rsid w:val="00536A39"/>
    <w:rsid w:val="00537199"/>
    <w:rsid w:val="0053773D"/>
    <w:rsid w:val="005378EF"/>
    <w:rsid w:val="0053792B"/>
    <w:rsid w:val="00537B96"/>
    <w:rsid w:val="00537DC5"/>
    <w:rsid w:val="00540855"/>
    <w:rsid w:val="00540C74"/>
    <w:rsid w:val="005412EB"/>
    <w:rsid w:val="005414EF"/>
    <w:rsid w:val="00541DD2"/>
    <w:rsid w:val="005422CA"/>
    <w:rsid w:val="005422DA"/>
    <w:rsid w:val="005424A4"/>
    <w:rsid w:val="00543359"/>
    <w:rsid w:val="0054407F"/>
    <w:rsid w:val="00544AF5"/>
    <w:rsid w:val="00544C92"/>
    <w:rsid w:val="005454D3"/>
    <w:rsid w:val="00550086"/>
    <w:rsid w:val="00550640"/>
    <w:rsid w:val="005507D7"/>
    <w:rsid w:val="005514AA"/>
    <w:rsid w:val="00551BBA"/>
    <w:rsid w:val="00552121"/>
    <w:rsid w:val="00552815"/>
    <w:rsid w:val="00553219"/>
    <w:rsid w:val="00553295"/>
    <w:rsid w:val="00553EEC"/>
    <w:rsid w:val="005544C8"/>
    <w:rsid w:val="005553D8"/>
    <w:rsid w:val="00555BBF"/>
    <w:rsid w:val="005560B2"/>
    <w:rsid w:val="00556409"/>
    <w:rsid w:val="00556593"/>
    <w:rsid w:val="0055699A"/>
    <w:rsid w:val="00556EDC"/>
    <w:rsid w:val="005576DC"/>
    <w:rsid w:val="00560051"/>
    <w:rsid w:val="0056080C"/>
    <w:rsid w:val="0056084D"/>
    <w:rsid w:val="00560E37"/>
    <w:rsid w:val="00560E43"/>
    <w:rsid w:val="005614D4"/>
    <w:rsid w:val="00561D47"/>
    <w:rsid w:val="00562031"/>
    <w:rsid w:val="00562131"/>
    <w:rsid w:val="005629F0"/>
    <w:rsid w:val="00563DEF"/>
    <w:rsid w:val="00564850"/>
    <w:rsid w:val="0056562E"/>
    <w:rsid w:val="005657F0"/>
    <w:rsid w:val="00565F05"/>
    <w:rsid w:val="00565F7C"/>
    <w:rsid w:val="00566460"/>
    <w:rsid w:val="00566492"/>
    <w:rsid w:val="005677B7"/>
    <w:rsid w:val="00570137"/>
    <w:rsid w:val="00571223"/>
    <w:rsid w:val="0057172D"/>
    <w:rsid w:val="005728ED"/>
    <w:rsid w:val="00572C87"/>
    <w:rsid w:val="00573231"/>
    <w:rsid w:val="00573F03"/>
    <w:rsid w:val="00574390"/>
    <w:rsid w:val="005745BD"/>
    <w:rsid w:val="00574738"/>
    <w:rsid w:val="00574B4D"/>
    <w:rsid w:val="00575428"/>
    <w:rsid w:val="005762CE"/>
    <w:rsid w:val="00576818"/>
    <w:rsid w:val="00576C1A"/>
    <w:rsid w:val="00577046"/>
    <w:rsid w:val="00577BDF"/>
    <w:rsid w:val="005806DE"/>
    <w:rsid w:val="00581480"/>
    <w:rsid w:val="00581D8E"/>
    <w:rsid w:val="00582538"/>
    <w:rsid w:val="00582939"/>
    <w:rsid w:val="0058473D"/>
    <w:rsid w:val="005848F7"/>
    <w:rsid w:val="00584A8F"/>
    <w:rsid w:val="00585134"/>
    <w:rsid w:val="0058625E"/>
    <w:rsid w:val="0058717C"/>
    <w:rsid w:val="005872B1"/>
    <w:rsid w:val="00590118"/>
    <w:rsid w:val="00590705"/>
    <w:rsid w:val="00590BE8"/>
    <w:rsid w:val="00590C17"/>
    <w:rsid w:val="00590D1E"/>
    <w:rsid w:val="0059170F"/>
    <w:rsid w:val="00591B8A"/>
    <w:rsid w:val="0059240B"/>
    <w:rsid w:val="00592BFA"/>
    <w:rsid w:val="00593479"/>
    <w:rsid w:val="00596DC7"/>
    <w:rsid w:val="00596E0D"/>
    <w:rsid w:val="005972C3"/>
    <w:rsid w:val="005A014D"/>
    <w:rsid w:val="005A033A"/>
    <w:rsid w:val="005A0451"/>
    <w:rsid w:val="005A0B8B"/>
    <w:rsid w:val="005A120A"/>
    <w:rsid w:val="005A1787"/>
    <w:rsid w:val="005A1A48"/>
    <w:rsid w:val="005A1BD2"/>
    <w:rsid w:val="005A24EC"/>
    <w:rsid w:val="005A279A"/>
    <w:rsid w:val="005A2C69"/>
    <w:rsid w:val="005A39ED"/>
    <w:rsid w:val="005A3A4E"/>
    <w:rsid w:val="005A3F93"/>
    <w:rsid w:val="005A426E"/>
    <w:rsid w:val="005A4B60"/>
    <w:rsid w:val="005A4BA3"/>
    <w:rsid w:val="005A50ED"/>
    <w:rsid w:val="005A54AF"/>
    <w:rsid w:val="005A65B3"/>
    <w:rsid w:val="005A6E59"/>
    <w:rsid w:val="005B1631"/>
    <w:rsid w:val="005B2CE7"/>
    <w:rsid w:val="005B2E81"/>
    <w:rsid w:val="005B3965"/>
    <w:rsid w:val="005B4427"/>
    <w:rsid w:val="005B48B4"/>
    <w:rsid w:val="005B4905"/>
    <w:rsid w:val="005B5739"/>
    <w:rsid w:val="005B584C"/>
    <w:rsid w:val="005B6252"/>
    <w:rsid w:val="005B70B1"/>
    <w:rsid w:val="005B7274"/>
    <w:rsid w:val="005B73F1"/>
    <w:rsid w:val="005B78CB"/>
    <w:rsid w:val="005B7D23"/>
    <w:rsid w:val="005C00E8"/>
    <w:rsid w:val="005C05F1"/>
    <w:rsid w:val="005C1770"/>
    <w:rsid w:val="005C1B9E"/>
    <w:rsid w:val="005C1BA5"/>
    <w:rsid w:val="005C46FF"/>
    <w:rsid w:val="005C5793"/>
    <w:rsid w:val="005C65C3"/>
    <w:rsid w:val="005C6CC2"/>
    <w:rsid w:val="005D0012"/>
    <w:rsid w:val="005D14EC"/>
    <w:rsid w:val="005D25BB"/>
    <w:rsid w:val="005D25E6"/>
    <w:rsid w:val="005D2894"/>
    <w:rsid w:val="005D301E"/>
    <w:rsid w:val="005D3466"/>
    <w:rsid w:val="005D52B8"/>
    <w:rsid w:val="005D5AEB"/>
    <w:rsid w:val="005D5F56"/>
    <w:rsid w:val="005D6466"/>
    <w:rsid w:val="005D6909"/>
    <w:rsid w:val="005D6AAE"/>
    <w:rsid w:val="005D742A"/>
    <w:rsid w:val="005D7882"/>
    <w:rsid w:val="005D7CA0"/>
    <w:rsid w:val="005D7D06"/>
    <w:rsid w:val="005D7F04"/>
    <w:rsid w:val="005E03E1"/>
    <w:rsid w:val="005E08F4"/>
    <w:rsid w:val="005E261E"/>
    <w:rsid w:val="005E26F7"/>
    <w:rsid w:val="005E2853"/>
    <w:rsid w:val="005E2B06"/>
    <w:rsid w:val="005E2EAC"/>
    <w:rsid w:val="005E3199"/>
    <w:rsid w:val="005E3524"/>
    <w:rsid w:val="005E39E5"/>
    <w:rsid w:val="005E4F84"/>
    <w:rsid w:val="005E6319"/>
    <w:rsid w:val="005E6B89"/>
    <w:rsid w:val="005E796C"/>
    <w:rsid w:val="005E7B78"/>
    <w:rsid w:val="005E7E3F"/>
    <w:rsid w:val="005F0913"/>
    <w:rsid w:val="005F0E3E"/>
    <w:rsid w:val="005F0F3C"/>
    <w:rsid w:val="005F0F46"/>
    <w:rsid w:val="005F1D0F"/>
    <w:rsid w:val="005F2102"/>
    <w:rsid w:val="005F2F16"/>
    <w:rsid w:val="005F3997"/>
    <w:rsid w:val="005F3C87"/>
    <w:rsid w:val="005F40A7"/>
    <w:rsid w:val="005F4DDD"/>
    <w:rsid w:val="005F5575"/>
    <w:rsid w:val="005F5776"/>
    <w:rsid w:val="005F76B5"/>
    <w:rsid w:val="005F79DA"/>
    <w:rsid w:val="00600ABC"/>
    <w:rsid w:val="0060129C"/>
    <w:rsid w:val="006015A1"/>
    <w:rsid w:val="00601BBC"/>
    <w:rsid w:val="00602B4E"/>
    <w:rsid w:val="00603324"/>
    <w:rsid w:val="0060400A"/>
    <w:rsid w:val="00604386"/>
    <w:rsid w:val="00604662"/>
    <w:rsid w:val="00604CBB"/>
    <w:rsid w:val="00604FC9"/>
    <w:rsid w:val="006062A1"/>
    <w:rsid w:val="00610DA9"/>
    <w:rsid w:val="00610DC4"/>
    <w:rsid w:val="00610F9D"/>
    <w:rsid w:val="0061214E"/>
    <w:rsid w:val="00612DD2"/>
    <w:rsid w:val="00612E63"/>
    <w:rsid w:val="0061384D"/>
    <w:rsid w:val="00613FA0"/>
    <w:rsid w:val="00614252"/>
    <w:rsid w:val="006147B1"/>
    <w:rsid w:val="006149FA"/>
    <w:rsid w:val="006152B7"/>
    <w:rsid w:val="00615C1C"/>
    <w:rsid w:val="00615CC9"/>
    <w:rsid w:val="00616091"/>
    <w:rsid w:val="006165AA"/>
    <w:rsid w:val="00616742"/>
    <w:rsid w:val="00616929"/>
    <w:rsid w:val="00616A88"/>
    <w:rsid w:val="00617361"/>
    <w:rsid w:val="00617F7D"/>
    <w:rsid w:val="0062065A"/>
    <w:rsid w:val="00620C18"/>
    <w:rsid w:val="00621D33"/>
    <w:rsid w:val="00623605"/>
    <w:rsid w:val="00623637"/>
    <w:rsid w:val="00623B15"/>
    <w:rsid w:val="00625A17"/>
    <w:rsid w:val="006267B0"/>
    <w:rsid w:val="00626830"/>
    <w:rsid w:val="006269B1"/>
    <w:rsid w:val="006275BE"/>
    <w:rsid w:val="00627D65"/>
    <w:rsid w:val="00630522"/>
    <w:rsid w:val="00630FA3"/>
    <w:rsid w:val="00630FDA"/>
    <w:rsid w:val="006313C9"/>
    <w:rsid w:val="00631437"/>
    <w:rsid w:val="006318F4"/>
    <w:rsid w:val="00631C52"/>
    <w:rsid w:val="00632F07"/>
    <w:rsid w:val="0063305B"/>
    <w:rsid w:val="0063343B"/>
    <w:rsid w:val="006338F1"/>
    <w:rsid w:val="00633E1E"/>
    <w:rsid w:val="006349E8"/>
    <w:rsid w:val="00634A44"/>
    <w:rsid w:val="00634BC0"/>
    <w:rsid w:val="006356A2"/>
    <w:rsid w:val="00635AE4"/>
    <w:rsid w:val="00635B9C"/>
    <w:rsid w:val="00635D15"/>
    <w:rsid w:val="00636FB3"/>
    <w:rsid w:val="00637314"/>
    <w:rsid w:val="006402FB"/>
    <w:rsid w:val="00640599"/>
    <w:rsid w:val="00641305"/>
    <w:rsid w:val="00641450"/>
    <w:rsid w:val="006414A8"/>
    <w:rsid w:val="00641572"/>
    <w:rsid w:val="006417AF"/>
    <w:rsid w:val="00641FC9"/>
    <w:rsid w:val="006420A3"/>
    <w:rsid w:val="0064217D"/>
    <w:rsid w:val="00642A82"/>
    <w:rsid w:val="00642FD8"/>
    <w:rsid w:val="006433FD"/>
    <w:rsid w:val="00644712"/>
    <w:rsid w:val="006449F6"/>
    <w:rsid w:val="0064589E"/>
    <w:rsid w:val="00645D98"/>
    <w:rsid w:val="00645E56"/>
    <w:rsid w:val="00645FF0"/>
    <w:rsid w:val="006461C0"/>
    <w:rsid w:val="00646F24"/>
    <w:rsid w:val="006472BC"/>
    <w:rsid w:val="0064741E"/>
    <w:rsid w:val="006508E8"/>
    <w:rsid w:val="0065146B"/>
    <w:rsid w:val="00651648"/>
    <w:rsid w:val="00651886"/>
    <w:rsid w:val="0065241F"/>
    <w:rsid w:val="00652B69"/>
    <w:rsid w:val="00653132"/>
    <w:rsid w:val="006534DB"/>
    <w:rsid w:val="00653A40"/>
    <w:rsid w:val="00654144"/>
    <w:rsid w:val="00654CAC"/>
    <w:rsid w:val="00655F98"/>
    <w:rsid w:val="00655FF1"/>
    <w:rsid w:val="006560A2"/>
    <w:rsid w:val="0065672C"/>
    <w:rsid w:val="00656741"/>
    <w:rsid w:val="0066089A"/>
    <w:rsid w:val="00660B83"/>
    <w:rsid w:val="006612A7"/>
    <w:rsid w:val="00661754"/>
    <w:rsid w:val="00662113"/>
    <w:rsid w:val="006622CC"/>
    <w:rsid w:val="00662531"/>
    <w:rsid w:val="00662590"/>
    <w:rsid w:val="00662807"/>
    <w:rsid w:val="00662AF1"/>
    <w:rsid w:val="00662DCE"/>
    <w:rsid w:val="006634A8"/>
    <w:rsid w:val="00664FE3"/>
    <w:rsid w:val="00665C6E"/>
    <w:rsid w:val="00665E03"/>
    <w:rsid w:val="00666CDF"/>
    <w:rsid w:val="006670E6"/>
    <w:rsid w:val="006674A7"/>
    <w:rsid w:val="00667951"/>
    <w:rsid w:val="00667BB9"/>
    <w:rsid w:val="00667E96"/>
    <w:rsid w:val="00671E1C"/>
    <w:rsid w:val="00671ECE"/>
    <w:rsid w:val="00672475"/>
    <w:rsid w:val="00673232"/>
    <w:rsid w:val="006732A6"/>
    <w:rsid w:val="00673735"/>
    <w:rsid w:val="006737C8"/>
    <w:rsid w:val="006737EF"/>
    <w:rsid w:val="006740C7"/>
    <w:rsid w:val="006748C9"/>
    <w:rsid w:val="00675458"/>
    <w:rsid w:val="00675D84"/>
    <w:rsid w:val="00676015"/>
    <w:rsid w:val="006761FA"/>
    <w:rsid w:val="00677487"/>
    <w:rsid w:val="006800D1"/>
    <w:rsid w:val="0068065C"/>
    <w:rsid w:val="00680B4E"/>
    <w:rsid w:val="00682280"/>
    <w:rsid w:val="0068228A"/>
    <w:rsid w:val="00682A6A"/>
    <w:rsid w:val="0068370D"/>
    <w:rsid w:val="00683B01"/>
    <w:rsid w:val="00683C14"/>
    <w:rsid w:val="00683FD2"/>
    <w:rsid w:val="00684163"/>
    <w:rsid w:val="00685254"/>
    <w:rsid w:val="006857E5"/>
    <w:rsid w:val="00685C78"/>
    <w:rsid w:val="00686337"/>
    <w:rsid w:val="006864EC"/>
    <w:rsid w:val="00686EB2"/>
    <w:rsid w:val="0068730E"/>
    <w:rsid w:val="0068759F"/>
    <w:rsid w:val="00687F28"/>
    <w:rsid w:val="00687F72"/>
    <w:rsid w:val="0069046C"/>
    <w:rsid w:val="00690777"/>
    <w:rsid w:val="00691BD9"/>
    <w:rsid w:val="006929D1"/>
    <w:rsid w:val="006930A7"/>
    <w:rsid w:val="00693AE9"/>
    <w:rsid w:val="00694B20"/>
    <w:rsid w:val="00694FCD"/>
    <w:rsid w:val="00694FE3"/>
    <w:rsid w:val="00695E87"/>
    <w:rsid w:val="00695EBD"/>
    <w:rsid w:val="00696343"/>
    <w:rsid w:val="00697632"/>
    <w:rsid w:val="00697987"/>
    <w:rsid w:val="00697A90"/>
    <w:rsid w:val="006A0C1E"/>
    <w:rsid w:val="006A126E"/>
    <w:rsid w:val="006A148C"/>
    <w:rsid w:val="006A1714"/>
    <w:rsid w:val="006A2D4C"/>
    <w:rsid w:val="006A3454"/>
    <w:rsid w:val="006A3892"/>
    <w:rsid w:val="006A3C4E"/>
    <w:rsid w:val="006A41BA"/>
    <w:rsid w:val="006A4C7C"/>
    <w:rsid w:val="006A4EDB"/>
    <w:rsid w:val="006A4FFB"/>
    <w:rsid w:val="006A572E"/>
    <w:rsid w:val="006A581B"/>
    <w:rsid w:val="006A59C2"/>
    <w:rsid w:val="006A6B0A"/>
    <w:rsid w:val="006A7792"/>
    <w:rsid w:val="006A78EF"/>
    <w:rsid w:val="006B0393"/>
    <w:rsid w:val="006B0E93"/>
    <w:rsid w:val="006B255C"/>
    <w:rsid w:val="006B27EE"/>
    <w:rsid w:val="006B2D3E"/>
    <w:rsid w:val="006B2FEE"/>
    <w:rsid w:val="006B39F7"/>
    <w:rsid w:val="006B401E"/>
    <w:rsid w:val="006B4156"/>
    <w:rsid w:val="006B480C"/>
    <w:rsid w:val="006B4EEE"/>
    <w:rsid w:val="006B515B"/>
    <w:rsid w:val="006B53B9"/>
    <w:rsid w:val="006B5EA0"/>
    <w:rsid w:val="006B5EC8"/>
    <w:rsid w:val="006B6248"/>
    <w:rsid w:val="006C050B"/>
    <w:rsid w:val="006C2A3E"/>
    <w:rsid w:val="006C310A"/>
    <w:rsid w:val="006C3798"/>
    <w:rsid w:val="006C40AF"/>
    <w:rsid w:val="006C4EA5"/>
    <w:rsid w:val="006C55C1"/>
    <w:rsid w:val="006C6055"/>
    <w:rsid w:val="006C667B"/>
    <w:rsid w:val="006C7934"/>
    <w:rsid w:val="006D1588"/>
    <w:rsid w:val="006D1D85"/>
    <w:rsid w:val="006D2250"/>
    <w:rsid w:val="006D2422"/>
    <w:rsid w:val="006D2894"/>
    <w:rsid w:val="006D5F06"/>
    <w:rsid w:val="006D6CA2"/>
    <w:rsid w:val="006D73B0"/>
    <w:rsid w:val="006E0719"/>
    <w:rsid w:val="006E1353"/>
    <w:rsid w:val="006E24C1"/>
    <w:rsid w:val="006E2AE4"/>
    <w:rsid w:val="006E382D"/>
    <w:rsid w:val="006E4530"/>
    <w:rsid w:val="006E49C1"/>
    <w:rsid w:val="006E4A78"/>
    <w:rsid w:val="006E5451"/>
    <w:rsid w:val="006E577C"/>
    <w:rsid w:val="006E690D"/>
    <w:rsid w:val="006E6B82"/>
    <w:rsid w:val="006E7A06"/>
    <w:rsid w:val="006F1275"/>
    <w:rsid w:val="006F1AAC"/>
    <w:rsid w:val="006F345D"/>
    <w:rsid w:val="006F3593"/>
    <w:rsid w:val="006F37A7"/>
    <w:rsid w:val="006F3DAE"/>
    <w:rsid w:val="006F42D9"/>
    <w:rsid w:val="006F438C"/>
    <w:rsid w:val="006F4997"/>
    <w:rsid w:val="006F4C75"/>
    <w:rsid w:val="006F5D3B"/>
    <w:rsid w:val="006F5D52"/>
    <w:rsid w:val="006F5E52"/>
    <w:rsid w:val="006F63F7"/>
    <w:rsid w:val="006F6565"/>
    <w:rsid w:val="006F65C2"/>
    <w:rsid w:val="006F66BA"/>
    <w:rsid w:val="006F6800"/>
    <w:rsid w:val="007000FA"/>
    <w:rsid w:val="0070218E"/>
    <w:rsid w:val="00702D17"/>
    <w:rsid w:val="00703445"/>
    <w:rsid w:val="007037CC"/>
    <w:rsid w:val="00703BB5"/>
    <w:rsid w:val="00703C63"/>
    <w:rsid w:val="00705494"/>
    <w:rsid w:val="00705862"/>
    <w:rsid w:val="00706B13"/>
    <w:rsid w:val="00707715"/>
    <w:rsid w:val="00707A90"/>
    <w:rsid w:val="00707D35"/>
    <w:rsid w:val="00707EB4"/>
    <w:rsid w:val="0071039F"/>
    <w:rsid w:val="007104E2"/>
    <w:rsid w:val="00710723"/>
    <w:rsid w:val="00710D3A"/>
    <w:rsid w:val="00710DDE"/>
    <w:rsid w:val="0071156A"/>
    <w:rsid w:val="00711C5D"/>
    <w:rsid w:val="0071242E"/>
    <w:rsid w:val="0071248E"/>
    <w:rsid w:val="00712582"/>
    <w:rsid w:val="007127B7"/>
    <w:rsid w:val="00712F5C"/>
    <w:rsid w:val="0071382C"/>
    <w:rsid w:val="007138B2"/>
    <w:rsid w:val="007148FF"/>
    <w:rsid w:val="0071565B"/>
    <w:rsid w:val="00715B68"/>
    <w:rsid w:val="00715BD9"/>
    <w:rsid w:val="00716A9D"/>
    <w:rsid w:val="00716DB5"/>
    <w:rsid w:val="0071751B"/>
    <w:rsid w:val="00717A14"/>
    <w:rsid w:val="0072034E"/>
    <w:rsid w:val="0072135E"/>
    <w:rsid w:val="0072137E"/>
    <w:rsid w:val="00722089"/>
    <w:rsid w:val="007226EC"/>
    <w:rsid w:val="00722878"/>
    <w:rsid w:val="00723365"/>
    <w:rsid w:val="00723E55"/>
    <w:rsid w:val="00723F2F"/>
    <w:rsid w:val="00724425"/>
    <w:rsid w:val="00724659"/>
    <w:rsid w:val="007248D1"/>
    <w:rsid w:val="007255AF"/>
    <w:rsid w:val="0072599D"/>
    <w:rsid w:val="00725B86"/>
    <w:rsid w:val="00726E8E"/>
    <w:rsid w:val="007270C4"/>
    <w:rsid w:val="00727721"/>
    <w:rsid w:val="00730855"/>
    <w:rsid w:val="00730FA4"/>
    <w:rsid w:val="007313F3"/>
    <w:rsid w:val="007326ED"/>
    <w:rsid w:val="007328A5"/>
    <w:rsid w:val="00732EBC"/>
    <w:rsid w:val="0073324D"/>
    <w:rsid w:val="007333F2"/>
    <w:rsid w:val="0073372C"/>
    <w:rsid w:val="00734157"/>
    <w:rsid w:val="00734D61"/>
    <w:rsid w:val="0073510C"/>
    <w:rsid w:val="007353E0"/>
    <w:rsid w:val="0073559E"/>
    <w:rsid w:val="00735642"/>
    <w:rsid w:val="007358E6"/>
    <w:rsid w:val="0073647B"/>
    <w:rsid w:val="00736784"/>
    <w:rsid w:val="007369E0"/>
    <w:rsid w:val="007369EA"/>
    <w:rsid w:val="00737CEB"/>
    <w:rsid w:val="00740395"/>
    <w:rsid w:val="00740C9B"/>
    <w:rsid w:val="00740DFE"/>
    <w:rsid w:val="007414BC"/>
    <w:rsid w:val="00741BAA"/>
    <w:rsid w:val="00743764"/>
    <w:rsid w:val="00743850"/>
    <w:rsid w:val="00744E76"/>
    <w:rsid w:val="00744F03"/>
    <w:rsid w:val="00744FC9"/>
    <w:rsid w:val="0074609D"/>
    <w:rsid w:val="0074634B"/>
    <w:rsid w:val="00746819"/>
    <w:rsid w:val="00746D6C"/>
    <w:rsid w:val="007507CD"/>
    <w:rsid w:val="00750ACE"/>
    <w:rsid w:val="00751F7C"/>
    <w:rsid w:val="00752B9E"/>
    <w:rsid w:val="007530D8"/>
    <w:rsid w:val="007530F5"/>
    <w:rsid w:val="00753619"/>
    <w:rsid w:val="00754775"/>
    <w:rsid w:val="007549C3"/>
    <w:rsid w:val="00755054"/>
    <w:rsid w:val="00755198"/>
    <w:rsid w:val="007551DC"/>
    <w:rsid w:val="007558EC"/>
    <w:rsid w:val="00756467"/>
    <w:rsid w:val="007564A9"/>
    <w:rsid w:val="007567D9"/>
    <w:rsid w:val="007568F2"/>
    <w:rsid w:val="00756A21"/>
    <w:rsid w:val="00757584"/>
    <w:rsid w:val="00757A0F"/>
    <w:rsid w:val="00757A88"/>
    <w:rsid w:val="00757BCF"/>
    <w:rsid w:val="00757E02"/>
    <w:rsid w:val="00760067"/>
    <w:rsid w:val="007604F1"/>
    <w:rsid w:val="00760D5B"/>
    <w:rsid w:val="00761030"/>
    <w:rsid w:val="0076112B"/>
    <w:rsid w:val="007627D4"/>
    <w:rsid w:val="007635E6"/>
    <w:rsid w:val="0076383D"/>
    <w:rsid w:val="0076463C"/>
    <w:rsid w:val="007646B3"/>
    <w:rsid w:val="00765DD4"/>
    <w:rsid w:val="00766159"/>
    <w:rsid w:val="0076616B"/>
    <w:rsid w:val="007667F4"/>
    <w:rsid w:val="00766846"/>
    <w:rsid w:val="00766A5C"/>
    <w:rsid w:val="007670C3"/>
    <w:rsid w:val="0077000A"/>
    <w:rsid w:val="007700E1"/>
    <w:rsid w:val="00770232"/>
    <w:rsid w:val="007704F2"/>
    <w:rsid w:val="00770BAB"/>
    <w:rsid w:val="00770C95"/>
    <w:rsid w:val="007711D8"/>
    <w:rsid w:val="0077123D"/>
    <w:rsid w:val="0077177E"/>
    <w:rsid w:val="00772426"/>
    <w:rsid w:val="007728FA"/>
    <w:rsid w:val="00772BAA"/>
    <w:rsid w:val="00772C9E"/>
    <w:rsid w:val="00773E2A"/>
    <w:rsid w:val="00773E9C"/>
    <w:rsid w:val="007747A9"/>
    <w:rsid w:val="00775F99"/>
    <w:rsid w:val="007760C2"/>
    <w:rsid w:val="007763EB"/>
    <w:rsid w:val="00776520"/>
    <w:rsid w:val="00776528"/>
    <w:rsid w:val="00776BFB"/>
    <w:rsid w:val="00776FD2"/>
    <w:rsid w:val="00777FC3"/>
    <w:rsid w:val="00780313"/>
    <w:rsid w:val="007808CA"/>
    <w:rsid w:val="00780E76"/>
    <w:rsid w:val="00780F7E"/>
    <w:rsid w:val="007814FC"/>
    <w:rsid w:val="0078196B"/>
    <w:rsid w:val="00783869"/>
    <w:rsid w:val="00783D9C"/>
    <w:rsid w:val="00784360"/>
    <w:rsid w:val="007843E2"/>
    <w:rsid w:val="00784490"/>
    <w:rsid w:val="00784631"/>
    <w:rsid w:val="0078539F"/>
    <w:rsid w:val="0078598B"/>
    <w:rsid w:val="007863FF"/>
    <w:rsid w:val="00786E6E"/>
    <w:rsid w:val="007870C7"/>
    <w:rsid w:val="0079140F"/>
    <w:rsid w:val="007914ED"/>
    <w:rsid w:val="007915DF"/>
    <w:rsid w:val="00793629"/>
    <w:rsid w:val="00793D5F"/>
    <w:rsid w:val="00793F7E"/>
    <w:rsid w:val="007942AA"/>
    <w:rsid w:val="00794786"/>
    <w:rsid w:val="00794F16"/>
    <w:rsid w:val="00795406"/>
    <w:rsid w:val="007958F6"/>
    <w:rsid w:val="00796D5A"/>
    <w:rsid w:val="00797217"/>
    <w:rsid w:val="007972CF"/>
    <w:rsid w:val="0079757D"/>
    <w:rsid w:val="007975E1"/>
    <w:rsid w:val="00797809"/>
    <w:rsid w:val="00797EB5"/>
    <w:rsid w:val="007A0567"/>
    <w:rsid w:val="007A06B1"/>
    <w:rsid w:val="007A0F69"/>
    <w:rsid w:val="007A13C3"/>
    <w:rsid w:val="007A19DB"/>
    <w:rsid w:val="007A3853"/>
    <w:rsid w:val="007A3857"/>
    <w:rsid w:val="007A4327"/>
    <w:rsid w:val="007A47D7"/>
    <w:rsid w:val="007A4CAD"/>
    <w:rsid w:val="007A4EE1"/>
    <w:rsid w:val="007A5EC2"/>
    <w:rsid w:val="007A643F"/>
    <w:rsid w:val="007A78A6"/>
    <w:rsid w:val="007A799B"/>
    <w:rsid w:val="007A7B4E"/>
    <w:rsid w:val="007A7CDE"/>
    <w:rsid w:val="007B000F"/>
    <w:rsid w:val="007B04EC"/>
    <w:rsid w:val="007B079A"/>
    <w:rsid w:val="007B09AD"/>
    <w:rsid w:val="007B0EE7"/>
    <w:rsid w:val="007B1049"/>
    <w:rsid w:val="007B142F"/>
    <w:rsid w:val="007B2C20"/>
    <w:rsid w:val="007B2CFC"/>
    <w:rsid w:val="007B2DF6"/>
    <w:rsid w:val="007B2EDD"/>
    <w:rsid w:val="007B33C7"/>
    <w:rsid w:val="007B3BD6"/>
    <w:rsid w:val="007B3F1F"/>
    <w:rsid w:val="007B465D"/>
    <w:rsid w:val="007B476E"/>
    <w:rsid w:val="007B505D"/>
    <w:rsid w:val="007B6DE6"/>
    <w:rsid w:val="007B6F81"/>
    <w:rsid w:val="007B75E9"/>
    <w:rsid w:val="007C04C3"/>
    <w:rsid w:val="007C0C30"/>
    <w:rsid w:val="007C0E56"/>
    <w:rsid w:val="007C184F"/>
    <w:rsid w:val="007C2320"/>
    <w:rsid w:val="007C2833"/>
    <w:rsid w:val="007C2885"/>
    <w:rsid w:val="007C2C47"/>
    <w:rsid w:val="007C36FF"/>
    <w:rsid w:val="007C3927"/>
    <w:rsid w:val="007C4562"/>
    <w:rsid w:val="007C4F38"/>
    <w:rsid w:val="007C500B"/>
    <w:rsid w:val="007C58A6"/>
    <w:rsid w:val="007C5B0C"/>
    <w:rsid w:val="007C6639"/>
    <w:rsid w:val="007C6D11"/>
    <w:rsid w:val="007C6D5B"/>
    <w:rsid w:val="007C6D9C"/>
    <w:rsid w:val="007C7050"/>
    <w:rsid w:val="007C718B"/>
    <w:rsid w:val="007D0728"/>
    <w:rsid w:val="007D078B"/>
    <w:rsid w:val="007D08AC"/>
    <w:rsid w:val="007D464F"/>
    <w:rsid w:val="007D48F7"/>
    <w:rsid w:val="007D4939"/>
    <w:rsid w:val="007D5C79"/>
    <w:rsid w:val="007D6BA9"/>
    <w:rsid w:val="007D7BA9"/>
    <w:rsid w:val="007E09D1"/>
    <w:rsid w:val="007E13A7"/>
    <w:rsid w:val="007E1670"/>
    <w:rsid w:val="007E2706"/>
    <w:rsid w:val="007E3239"/>
    <w:rsid w:val="007E4188"/>
    <w:rsid w:val="007E44EB"/>
    <w:rsid w:val="007E46E7"/>
    <w:rsid w:val="007E5028"/>
    <w:rsid w:val="007E58AF"/>
    <w:rsid w:val="007E67E4"/>
    <w:rsid w:val="007E6F90"/>
    <w:rsid w:val="007E754F"/>
    <w:rsid w:val="007E7B9D"/>
    <w:rsid w:val="007E7D8F"/>
    <w:rsid w:val="007F048B"/>
    <w:rsid w:val="007F0DD4"/>
    <w:rsid w:val="007F1613"/>
    <w:rsid w:val="007F161D"/>
    <w:rsid w:val="007F290C"/>
    <w:rsid w:val="007F3911"/>
    <w:rsid w:val="007F4012"/>
    <w:rsid w:val="007F4A62"/>
    <w:rsid w:val="007F5270"/>
    <w:rsid w:val="007F5B4E"/>
    <w:rsid w:val="007F5C73"/>
    <w:rsid w:val="007F5D75"/>
    <w:rsid w:val="007F70DD"/>
    <w:rsid w:val="007F7B98"/>
    <w:rsid w:val="007F7EF0"/>
    <w:rsid w:val="0080013F"/>
    <w:rsid w:val="00800BA4"/>
    <w:rsid w:val="00801CF6"/>
    <w:rsid w:val="008023BF"/>
    <w:rsid w:val="00802452"/>
    <w:rsid w:val="00802A74"/>
    <w:rsid w:val="00802AB1"/>
    <w:rsid w:val="00802DC4"/>
    <w:rsid w:val="00802E0E"/>
    <w:rsid w:val="008033FB"/>
    <w:rsid w:val="00803BFD"/>
    <w:rsid w:val="00803F4A"/>
    <w:rsid w:val="00804A66"/>
    <w:rsid w:val="00804ACA"/>
    <w:rsid w:val="008050AF"/>
    <w:rsid w:val="008053A0"/>
    <w:rsid w:val="00806BBE"/>
    <w:rsid w:val="00806C7D"/>
    <w:rsid w:val="00806F10"/>
    <w:rsid w:val="008079BD"/>
    <w:rsid w:val="008103F0"/>
    <w:rsid w:val="008119A7"/>
    <w:rsid w:val="00811EF2"/>
    <w:rsid w:val="008125F1"/>
    <w:rsid w:val="00813224"/>
    <w:rsid w:val="00813360"/>
    <w:rsid w:val="00813BEB"/>
    <w:rsid w:val="00813DF1"/>
    <w:rsid w:val="00813EB0"/>
    <w:rsid w:val="008140EF"/>
    <w:rsid w:val="0081429F"/>
    <w:rsid w:val="00814972"/>
    <w:rsid w:val="00814DD0"/>
    <w:rsid w:val="00814EF6"/>
    <w:rsid w:val="00815391"/>
    <w:rsid w:val="00815577"/>
    <w:rsid w:val="008158B0"/>
    <w:rsid w:val="008159E6"/>
    <w:rsid w:val="00815E65"/>
    <w:rsid w:val="00815FE1"/>
    <w:rsid w:val="008163C2"/>
    <w:rsid w:val="00820254"/>
    <w:rsid w:val="00820875"/>
    <w:rsid w:val="00820D7E"/>
    <w:rsid w:val="00821393"/>
    <w:rsid w:val="00821D80"/>
    <w:rsid w:val="00821F85"/>
    <w:rsid w:val="00822A5C"/>
    <w:rsid w:val="008234FF"/>
    <w:rsid w:val="00823A63"/>
    <w:rsid w:val="00824273"/>
    <w:rsid w:val="00824BA1"/>
    <w:rsid w:val="00825383"/>
    <w:rsid w:val="00825BDB"/>
    <w:rsid w:val="00826FE0"/>
    <w:rsid w:val="00827353"/>
    <w:rsid w:val="008276A7"/>
    <w:rsid w:val="008277F7"/>
    <w:rsid w:val="008305BE"/>
    <w:rsid w:val="0083069E"/>
    <w:rsid w:val="00830AF5"/>
    <w:rsid w:val="00831328"/>
    <w:rsid w:val="008314AD"/>
    <w:rsid w:val="008324BC"/>
    <w:rsid w:val="00832C84"/>
    <w:rsid w:val="00832F6F"/>
    <w:rsid w:val="00833414"/>
    <w:rsid w:val="00833606"/>
    <w:rsid w:val="0083390B"/>
    <w:rsid w:val="00834317"/>
    <w:rsid w:val="008343D0"/>
    <w:rsid w:val="00834AAC"/>
    <w:rsid w:val="00836474"/>
    <w:rsid w:val="00836A6A"/>
    <w:rsid w:val="00836FD6"/>
    <w:rsid w:val="008400E3"/>
    <w:rsid w:val="0084014A"/>
    <w:rsid w:val="0084138A"/>
    <w:rsid w:val="0084245F"/>
    <w:rsid w:val="008435C0"/>
    <w:rsid w:val="00843758"/>
    <w:rsid w:val="008438FF"/>
    <w:rsid w:val="0084534D"/>
    <w:rsid w:val="00845DBA"/>
    <w:rsid w:val="00845F0A"/>
    <w:rsid w:val="00846CD6"/>
    <w:rsid w:val="00847543"/>
    <w:rsid w:val="008475E9"/>
    <w:rsid w:val="00847626"/>
    <w:rsid w:val="00847A3F"/>
    <w:rsid w:val="00847B8E"/>
    <w:rsid w:val="008503EF"/>
    <w:rsid w:val="008504CE"/>
    <w:rsid w:val="0085106B"/>
    <w:rsid w:val="008515F7"/>
    <w:rsid w:val="008528E0"/>
    <w:rsid w:val="00852D53"/>
    <w:rsid w:val="00853B2B"/>
    <w:rsid w:val="00853B56"/>
    <w:rsid w:val="00853FA3"/>
    <w:rsid w:val="00854195"/>
    <w:rsid w:val="00854437"/>
    <w:rsid w:val="00854796"/>
    <w:rsid w:val="008551A2"/>
    <w:rsid w:val="008551F1"/>
    <w:rsid w:val="00855D44"/>
    <w:rsid w:val="00855DE5"/>
    <w:rsid w:val="0085645A"/>
    <w:rsid w:val="008566AC"/>
    <w:rsid w:val="00856E02"/>
    <w:rsid w:val="008572C9"/>
    <w:rsid w:val="0085748B"/>
    <w:rsid w:val="008578A8"/>
    <w:rsid w:val="0086023E"/>
    <w:rsid w:val="00860869"/>
    <w:rsid w:val="008609CA"/>
    <w:rsid w:val="008619C8"/>
    <w:rsid w:val="00861B9E"/>
    <w:rsid w:val="00861EEC"/>
    <w:rsid w:val="00862339"/>
    <w:rsid w:val="00862D49"/>
    <w:rsid w:val="00862D9D"/>
    <w:rsid w:val="00862E8E"/>
    <w:rsid w:val="008630DD"/>
    <w:rsid w:val="00863C1C"/>
    <w:rsid w:val="00863C8E"/>
    <w:rsid w:val="00864EA0"/>
    <w:rsid w:val="008657F2"/>
    <w:rsid w:val="0086593B"/>
    <w:rsid w:val="00865C43"/>
    <w:rsid w:val="0086625D"/>
    <w:rsid w:val="008662C3"/>
    <w:rsid w:val="0086696C"/>
    <w:rsid w:val="00866D07"/>
    <w:rsid w:val="00867A2E"/>
    <w:rsid w:val="00867B1D"/>
    <w:rsid w:val="00867DE5"/>
    <w:rsid w:val="00867E98"/>
    <w:rsid w:val="00870EA0"/>
    <w:rsid w:val="008719E3"/>
    <w:rsid w:val="00871CD4"/>
    <w:rsid w:val="00871F96"/>
    <w:rsid w:val="00872795"/>
    <w:rsid w:val="00873432"/>
    <w:rsid w:val="00873832"/>
    <w:rsid w:val="00873876"/>
    <w:rsid w:val="00874F9D"/>
    <w:rsid w:val="00875C16"/>
    <w:rsid w:val="00875E13"/>
    <w:rsid w:val="00876529"/>
    <w:rsid w:val="00876E72"/>
    <w:rsid w:val="00876EF2"/>
    <w:rsid w:val="00877954"/>
    <w:rsid w:val="00877B79"/>
    <w:rsid w:val="00877E8B"/>
    <w:rsid w:val="0088087E"/>
    <w:rsid w:val="00880FED"/>
    <w:rsid w:val="00881DEB"/>
    <w:rsid w:val="00882320"/>
    <w:rsid w:val="0088250E"/>
    <w:rsid w:val="00882C46"/>
    <w:rsid w:val="00882CA3"/>
    <w:rsid w:val="0088349C"/>
    <w:rsid w:val="00885626"/>
    <w:rsid w:val="00886000"/>
    <w:rsid w:val="00886C57"/>
    <w:rsid w:val="00887AAC"/>
    <w:rsid w:val="00890E8F"/>
    <w:rsid w:val="00891B26"/>
    <w:rsid w:val="00892A49"/>
    <w:rsid w:val="00892C52"/>
    <w:rsid w:val="008932EA"/>
    <w:rsid w:val="008949B4"/>
    <w:rsid w:val="0089554A"/>
    <w:rsid w:val="00895705"/>
    <w:rsid w:val="008959FF"/>
    <w:rsid w:val="0089605B"/>
    <w:rsid w:val="00897B17"/>
    <w:rsid w:val="008A0053"/>
    <w:rsid w:val="008A0A77"/>
    <w:rsid w:val="008A10D9"/>
    <w:rsid w:val="008A110F"/>
    <w:rsid w:val="008A1258"/>
    <w:rsid w:val="008A20AD"/>
    <w:rsid w:val="008A2255"/>
    <w:rsid w:val="008A2519"/>
    <w:rsid w:val="008A258A"/>
    <w:rsid w:val="008A26FA"/>
    <w:rsid w:val="008A2CD2"/>
    <w:rsid w:val="008A336E"/>
    <w:rsid w:val="008A384F"/>
    <w:rsid w:val="008A39ED"/>
    <w:rsid w:val="008A3A8D"/>
    <w:rsid w:val="008A41F4"/>
    <w:rsid w:val="008A4C9B"/>
    <w:rsid w:val="008A4EC1"/>
    <w:rsid w:val="008A544F"/>
    <w:rsid w:val="008A56E5"/>
    <w:rsid w:val="008A5AFC"/>
    <w:rsid w:val="008A73B6"/>
    <w:rsid w:val="008A7670"/>
    <w:rsid w:val="008A76BD"/>
    <w:rsid w:val="008B0785"/>
    <w:rsid w:val="008B1160"/>
    <w:rsid w:val="008B174B"/>
    <w:rsid w:val="008B2A2A"/>
    <w:rsid w:val="008B395C"/>
    <w:rsid w:val="008B3BF0"/>
    <w:rsid w:val="008B44FE"/>
    <w:rsid w:val="008B64A3"/>
    <w:rsid w:val="008B6B55"/>
    <w:rsid w:val="008B739C"/>
    <w:rsid w:val="008B7568"/>
    <w:rsid w:val="008C013A"/>
    <w:rsid w:val="008C0D3B"/>
    <w:rsid w:val="008C10B8"/>
    <w:rsid w:val="008C26A5"/>
    <w:rsid w:val="008C2B91"/>
    <w:rsid w:val="008C2F19"/>
    <w:rsid w:val="008C3567"/>
    <w:rsid w:val="008C4115"/>
    <w:rsid w:val="008C44D3"/>
    <w:rsid w:val="008C4699"/>
    <w:rsid w:val="008C47C2"/>
    <w:rsid w:val="008C4E57"/>
    <w:rsid w:val="008C539A"/>
    <w:rsid w:val="008C5879"/>
    <w:rsid w:val="008C5D6B"/>
    <w:rsid w:val="008C6B28"/>
    <w:rsid w:val="008D00B2"/>
    <w:rsid w:val="008D06E5"/>
    <w:rsid w:val="008D095D"/>
    <w:rsid w:val="008D2734"/>
    <w:rsid w:val="008D2BA0"/>
    <w:rsid w:val="008D3C29"/>
    <w:rsid w:val="008D3C87"/>
    <w:rsid w:val="008D508D"/>
    <w:rsid w:val="008D581E"/>
    <w:rsid w:val="008D734B"/>
    <w:rsid w:val="008D75D7"/>
    <w:rsid w:val="008D7821"/>
    <w:rsid w:val="008D785F"/>
    <w:rsid w:val="008D78B3"/>
    <w:rsid w:val="008E0172"/>
    <w:rsid w:val="008E09A3"/>
    <w:rsid w:val="008E0B4A"/>
    <w:rsid w:val="008E0EDF"/>
    <w:rsid w:val="008E1C71"/>
    <w:rsid w:val="008E2094"/>
    <w:rsid w:val="008E25E5"/>
    <w:rsid w:val="008E25EF"/>
    <w:rsid w:val="008E33EE"/>
    <w:rsid w:val="008E346D"/>
    <w:rsid w:val="008E4C1E"/>
    <w:rsid w:val="008E5A9E"/>
    <w:rsid w:val="008E6DFE"/>
    <w:rsid w:val="008E786E"/>
    <w:rsid w:val="008F136D"/>
    <w:rsid w:val="008F15E0"/>
    <w:rsid w:val="008F1992"/>
    <w:rsid w:val="008F1AE8"/>
    <w:rsid w:val="008F207D"/>
    <w:rsid w:val="008F2113"/>
    <w:rsid w:val="008F2B70"/>
    <w:rsid w:val="008F3714"/>
    <w:rsid w:val="008F37C3"/>
    <w:rsid w:val="008F3B85"/>
    <w:rsid w:val="008F3DA5"/>
    <w:rsid w:val="008F4558"/>
    <w:rsid w:val="008F45A3"/>
    <w:rsid w:val="008F5756"/>
    <w:rsid w:val="008F6E08"/>
    <w:rsid w:val="008F7264"/>
    <w:rsid w:val="008F7975"/>
    <w:rsid w:val="008F7BE6"/>
    <w:rsid w:val="008F7F29"/>
    <w:rsid w:val="009012B6"/>
    <w:rsid w:val="009012BB"/>
    <w:rsid w:val="00901669"/>
    <w:rsid w:val="00901954"/>
    <w:rsid w:val="00902732"/>
    <w:rsid w:val="0090281B"/>
    <w:rsid w:val="00902F56"/>
    <w:rsid w:val="0090301C"/>
    <w:rsid w:val="009046C6"/>
    <w:rsid w:val="00904B28"/>
    <w:rsid w:val="0090637B"/>
    <w:rsid w:val="00906B9B"/>
    <w:rsid w:val="00906D26"/>
    <w:rsid w:val="00907127"/>
    <w:rsid w:val="0090738A"/>
    <w:rsid w:val="00907B2E"/>
    <w:rsid w:val="00907B65"/>
    <w:rsid w:val="009103A5"/>
    <w:rsid w:val="009103B4"/>
    <w:rsid w:val="009104BC"/>
    <w:rsid w:val="00910CE7"/>
    <w:rsid w:val="009114D0"/>
    <w:rsid w:val="00911D6D"/>
    <w:rsid w:val="00912B41"/>
    <w:rsid w:val="00912D7C"/>
    <w:rsid w:val="0091372C"/>
    <w:rsid w:val="009139C2"/>
    <w:rsid w:val="00913BA4"/>
    <w:rsid w:val="00914093"/>
    <w:rsid w:val="00914415"/>
    <w:rsid w:val="009146B3"/>
    <w:rsid w:val="00914A71"/>
    <w:rsid w:val="00914CEC"/>
    <w:rsid w:val="00915305"/>
    <w:rsid w:val="009158DE"/>
    <w:rsid w:val="00915F85"/>
    <w:rsid w:val="00916126"/>
    <w:rsid w:val="0091668B"/>
    <w:rsid w:val="00916DB6"/>
    <w:rsid w:val="00916E0C"/>
    <w:rsid w:val="00917C43"/>
    <w:rsid w:val="00917F2F"/>
    <w:rsid w:val="00917FC2"/>
    <w:rsid w:val="00920DCA"/>
    <w:rsid w:val="009210F5"/>
    <w:rsid w:val="009215A8"/>
    <w:rsid w:val="00921734"/>
    <w:rsid w:val="00921B0D"/>
    <w:rsid w:val="00921B12"/>
    <w:rsid w:val="00922284"/>
    <w:rsid w:val="00922639"/>
    <w:rsid w:val="0092296B"/>
    <w:rsid w:val="00922A9D"/>
    <w:rsid w:val="0092317E"/>
    <w:rsid w:val="009233EF"/>
    <w:rsid w:val="00923802"/>
    <w:rsid w:val="00923D70"/>
    <w:rsid w:val="00925253"/>
    <w:rsid w:val="0092558E"/>
    <w:rsid w:val="009256BC"/>
    <w:rsid w:val="00925A3D"/>
    <w:rsid w:val="009273F2"/>
    <w:rsid w:val="00927829"/>
    <w:rsid w:val="00927C3D"/>
    <w:rsid w:val="00927C57"/>
    <w:rsid w:val="0093050D"/>
    <w:rsid w:val="00930F31"/>
    <w:rsid w:val="00931A94"/>
    <w:rsid w:val="00931E0F"/>
    <w:rsid w:val="009338AE"/>
    <w:rsid w:val="009342AB"/>
    <w:rsid w:val="00934316"/>
    <w:rsid w:val="0093450A"/>
    <w:rsid w:val="00934B79"/>
    <w:rsid w:val="00934E96"/>
    <w:rsid w:val="00935039"/>
    <w:rsid w:val="00935320"/>
    <w:rsid w:val="00935773"/>
    <w:rsid w:val="00935B68"/>
    <w:rsid w:val="00935D87"/>
    <w:rsid w:val="009363D6"/>
    <w:rsid w:val="009364D6"/>
    <w:rsid w:val="009364E6"/>
    <w:rsid w:val="00936C9C"/>
    <w:rsid w:val="00936D1E"/>
    <w:rsid w:val="009371B2"/>
    <w:rsid w:val="0093744D"/>
    <w:rsid w:val="00937BF7"/>
    <w:rsid w:val="0094164F"/>
    <w:rsid w:val="00941CDE"/>
    <w:rsid w:val="00941FF9"/>
    <w:rsid w:val="0094292A"/>
    <w:rsid w:val="009429E1"/>
    <w:rsid w:val="00943B83"/>
    <w:rsid w:val="00943DB2"/>
    <w:rsid w:val="00943EDE"/>
    <w:rsid w:val="00943F2F"/>
    <w:rsid w:val="00945517"/>
    <w:rsid w:val="00945A13"/>
    <w:rsid w:val="00945A8E"/>
    <w:rsid w:val="00945D62"/>
    <w:rsid w:val="00946112"/>
    <w:rsid w:val="00946245"/>
    <w:rsid w:val="00947625"/>
    <w:rsid w:val="00947973"/>
    <w:rsid w:val="00950205"/>
    <w:rsid w:val="00950EB4"/>
    <w:rsid w:val="00951493"/>
    <w:rsid w:val="009516CD"/>
    <w:rsid w:val="00951954"/>
    <w:rsid w:val="00952232"/>
    <w:rsid w:val="009527D0"/>
    <w:rsid w:val="00954611"/>
    <w:rsid w:val="0095484D"/>
    <w:rsid w:val="00954C19"/>
    <w:rsid w:val="00954DCB"/>
    <w:rsid w:val="009557C9"/>
    <w:rsid w:val="00957B9D"/>
    <w:rsid w:val="00957FC3"/>
    <w:rsid w:val="009604D3"/>
    <w:rsid w:val="0096077B"/>
    <w:rsid w:val="00961208"/>
    <w:rsid w:val="00962641"/>
    <w:rsid w:val="0096520F"/>
    <w:rsid w:val="00965471"/>
    <w:rsid w:val="00965D6B"/>
    <w:rsid w:val="00966045"/>
    <w:rsid w:val="00966201"/>
    <w:rsid w:val="009666EA"/>
    <w:rsid w:val="00966F1D"/>
    <w:rsid w:val="0096777B"/>
    <w:rsid w:val="00967925"/>
    <w:rsid w:val="00967E6B"/>
    <w:rsid w:val="00967E6D"/>
    <w:rsid w:val="00970540"/>
    <w:rsid w:val="0097054C"/>
    <w:rsid w:val="00971076"/>
    <w:rsid w:val="0097137D"/>
    <w:rsid w:val="009718C6"/>
    <w:rsid w:val="00971CD6"/>
    <w:rsid w:val="0097237F"/>
    <w:rsid w:val="00972561"/>
    <w:rsid w:val="009733C6"/>
    <w:rsid w:val="009734F2"/>
    <w:rsid w:val="00973FB2"/>
    <w:rsid w:val="00975E5B"/>
    <w:rsid w:val="00975E83"/>
    <w:rsid w:val="009762C8"/>
    <w:rsid w:val="00976A5A"/>
    <w:rsid w:val="00976AA4"/>
    <w:rsid w:val="00976D98"/>
    <w:rsid w:val="00976E43"/>
    <w:rsid w:val="00976F51"/>
    <w:rsid w:val="0097769D"/>
    <w:rsid w:val="00977708"/>
    <w:rsid w:val="0097774B"/>
    <w:rsid w:val="00980582"/>
    <w:rsid w:val="00980E72"/>
    <w:rsid w:val="00981437"/>
    <w:rsid w:val="00981658"/>
    <w:rsid w:val="00982658"/>
    <w:rsid w:val="0098459C"/>
    <w:rsid w:val="009847B3"/>
    <w:rsid w:val="00984C34"/>
    <w:rsid w:val="00984F61"/>
    <w:rsid w:val="0098588B"/>
    <w:rsid w:val="00985CD8"/>
    <w:rsid w:val="00985D38"/>
    <w:rsid w:val="00985FE9"/>
    <w:rsid w:val="009860BA"/>
    <w:rsid w:val="00986740"/>
    <w:rsid w:val="00986AF7"/>
    <w:rsid w:val="00987393"/>
    <w:rsid w:val="0099018F"/>
    <w:rsid w:val="00990451"/>
    <w:rsid w:val="0099049E"/>
    <w:rsid w:val="00990DEE"/>
    <w:rsid w:val="00991472"/>
    <w:rsid w:val="009915B0"/>
    <w:rsid w:val="009917AF"/>
    <w:rsid w:val="009919AA"/>
    <w:rsid w:val="00991E34"/>
    <w:rsid w:val="0099219D"/>
    <w:rsid w:val="0099224B"/>
    <w:rsid w:val="009922D8"/>
    <w:rsid w:val="009929FE"/>
    <w:rsid w:val="00993800"/>
    <w:rsid w:val="00993D87"/>
    <w:rsid w:val="00993FF4"/>
    <w:rsid w:val="00994030"/>
    <w:rsid w:val="00994168"/>
    <w:rsid w:val="00995407"/>
    <w:rsid w:val="00995575"/>
    <w:rsid w:val="009958B1"/>
    <w:rsid w:val="009958C5"/>
    <w:rsid w:val="00995A86"/>
    <w:rsid w:val="009A03D1"/>
    <w:rsid w:val="009A0980"/>
    <w:rsid w:val="009A27DB"/>
    <w:rsid w:val="009A2A62"/>
    <w:rsid w:val="009A3E34"/>
    <w:rsid w:val="009A4219"/>
    <w:rsid w:val="009A46AC"/>
    <w:rsid w:val="009A4CCC"/>
    <w:rsid w:val="009A5436"/>
    <w:rsid w:val="009A56E1"/>
    <w:rsid w:val="009A575E"/>
    <w:rsid w:val="009A6833"/>
    <w:rsid w:val="009A6A92"/>
    <w:rsid w:val="009A746E"/>
    <w:rsid w:val="009A7920"/>
    <w:rsid w:val="009A7AD2"/>
    <w:rsid w:val="009B1C15"/>
    <w:rsid w:val="009B21CC"/>
    <w:rsid w:val="009B2F0D"/>
    <w:rsid w:val="009B3048"/>
    <w:rsid w:val="009B32CF"/>
    <w:rsid w:val="009B3B46"/>
    <w:rsid w:val="009B3B4D"/>
    <w:rsid w:val="009B3B57"/>
    <w:rsid w:val="009B5598"/>
    <w:rsid w:val="009B5D90"/>
    <w:rsid w:val="009B607D"/>
    <w:rsid w:val="009B637C"/>
    <w:rsid w:val="009B6672"/>
    <w:rsid w:val="009B689D"/>
    <w:rsid w:val="009B6C52"/>
    <w:rsid w:val="009B719A"/>
    <w:rsid w:val="009B7D0D"/>
    <w:rsid w:val="009C0A39"/>
    <w:rsid w:val="009C0E0A"/>
    <w:rsid w:val="009C0E2F"/>
    <w:rsid w:val="009C0FF2"/>
    <w:rsid w:val="009C1708"/>
    <w:rsid w:val="009C18CF"/>
    <w:rsid w:val="009C3793"/>
    <w:rsid w:val="009C43AE"/>
    <w:rsid w:val="009C489A"/>
    <w:rsid w:val="009C4AF2"/>
    <w:rsid w:val="009C6501"/>
    <w:rsid w:val="009C6874"/>
    <w:rsid w:val="009C713B"/>
    <w:rsid w:val="009C7300"/>
    <w:rsid w:val="009D0668"/>
    <w:rsid w:val="009D08F9"/>
    <w:rsid w:val="009D099B"/>
    <w:rsid w:val="009D0C4C"/>
    <w:rsid w:val="009D25CF"/>
    <w:rsid w:val="009D2CCA"/>
    <w:rsid w:val="009D3CEA"/>
    <w:rsid w:val="009D4209"/>
    <w:rsid w:val="009D6FEF"/>
    <w:rsid w:val="009D70E5"/>
    <w:rsid w:val="009D769F"/>
    <w:rsid w:val="009D781F"/>
    <w:rsid w:val="009D7FED"/>
    <w:rsid w:val="009E0958"/>
    <w:rsid w:val="009E1035"/>
    <w:rsid w:val="009E3C68"/>
    <w:rsid w:val="009E4E71"/>
    <w:rsid w:val="009E4EE9"/>
    <w:rsid w:val="009E5AC8"/>
    <w:rsid w:val="009E6BAC"/>
    <w:rsid w:val="009E7E3C"/>
    <w:rsid w:val="009F0D07"/>
    <w:rsid w:val="009F0FF9"/>
    <w:rsid w:val="009F1069"/>
    <w:rsid w:val="009F1ABA"/>
    <w:rsid w:val="009F2692"/>
    <w:rsid w:val="009F2F1A"/>
    <w:rsid w:val="009F35C8"/>
    <w:rsid w:val="009F37BE"/>
    <w:rsid w:val="009F3BDA"/>
    <w:rsid w:val="009F3D6D"/>
    <w:rsid w:val="009F3FA8"/>
    <w:rsid w:val="009F429D"/>
    <w:rsid w:val="009F47B2"/>
    <w:rsid w:val="009F4B87"/>
    <w:rsid w:val="009F5090"/>
    <w:rsid w:val="009F5179"/>
    <w:rsid w:val="009F5C18"/>
    <w:rsid w:val="009F5E7E"/>
    <w:rsid w:val="009F5F28"/>
    <w:rsid w:val="009F6260"/>
    <w:rsid w:val="009F6485"/>
    <w:rsid w:val="00A004D9"/>
    <w:rsid w:val="00A00CEE"/>
    <w:rsid w:val="00A00EBC"/>
    <w:rsid w:val="00A01E27"/>
    <w:rsid w:val="00A02100"/>
    <w:rsid w:val="00A029F1"/>
    <w:rsid w:val="00A036EC"/>
    <w:rsid w:val="00A03D4B"/>
    <w:rsid w:val="00A03DE9"/>
    <w:rsid w:val="00A04019"/>
    <w:rsid w:val="00A04610"/>
    <w:rsid w:val="00A04A2F"/>
    <w:rsid w:val="00A0501A"/>
    <w:rsid w:val="00A05130"/>
    <w:rsid w:val="00A065C0"/>
    <w:rsid w:val="00A06688"/>
    <w:rsid w:val="00A071AA"/>
    <w:rsid w:val="00A0727D"/>
    <w:rsid w:val="00A073BD"/>
    <w:rsid w:val="00A07985"/>
    <w:rsid w:val="00A07A1E"/>
    <w:rsid w:val="00A113DF"/>
    <w:rsid w:val="00A11C3E"/>
    <w:rsid w:val="00A11CF9"/>
    <w:rsid w:val="00A1219F"/>
    <w:rsid w:val="00A1343A"/>
    <w:rsid w:val="00A141A0"/>
    <w:rsid w:val="00A1459B"/>
    <w:rsid w:val="00A145C9"/>
    <w:rsid w:val="00A14A89"/>
    <w:rsid w:val="00A154E4"/>
    <w:rsid w:val="00A15A29"/>
    <w:rsid w:val="00A15BAF"/>
    <w:rsid w:val="00A15F0B"/>
    <w:rsid w:val="00A1618B"/>
    <w:rsid w:val="00A1738E"/>
    <w:rsid w:val="00A17507"/>
    <w:rsid w:val="00A20998"/>
    <w:rsid w:val="00A213D1"/>
    <w:rsid w:val="00A21842"/>
    <w:rsid w:val="00A2233F"/>
    <w:rsid w:val="00A22973"/>
    <w:rsid w:val="00A22D4D"/>
    <w:rsid w:val="00A22FC3"/>
    <w:rsid w:val="00A244A7"/>
    <w:rsid w:val="00A255E3"/>
    <w:rsid w:val="00A257FC"/>
    <w:rsid w:val="00A2583A"/>
    <w:rsid w:val="00A25D08"/>
    <w:rsid w:val="00A2681B"/>
    <w:rsid w:val="00A27167"/>
    <w:rsid w:val="00A27175"/>
    <w:rsid w:val="00A27271"/>
    <w:rsid w:val="00A302D5"/>
    <w:rsid w:val="00A3098A"/>
    <w:rsid w:val="00A319F9"/>
    <w:rsid w:val="00A322A1"/>
    <w:rsid w:val="00A327A6"/>
    <w:rsid w:val="00A33592"/>
    <w:rsid w:val="00A3587C"/>
    <w:rsid w:val="00A35BC3"/>
    <w:rsid w:val="00A36477"/>
    <w:rsid w:val="00A36982"/>
    <w:rsid w:val="00A36BA5"/>
    <w:rsid w:val="00A3701E"/>
    <w:rsid w:val="00A3770D"/>
    <w:rsid w:val="00A40B35"/>
    <w:rsid w:val="00A413A4"/>
    <w:rsid w:val="00A41754"/>
    <w:rsid w:val="00A435E8"/>
    <w:rsid w:val="00A43C93"/>
    <w:rsid w:val="00A45440"/>
    <w:rsid w:val="00A45D92"/>
    <w:rsid w:val="00A462B9"/>
    <w:rsid w:val="00A508B7"/>
    <w:rsid w:val="00A509C2"/>
    <w:rsid w:val="00A512C6"/>
    <w:rsid w:val="00A51C67"/>
    <w:rsid w:val="00A51D7E"/>
    <w:rsid w:val="00A51FC6"/>
    <w:rsid w:val="00A5228C"/>
    <w:rsid w:val="00A5389A"/>
    <w:rsid w:val="00A53AB8"/>
    <w:rsid w:val="00A5423A"/>
    <w:rsid w:val="00A54732"/>
    <w:rsid w:val="00A556DB"/>
    <w:rsid w:val="00A56BF0"/>
    <w:rsid w:val="00A60171"/>
    <w:rsid w:val="00A60A9A"/>
    <w:rsid w:val="00A615D1"/>
    <w:rsid w:val="00A628CC"/>
    <w:rsid w:val="00A631C0"/>
    <w:rsid w:val="00A63761"/>
    <w:rsid w:val="00A638CF"/>
    <w:rsid w:val="00A63D1D"/>
    <w:rsid w:val="00A64A6F"/>
    <w:rsid w:val="00A64DCB"/>
    <w:rsid w:val="00A675F8"/>
    <w:rsid w:val="00A70801"/>
    <w:rsid w:val="00A70AE1"/>
    <w:rsid w:val="00A71157"/>
    <w:rsid w:val="00A719BE"/>
    <w:rsid w:val="00A71CCB"/>
    <w:rsid w:val="00A735A3"/>
    <w:rsid w:val="00A74E2F"/>
    <w:rsid w:val="00A75604"/>
    <w:rsid w:val="00A75A6B"/>
    <w:rsid w:val="00A75D99"/>
    <w:rsid w:val="00A75F61"/>
    <w:rsid w:val="00A768AA"/>
    <w:rsid w:val="00A7718F"/>
    <w:rsid w:val="00A7753E"/>
    <w:rsid w:val="00A8024B"/>
    <w:rsid w:val="00A80A32"/>
    <w:rsid w:val="00A80FFA"/>
    <w:rsid w:val="00A81C79"/>
    <w:rsid w:val="00A81DA9"/>
    <w:rsid w:val="00A81DB6"/>
    <w:rsid w:val="00A8212B"/>
    <w:rsid w:val="00A82458"/>
    <w:rsid w:val="00A82A66"/>
    <w:rsid w:val="00A82F43"/>
    <w:rsid w:val="00A83473"/>
    <w:rsid w:val="00A84780"/>
    <w:rsid w:val="00A851A1"/>
    <w:rsid w:val="00A857C2"/>
    <w:rsid w:val="00A85EF7"/>
    <w:rsid w:val="00A86F21"/>
    <w:rsid w:val="00A8704E"/>
    <w:rsid w:val="00A87429"/>
    <w:rsid w:val="00A87598"/>
    <w:rsid w:val="00A876A7"/>
    <w:rsid w:val="00A90933"/>
    <w:rsid w:val="00A90B51"/>
    <w:rsid w:val="00A90C80"/>
    <w:rsid w:val="00A9126E"/>
    <w:rsid w:val="00A91459"/>
    <w:rsid w:val="00A93662"/>
    <w:rsid w:val="00A93CB8"/>
    <w:rsid w:val="00A93D7C"/>
    <w:rsid w:val="00A95265"/>
    <w:rsid w:val="00A95714"/>
    <w:rsid w:val="00A95B07"/>
    <w:rsid w:val="00A967C1"/>
    <w:rsid w:val="00A96B5F"/>
    <w:rsid w:val="00A96DBA"/>
    <w:rsid w:val="00A97613"/>
    <w:rsid w:val="00A97737"/>
    <w:rsid w:val="00A978A3"/>
    <w:rsid w:val="00AA0225"/>
    <w:rsid w:val="00AA0540"/>
    <w:rsid w:val="00AA0C41"/>
    <w:rsid w:val="00AA0F79"/>
    <w:rsid w:val="00AA11BC"/>
    <w:rsid w:val="00AA15A5"/>
    <w:rsid w:val="00AA1E8C"/>
    <w:rsid w:val="00AA22D7"/>
    <w:rsid w:val="00AA2C92"/>
    <w:rsid w:val="00AA31DF"/>
    <w:rsid w:val="00AA3DA1"/>
    <w:rsid w:val="00AA42C0"/>
    <w:rsid w:val="00AA505D"/>
    <w:rsid w:val="00AA6C63"/>
    <w:rsid w:val="00AA722A"/>
    <w:rsid w:val="00AA73EB"/>
    <w:rsid w:val="00AA7988"/>
    <w:rsid w:val="00AB0811"/>
    <w:rsid w:val="00AB145E"/>
    <w:rsid w:val="00AB15D3"/>
    <w:rsid w:val="00AB1D2F"/>
    <w:rsid w:val="00AB1D3B"/>
    <w:rsid w:val="00AB2791"/>
    <w:rsid w:val="00AB2D6A"/>
    <w:rsid w:val="00AB2E12"/>
    <w:rsid w:val="00AB49F1"/>
    <w:rsid w:val="00AB5084"/>
    <w:rsid w:val="00AB529C"/>
    <w:rsid w:val="00AB5477"/>
    <w:rsid w:val="00AB5A8B"/>
    <w:rsid w:val="00AB5AF7"/>
    <w:rsid w:val="00AB5B2D"/>
    <w:rsid w:val="00AB61FC"/>
    <w:rsid w:val="00AB738C"/>
    <w:rsid w:val="00AB7EB5"/>
    <w:rsid w:val="00AB7ECA"/>
    <w:rsid w:val="00AB7F80"/>
    <w:rsid w:val="00AC0003"/>
    <w:rsid w:val="00AC1136"/>
    <w:rsid w:val="00AC155F"/>
    <w:rsid w:val="00AC2A5E"/>
    <w:rsid w:val="00AC2BDD"/>
    <w:rsid w:val="00AC36BA"/>
    <w:rsid w:val="00AC39BF"/>
    <w:rsid w:val="00AC3AF7"/>
    <w:rsid w:val="00AC41C3"/>
    <w:rsid w:val="00AC4341"/>
    <w:rsid w:val="00AC43C0"/>
    <w:rsid w:val="00AC4BF3"/>
    <w:rsid w:val="00AC56B1"/>
    <w:rsid w:val="00AC5CE9"/>
    <w:rsid w:val="00AC5D15"/>
    <w:rsid w:val="00AC5F92"/>
    <w:rsid w:val="00AC6BA3"/>
    <w:rsid w:val="00AD0127"/>
    <w:rsid w:val="00AD0C01"/>
    <w:rsid w:val="00AD0F1B"/>
    <w:rsid w:val="00AD1564"/>
    <w:rsid w:val="00AD2254"/>
    <w:rsid w:val="00AD3214"/>
    <w:rsid w:val="00AD3617"/>
    <w:rsid w:val="00AD3C78"/>
    <w:rsid w:val="00AD44FB"/>
    <w:rsid w:val="00AD469C"/>
    <w:rsid w:val="00AD51D4"/>
    <w:rsid w:val="00AD5B9B"/>
    <w:rsid w:val="00AD60D0"/>
    <w:rsid w:val="00AD6363"/>
    <w:rsid w:val="00AD63DA"/>
    <w:rsid w:val="00AD7C8A"/>
    <w:rsid w:val="00AE1075"/>
    <w:rsid w:val="00AE1484"/>
    <w:rsid w:val="00AE1C76"/>
    <w:rsid w:val="00AE2065"/>
    <w:rsid w:val="00AE368B"/>
    <w:rsid w:val="00AE3EC3"/>
    <w:rsid w:val="00AE5CF3"/>
    <w:rsid w:val="00AE5FAC"/>
    <w:rsid w:val="00AE6405"/>
    <w:rsid w:val="00AE6BB2"/>
    <w:rsid w:val="00AE6CEC"/>
    <w:rsid w:val="00AF0860"/>
    <w:rsid w:val="00AF10E3"/>
    <w:rsid w:val="00AF16D4"/>
    <w:rsid w:val="00AF1C1C"/>
    <w:rsid w:val="00AF2894"/>
    <w:rsid w:val="00AF2B40"/>
    <w:rsid w:val="00AF3487"/>
    <w:rsid w:val="00AF38DD"/>
    <w:rsid w:val="00AF4A70"/>
    <w:rsid w:val="00AF527E"/>
    <w:rsid w:val="00AF5309"/>
    <w:rsid w:val="00AF5AD8"/>
    <w:rsid w:val="00AF5C57"/>
    <w:rsid w:val="00AF606E"/>
    <w:rsid w:val="00AF65B7"/>
    <w:rsid w:val="00AF6687"/>
    <w:rsid w:val="00AF746A"/>
    <w:rsid w:val="00AF7CFA"/>
    <w:rsid w:val="00B02053"/>
    <w:rsid w:val="00B02215"/>
    <w:rsid w:val="00B023F1"/>
    <w:rsid w:val="00B0286A"/>
    <w:rsid w:val="00B02A88"/>
    <w:rsid w:val="00B03098"/>
    <w:rsid w:val="00B0392B"/>
    <w:rsid w:val="00B040F7"/>
    <w:rsid w:val="00B04A50"/>
    <w:rsid w:val="00B053AA"/>
    <w:rsid w:val="00B05FA4"/>
    <w:rsid w:val="00B0785A"/>
    <w:rsid w:val="00B10917"/>
    <w:rsid w:val="00B10C2D"/>
    <w:rsid w:val="00B10CCD"/>
    <w:rsid w:val="00B111E3"/>
    <w:rsid w:val="00B11D30"/>
    <w:rsid w:val="00B12AB9"/>
    <w:rsid w:val="00B12B0F"/>
    <w:rsid w:val="00B13498"/>
    <w:rsid w:val="00B13C84"/>
    <w:rsid w:val="00B13DC5"/>
    <w:rsid w:val="00B140C7"/>
    <w:rsid w:val="00B154C8"/>
    <w:rsid w:val="00B15AD7"/>
    <w:rsid w:val="00B16D93"/>
    <w:rsid w:val="00B1734C"/>
    <w:rsid w:val="00B17CA6"/>
    <w:rsid w:val="00B17FDA"/>
    <w:rsid w:val="00B2014F"/>
    <w:rsid w:val="00B2017C"/>
    <w:rsid w:val="00B20FCC"/>
    <w:rsid w:val="00B21EE4"/>
    <w:rsid w:val="00B21F00"/>
    <w:rsid w:val="00B22A93"/>
    <w:rsid w:val="00B22AB7"/>
    <w:rsid w:val="00B23B64"/>
    <w:rsid w:val="00B24FAF"/>
    <w:rsid w:val="00B25D07"/>
    <w:rsid w:val="00B260CF"/>
    <w:rsid w:val="00B26E2C"/>
    <w:rsid w:val="00B26E96"/>
    <w:rsid w:val="00B272D9"/>
    <w:rsid w:val="00B274E7"/>
    <w:rsid w:val="00B27773"/>
    <w:rsid w:val="00B30299"/>
    <w:rsid w:val="00B30673"/>
    <w:rsid w:val="00B310C7"/>
    <w:rsid w:val="00B3195A"/>
    <w:rsid w:val="00B31EC3"/>
    <w:rsid w:val="00B3280F"/>
    <w:rsid w:val="00B3294D"/>
    <w:rsid w:val="00B32D9A"/>
    <w:rsid w:val="00B32DAD"/>
    <w:rsid w:val="00B3300A"/>
    <w:rsid w:val="00B34134"/>
    <w:rsid w:val="00B345A9"/>
    <w:rsid w:val="00B34C71"/>
    <w:rsid w:val="00B34D4F"/>
    <w:rsid w:val="00B34D92"/>
    <w:rsid w:val="00B35042"/>
    <w:rsid w:val="00B354E1"/>
    <w:rsid w:val="00B356E3"/>
    <w:rsid w:val="00B35EA2"/>
    <w:rsid w:val="00B36586"/>
    <w:rsid w:val="00B36D6B"/>
    <w:rsid w:val="00B36F3C"/>
    <w:rsid w:val="00B37E30"/>
    <w:rsid w:val="00B420C9"/>
    <w:rsid w:val="00B42560"/>
    <w:rsid w:val="00B42606"/>
    <w:rsid w:val="00B42973"/>
    <w:rsid w:val="00B43064"/>
    <w:rsid w:val="00B43B02"/>
    <w:rsid w:val="00B444E0"/>
    <w:rsid w:val="00B44B3B"/>
    <w:rsid w:val="00B44BB7"/>
    <w:rsid w:val="00B44C91"/>
    <w:rsid w:val="00B455F1"/>
    <w:rsid w:val="00B458B3"/>
    <w:rsid w:val="00B463A6"/>
    <w:rsid w:val="00B463F6"/>
    <w:rsid w:val="00B46904"/>
    <w:rsid w:val="00B47B1D"/>
    <w:rsid w:val="00B5020B"/>
    <w:rsid w:val="00B5065B"/>
    <w:rsid w:val="00B50A63"/>
    <w:rsid w:val="00B50ADA"/>
    <w:rsid w:val="00B50CF5"/>
    <w:rsid w:val="00B50F72"/>
    <w:rsid w:val="00B515AE"/>
    <w:rsid w:val="00B51628"/>
    <w:rsid w:val="00B51A9B"/>
    <w:rsid w:val="00B52428"/>
    <w:rsid w:val="00B52CC3"/>
    <w:rsid w:val="00B52CDE"/>
    <w:rsid w:val="00B530FB"/>
    <w:rsid w:val="00B532B2"/>
    <w:rsid w:val="00B5343E"/>
    <w:rsid w:val="00B53882"/>
    <w:rsid w:val="00B53F3A"/>
    <w:rsid w:val="00B53F85"/>
    <w:rsid w:val="00B5499E"/>
    <w:rsid w:val="00B54EF2"/>
    <w:rsid w:val="00B559E0"/>
    <w:rsid w:val="00B56290"/>
    <w:rsid w:val="00B564FE"/>
    <w:rsid w:val="00B5672E"/>
    <w:rsid w:val="00B5768A"/>
    <w:rsid w:val="00B579C6"/>
    <w:rsid w:val="00B57F5B"/>
    <w:rsid w:val="00B60116"/>
    <w:rsid w:val="00B617E2"/>
    <w:rsid w:val="00B61D0A"/>
    <w:rsid w:val="00B63D67"/>
    <w:rsid w:val="00B647AB"/>
    <w:rsid w:val="00B652B1"/>
    <w:rsid w:val="00B65687"/>
    <w:rsid w:val="00B6575B"/>
    <w:rsid w:val="00B6702A"/>
    <w:rsid w:val="00B678B5"/>
    <w:rsid w:val="00B67A8B"/>
    <w:rsid w:val="00B70629"/>
    <w:rsid w:val="00B7074E"/>
    <w:rsid w:val="00B70E8A"/>
    <w:rsid w:val="00B71599"/>
    <w:rsid w:val="00B71A3B"/>
    <w:rsid w:val="00B720E2"/>
    <w:rsid w:val="00B722A9"/>
    <w:rsid w:val="00B72C91"/>
    <w:rsid w:val="00B72E03"/>
    <w:rsid w:val="00B732C2"/>
    <w:rsid w:val="00B73B38"/>
    <w:rsid w:val="00B7457C"/>
    <w:rsid w:val="00B747B4"/>
    <w:rsid w:val="00B750A0"/>
    <w:rsid w:val="00B765BE"/>
    <w:rsid w:val="00B76B16"/>
    <w:rsid w:val="00B7702F"/>
    <w:rsid w:val="00B77513"/>
    <w:rsid w:val="00B7775B"/>
    <w:rsid w:val="00B77FFA"/>
    <w:rsid w:val="00B81475"/>
    <w:rsid w:val="00B81984"/>
    <w:rsid w:val="00B81C86"/>
    <w:rsid w:val="00B81C92"/>
    <w:rsid w:val="00B82106"/>
    <w:rsid w:val="00B83008"/>
    <w:rsid w:val="00B83224"/>
    <w:rsid w:val="00B838F2"/>
    <w:rsid w:val="00B84483"/>
    <w:rsid w:val="00B85C97"/>
    <w:rsid w:val="00B8651C"/>
    <w:rsid w:val="00B873E9"/>
    <w:rsid w:val="00B87639"/>
    <w:rsid w:val="00B90CE8"/>
    <w:rsid w:val="00B91590"/>
    <w:rsid w:val="00B91906"/>
    <w:rsid w:val="00B91B56"/>
    <w:rsid w:val="00B91DE8"/>
    <w:rsid w:val="00B92131"/>
    <w:rsid w:val="00B926FA"/>
    <w:rsid w:val="00B92923"/>
    <w:rsid w:val="00B92FFB"/>
    <w:rsid w:val="00B9321D"/>
    <w:rsid w:val="00B93BB2"/>
    <w:rsid w:val="00B94C33"/>
    <w:rsid w:val="00B94CE4"/>
    <w:rsid w:val="00B95443"/>
    <w:rsid w:val="00B955F9"/>
    <w:rsid w:val="00B95648"/>
    <w:rsid w:val="00B95918"/>
    <w:rsid w:val="00BA036C"/>
    <w:rsid w:val="00BA06EC"/>
    <w:rsid w:val="00BA17CF"/>
    <w:rsid w:val="00BA1B20"/>
    <w:rsid w:val="00BA3981"/>
    <w:rsid w:val="00BA3A38"/>
    <w:rsid w:val="00BA3BDC"/>
    <w:rsid w:val="00BA4039"/>
    <w:rsid w:val="00BA4C9A"/>
    <w:rsid w:val="00BA5058"/>
    <w:rsid w:val="00BA54D6"/>
    <w:rsid w:val="00BA5797"/>
    <w:rsid w:val="00BA6EFA"/>
    <w:rsid w:val="00BA780A"/>
    <w:rsid w:val="00BB0AAF"/>
    <w:rsid w:val="00BB0B8B"/>
    <w:rsid w:val="00BB0CED"/>
    <w:rsid w:val="00BB1062"/>
    <w:rsid w:val="00BB22E8"/>
    <w:rsid w:val="00BB2CE0"/>
    <w:rsid w:val="00BB319B"/>
    <w:rsid w:val="00BB3310"/>
    <w:rsid w:val="00BB361E"/>
    <w:rsid w:val="00BB3734"/>
    <w:rsid w:val="00BB3DC6"/>
    <w:rsid w:val="00BB44F2"/>
    <w:rsid w:val="00BB4D1F"/>
    <w:rsid w:val="00BB5278"/>
    <w:rsid w:val="00BB52D9"/>
    <w:rsid w:val="00BB578F"/>
    <w:rsid w:val="00BB5AEB"/>
    <w:rsid w:val="00BB6442"/>
    <w:rsid w:val="00BB6627"/>
    <w:rsid w:val="00BB68C0"/>
    <w:rsid w:val="00BB6B2A"/>
    <w:rsid w:val="00BB737A"/>
    <w:rsid w:val="00BB751E"/>
    <w:rsid w:val="00BB7693"/>
    <w:rsid w:val="00BB76C9"/>
    <w:rsid w:val="00BB7FC5"/>
    <w:rsid w:val="00BC08E7"/>
    <w:rsid w:val="00BC0A00"/>
    <w:rsid w:val="00BC1970"/>
    <w:rsid w:val="00BC2CD4"/>
    <w:rsid w:val="00BC327B"/>
    <w:rsid w:val="00BC3359"/>
    <w:rsid w:val="00BC3571"/>
    <w:rsid w:val="00BC43D8"/>
    <w:rsid w:val="00BC44A1"/>
    <w:rsid w:val="00BC4775"/>
    <w:rsid w:val="00BC4A8B"/>
    <w:rsid w:val="00BC4C4D"/>
    <w:rsid w:val="00BC511D"/>
    <w:rsid w:val="00BC54C3"/>
    <w:rsid w:val="00BC5F95"/>
    <w:rsid w:val="00BC61FF"/>
    <w:rsid w:val="00BC6455"/>
    <w:rsid w:val="00BC64A0"/>
    <w:rsid w:val="00BC7612"/>
    <w:rsid w:val="00BC7755"/>
    <w:rsid w:val="00BC7F6B"/>
    <w:rsid w:val="00BD01C2"/>
    <w:rsid w:val="00BD03A3"/>
    <w:rsid w:val="00BD05E8"/>
    <w:rsid w:val="00BD0684"/>
    <w:rsid w:val="00BD07D2"/>
    <w:rsid w:val="00BD0B4D"/>
    <w:rsid w:val="00BD12BC"/>
    <w:rsid w:val="00BD14C5"/>
    <w:rsid w:val="00BD21F7"/>
    <w:rsid w:val="00BD2D51"/>
    <w:rsid w:val="00BD3DB9"/>
    <w:rsid w:val="00BD3DDD"/>
    <w:rsid w:val="00BD43E0"/>
    <w:rsid w:val="00BD4679"/>
    <w:rsid w:val="00BD6A1E"/>
    <w:rsid w:val="00BD7324"/>
    <w:rsid w:val="00BD7E27"/>
    <w:rsid w:val="00BE07B1"/>
    <w:rsid w:val="00BE0AE3"/>
    <w:rsid w:val="00BE124B"/>
    <w:rsid w:val="00BE1606"/>
    <w:rsid w:val="00BE2142"/>
    <w:rsid w:val="00BE2C94"/>
    <w:rsid w:val="00BE3DA6"/>
    <w:rsid w:val="00BE4D12"/>
    <w:rsid w:val="00BE4D92"/>
    <w:rsid w:val="00BE512E"/>
    <w:rsid w:val="00BE547E"/>
    <w:rsid w:val="00BE5742"/>
    <w:rsid w:val="00BE5864"/>
    <w:rsid w:val="00BE5B6B"/>
    <w:rsid w:val="00BE5CE8"/>
    <w:rsid w:val="00BE5D7A"/>
    <w:rsid w:val="00BE638F"/>
    <w:rsid w:val="00BE66E5"/>
    <w:rsid w:val="00BE6782"/>
    <w:rsid w:val="00BE7441"/>
    <w:rsid w:val="00BE75CC"/>
    <w:rsid w:val="00BE7AE4"/>
    <w:rsid w:val="00BF095B"/>
    <w:rsid w:val="00BF0BF3"/>
    <w:rsid w:val="00BF213C"/>
    <w:rsid w:val="00BF2445"/>
    <w:rsid w:val="00BF3709"/>
    <w:rsid w:val="00BF4EDF"/>
    <w:rsid w:val="00BF5053"/>
    <w:rsid w:val="00BF531F"/>
    <w:rsid w:val="00BF64D4"/>
    <w:rsid w:val="00BF6CC8"/>
    <w:rsid w:val="00BF7019"/>
    <w:rsid w:val="00BF7418"/>
    <w:rsid w:val="00BF798C"/>
    <w:rsid w:val="00BF7A76"/>
    <w:rsid w:val="00C0049E"/>
    <w:rsid w:val="00C00D9E"/>
    <w:rsid w:val="00C00F01"/>
    <w:rsid w:val="00C017E9"/>
    <w:rsid w:val="00C01C03"/>
    <w:rsid w:val="00C02459"/>
    <w:rsid w:val="00C0267D"/>
    <w:rsid w:val="00C027F4"/>
    <w:rsid w:val="00C02954"/>
    <w:rsid w:val="00C02DE6"/>
    <w:rsid w:val="00C0308F"/>
    <w:rsid w:val="00C0315E"/>
    <w:rsid w:val="00C0343C"/>
    <w:rsid w:val="00C03871"/>
    <w:rsid w:val="00C039EF"/>
    <w:rsid w:val="00C03F62"/>
    <w:rsid w:val="00C04D59"/>
    <w:rsid w:val="00C05A20"/>
    <w:rsid w:val="00C05A7E"/>
    <w:rsid w:val="00C05AEC"/>
    <w:rsid w:val="00C0611C"/>
    <w:rsid w:val="00C0705E"/>
    <w:rsid w:val="00C07324"/>
    <w:rsid w:val="00C07EEB"/>
    <w:rsid w:val="00C116C2"/>
    <w:rsid w:val="00C12615"/>
    <w:rsid w:val="00C13016"/>
    <w:rsid w:val="00C13542"/>
    <w:rsid w:val="00C135D4"/>
    <w:rsid w:val="00C144DD"/>
    <w:rsid w:val="00C14C5B"/>
    <w:rsid w:val="00C14FE1"/>
    <w:rsid w:val="00C16199"/>
    <w:rsid w:val="00C17338"/>
    <w:rsid w:val="00C17B30"/>
    <w:rsid w:val="00C21838"/>
    <w:rsid w:val="00C21DB6"/>
    <w:rsid w:val="00C22098"/>
    <w:rsid w:val="00C22414"/>
    <w:rsid w:val="00C23AD1"/>
    <w:rsid w:val="00C23D7E"/>
    <w:rsid w:val="00C24894"/>
    <w:rsid w:val="00C24F37"/>
    <w:rsid w:val="00C252B9"/>
    <w:rsid w:val="00C26319"/>
    <w:rsid w:val="00C26F86"/>
    <w:rsid w:val="00C27957"/>
    <w:rsid w:val="00C3115C"/>
    <w:rsid w:val="00C31D0D"/>
    <w:rsid w:val="00C32018"/>
    <w:rsid w:val="00C33E40"/>
    <w:rsid w:val="00C3402F"/>
    <w:rsid w:val="00C3425A"/>
    <w:rsid w:val="00C349FD"/>
    <w:rsid w:val="00C3586F"/>
    <w:rsid w:val="00C3673C"/>
    <w:rsid w:val="00C36B89"/>
    <w:rsid w:val="00C36C80"/>
    <w:rsid w:val="00C36F46"/>
    <w:rsid w:val="00C3775C"/>
    <w:rsid w:val="00C4031D"/>
    <w:rsid w:val="00C4036D"/>
    <w:rsid w:val="00C40EE3"/>
    <w:rsid w:val="00C41619"/>
    <w:rsid w:val="00C418CC"/>
    <w:rsid w:val="00C41C3D"/>
    <w:rsid w:val="00C42197"/>
    <w:rsid w:val="00C43D16"/>
    <w:rsid w:val="00C44316"/>
    <w:rsid w:val="00C44AB9"/>
    <w:rsid w:val="00C4517A"/>
    <w:rsid w:val="00C4557D"/>
    <w:rsid w:val="00C457F8"/>
    <w:rsid w:val="00C45A90"/>
    <w:rsid w:val="00C45C8F"/>
    <w:rsid w:val="00C46307"/>
    <w:rsid w:val="00C464C6"/>
    <w:rsid w:val="00C46832"/>
    <w:rsid w:val="00C47AAF"/>
    <w:rsid w:val="00C47B96"/>
    <w:rsid w:val="00C5096D"/>
    <w:rsid w:val="00C51DD1"/>
    <w:rsid w:val="00C51FD8"/>
    <w:rsid w:val="00C52C32"/>
    <w:rsid w:val="00C53411"/>
    <w:rsid w:val="00C54BE1"/>
    <w:rsid w:val="00C5517E"/>
    <w:rsid w:val="00C55A6A"/>
    <w:rsid w:val="00C567EE"/>
    <w:rsid w:val="00C57898"/>
    <w:rsid w:val="00C600BB"/>
    <w:rsid w:val="00C6039C"/>
    <w:rsid w:val="00C60492"/>
    <w:rsid w:val="00C63219"/>
    <w:rsid w:val="00C63428"/>
    <w:rsid w:val="00C63D5E"/>
    <w:rsid w:val="00C648E3"/>
    <w:rsid w:val="00C65851"/>
    <w:rsid w:val="00C65E20"/>
    <w:rsid w:val="00C665A7"/>
    <w:rsid w:val="00C66A6B"/>
    <w:rsid w:val="00C66AF4"/>
    <w:rsid w:val="00C70911"/>
    <w:rsid w:val="00C71608"/>
    <w:rsid w:val="00C7216D"/>
    <w:rsid w:val="00C72273"/>
    <w:rsid w:val="00C734AF"/>
    <w:rsid w:val="00C7375F"/>
    <w:rsid w:val="00C73C2C"/>
    <w:rsid w:val="00C74B37"/>
    <w:rsid w:val="00C76159"/>
    <w:rsid w:val="00C76540"/>
    <w:rsid w:val="00C767BF"/>
    <w:rsid w:val="00C77273"/>
    <w:rsid w:val="00C77BA8"/>
    <w:rsid w:val="00C80048"/>
    <w:rsid w:val="00C801F1"/>
    <w:rsid w:val="00C80324"/>
    <w:rsid w:val="00C80F3D"/>
    <w:rsid w:val="00C81716"/>
    <w:rsid w:val="00C8228D"/>
    <w:rsid w:val="00C8242C"/>
    <w:rsid w:val="00C82F5C"/>
    <w:rsid w:val="00C83107"/>
    <w:rsid w:val="00C83DC8"/>
    <w:rsid w:val="00C84060"/>
    <w:rsid w:val="00C8414F"/>
    <w:rsid w:val="00C850A8"/>
    <w:rsid w:val="00C85103"/>
    <w:rsid w:val="00C8584F"/>
    <w:rsid w:val="00C8665C"/>
    <w:rsid w:val="00C86F26"/>
    <w:rsid w:val="00C90021"/>
    <w:rsid w:val="00C90E38"/>
    <w:rsid w:val="00C9126E"/>
    <w:rsid w:val="00C91BB9"/>
    <w:rsid w:val="00C92A73"/>
    <w:rsid w:val="00C9310B"/>
    <w:rsid w:val="00C93514"/>
    <w:rsid w:val="00C9382B"/>
    <w:rsid w:val="00C93A95"/>
    <w:rsid w:val="00C942B5"/>
    <w:rsid w:val="00C945AA"/>
    <w:rsid w:val="00C954EA"/>
    <w:rsid w:val="00C9555B"/>
    <w:rsid w:val="00C95804"/>
    <w:rsid w:val="00C95976"/>
    <w:rsid w:val="00C9733B"/>
    <w:rsid w:val="00C9753E"/>
    <w:rsid w:val="00CA02FA"/>
    <w:rsid w:val="00CA0AA4"/>
    <w:rsid w:val="00CA16AB"/>
    <w:rsid w:val="00CA1CFE"/>
    <w:rsid w:val="00CA1F3E"/>
    <w:rsid w:val="00CA2B1E"/>
    <w:rsid w:val="00CA337D"/>
    <w:rsid w:val="00CA3409"/>
    <w:rsid w:val="00CA3BC1"/>
    <w:rsid w:val="00CA42CC"/>
    <w:rsid w:val="00CA446B"/>
    <w:rsid w:val="00CA4D77"/>
    <w:rsid w:val="00CA4DAA"/>
    <w:rsid w:val="00CA5034"/>
    <w:rsid w:val="00CA5E71"/>
    <w:rsid w:val="00CA6E50"/>
    <w:rsid w:val="00CA7260"/>
    <w:rsid w:val="00CA7508"/>
    <w:rsid w:val="00CA777E"/>
    <w:rsid w:val="00CA7D6D"/>
    <w:rsid w:val="00CB0838"/>
    <w:rsid w:val="00CB0858"/>
    <w:rsid w:val="00CB0F3F"/>
    <w:rsid w:val="00CB1E28"/>
    <w:rsid w:val="00CB2037"/>
    <w:rsid w:val="00CB213B"/>
    <w:rsid w:val="00CB22F0"/>
    <w:rsid w:val="00CB2392"/>
    <w:rsid w:val="00CB2585"/>
    <w:rsid w:val="00CB25CF"/>
    <w:rsid w:val="00CB2893"/>
    <w:rsid w:val="00CB2975"/>
    <w:rsid w:val="00CB2A24"/>
    <w:rsid w:val="00CB2E3E"/>
    <w:rsid w:val="00CB36BB"/>
    <w:rsid w:val="00CB37DC"/>
    <w:rsid w:val="00CB3A21"/>
    <w:rsid w:val="00CB3BAF"/>
    <w:rsid w:val="00CB3E90"/>
    <w:rsid w:val="00CB44E7"/>
    <w:rsid w:val="00CB4A57"/>
    <w:rsid w:val="00CB4BAE"/>
    <w:rsid w:val="00CB5EC1"/>
    <w:rsid w:val="00CB60C2"/>
    <w:rsid w:val="00CB687A"/>
    <w:rsid w:val="00CB74BB"/>
    <w:rsid w:val="00CB77E2"/>
    <w:rsid w:val="00CB7950"/>
    <w:rsid w:val="00CC033C"/>
    <w:rsid w:val="00CC0C6D"/>
    <w:rsid w:val="00CC0E67"/>
    <w:rsid w:val="00CC1DF0"/>
    <w:rsid w:val="00CC1EC3"/>
    <w:rsid w:val="00CC2626"/>
    <w:rsid w:val="00CC2758"/>
    <w:rsid w:val="00CC3F96"/>
    <w:rsid w:val="00CC4054"/>
    <w:rsid w:val="00CC45BD"/>
    <w:rsid w:val="00CC535C"/>
    <w:rsid w:val="00CC5EBD"/>
    <w:rsid w:val="00CC5F68"/>
    <w:rsid w:val="00CC6406"/>
    <w:rsid w:val="00CC7137"/>
    <w:rsid w:val="00CC7AAD"/>
    <w:rsid w:val="00CC7FAE"/>
    <w:rsid w:val="00CD154D"/>
    <w:rsid w:val="00CD2625"/>
    <w:rsid w:val="00CD2C3D"/>
    <w:rsid w:val="00CD3230"/>
    <w:rsid w:val="00CD3AFE"/>
    <w:rsid w:val="00CD3F51"/>
    <w:rsid w:val="00CD4E39"/>
    <w:rsid w:val="00CD5280"/>
    <w:rsid w:val="00CD57DD"/>
    <w:rsid w:val="00CD685E"/>
    <w:rsid w:val="00CD6928"/>
    <w:rsid w:val="00CD6AA2"/>
    <w:rsid w:val="00CD7A22"/>
    <w:rsid w:val="00CD7ABF"/>
    <w:rsid w:val="00CE097B"/>
    <w:rsid w:val="00CE0FF7"/>
    <w:rsid w:val="00CE1887"/>
    <w:rsid w:val="00CE189B"/>
    <w:rsid w:val="00CE1AED"/>
    <w:rsid w:val="00CE1BD8"/>
    <w:rsid w:val="00CE1BF5"/>
    <w:rsid w:val="00CE22F2"/>
    <w:rsid w:val="00CE33F3"/>
    <w:rsid w:val="00CE3BB5"/>
    <w:rsid w:val="00CE574F"/>
    <w:rsid w:val="00CE5D1B"/>
    <w:rsid w:val="00CE635C"/>
    <w:rsid w:val="00CE6517"/>
    <w:rsid w:val="00CE6D52"/>
    <w:rsid w:val="00CE7DFA"/>
    <w:rsid w:val="00CE7E98"/>
    <w:rsid w:val="00CF04CF"/>
    <w:rsid w:val="00CF08A9"/>
    <w:rsid w:val="00CF0ADB"/>
    <w:rsid w:val="00CF0CF4"/>
    <w:rsid w:val="00CF0FD2"/>
    <w:rsid w:val="00CF104E"/>
    <w:rsid w:val="00CF17AE"/>
    <w:rsid w:val="00CF2AEE"/>
    <w:rsid w:val="00CF2B3D"/>
    <w:rsid w:val="00CF42DA"/>
    <w:rsid w:val="00CF4565"/>
    <w:rsid w:val="00CF5429"/>
    <w:rsid w:val="00CF64A8"/>
    <w:rsid w:val="00CF67DC"/>
    <w:rsid w:val="00CF7FE5"/>
    <w:rsid w:val="00D0082F"/>
    <w:rsid w:val="00D00D3F"/>
    <w:rsid w:val="00D01319"/>
    <w:rsid w:val="00D01E14"/>
    <w:rsid w:val="00D02512"/>
    <w:rsid w:val="00D026C9"/>
    <w:rsid w:val="00D02936"/>
    <w:rsid w:val="00D02BED"/>
    <w:rsid w:val="00D047B4"/>
    <w:rsid w:val="00D048D0"/>
    <w:rsid w:val="00D054DB"/>
    <w:rsid w:val="00D05D61"/>
    <w:rsid w:val="00D062DD"/>
    <w:rsid w:val="00D06627"/>
    <w:rsid w:val="00D0795D"/>
    <w:rsid w:val="00D100A8"/>
    <w:rsid w:val="00D10D32"/>
    <w:rsid w:val="00D11708"/>
    <w:rsid w:val="00D11DE6"/>
    <w:rsid w:val="00D13549"/>
    <w:rsid w:val="00D13D8C"/>
    <w:rsid w:val="00D14AF8"/>
    <w:rsid w:val="00D14CB4"/>
    <w:rsid w:val="00D153F9"/>
    <w:rsid w:val="00D1636A"/>
    <w:rsid w:val="00D1682B"/>
    <w:rsid w:val="00D16842"/>
    <w:rsid w:val="00D168CF"/>
    <w:rsid w:val="00D17088"/>
    <w:rsid w:val="00D172B7"/>
    <w:rsid w:val="00D1747C"/>
    <w:rsid w:val="00D17BD2"/>
    <w:rsid w:val="00D2003F"/>
    <w:rsid w:val="00D20E79"/>
    <w:rsid w:val="00D20E9F"/>
    <w:rsid w:val="00D22321"/>
    <w:rsid w:val="00D2243F"/>
    <w:rsid w:val="00D22B59"/>
    <w:rsid w:val="00D22E22"/>
    <w:rsid w:val="00D23A01"/>
    <w:rsid w:val="00D240D4"/>
    <w:rsid w:val="00D243CF"/>
    <w:rsid w:val="00D253E8"/>
    <w:rsid w:val="00D25625"/>
    <w:rsid w:val="00D25B25"/>
    <w:rsid w:val="00D25F18"/>
    <w:rsid w:val="00D260F8"/>
    <w:rsid w:val="00D26BA9"/>
    <w:rsid w:val="00D26FD5"/>
    <w:rsid w:val="00D2729C"/>
    <w:rsid w:val="00D2732D"/>
    <w:rsid w:val="00D27AC7"/>
    <w:rsid w:val="00D30023"/>
    <w:rsid w:val="00D30381"/>
    <w:rsid w:val="00D312D9"/>
    <w:rsid w:val="00D315D9"/>
    <w:rsid w:val="00D3359C"/>
    <w:rsid w:val="00D33AAE"/>
    <w:rsid w:val="00D33BBD"/>
    <w:rsid w:val="00D33F0B"/>
    <w:rsid w:val="00D3408C"/>
    <w:rsid w:val="00D34137"/>
    <w:rsid w:val="00D346CB"/>
    <w:rsid w:val="00D348A7"/>
    <w:rsid w:val="00D351EC"/>
    <w:rsid w:val="00D353D7"/>
    <w:rsid w:val="00D37C42"/>
    <w:rsid w:val="00D4087E"/>
    <w:rsid w:val="00D40D74"/>
    <w:rsid w:val="00D41461"/>
    <w:rsid w:val="00D41BF8"/>
    <w:rsid w:val="00D421AA"/>
    <w:rsid w:val="00D4272E"/>
    <w:rsid w:val="00D43BB8"/>
    <w:rsid w:val="00D43C53"/>
    <w:rsid w:val="00D440D6"/>
    <w:rsid w:val="00D45418"/>
    <w:rsid w:val="00D461E1"/>
    <w:rsid w:val="00D46C4F"/>
    <w:rsid w:val="00D46CD0"/>
    <w:rsid w:val="00D471EB"/>
    <w:rsid w:val="00D472BA"/>
    <w:rsid w:val="00D50094"/>
    <w:rsid w:val="00D50B2C"/>
    <w:rsid w:val="00D50C53"/>
    <w:rsid w:val="00D51C19"/>
    <w:rsid w:val="00D538BE"/>
    <w:rsid w:val="00D53CB2"/>
    <w:rsid w:val="00D550ED"/>
    <w:rsid w:val="00D55B7D"/>
    <w:rsid w:val="00D55DFB"/>
    <w:rsid w:val="00D57321"/>
    <w:rsid w:val="00D574E5"/>
    <w:rsid w:val="00D57731"/>
    <w:rsid w:val="00D57D79"/>
    <w:rsid w:val="00D6043C"/>
    <w:rsid w:val="00D604EB"/>
    <w:rsid w:val="00D605DE"/>
    <w:rsid w:val="00D60F21"/>
    <w:rsid w:val="00D61668"/>
    <w:rsid w:val="00D6197B"/>
    <w:rsid w:val="00D61A53"/>
    <w:rsid w:val="00D61B66"/>
    <w:rsid w:val="00D61C16"/>
    <w:rsid w:val="00D6220F"/>
    <w:rsid w:val="00D62AA3"/>
    <w:rsid w:val="00D630B5"/>
    <w:rsid w:val="00D637CD"/>
    <w:rsid w:val="00D6433B"/>
    <w:rsid w:val="00D64E42"/>
    <w:rsid w:val="00D6522E"/>
    <w:rsid w:val="00D65C36"/>
    <w:rsid w:val="00D67DCE"/>
    <w:rsid w:val="00D70367"/>
    <w:rsid w:val="00D7037E"/>
    <w:rsid w:val="00D709A0"/>
    <w:rsid w:val="00D71F5C"/>
    <w:rsid w:val="00D74115"/>
    <w:rsid w:val="00D7474C"/>
    <w:rsid w:val="00D74B9D"/>
    <w:rsid w:val="00D75725"/>
    <w:rsid w:val="00D774BD"/>
    <w:rsid w:val="00D80E6A"/>
    <w:rsid w:val="00D81BC2"/>
    <w:rsid w:val="00D81F0C"/>
    <w:rsid w:val="00D826CB"/>
    <w:rsid w:val="00D82D99"/>
    <w:rsid w:val="00D83009"/>
    <w:rsid w:val="00D833E7"/>
    <w:rsid w:val="00D83760"/>
    <w:rsid w:val="00D838A8"/>
    <w:rsid w:val="00D83E84"/>
    <w:rsid w:val="00D845F7"/>
    <w:rsid w:val="00D84A91"/>
    <w:rsid w:val="00D84C5C"/>
    <w:rsid w:val="00D85934"/>
    <w:rsid w:val="00D86138"/>
    <w:rsid w:val="00D8628F"/>
    <w:rsid w:val="00D86AC2"/>
    <w:rsid w:val="00D872F4"/>
    <w:rsid w:val="00D876C7"/>
    <w:rsid w:val="00D90918"/>
    <w:rsid w:val="00D90BA8"/>
    <w:rsid w:val="00D90D14"/>
    <w:rsid w:val="00D91A0F"/>
    <w:rsid w:val="00D91AC2"/>
    <w:rsid w:val="00D92672"/>
    <w:rsid w:val="00D92730"/>
    <w:rsid w:val="00D936B2"/>
    <w:rsid w:val="00D936E2"/>
    <w:rsid w:val="00D94A30"/>
    <w:rsid w:val="00D94BEB"/>
    <w:rsid w:val="00D95634"/>
    <w:rsid w:val="00D95E8C"/>
    <w:rsid w:val="00D96E13"/>
    <w:rsid w:val="00D970B4"/>
    <w:rsid w:val="00D97299"/>
    <w:rsid w:val="00D9776A"/>
    <w:rsid w:val="00D979B2"/>
    <w:rsid w:val="00DA056D"/>
    <w:rsid w:val="00DA0878"/>
    <w:rsid w:val="00DA1121"/>
    <w:rsid w:val="00DA13BD"/>
    <w:rsid w:val="00DA155E"/>
    <w:rsid w:val="00DA222C"/>
    <w:rsid w:val="00DA3663"/>
    <w:rsid w:val="00DA3667"/>
    <w:rsid w:val="00DA423F"/>
    <w:rsid w:val="00DA4D52"/>
    <w:rsid w:val="00DA5098"/>
    <w:rsid w:val="00DA5F18"/>
    <w:rsid w:val="00DA6957"/>
    <w:rsid w:val="00DA6CE2"/>
    <w:rsid w:val="00DA7107"/>
    <w:rsid w:val="00DA77CF"/>
    <w:rsid w:val="00DA7BC7"/>
    <w:rsid w:val="00DB003A"/>
    <w:rsid w:val="00DB0F15"/>
    <w:rsid w:val="00DB1D7F"/>
    <w:rsid w:val="00DB2541"/>
    <w:rsid w:val="00DB2579"/>
    <w:rsid w:val="00DB290D"/>
    <w:rsid w:val="00DB2A0A"/>
    <w:rsid w:val="00DB31E2"/>
    <w:rsid w:val="00DB369A"/>
    <w:rsid w:val="00DB3B36"/>
    <w:rsid w:val="00DB4324"/>
    <w:rsid w:val="00DB4469"/>
    <w:rsid w:val="00DB469C"/>
    <w:rsid w:val="00DB4B09"/>
    <w:rsid w:val="00DB4F6E"/>
    <w:rsid w:val="00DB56E4"/>
    <w:rsid w:val="00DB61C0"/>
    <w:rsid w:val="00DB643B"/>
    <w:rsid w:val="00DB7471"/>
    <w:rsid w:val="00DB7F4D"/>
    <w:rsid w:val="00DC0FD8"/>
    <w:rsid w:val="00DC13E7"/>
    <w:rsid w:val="00DC22DF"/>
    <w:rsid w:val="00DC27CE"/>
    <w:rsid w:val="00DC3DFC"/>
    <w:rsid w:val="00DC486C"/>
    <w:rsid w:val="00DC4A5E"/>
    <w:rsid w:val="00DC4DD3"/>
    <w:rsid w:val="00DC5C35"/>
    <w:rsid w:val="00DC5C75"/>
    <w:rsid w:val="00DC65D5"/>
    <w:rsid w:val="00DC7AE4"/>
    <w:rsid w:val="00DD0120"/>
    <w:rsid w:val="00DD139B"/>
    <w:rsid w:val="00DD1BB1"/>
    <w:rsid w:val="00DD1D2D"/>
    <w:rsid w:val="00DD286D"/>
    <w:rsid w:val="00DD2CA1"/>
    <w:rsid w:val="00DD3C3F"/>
    <w:rsid w:val="00DD49E4"/>
    <w:rsid w:val="00DD5420"/>
    <w:rsid w:val="00DD5567"/>
    <w:rsid w:val="00DD6EFD"/>
    <w:rsid w:val="00DD6F96"/>
    <w:rsid w:val="00DD770E"/>
    <w:rsid w:val="00DE19E2"/>
    <w:rsid w:val="00DE1C17"/>
    <w:rsid w:val="00DE2992"/>
    <w:rsid w:val="00DE2F0D"/>
    <w:rsid w:val="00DE32AD"/>
    <w:rsid w:val="00DE351B"/>
    <w:rsid w:val="00DE5086"/>
    <w:rsid w:val="00DE7739"/>
    <w:rsid w:val="00DE7EFA"/>
    <w:rsid w:val="00DF17FB"/>
    <w:rsid w:val="00DF29B9"/>
    <w:rsid w:val="00DF2F1D"/>
    <w:rsid w:val="00DF3BFC"/>
    <w:rsid w:val="00DF3E99"/>
    <w:rsid w:val="00DF44DC"/>
    <w:rsid w:val="00DF4D01"/>
    <w:rsid w:val="00DF4FAB"/>
    <w:rsid w:val="00DF58EA"/>
    <w:rsid w:val="00DF5B13"/>
    <w:rsid w:val="00DF5CF5"/>
    <w:rsid w:val="00DF5D00"/>
    <w:rsid w:val="00DF5DD7"/>
    <w:rsid w:val="00DF73A0"/>
    <w:rsid w:val="00DF7407"/>
    <w:rsid w:val="00DF766F"/>
    <w:rsid w:val="00E01D3C"/>
    <w:rsid w:val="00E02D25"/>
    <w:rsid w:val="00E03055"/>
    <w:rsid w:val="00E03FE8"/>
    <w:rsid w:val="00E0431F"/>
    <w:rsid w:val="00E04348"/>
    <w:rsid w:val="00E04C74"/>
    <w:rsid w:val="00E05222"/>
    <w:rsid w:val="00E054BF"/>
    <w:rsid w:val="00E0573C"/>
    <w:rsid w:val="00E058F3"/>
    <w:rsid w:val="00E05BD0"/>
    <w:rsid w:val="00E06090"/>
    <w:rsid w:val="00E064AC"/>
    <w:rsid w:val="00E06555"/>
    <w:rsid w:val="00E06FB6"/>
    <w:rsid w:val="00E07DEE"/>
    <w:rsid w:val="00E1061A"/>
    <w:rsid w:val="00E10836"/>
    <w:rsid w:val="00E117AC"/>
    <w:rsid w:val="00E11BDA"/>
    <w:rsid w:val="00E129AD"/>
    <w:rsid w:val="00E12B34"/>
    <w:rsid w:val="00E14329"/>
    <w:rsid w:val="00E15727"/>
    <w:rsid w:val="00E15849"/>
    <w:rsid w:val="00E162B2"/>
    <w:rsid w:val="00E16B4E"/>
    <w:rsid w:val="00E17BFD"/>
    <w:rsid w:val="00E211AA"/>
    <w:rsid w:val="00E21240"/>
    <w:rsid w:val="00E2156C"/>
    <w:rsid w:val="00E2185A"/>
    <w:rsid w:val="00E21A7D"/>
    <w:rsid w:val="00E228C1"/>
    <w:rsid w:val="00E228ED"/>
    <w:rsid w:val="00E2293C"/>
    <w:rsid w:val="00E22A15"/>
    <w:rsid w:val="00E22ABA"/>
    <w:rsid w:val="00E232D0"/>
    <w:rsid w:val="00E23506"/>
    <w:rsid w:val="00E23995"/>
    <w:rsid w:val="00E23999"/>
    <w:rsid w:val="00E25E19"/>
    <w:rsid w:val="00E26B4A"/>
    <w:rsid w:val="00E26D3D"/>
    <w:rsid w:val="00E276FD"/>
    <w:rsid w:val="00E30EB7"/>
    <w:rsid w:val="00E3136D"/>
    <w:rsid w:val="00E31A0A"/>
    <w:rsid w:val="00E31B79"/>
    <w:rsid w:val="00E32639"/>
    <w:rsid w:val="00E3297F"/>
    <w:rsid w:val="00E32B34"/>
    <w:rsid w:val="00E32BE2"/>
    <w:rsid w:val="00E32E52"/>
    <w:rsid w:val="00E32EEB"/>
    <w:rsid w:val="00E333E8"/>
    <w:rsid w:val="00E3344A"/>
    <w:rsid w:val="00E33CD1"/>
    <w:rsid w:val="00E34A5B"/>
    <w:rsid w:val="00E34CFE"/>
    <w:rsid w:val="00E3650C"/>
    <w:rsid w:val="00E3653E"/>
    <w:rsid w:val="00E36807"/>
    <w:rsid w:val="00E36B40"/>
    <w:rsid w:val="00E373FB"/>
    <w:rsid w:val="00E37592"/>
    <w:rsid w:val="00E37D04"/>
    <w:rsid w:val="00E40BD9"/>
    <w:rsid w:val="00E40C5D"/>
    <w:rsid w:val="00E41310"/>
    <w:rsid w:val="00E41AF5"/>
    <w:rsid w:val="00E426CA"/>
    <w:rsid w:val="00E42C83"/>
    <w:rsid w:val="00E42CAC"/>
    <w:rsid w:val="00E4369D"/>
    <w:rsid w:val="00E4372C"/>
    <w:rsid w:val="00E4373B"/>
    <w:rsid w:val="00E44025"/>
    <w:rsid w:val="00E44E04"/>
    <w:rsid w:val="00E450CA"/>
    <w:rsid w:val="00E452A7"/>
    <w:rsid w:val="00E45421"/>
    <w:rsid w:val="00E455A5"/>
    <w:rsid w:val="00E462B0"/>
    <w:rsid w:val="00E46753"/>
    <w:rsid w:val="00E478C5"/>
    <w:rsid w:val="00E50D76"/>
    <w:rsid w:val="00E5102C"/>
    <w:rsid w:val="00E518E9"/>
    <w:rsid w:val="00E51F07"/>
    <w:rsid w:val="00E53488"/>
    <w:rsid w:val="00E53FA0"/>
    <w:rsid w:val="00E54AE9"/>
    <w:rsid w:val="00E5565C"/>
    <w:rsid w:val="00E56C41"/>
    <w:rsid w:val="00E5729B"/>
    <w:rsid w:val="00E57627"/>
    <w:rsid w:val="00E57BED"/>
    <w:rsid w:val="00E6184E"/>
    <w:rsid w:val="00E61860"/>
    <w:rsid w:val="00E61C01"/>
    <w:rsid w:val="00E61DCD"/>
    <w:rsid w:val="00E622E3"/>
    <w:rsid w:val="00E62FBA"/>
    <w:rsid w:val="00E63014"/>
    <w:rsid w:val="00E632A8"/>
    <w:rsid w:val="00E646B5"/>
    <w:rsid w:val="00E6667B"/>
    <w:rsid w:val="00E667D8"/>
    <w:rsid w:val="00E66E29"/>
    <w:rsid w:val="00E6715E"/>
    <w:rsid w:val="00E6774C"/>
    <w:rsid w:val="00E6787F"/>
    <w:rsid w:val="00E67BF3"/>
    <w:rsid w:val="00E7090E"/>
    <w:rsid w:val="00E70F82"/>
    <w:rsid w:val="00E7121F"/>
    <w:rsid w:val="00E72431"/>
    <w:rsid w:val="00E72FC1"/>
    <w:rsid w:val="00E72FD7"/>
    <w:rsid w:val="00E755B4"/>
    <w:rsid w:val="00E7577D"/>
    <w:rsid w:val="00E76904"/>
    <w:rsid w:val="00E77063"/>
    <w:rsid w:val="00E7711A"/>
    <w:rsid w:val="00E77329"/>
    <w:rsid w:val="00E777F1"/>
    <w:rsid w:val="00E8013C"/>
    <w:rsid w:val="00E80D58"/>
    <w:rsid w:val="00E80E48"/>
    <w:rsid w:val="00E8114C"/>
    <w:rsid w:val="00E81659"/>
    <w:rsid w:val="00E81B1C"/>
    <w:rsid w:val="00E828ED"/>
    <w:rsid w:val="00E82F95"/>
    <w:rsid w:val="00E8361B"/>
    <w:rsid w:val="00E836FB"/>
    <w:rsid w:val="00E83830"/>
    <w:rsid w:val="00E84923"/>
    <w:rsid w:val="00E84944"/>
    <w:rsid w:val="00E84A95"/>
    <w:rsid w:val="00E84A99"/>
    <w:rsid w:val="00E851CF"/>
    <w:rsid w:val="00E85B9D"/>
    <w:rsid w:val="00E861B4"/>
    <w:rsid w:val="00E86419"/>
    <w:rsid w:val="00E86525"/>
    <w:rsid w:val="00E86FE5"/>
    <w:rsid w:val="00E87209"/>
    <w:rsid w:val="00E876B0"/>
    <w:rsid w:val="00E920E1"/>
    <w:rsid w:val="00E92348"/>
    <w:rsid w:val="00E9302D"/>
    <w:rsid w:val="00E9365B"/>
    <w:rsid w:val="00E937CF"/>
    <w:rsid w:val="00E93C1E"/>
    <w:rsid w:val="00E94737"/>
    <w:rsid w:val="00E948D2"/>
    <w:rsid w:val="00E95064"/>
    <w:rsid w:val="00E95365"/>
    <w:rsid w:val="00E95A4D"/>
    <w:rsid w:val="00E963E5"/>
    <w:rsid w:val="00E96665"/>
    <w:rsid w:val="00E96A07"/>
    <w:rsid w:val="00E96AD0"/>
    <w:rsid w:val="00E96BB1"/>
    <w:rsid w:val="00E96BE0"/>
    <w:rsid w:val="00E97586"/>
    <w:rsid w:val="00E97781"/>
    <w:rsid w:val="00E97A39"/>
    <w:rsid w:val="00EA092B"/>
    <w:rsid w:val="00EA1929"/>
    <w:rsid w:val="00EA2789"/>
    <w:rsid w:val="00EA2E4F"/>
    <w:rsid w:val="00EA367B"/>
    <w:rsid w:val="00EA4AB1"/>
    <w:rsid w:val="00EA4B9B"/>
    <w:rsid w:val="00EA5B15"/>
    <w:rsid w:val="00EA5D4C"/>
    <w:rsid w:val="00EA5F94"/>
    <w:rsid w:val="00EA601A"/>
    <w:rsid w:val="00EA63B1"/>
    <w:rsid w:val="00EA6502"/>
    <w:rsid w:val="00EA66F5"/>
    <w:rsid w:val="00EA7BA9"/>
    <w:rsid w:val="00EA7BBF"/>
    <w:rsid w:val="00EB0439"/>
    <w:rsid w:val="00EB0646"/>
    <w:rsid w:val="00EB2404"/>
    <w:rsid w:val="00EB26AC"/>
    <w:rsid w:val="00EB2A3F"/>
    <w:rsid w:val="00EB3017"/>
    <w:rsid w:val="00EB3279"/>
    <w:rsid w:val="00EB338B"/>
    <w:rsid w:val="00EB34DA"/>
    <w:rsid w:val="00EB36CE"/>
    <w:rsid w:val="00EB38CD"/>
    <w:rsid w:val="00EB42E9"/>
    <w:rsid w:val="00EB4DF1"/>
    <w:rsid w:val="00EB5215"/>
    <w:rsid w:val="00EB5B7D"/>
    <w:rsid w:val="00EB6259"/>
    <w:rsid w:val="00EB6864"/>
    <w:rsid w:val="00EC0132"/>
    <w:rsid w:val="00EC114A"/>
    <w:rsid w:val="00EC1FE0"/>
    <w:rsid w:val="00EC21D3"/>
    <w:rsid w:val="00EC23DA"/>
    <w:rsid w:val="00EC2D62"/>
    <w:rsid w:val="00EC2E9D"/>
    <w:rsid w:val="00EC30C2"/>
    <w:rsid w:val="00EC35CE"/>
    <w:rsid w:val="00EC3E47"/>
    <w:rsid w:val="00EC42B2"/>
    <w:rsid w:val="00EC4DDC"/>
    <w:rsid w:val="00EC4EEF"/>
    <w:rsid w:val="00EC52EF"/>
    <w:rsid w:val="00EC636C"/>
    <w:rsid w:val="00EC70CF"/>
    <w:rsid w:val="00EC7521"/>
    <w:rsid w:val="00EC7605"/>
    <w:rsid w:val="00EC7B22"/>
    <w:rsid w:val="00EC7B9A"/>
    <w:rsid w:val="00ED048B"/>
    <w:rsid w:val="00ED1165"/>
    <w:rsid w:val="00ED11F0"/>
    <w:rsid w:val="00ED146C"/>
    <w:rsid w:val="00ED1F8B"/>
    <w:rsid w:val="00ED22B6"/>
    <w:rsid w:val="00ED3F31"/>
    <w:rsid w:val="00ED42E9"/>
    <w:rsid w:val="00ED5178"/>
    <w:rsid w:val="00ED53BB"/>
    <w:rsid w:val="00ED5BA5"/>
    <w:rsid w:val="00ED6606"/>
    <w:rsid w:val="00EE0C4B"/>
    <w:rsid w:val="00EE132B"/>
    <w:rsid w:val="00EE16D5"/>
    <w:rsid w:val="00EE16FE"/>
    <w:rsid w:val="00EE23B4"/>
    <w:rsid w:val="00EE2815"/>
    <w:rsid w:val="00EE2F35"/>
    <w:rsid w:val="00EE320C"/>
    <w:rsid w:val="00EE3259"/>
    <w:rsid w:val="00EE3CCA"/>
    <w:rsid w:val="00EE48EB"/>
    <w:rsid w:val="00EE4C84"/>
    <w:rsid w:val="00EE5208"/>
    <w:rsid w:val="00EE55AC"/>
    <w:rsid w:val="00EE55C8"/>
    <w:rsid w:val="00EE564A"/>
    <w:rsid w:val="00EE6706"/>
    <w:rsid w:val="00EE6FC7"/>
    <w:rsid w:val="00EE7872"/>
    <w:rsid w:val="00EF0130"/>
    <w:rsid w:val="00EF17A7"/>
    <w:rsid w:val="00EF1C7B"/>
    <w:rsid w:val="00EF1FF9"/>
    <w:rsid w:val="00EF28F6"/>
    <w:rsid w:val="00EF3907"/>
    <w:rsid w:val="00EF3D5A"/>
    <w:rsid w:val="00EF3F7B"/>
    <w:rsid w:val="00EF471D"/>
    <w:rsid w:val="00EF4EC0"/>
    <w:rsid w:val="00EF5594"/>
    <w:rsid w:val="00EF5AB1"/>
    <w:rsid w:val="00EF5E21"/>
    <w:rsid w:val="00EF63C7"/>
    <w:rsid w:val="00EF650C"/>
    <w:rsid w:val="00EF683F"/>
    <w:rsid w:val="00EF70ED"/>
    <w:rsid w:val="00EF7413"/>
    <w:rsid w:val="00F01595"/>
    <w:rsid w:val="00F01E88"/>
    <w:rsid w:val="00F0243A"/>
    <w:rsid w:val="00F028B9"/>
    <w:rsid w:val="00F02F3B"/>
    <w:rsid w:val="00F0322F"/>
    <w:rsid w:val="00F0354A"/>
    <w:rsid w:val="00F046D8"/>
    <w:rsid w:val="00F049AF"/>
    <w:rsid w:val="00F04D43"/>
    <w:rsid w:val="00F0582F"/>
    <w:rsid w:val="00F0686E"/>
    <w:rsid w:val="00F07237"/>
    <w:rsid w:val="00F075C6"/>
    <w:rsid w:val="00F0774E"/>
    <w:rsid w:val="00F07DFE"/>
    <w:rsid w:val="00F07EF6"/>
    <w:rsid w:val="00F10C81"/>
    <w:rsid w:val="00F11194"/>
    <w:rsid w:val="00F11683"/>
    <w:rsid w:val="00F11E87"/>
    <w:rsid w:val="00F12F5F"/>
    <w:rsid w:val="00F14B2F"/>
    <w:rsid w:val="00F15162"/>
    <w:rsid w:val="00F151A1"/>
    <w:rsid w:val="00F1585A"/>
    <w:rsid w:val="00F15B21"/>
    <w:rsid w:val="00F15FBC"/>
    <w:rsid w:val="00F16D88"/>
    <w:rsid w:val="00F16F7C"/>
    <w:rsid w:val="00F170D6"/>
    <w:rsid w:val="00F20FF2"/>
    <w:rsid w:val="00F21CA0"/>
    <w:rsid w:val="00F22528"/>
    <w:rsid w:val="00F2264C"/>
    <w:rsid w:val="00F22856"/>
    <w:rsid w:val="00F22E4F"/>
    <w:rsid w:val="00F23B74"/>
    <w:rsid w:val="00F24D2E"/>
    <w:rsid w:val="00F26B10"/>
    <w:rsid w:val="00F26F54"/>
    <w:rsid w:val="00F27F76"/>
    <w:rsid w:val="00F30A31"/>
    <w:rsid w:val="00F310FD"/>
    <w:rsid w:val="00F31618"/>
    <w:rsid w:val="00F324E2"/>
    <w:rsid w:val="00F325CC"/>
    <w:rsid w:val="00F32BD6"/>
    <w:rsid w:val="00F32CA2"/>
    <w:rsid w:val="00F33090"/>
    <w:rsid w:val="00F336AF"/>
    <w:rsid w:val="00F33B29"/>
    <w:rsid w:val="00F35EEC"/>
    <w:rsid w:val="00F36399"/>
    <w:rsid w:val="00F369DF"/>
    <w:rsid w:val="00F36A4E"/>
    <w:rsid w:val="00F37943"/>
    <w:rsid w:val="00F401A3"/>
    <w:rsid w:val="00F40243"/>
    <w:rsid w:val="00F4026C"/>
    <w:rsid w:val="00F41073"/>
    <w:rsid w:val="00F413F1"/>
    <w:rsid w:val="00F41741"/>
    <w:rsid w:val="00F419BB"/>
    <w:rsid w:val="00F41E8E"/>
    <w:rsid w:val="00F42818"/>
    <w:rsid w:val="00F42A1B"/>
    <w:rsid w:val="00F42C6B"/>
    <w:rsid w:val="00F42F61"/>
    <w:rsid w:val="00F431F3"/>
    <w:rsid w:val="00F4372A"/>
    <w:rsid w:val="00F43A96"/>
    <w:rsid w:val="00F451B4"/>
    <w:rsid w:val="00F45518"/>
    <w:rsid w:val="00F46940"/>
    <w:rsid w:val="00F46D18"/>
    <w:rsid w:val="00F4713B"/>
    <w:rsid w:val="00F4771E"/>
    <w:rsid w:val="00F50D47"/>
    <w:rsid w:val="00F50EBA"/>
    <w:rsid w:val="00F52AF4"/>
    <w:rsid w:val="00F53947"/>
    <w:rsid w:val="00F544D3"/>
    <w:rsid w:val="00F54965"/>
    <w:rsid w:val="00F549F3"/>
    <w:rsid w:val="00F55F75"/>
    <w:rsid w:val="00F563B9"/>
    <w:rsid w:val="00F565B0"/>
    <w:rsid w:val="00F605C6"/>
    <w:rsid w:val="00F6087D"/>
    <w:rsid w:val="00F60C95"/>
    <w:rsid w:val="00F61677"/>
    <w:rsid w:val="00F61C31"/>
    <w:rsid w:val="00F61EFD"/>
    <w:rsid w:val="00F62198"/>
    <w:rsid w:val="00F62227"/>
    <w:rsid w:val="00F623EC"/>
    <w:rsid w:val="00F62A32"/>
    <w:rsid w:val="00F63CF0"/>
    <w:rsid w:val="00F64BA5"/>
    <w:rsid w:val="00F64C05"/>
    <w:rsid w:val="00F657F4"/>
    <w:rsid w:val="00F65B27"/>
    <w:rsid w:val="00F667C1"/>
    <w:rsid w:val="00F6712C"/>
    <w:rsid w:val="00F67273"/>
    <w:rsid w:val="00F67BAF"/>
    <w:rsid w:val="00F71205"/>
    <w:rsid w:val="00F7146E"/>
    <w:rsid w:val="00F718D9"/>
    <w:rsid w:val="00F71EB1"/>
    <w:rsid w:val="00F7224E"/>
    <w:rsid w:val="00F722BB"/>
    <w:rsid w:val="00F729BD"/>
    <w:rsid w:val="00F72E1B"/>
    <w:rsid w:val="00F73BC5"/>
    <w:rsid w:val="00F73C8C"/>
    <w:rsid w:val="00F74758"/>
    <w:rsid w:val="00F74EB1"/>
    <w:rsid w:val="00F75349"/>
    <w:rsid w:val="00F754B3"/>
    <w:rsid w:val="00F757B7"/>
    <w:rsid w:val="00F77497"/>
    <w:rsid w:val="00F774CE"/>
    <w:rsid w:val="00F779C0"/>
    <w:rsid w:val="00F77EFC"/>
    <w:rsid w:val="00F8091C"/>
    <w:rsid w:val="00F80B45"/>
    <w:rsid w:val="00F81321"/>
    <w:rsid w:val="00F81522"/>
    <w:rsid w:val="00F818DB"/>
    <w:rsid w:val="00F82A7F"/>
    <w:rsid w:val="00F82E20"/>
    <w:rsid w:val="00F82FAA"/>
    <w:rsid w:val="00F83F24"/>
    <w:rsid w:val="00F8437B"/>
    <w:rsid w:val="00F843B3"/>
    <w:rsid w:val="00F849BC"/>
    <w:rsid w:val="00F84CF7"/>
    <w:rsid w:val="00F85543"/>
    <w:rsid w:val="00F85B25"/>
    <w:rsid w:val="00F85F71"/>
    <w:rsid w:val="00F86533"/>
    <w:rsid w:val="00F8763D"/>
    <w:rsid w:val="00F90738"/>
    <w:rsid w:val="00F9075E"/>
    <w:rsid w:val="00F908A6"/>
    <w:rsid w:val="00F90C9F"/>
    <w:rsid w:val="00F90CFC"/>
    <w:rsid w:val="00F9365F"/>
    <w:rsid w:val="00F9499A"/>
    <w:rsid w:val="00F94B22"/>
    <w:rsid w:val="00F957E5"/>
    <w:rsid w:val="00F95834"/>
    <w:rsid w:val="00F95A53"/>
    <w:rsid w:val="00F96C0F"/>
    <w:rsid w:val="00F975F2"/>
    <w:rsid w:val="00FA00CF"/>
    <w:rsid w:val="00FA0905"/>
    <w:rsid w:val="00FA13F5"/>
    <w:rsid w:val="00FA1921"/>
    <w:rsid w:val="00FA1D59"/>
    <w:rsid w:val="00FA1DB3"/>
    <w:rsid w:val="00FA1F6B"/>
    <w:rsid w:val="00FA2480"/>
    <w:rsid w:val="00FA31DD"/>
    <w:rsid w:val="00FA4A8E"/>
    <w:rsid w:val="00FA4AB8"/>
    <w:rsid w:val="00FA5745"/>
    <w:rsid w:val="00FA575D"/>
    <w:rsid w:val="00FA5FF6"/>
    <w:rsid w:val="00FA6283"/>
    <w:rsid w:val="00FA6434"/>
    <w:rsid w:val="00FA6549"/>
    <w:rsid w:val="00FA69A9"/>
    <w:rsid w:val="00FA79F0"/>
    <w:rsid w:val="00FB044F"/>
    <w:rsid w:val="00FB08F1"/>
    <w:rsid w:val="00FB1ACB"/>
    <w:rsid w:val="00FB1E65"/>
    <w:rsid w:val="00FB2A0C"/>
    <w:rsid w:val="00FB2B15"/>
    <w:rsid w:val="00FB2EFD"/>
    <w:rsid w:val="00FB32A0"/>
    <w:rsid w:val="00FB3963"/>
    <w:rsid w:val="00FB4146"/>
    <w:rsid w:val="00FB4506"/>
    <w:rsid w:val="00FB4E96"/>
    <w:rsid w:val="00FB5722"/>
    <w:rsid w:val="00FB5B7C"/>
    <w:rsid w:val="00FB60DB"/>
    <w:rsid w:val="00FB6183"/>
    <w:rsid w:val="00FB63A5"/>
    <w:rsid w:val="00FB6EC2"/>
    <w:rsid w:val="00FB7A90"/>
    <w:rsid w:val="00FC0FB5"/>
    <w:rsid w:val="00FC10B3"/>
    <w:rsid w:val="00FC14A7"/>
    <w:rsid w:val="00FC2298"/>
    <w:rsid w:val="00FC28BD"/>
    <w:rsid w:val="00FC33E7"/>
    <w:rsid w:val="00FC3F17"/>
    <w:rsid w:val="00FC46F4"/>
    <w:rsid w:val="00FC4B13"/>
    <w:rsid w:val="00FC5281"/>
    <w:rsid w:val="00FC560D"/>
    <w:rsid w:val="00FC5B46"/>
    <w:rsid w:val="00FC6180"/>
    <w:rsid w:val="00FC7329"/>
    <w:rsid w:val="00FC7813"/>
    <w:rsid w:val="00FC7D91"/>
    <w:rsid w:val="00FC7EE3"/>
    <w:rsid w:val="00FD0747"/>
    <w:rsid w:val="00FD0811"/>
    <w:rsid w:val="00FD09FD"/>
    <w:rsid w:val="00FD1615"/>
    <w:rsid w:val="00FD2AC6"/>
    <w:rsid w:val="00FD2E7A"/>
    <w:rsid w:val="00FD3D3B"/>
    <w:rsid w:val="00FD4BED"/>
    <w:rsid w:val="00FD4E28"/>
    <w:rsid w:val="00FD5809"/>
    <w:rsid w:val="00FD5E09"/>
    <w:rsid w:val="00FD6514"/>
    <w:rsid w:val="00FD689B"/>
    <w:rsid w:val="00FD6C52"/>
    <w:rsid w:val="00FD7952"/>
    <w:rsid w:val="00FE02AC"/>
    <w:rsid w:val="00FE1113"/>
    <w:rsid w:val="00FE1305"/>
    <w:rsid w:val="00FE2011"/>
    <w:rsid w:val="00FE24DD"/>
    <w:rsid w:val="00FE252E"/>
    <w:rsid w:val="00FE25FD"/>
    <w:rsid w:val="00FE2650"/>
    <w:rsid w:val="00FE38B5"/>
    <w:rsid w:val="00FE3DC8"/>
    <w:rsid w:val="00FE3E0C"/>
    <w:rsid w:val="00FE3EC5"/>
    <w:rsid w:val="00FE4D27"/>
    <w:rsid w:val="00FE58E0"/>
    <w:rsid w:val="00FE5ECC"/>
    <w:rsid w:val="00FE60A6"/>
    <w:rsid w:val="00FE64CE"/>
    <w:rsid w:val="00FE67EE"/>
    <w:rsid w:val="00FE6A80"/>
    <w:rsid w:val="00FE70F8"/>
    <w:rsid w:val="00FE7742"/>
    <w:rsid w:val="00FF0DAE"/>
    <w:rsid w:val="00FF0FA4"/>
    <w:rsid w:val="00FF121C"/>
    <w:rsid w:val="00FF167E"/>
    <w:rsid w:val="00FF1862"/>
    <w:rsid w:val="00FF1DA7"/>
    <w:rsid w:val="00FF30D6"/>
    <w:rsid w:val="00FF3E7A"/>
    <w:rsid w:val="00FF3EDA"/>
    <w:rsid w:val="00FF411B"/>
    <w:rsid w:val="00FF4F0E"/>
    <w:rsid w:val="00FF4FDE"/>
    <w:rsid w:val="00FF524D"/>
    <w:rsid w:val="00FF531A"/>
    <w:rsid w:val="00FF58EE"/>
    <w:rsid w:val="00FF5A14"/>
    <w:rsid w:val="00FF633D"/>
    <w:rsid w:val="00FF6EDD"/>
    <w:rsid w:val="00FF735C"/>
    <w:rsid w:val="00FF76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3559C496"/>
  <w15:docId w15:val="{FFAFA06F-13BE-4402-B2EB-806FF61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EA0"/>
  </w:style>
  <w:style w:type="paragraph" w:styleId="Nadpis1">
    <w:name w:val="heading 1"/>
    <w:basedOn w:val="Nadpis2"/>
    <w:next w:val="Normln"/>
    <w:link w:val="Nadpis1Char"/>
    <w:autoRedefine/>
    <w:qFormat/>
    <w:rsid w:val="00341B07"/>
    <w:pPr>
      <w:numPr>
        <w:ilvl w:val="0"/>
      </w:numPr>
      <w:spacing w:before="240"/>
      <w:jc w:val="left"/>
      <w:outlineLvl w:val="0"/>
    </w:pPr>
    <w:rPr>
      <w:caps/>
      <w:noProof/>
    </w:rPr>
  </w:style>
  <w:style w:type="paragraph" w:styleId="Nadpis2">
    <w:name w:val="heading 2"/>
    <w:basedOn w:val="Normln"/>
    <w:next w:val="Normln"/>
    <w:link w:val="Nadpis2Char"/>
    <w:unhideWhenUsed/>
    <w:qFormat/>
    <w:rsid w:val="00111CB7"/>
    <w:pPr>
      <w:keepNext/>
      <w:keepLines/>
      <w:numPr>
        <w:ilvl w:val="1"/>
        <w:numId w:val="244"/>
      </w:numPr>
      <w:spacing w:before="720" w:after="360"/>
      <w:ind w:left="0" w:firstLine="0"/>
      <w:outlineLvl w:val="1"/>
    </w:pPr>
    <w:rPr>
      <w:rFonts w:ascii="Arial" w:eastAsiaTheme="majorEastAsia" w:hAnsi="Arial" w:cs="Arial"/>
      <w:b/>
      <w:color w:val="1F4E79" w:themeColor="accent1" w:themeShade="80"/>
      <w:sz w:val="28"/>
      <w:szCs w:val="28"/>
      <w:lang w:eastAsia="cs-CZ"/>
    </w:rPr>
  </w:style>
  <w:style w:type="paragraph" w:styleId="Nadpis3">
    <w:name w:val="heading 3"/>
    <w:basedOn w:val="Normln"/>
    <w:next w:val="Normln"/>
    <w:link w:val="Nadpis3Char"/>
    <w:autoRedefine/>
    <w:unhideWhenUsed/>
    <w:qFormat/>
    <w:rsid w:val="00612E63"/>
    <w:pPr>
      <w:keepNext/>
      <w:keepLines/>
      <w:numPr>
        <w:ilvl w:val="2"/>
        <w:numId w:val="244"/>
      </w:numPr>
      <w:spacing w:before="100" w:beforeAutospacing="1" w:after="100" w:afterAutospacing="1"/>
      <w:ind w:left="720"/>
      <w:outlineLvl w:val="2"/>
    </w:pPr>
    <w:rPr>
      <w:rFonts w:ascii="Arial" w:eastAsiaTheme="majorEastAsia" w:hAnsi="Arial" w:cs="Arial"/>
      <w:b/>
      <w:color w:val="1F4E79" w:themeColor="accent1" w:themeShade="80"/>
      <w:sz w:val="24"/>
      <w:szCs w:val="24"/>
      <w:lang w:eastAsia="cs-CZ"/>
    </w:rPr>
  </w:style>
  <w:style w:type="paragraph" w:styleId="Nadpis4">
    <w:name w:val="heading 4"/>
    <w:basedOn w:val="Normln"/>
    <w:next w:val="Normln"/>
    <w:link w:val="Nadpis4Char"/>
    <w:unhideWhenUsed/>
    <w:qFormat/>
    <w:rsid w:val="00C27957"/>
    <w:pPr>
      <w:keepNext/>
      <w:keepLines/>
      <w:numPr>
        <w:ilvl w:val="3"/>
        <w:numId w:val="244"/>
      </w:numPr>
      <w:spacing w:before="100" w:beforeAutospacing="1" w:after="100" w:afterAutospacing="1"/>
      <w:ind w:left="864"/>
      <w:outlineLvl w:val="3"/>
    </w:pPr>
    <w:rPr>
      <w:rFonts w:ascii="Arial" w:eastAsiaTheme="majorEastAsia" w:hAnsi="Arial" w:cstheme="majorBidi"/>
      <w:b/>
      <w:i/>
      <w:iCs/>
      <w:color w:val="1F4E79" w:themeColor="accent1" w:themeShade="80"/>
      <w:sz w:val="24"/>
    </w:rPr>
  </w:style>
  <w:style w:type="paragraph" w:styleId="Nadpis5">
    <w:name w:val="heading 5"/>
    <w:basedOn w:val="Normln"/>
    <w:next w:val="Normln"/>
    <w:link w:val="Nadpis5Char"/>
    <w:unhideWhenUsed/>
    <w:qFormat/>
    <w:rsid w:val="00196BEC"/>
    <w:pPr>
      <w:keepNext/>
      <w:keepLines/>
      <w:numPr>
        <w:ilvl w:val="4"/>
        <w:numId w:val="244"/>
      </w:numPr>
      <w:spacing w:before="160" w:after="120"/>
      <w:ind w:left="1191" w:hanging="737"/>
      <w:outlineLvl w:val="4"/>
    </w:pPr>
    <w:rPr>
      <w:rFonts w:ascii="Arial" w:eastAsiaTheme="majorEastAsia" w:hAnsi="Arial" w:cstheme="majorBidi"/>
      <w:b/>
      <w:i/>
      <w:color w:val="2E74B5" w:themeColor="accent1" w:themeShade="BF"/>
      <w:sz w:val="24"/>
    </w:rPr>
  </w:style>
  <w:style w:type="paragraph" w:styleId="Nadpis6">
    <w:name w:val="heading 6"/>
    <w:basedOn w:val="Podtitul"/>
    <w:next w:val="Normln"/>
    <w:link w:val="Nadpis6Char"/>
    <w:unhideWhenUsed/>
    <w:qFormat/>
    <w:rsid w:val="000A5C5B"/>
    <w:pPr>
      <w:keepNext/>
      <w:keepLines/>
      <w:numPr>
        <w:ilvl w:val="5"/>
        <w:numId w:val="244"/>
      </w:numPr>
      <w:spacing w:before="40"/>
      <w:outlineLvl w:val="5"/>
    </w:pPr>
    <w:rPr>
      <w:rFonts w:ascii="Arial" w:eastAsiaTheme="majorEastAsia" w:hAnsi="Arial" w:cstheme="majorBidi"/>
      <w:i/>
      <w:color w:val="2E74B5" w:themeColor="accent1" w:themeShade="BF"/>
      <w:sz w:val="24"/>
    </w:rPr>
  </w:style>
  <w:style w:type="paragraph" w:styleId="Nadpis7">
    <w:name w:val="heading 7"/>
    <w:basedOn w:val="Normln"/>
    <w:next w:val="Normln"/>
    <w:link w:val="Nadpis7Char"/>
    <w:unhideWhenUsed/>
    <w:qFormat/>
    <w:rsid w:val="00A82A66"/>
    <w:pPr>
      <w:keepNext/>
      <w:keepLines/>
      <w:numPr>
        <w:ilvl w:val="6"/>
        <w:numId w:val="24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A82A66"/>
    <w:pPr>
      <w:keepNext/>
      <w:keepLines/>
      <w:numPr>
        <w:ilvl w:val="7"/>
        <w:numId w:val="24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A82A66"/>
    <w:pPr>
      <w:keepNext/>
      <w:keepLines/>
      <w:numPr>
        <w:ilvl w:val="8"/>
        <w:numId w:val="2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0501A"/>
    <w:pPr>
      <w:spacing w:after="100" w:afterAutospacing="1" w:line="216" w:lineRule="auto"/>
      <w:contextualSpacing/>
      <w:jc w:val="center"/>
    </w:pPr>
    <w:rPr>
      <w:rFonts w:ascii="Copperplate Gothic Bold" w:hAnsi="Copperplate Gothic Bold" w:cstheme="majorBidi"/>
      <w:b/>
      <w:color w:val="70AD47"/>
      <w:spacing w:val="10"/>
      <w:kern w:val="28"/>
      <w:sz w:val="28"/>
      <w:szCs w:val="28"/>
      <w:lang w:eastAsia="cs-CZ"/>
    </w:rPr>
  </w:style>
  <w:style w:type="character" w:customStyle="1" w:styleId="NzevChar">
    <w:name w:val="Název Char"/>
    <w:basedOn w:val="Standardnpsmoodstavce"/>
    <w:link w:val="Nzev"/>
    <w:uiPriority w:val="10"/>
    <w:rsid w:val="00A0501A"/>
    <w:rPr>
      <w:rFonts w:ascii="Copperplate Gothic Bold" w:hAnsi="Copperplate Gothic Bold" w:cstheme="majorBidi"/>
      <w:b/>
      <w:color w:val="70AD47"/>
      <w:spacing w:val="10"/>
      <w:kern w:val="28"/>
      <w:sz w:val="28"/>
      <w:szCs w:val="28"/>
      <w:lang w:eastAsia="cs-CZ"/>
    </w:rPr>
  </w:style>
  <w:style w:type="paragraph" w:styleId="Podtitul">
    <w:name w:val="Subtitle"/>
    <w:basedOn w:val="Normln"/>
    <w:next w:val="Normln"/>
    <w:link w:val="PodtitulChar"/>
    <w:uiPriority w:val="11"/>
    <w:qFormat/>
    <w:rsid w:val="00A82A66"/>
    <w:pPr>
      <w:numPr>
        <w:ilvl w:val="1"/>
      </w:numPr>
    </w:pPr>
    <w:rPr>
      <w:rFonts w:eastAsiaTheme="minorEastAsia"/>
      <w:color w:val="5A5A5A" w:themeColor="text1" w:themeTint="A5"/>
      <w:spacing w:val="15"/>
      <w:lang w:eastAsia="cs-CZ"/>
    </w:rPr>
  </w:style>
  <w:style w:type="character" w:customStyle="1" w:styleId="PodtitulChar">
    <w:name w:val="Podtitul Char"/>
    <w:basedOn w:val="Standardnpsmoodstavce"/>
    <w:link w:val="Podtitul"/>
    <w:uiPriority w:val="11"/>
    <w:rsid w:val="00A82A66"/>
    <w:rPr>
      <w:rFonts w:eastAsiaTheme="minorEastAsia" w:cs="Times New Roman"/>
      <w:color w:val="5A5A5A" w:themeColor="text1" w:themeTint="A5"/>
      <w:spacing w:val="15"/>
      <w:lang w:eastAsia="cs-CZ"/>
    </w:rPr>
  </w:style>
  <w:style w:type="character" w:customStyle="1" w:styleId="Nadpis1Char">
    <w:name w:val="Nadpis 1 Char"/>
    <w:basedOn w:val="Standardnpsmoodstavce"/>
    <w:link w:val="Nadpis1"/>
    <w:rsid w:val="00341B07"/>
    <w:rPr>
      <w:rFonts w:ascii="Arial" w:eastAsiaTheme="majorEastAsia" w:hAnsi="Arial" w:cs="Arial"/>
      <w:b/>
      <w:caps/>
      <w:noProof/>
      <w:color w:val="1F4E79" w:themeColor="accent1" w:themeShade="80"/>
      <w:sz w:val="28"/>
      <w:szCs w:val="28"/>
      <w:lang w:eastAsia="cs-CZ"/>
    </w:rPr>
  </w:style>
  <w:style w:type="character" w:customStyle="1" w:styleId="Nadpis2Char">
    <w:name w:val="Nadpis 2 Char"/>
    <w:basedOn w:val="Standardnpsmoodstavce"/>
    <w:link w:val="Nadpis2"/>
    <w:rsid w:val="00111CB7"/>
    <w:rPr>
      <w:rFonts w:ascii="Arial" w:eastAsiaTheme="majorEastAsia" w:hAnsi="Arial" w:cs="Arial"/>
      <w:b/>
      <w:color w:val="1F4E79" w:themeColor="accent1" w:themeShade="80"/>
      <w:sz w:val="28"/>
      <w:szCs w:val="28"/>
      <w:lang w:eastAsia="cs-CZ"/>
    </w:rPr>
  </w:style>
  <w:style w:type="character" w:customStyle="1" w:styleId="Nadpis3Char">
    <w:name w:val="Nadpis 3 Char"/>
    <w:basedOn w:val="Standardnpsmoodstavce"/>
    <w:link w:val="Nadpis3"/>
    <w:rsid w:val="00612E63"/>
    <w:rPr>
      <w:rFonts w:ascii="Arial" w:eastAsiaTheme="majorEastAsia" w:hAnsi="Arial" w:cs="Arial"/>
      <w:b/>
      <w:color w:val="1F4E79" w:themeColor="accent1" w:themeShade="80"/>
      <w:sz w:val="24"/>
      <w:szCs w:val="24"/>
      <w:lang w:eastAsia="cs-CZ"/>
    </w:rPr>
  </w:style>
  <w:style w:type="character" w:customStyle="1" w:styleId="Nadpis4Char">
    <w:name w:val="Nadpis 4 Char"/>
    <w:basedOn w:val="Standardnpsmoodstavce"/>
    <w:link w:val="Nadpis4"/>
    <w:rsid w:val="00C27957"/>
    <w:rPr>
      <w:rFonts w:ascii="Arial" w:eastAsiaTheme="majorEastAsia" w:hAnsi="Arial" w:cstheme="majorBidi"/>
      <w:b/>
      <w:i/>
      <w:iCs/>
      <w:color w:val="1F4E79" w:themeColor="accent1" w:themeShade="80"/>
      <w:sz w:val="24"/>
    </w:rPr>
  </w:style>
  <w:style w:type="character" w:customStyle="1" w:styleId="Nadpis5Char">
    <w:name w:val="Nadpis 5 Char"/>
    <w:basedOn w:val="Standardnpsmoodstavce"/>
    <w:link w:val="Nadpis5"/>
    <w:rsid w:val="00196BEC"/>
    <w:rPr>
      <w:rFonts w:ascii="Arial" w:eastAsiaTheme="majorEastAsia" w:hAnsi="Arial" w:cstheme="majorBidi"/>
      <w:b/>
      <w:i/>
      <w:color w:val="2E74B5" w:themeColor="accent1" w:themeShade="BF"/>
      <w:sz w:val="24"/>
    </w:rPr>
  </w:style>
  <w:style w:type="character" w:customStyle="1" w:styleId="Nadpis6Char">
    <w:name w:val="Nadpis 6 Char"/>
    <w:basedOn w:val="Standardnpsmoodstavce"/>
    <w:link w:val="Nadpis6"/>
    <w:rsid w:val="000A5C5B"/>
    <w:rPr>
      <w:rFonts w:ascii="Arial" w:eastAsiaTheme="majorEastAsia" w:hAnsi="Arial" w:cstheme="majorBidi"/>
      <w:i/>
      <w:color w:val="2E74B5" w:themeColor="accent1" w:themeShade="BF"/>
      <w:spacing w:val="15"/>
      <w:sz w:val="24"/>
      <w:lang w:eastAsia="cs-CZ"/>
    </w:rPr>
  </w:style>
  <w:style w:type="character" w:customStyle="1" w:styleId="Nadpis7Char">
    <w:name w:val="Nadpis 7 Char"/>
    <w:basedOn w:val="Standardnpsmoodstavce"/>
    <w:link w:val="Nadpis7"/>
    <w:rsid w:val="00A82A66"/>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A82A6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A82A6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A82A66"/>
    <w:pPr>
      <w:tabs>
        <w:tab w:val="center" w:pos="4536"/>
        <w:tab w:val="right" w:pos="9072"/>
      </w:tabs>
    </w:pPr>
  </w:style>
  <w:style w:type="character" w:customStyle="1" w:styleId="ZhlavChar">
    <w:name w:val="Záhlaví Char"/>
    <w:basedOn w:val="Standardnpsmoodstavce"/>
    <w:link w:val="Zhlav"/>
    <w:uiPriority w:val="99"/>
    <w:rsid w:val="00A82A66"/>
  </w:style>
  <w:style w:type="paragraph" w:styleId="Zpat">
    <w:name w:val="footer"/>
    <w:basedOn w:val="Normln"/>
    <w:link w:val="ZpatChar"/>
    <w:uiPriority w:val="99"/>
    <w:unhideWhenUsed/>
    <w:rsid w:val="00A82A66"/>
    <w:pPr>
      <w:tabs>
        <w:tab w:val="center" w:pos="4536"/>
        <w:tab w:val="right" w:pos="9072"/>
      </w:tabs>
    </w:pPr>
  </w:style>
  <w:style w:type="character" w:customStyle="1" w:styleId="ZpatChar">
    <w:name w:val="Zápatí Char"/>
    <w:basedOn w:val="Standardnpsmoodstavce"/>
    <w:link w:val="Zpat"/>
    <w:uiPriority w:val="99"/>
    <w:rsid w:val="00A82A66"/>
  </w:style>
  <w:style w:type="paragraph" w:styleId="Odstavecseseznamem">
    <w:name w:val="List Paragraph"/>
    <w:aliases w:val="Odstavec_muj,Odstavec cíl se seznamem,Odstavec se seznamem1"/>
    <w:basedOn w:val="Normln"/>
    <w:link w:val="OdstavecseseznamemChar"/>
    <w:uiPriority w:val="34"/>
    <w:qFormat/>
    <w:rsid w:val="00A82A66"/>
    <w:pPr>
      <w:ind w:left="720"/>
      <w:contextualSpacing/>
    </w:pPr>
  </w:style>
  <w:style w:type="paragraph" w:styleId="Nadpisobsahu">
    <w:name w:val="TOC Heading"/>
    <w:basedOn w:val="Nadpis1"/>
    <w:next w:val="Normln"/>
    <w:uiPriority w:val="39"/>
    <w:unhideWhenUsed/>
    <w:qFormat/>
    <w:rsid w:val="007E5028"/>
    <w:pPr>
      <w:ind w:left="0" w:firstLine="0"/>
      <w:outlineLvl w:val="9"/>
    </w:pPr>
    <w:rPr>
      <w:smallCaps/>
    </w:rPr>
  </w:style>
  <w:style w:type="paragraph" w:styleId="Obsah1">
    <w:name w:val="toc 1"/>
    <w:basedOn w:val="Nzev"/>
    <w:next w:val="Normln"/>
    <w:autoRedefine/>
    <w:uiPriority w:val="39"/>
    <w:unhideWhenUsed/>
    <w:rsid w:val="00980582"/>
    <w:pPr>
      <w:shd w:val="clear" w:color="auto" w:fill="1F4E79" w:themeFill="accent1" w:themeFillShade="80"/>
      <w:tabs>
        <w:tab w:val="left" w:pos="440"/>
        <w:tab w:val="left" w:pos="660"/>
        <w:tab w:val="right" w:leader="dot" w:pos="9061"/>
      </w:tabs>
      <w:spacing w:before="360" w:line="240" w:lineRule="auto"/>
      <w:contextualSpacing w:val="0"/>
      <w:jc w:val="left"/>
    </w:pPr>
    <w:rPr>
      <w:rFonts w:asciiTheme="majorHAnsi" w:hAnsiTheme="majorHAnsi" w:cstheme="minorBidi"/>
      <w:bCs/>
      <w:caps/>
      <w:color w:val="000000"/>
      <w:spacing w:val="0"/>
      <w:kern w:val="0"/>
      <w:sz w:val="24"/>
      <w:szCs w:val="24"/>
      <w:lang w:eastAsia="en-US"/>
    </w:rPr>
  </w:style>
  <w:style w:type="paragraph" w:styleId="Obsah2">
    <w:name w:val="toc 2"/>
    <w:basedOn w:val="Normln"/>
    <w:next w:val="Normln"/>
    <w:autoRedefine/>
    <w:uiPriority w:val="39"/>
    <w:unhideWhenUsed/>
    <w:rsid w:val="007507CD"/>
    <w:pPr>
      <w:tabs>
        <w:tab w:val="left" w:pos="660"/>
        <w:tab w:val="right" w:leader="dot" w:pos="9061"/>
      </w:tabs>
      <w:spacing w:before="120" w:after="120"/>
      <w:jc w:val="left"/>
    </w:pPr>
    <w:rPr>
      <w:b/>
      <w:bCs/>
    </w:rPr>
  </w:style>
  <w:style w:type="character" w:styleId="Hypertextovodkaz">
    <w:name w:val="Hyperlink"/>
    <w:basedOn w:val="Standardnpsmoodstavce"/>
    <w:uiPriority w:val="99"/>
    <w:unhideWhenUsed/>
    <w:rsid w:val="007E5028"/>
    <w:rPr>
      <w:color w:val="0563C1" w:themeColor="hyperlink"/>
      <w:u w:val="single"/>
    </w:rPr>
  </w:style>
  <w:style w:type="paragraph" w:customStyle="1" w:styleId="Default">
    <w:name w:val="Default"/>
    <w:rsid w:val="00F07237"/>
    <w:pPr>
      <w:autoSpaceDE w:val="0"/>
      <w:autoSpaceDN w:val="0"/>
      <w:adjustRightInd w:val="0"/>
    </w:pPr>
    <w:rPr>
      <w:color w:val="000000"/>
      <w:sz w:val="24"/>
      <w:szCs w:val="24"/>
    </w:rPr>
  </w:style>
  <w:style w:type="character" w:styleId="Odkaznakoment">
    <w:name w:val="annotation reference"/>
    <w:basedOn w:val="Standardnpsmoodstavce"/>
    <w:uiPriority w:val="99"/>
    <w:unhideWhenUsed/>
    <w:rsid w:val="001D56F2"/>
    <w:rPr>
      <w:sz w:val="16"/>
      <w:szCs w:val="16"/>
    </w:rPr>
  </w:style>
  <w:style w:type="paragraph" w:styleId="Textkomente">
    <w:name w:val="annotation text"/>
    <w:basedOn w:val="Normln"/>
    <w:link w:val="TextkomenteChar"/>
    <w:uiPriority w:val="99"/>
    <w:unhideWhenUsed/>
    <w:rsid w:val="001D56F2"/>
  </w:style>
  <w:style w:type="character" w:customStyle="1" w:styleId="TextkomenteChar">
    <w:name w:val="Text komentáře Char"/>
    <w:basedOn w:val="Standardnpsmoodstavce"/>
    <w:link w:val="Textkomente"/>
    <w:uiPriority w:val="99"/>
    <w:rsid w:val="001D56F2"/>
    <w:rPr>
      <w:sz w:val="20"/>
      <w:szCs w:val="20"/>
    </w:rPr>
  </w:style>
  <w:style w:type="paragraph" w:styleId="Pedmtkomente">
    <w:name w:val="annotation subject"/>
    <w:basedOn w:val="Textkomente"/>
    <w:next w:val="Textkomente"/>
    <w:link w:val="PedmtkomenteChar"/>
    <w:unhideWhenUsed/>
    <w:rsid w:val="001D56F2"/>
    <w:rPr>
      <w:b/>
      <w:bCs/>
    </w:rPr>
  </w:style>
  <w:style w:type="character" w:customStyle="1" w:styleId="PedmtkomenteChar">
    <w:name w:val="Předmět komentáře Char"/>
    <w:basedOn w:val="TextkomenteChar"/>
    <w:link w:val="Pedmtkomente"/>
    <w:rsid w:val="001D56F2"/>
    <w:rPr>
      <w:b/>
      <w:bCs/>
      <w:sz w:val="20"/>
      <w:szCs w:val="20"/>
    </w:rPr>
  </w:style>
  <w:style w:type="paragraph" w:styleId="Textbubliny">
    <w:name w:val="Balloon Text"/>
    <w:basedOn w:val="Normln"/>
    <w:link w:val="TextbublinyChar"/>
    <w:semiHidden/>
    <w:unhideWhenUsed/>
    <w:rsid w:val="001D56F2"/>
    <w:rPr>
      <w:rFonts w:ascii="Segoe UI" w:hAnsi="Segoe UI" w:cs="Segoe UI"/>
      <w:sz w:val="18"/>
      <w:szCs w:val="18"/>
    </w:rPr>
  </w:style>
  <w:style w:type="character" w:customStyle="1" w:styleId="TextbublinyChar">
    <w:name w:val="Text bubliny Char"/>
    <w:basedOn w:val="Standardnpsmoodstavce"/>
    <w:link w:val="Textbubliny"/>
    <w:semiHidden/>
    <w:rsid w:val="001D56F2"/>
    <w:rPr>
      <w:rFonts w:ascii="Segoe UI" w:hAnsi="Segoe UI" w:cs="Segoe UI"/>
      <w:sz w:val="18"/>
      <w:szCs w:val="18"/>
    </w:rPr>
  </w:style>
  <w:style w:type="paragraph" w:styleId="Obsah3">
    <w:name w:val="toc 3"/>
    <w:basedOn w:val="Normln"/>
    <w:next w:val="Normln"/>
    <w:autoRedefine/>
    <w:uiPriority w:val="39"/>
    <w:unhideWhenUsed/>
    <w:rsid w:val="008F4558"/>
    <w:pPr>
      <w:tabs>
        <w:tab w:val="left" w:pos="880"/>
        <w:tab w:val="right" w:leader="dot" w:pos="9061"/>
      </w:tabs>
      <w:ind w:left="220"/>
      <w:jc w:val="left"/>
    </w:pPr>
  </w:style>
  <w:style w:type="paragraph" w:styleId="Textpoznpodarou">
    <w:name w:val="footnote text"/>
    <w:aliases w:val="Text poznámky pod čiarou 007,pozn. pod čarou,Schriftart: 9 pt,Schriftart: 10 pt,Schriftart: 8 pt,Podrozdział,Footnote,Podrozdzia3,Fußnotentextf,Geneva 9,Font: Geneva 9,Boston 10,f,Footnote Text Char,Char1,Char,Text pozn. pod čarou1"/>
    <w:basedOn w:val="Normln"/>
    <w:link w:val="TextpoznpodarouChar"/>
    <w:autoRedefine/>
    <w:uiPriority w:val="99"/>
    <w:qFormat/>
    <w:rsid w:val="00B765BE"/>
    <w:pPr>
      <w:keepNext/>
      <w:contextualSpacing/>
    </w:pPr>
    <w:rPr>
      <w:rFonts w:eastAsia="Times New Roman"/>
      <w:lang w:eastAsia="sk-SK"/>
    </w:rPr>
  </w:style>
  <w:style w:type="character" w:customStyle="1" w:styleId="TextpoznpodarouChar">
    <w:name w:val="Text pozn. pod čarou Char"/>
    <w:aliases w:val="Text poznámky pod čiarou 007 Char,pozn. pod čarou Char,Schriftart: 9 pt Char,Schriftart: 10 pt Char,Schriftart: 8 pt Char,Podrozdział Char,Footnote Char,Podrozdzia3 Char,Fußnotentextf Char,Geneva 9 Char,Font: Geneva 9 Char"/>
    <w:basedOn w:val="Standardnpsmoodstavce"/>
    <w:link w:val="Textpoznpodarou"/>
    <w:uiPriority w:val="99"/>
    <w:rsid w:val="00B765BE"/>
    <w:rPr>
      <w:rFonts w:eastAsia="Times New Roman"/>
      <w:lang w:eastAsia="sk-SK"/>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B838F2"/>
    <w:rPr>
      <w:rFonts w:cs="Times New Roman"/>
      <w:vertAlign w:val="superscript"/>
    </w:rPr>
  </w:style>
  <w:style w:type="character" w:styleId="Siln">
    <w:name w:val="Strong"/>
    <w:basedOn w:val="Standardnpsmoodstavce"/>
    <w:uiPriority w:val="22"/>
    <w:qFormat/>
    <w:rsid w:val="00B838F2"/>
    <w:rPr>
      <w:b/>
      <w:bCs/>
    </w:rPr>
  </w:style>
  <w:style w:type="paragraph" w:styleId="Obsah4">
    <w:name w:val="toc 4"/>
    <w:basedOn w:val="Normln"/>
    <w:next w:val="Normln"/>
    <w:autoRedefine/>
    <w:uiPriority w:val="39"/>
    <w:unhideWhenUsed/>
    <w:rsid w:val="00A435E8"/>
    <w:pPr>
      <w:ind w:left="440"/>
      <w:jc w:val="left"/>
    </w:pPr>
  </w:style>
  <w:style w:type="paragraph" w:styleId="Obsah5">
    <w:name w:val="toc 5"/>
    <w:basedOn w:val="Normln"/>
    <w:next w:val="Normln"/>
    <w:autoRedefine/>
    <w:uiPriority w:val="39"/>
    <w:unhideWhenUsed/>
    <w:rsid w:val="00BA1B20"/>
    <w:pPr>
      <w:ind w:left="660"/>
      <w:jc w:val="left"/>
    </w:pPr>
  </w:style>
  <w:style w:type="paragraph" w:styleId="Obsah6">
    <w:name w:val="toc 6"/>
    <w:basedOn w:val="Normln"/>
    <w:next w:val="Normln"/>
    <w:autoRedefine/>
    <w:uiPriority w:val="39"/>
    <w:unhideWhenUsed/>
    <w:rsid w:val="00461249"/>
    <w:pPr>
      <w:ind w:left="880"/>
      <w:jc w:val="left"/>
    </w:pPr>
  </w:style>
  <w:style w:type="paragraph" w:styleId="Obsah7">
    <w:name w:val="toc 7"/>
    <w:basedOn w:val="Normln"/>
    <w:next w:val="Normln"/>
    <w:autoRedefine/>
    <w:uiPriority w:val="39"/>
    <w:unhideWhenUsed/>
    <w:rsid w:val="00461249"/>
    <w:pPr>
      <w:ind w:left="1100"/>
      <w:jc w:val="left"/>
    </w:pPr>
  </w:style>
  <w:style w:type="paragraph" w:styleId="Obsah8">
    <w:name w:val="toc 8"/>
    <w:basedOn w:val="Normln"/>
    <w:next w:val="Normln"/>
    <w:autoRedefine/>
    <w:uiPriority w:val="39"/>
    <w:unhideWhenUsed/>
    <w:rsid w:val="00461249"/>
    <w:pPr>
      <w:ind w:left="1320"/>
      <w:jc w:val="left"/>
    </w:pPr>
  </w:style>
  <w:style w:type="paragraph" w:styleId="Obsah9">
    <w:name w:val="toc 9"/>
    <w:basedOn w:val="Normln"/>
    <w:next w:val="Normln"/>
    <w:autoRedefine/>
    <w:uiPriority w:val="39"/>
    <w:unhideWhenUsed/>
    <w:rsid w:val="00461249"/>
    <w:pPr>
      <w:ind w:left="1540"/>
      <w:jc w:val="left"/>
    </w:pPr>
  </w:style>
  <w:style w:type="character" w:styleId="Nzevknihy">
    <w:name w:val="Book Title"/>
    <w:basedOn w:val="Standardnpsmoodstavce"/>
    <w:uiPriority w:val="33"/>
    <w:qFormat/>
    <w:rsid w:val="00363627"/>
    <w:rPr>
      <w:b/>
      <w:bCs/>
      <w:i/>
      <w:iCs/>
      <w:spacing w:val="5"/>
    </w:rPr>
  </w:style>
  <w:style w:type="numbering" w:customStyle="1" w:styleId="Styl1">
    <w:name w:val="Styl1"/>
    <w:uiPriority w:val="99"/>
    <w:rsid w:val="0002102F"/>
    <w:pPr>
      <w:numPr>
        <w:numId w:val="16"/>
      </w:numPr>
    </w:pPr>
  </w:style>
  <w:style w:type="numbering" w:customStyle="1" w:styleId="Styl2">
    <w:name w:val="Styl2"/>
    <w:uiPriority w:val="99"/>
    <w:rsid w:val="0002102F"/>
    <w:pPr>
      <w:numPr>
        <w:numId w:val="17"/>
      </w:numPr>
    </w:pPr>
  </w:style>
  <w:style w:type="numbering" w:customStyle="1" w:styleId="Styl3">
    <w:name w:val="Styl3"/>
    <w:uiPriority w:val="99"/>
    <w:rsid w:val="00DB61C0"/>
    <w:pPr>
      <w:numPr>
        <w:numId w:val="18"/>
      </w:numPr>
    </w:pPr>
  </w:style>
  <w:style w:type="numbering" w:customStyle="1" w:styleId="Styl4">
    <w:name w:val="Styl4"/>
    <w:uiPriority w:val="99"/>
    <w:rsid w:val="00DB61C0"/>
    <w:pPr>
      <w:numPr>
        <w:numId w:val="26"/>
      </w:numPr>
    </w:pPr>
  </w:style>
  <w:style w:type="numbering" w:customStyle="1" w:styleId="Styl5">
    <w:name w:val="Styl5"/>
    <w:uiPriority w:val="99"/>
    <w:rsid w:val="00E34CFE"/>
    <w:pPr>
      <w:numPr>
        <w:numId w:val="20"/>
      </w:numPr>
    </w:pPr>
  </w:style>
  <w:style w:type="numbering" w:customStyle="1" w:styleId="Styl6">
    <w:name w:val="Styl6"/>
    <w:uiPriority w:val="99"/>
    <w:rsid w:val="00E34CFE"/>
    <w:pPr>
      <w:numPr>
        <w:numId w:val="22"/>
      </w:numPr>
    </w:pPr>
  </w:style>
  <w:style w:type="character" w:styleId="Zdraznnjemn">
    <w:name w:val="Subtle Emphasis"/>
    <w:basedOn w:val="Standardnpsmoodstavce"/>
    <w:uiPriority w:val="19"/>
    <w:qFormat/>
    <w:rsid w:val="00E34CFE"/>
    <w:rPr>
      <w:i/>
      <w:iCs/>
      <w:color w:val="404040" w:themeColor="text1" w:themeTint="BF"/>
    </w:rPr>
  </w:style>
  <w:style w:type="character" w:styleId="Zdraznn">
    <w:name w:val="Emphasis"/>
    <w:basedOn w:val="Standardnpsmoodstavce"/>
    <w:uiPriority w:val="20"/>
    <w:qFormat/>
    <w:rsid w:val="00E34CFE"/>
    <w:rPr>
      <w:i/>
      <w:iCs/>
    </w:rPr>
  </w:style>
  <w:style w:type="paragraph" w:styleId="Citt">
    <w:name w:val="Quote"/>
    <w:basedOn w:val="Normln"/>
    <w:next w:val="Normln"/>
    <w:link w:val="CittChar"/>
    <w:uiPriority w:val="29"/>
    <w:qFormat/>
    <w:rsid w:val="00E34C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E34CFE"/>
    <w:rPr>
      <w:i/>
      <w:iCs/>
      <w:color w:val="404040" w:themeColor="text1" w:themeTint="BF"/>
    </w:rPr>
  </w:style>
  <w:style w:type="paragraph" w:styleId="Vrazncitt">
    <w:name w:val="Intense Quote"/>
    <w:basedOn w:val="Normln"/>
    <w:next w:val="Normln"/>
    <w:link w:val="VrazncittChar"/>
    <w:uiPriority w:val="30"/>
    <w:qFormat/>
    <w:rsid w:val="00E34CFE"/>
    <w:pPr>
      <w:pBdr>
        <w:top w:val="single" w:sz="4" w:space="10" w:color="5B9BD5" w:themeColor="accent1"/>
        <w:bottom w:val="single" w:sz="4" w:space="10" w:color="5B9BD5" w:themeColor="accent1"/>
      </w:pBdr>
      <w:spacing w:before="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E34CFE"/>
    <w:rPr>
      <w:i/>
      <w:iCs/>
      <w:color w:val="5B9BD5" w:themeColor="accent1"/>
    </w:rPr>
  </w:style>
  <w:style w:type="paragraph" w:styleId="Bezmezer">
    <w:name w:val="No Spacing"/>
    <w:link w:val="BezmezerChar"/>
    <w:uiPriority w:val="1"/>
    <w:qFormat/>
    <w:rsid w:val="008503EF"/>
  </w:style>
  <w:style w:type="character" w:styleId="Sledovanodkaz">
    <w:name w:val="FollowedHyperlink"/>
    <w:basedOn w:val="Standardnpsmoodstavce"/>
    <w:uiPriority w:val="99"/>
    <w:semiHidden/>
    <w:unhideWhenUsed/>
    <w:rsid w:val="00DE351B"/>
    <w:rPr>
      <w:color w:val="954F72" w:themeColor="followedHyperlink"/>
      <w:u w:val="single"/>
    </w:rPr>
  </w:style>
  <w:style w:type="paragraph" w:customStyle="1" w:styleId="odrka-slo">
    <w:name w:val="* odrážka - číslo"/>
    <w:basedOn w:val="Normln"/>
    <w:uiPriority w:val="99"/>
    <w:rsid w:val="00EE2815"/>
    <w:pPr>
      <w:numPr>
        <w:numId w:val="28"/>
      </w:numPr>
      <w:spacing w:after="120"/>
    </w:pPr>
    <w:rPr>
      <w:rFonts w:ascii="Arial" w:eastAsia="Times New Roman" w:hAnsi="Arial"/>
      <w:szCs w:val="24"/>
      <w:lang w:eastAsia="cs-CZ"/>
    </w:rPr>
  </w:style>
  <w:style w:type="character" w:customStyle="1" w:styleId="OdstavecseseznamemChar">
    <w:name w:val="Odstavec se seznamem Char"/>
    <w:aliases w:val="Odstavec_muj Char,Odstavec cíl se seznamem Char,Odstavec se seznamem1 Char"/>
    <w:basedOn w:val="Standardnpsmoodstavce"/>
    <w:link w:val="Odstavecseseznamem"/>
    <w:uiPriority w:val="34"/>
    <w:rsid w:val="00EE2815"/>
  </w:style>
  <w:style w:type="paragraph" w:customStyle="1" w:styleId="odstavec">
    <w:name w:val="* odstavec"/>
    <w:basedOn w:val="Normln"/>
    <w:link w:val="odstavecChar"/>
    <w:uiPriority w:val="99"/>
    <w:rsid w:val="00F14B2F"/>
    <w:pPr>
      <w:spacing w:before="140" w:after="60"/>
    </w:pPr>
    <w:rPr>
      <w:rFonts w:ascii="Arial" w:eastAsia="Times New Roman" w:hAnsi="Arial"/>
      <w:szCs w:val="24"/>
      <w:lang w:eastAsia="cs-CZ"/>
    </w:rPr>
  </w:style>
  <w:style w:type="paragraph" w:customStyle="1" w:styleId="odrkypuntky">
    <w:name w:val="* odrážky puntíky"/>
    <w:basedOn w:val="odstavec"/>
    <w:next w:val="odstavec"/>
    <w:link w:val="odrkypuntkyCharChar"/>
    <w:uiPriority w:val="99"/>
    <w:rsid w:val="00F14B2F"/>
    <w:pPr>
      <w:spacing w:before="60" w:after="20"/>
    </w:pPr>
  </w:style>
  <w:style w:type="character" w:customStyle="1" w:styleId="odstavecChar">
    <w:name w:val="* odstavec Char"/>
    <w:link w:val="odstavec"/>
    <w:uiPriority w:val="99"/>
    <w:rsid w:val="00F14B2F"/>
    <w:rPr>
      <w:rFonts w:ascii="Arial" w:eastAsia="Times New Roman" w:hAnsi="Arial" w:cs="Times New Roman"/>
      <w:szCs w:val="24"/>
      <w:lang w:eastAsia="cs-CZ"/>
    </w:rPr>
  </w:style>
  <w:style w:type="character" w:customStyle="1" w:styleId="odrkypuntkyCharChar">
    <w:name w:val="* odrážky puntíky Char Char"/>
    <w:basedOn w:val="odstavecChar"/>
    <w:link w:val="odrkypuntky"/>
    <w:uiPriority w:val="99"/>
    <w:rsid w:val="00F14B2F"/>
    <w:rPr>
      <w:rFonts w:ascii="Arial" w:eastAsia="Times New Roman" w:hAnsi="Arial" w:cs="Times New Roman"/>
      <w:szCs w:val="24"/>
      <w:lang w:eastAsia="cs-CZ"/>
    </w:rPr>
  </w:style>
  <w:style w:type="paragraph" w:styleId="Textvysvtlivek">
    <w:name w:val="endnote text"/>
    <w:basedOn w:val="Normln"/>
    <w:link w:val="TextvysvtlivekChar"/>
    <w:uiPriority w:val="99"/>
    <w:semiHidden/>
    <w:unhideWhenUsed/>
    <w:rsid w:val="006F37A7"/>
  </w:style>
  <w:style w:type="character" w:customStyle="1" w:styleId="TextvysvtlivekChar">
    <w:name w:val="Text vysvětlivek Char"/>
    <w:basedOn w:val="Standardnpsmoodstavce"/>
    <w:link w:val="Textvysvtlivek"/>
    <w:uiPriority w:val="99"/>
    <w:semiHidden/>
    <w:rsid w:val="006F37A7"/>
    <w:rPr>
      <w:sz w:val="20"/>
      <w:szCs w:val="20"/>
    </w:rPr>
  </w:style>
  <w:style w:type="character" w:styleId="Odkaznavysvtlivky">
    <w:name w:val="endnote reference"/>
    <w:basedOn w:val="Standardnpsmoodstavce"/>
    <w:uiPriority w:val="99"/>
    <w:semiHidden/>
    <w:unhideWhenUsed/>
    <w:rsid w:val="006F37A7"/>
    <w:rPr>
      <w:vertAlign w:val="superscript"/>
    </w:rPr>
  </w:style>
  <w:style w:type="table" w:styleId="Mkatabulky">
    <w:name w:val="Table Grid"/>
    <w:basedOn w:val="Normlntabulka"/>
    <w:uiPriority w:val="59"/>
    <w:rsid w:val="009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ext">
    <w:name w:val="MP_text"/>
    <w:basedOn w:val="Normln"/>
    <w:link w:val="MPtextChar"/>
    <w:qFormat/>
    <w:rsid w:val="00A0501A"/>
    <w:rPr>
      <w:rFonts w:ascii="Arial" w:hAnsi="Arial" w:cs="Arial"/>
      <w:sz w:val="24"/>
      <w:szCs w:val="24"/>
    </w:rPr>
  </w:style>
  <w:style w:type="character" w:customStyle="1" w:styleId="MPtextChar">
    <w:name w:val="MP_text Char"/>
    <w:basedOn w:val="Standardnpsmoodstavce"/>
    <w:link w:val="MPtext"/>
    <w:rsid w:val="00A0501A"/>
    <w:rPr>
      <w:rFonts w:ascii="Arial" w:hAnsi="Arial" w:cs="Arial"/>
      <w:sz w:val="24"/>
      <w:szCs w:val="24"/>
    </w:rPr>
  </w:style>
  <w:style w:type="paragraph" w:styleId="Revize">
    <w:name w:val="Revision"/>
    <w:hidden/>
    <w:uiPriority w:val="99"/>
    <w:semiHidden/>
    <w:rsid w:val="007F70DD"/>
  </w:style>
  <w:style w:type="paragraph" w:customStyle="1" w:styleId="ZZZEsster">
    <w:name w:val="ZZZEsster"/>
    <w:rsid w:val="007B75E9"/>
    <w:pPr>
      <w:suppressAutoHyphens/>
    </w:pPr>
    <w:rPr>
      <w:rFonts w:eastAsia="Times New Roman"/>
      <w:sz w:val="24"/>
      <w:lang w:eastAsia="cs-CZ"/>
    </w:rPr>
  </w:style>
  <w:style w:type="character" w:styleId="slostrnky">
    <w:name w:val="page number"/>
    <w:basedOn w:val="Standardnpsmoodstavce"/>
    <w:rsid w:val="007B75E9"/>
  </w:style>
  <w:style w:type="paragraph" w:customStyle="1" w:styleId="ZZZEssTerA11">
    <w:name w:val="ZZZEssTer_A11"/>
    <w:basedOn w:val="ZZZEsster"/>
    <w:rsid w:val="007B75E9"/>
    <w:rPr>
      <w:rFonts w:ascii="Arial" w:hAnsi="Arial"/>
      <w:sz w:val="22"/>
    </w:rPr>
  </w:style>
  <w:style w:type="paragraph" w:customStyle="1" w:styleId="ZZZEssTerA16BProl2b">
    <w:name w:val="ZZZEssTer_A16B_Prol2b"/>
    <w:basedOn w:val="ZZZEsster"/>
    <w:rsid w:val="007B75E9"/>
    <w:pPr>
      <w:suppressAutoHyphens w:val="0"/>
      <w:ind w:firstLine="567"/>
      <w:jc w:val="left"/>
    </w:pPr>
    <w:rPr>
      <w:rFonts w:ascii="Arial" w:hAnsi="Arial"/>
      <w:b/>
      <w:caps/>
      <w:spacing w:val="40"/>
      <w:sz w:val="32"/>
      <w:szCs w:val="32"/>
    </w:rPr>
  </w:style>
  <w:style w:type="paragraph" w:customStyle="1" w:styleId="ZZZEssTer12">
    <w:name w:val="ZZZEssTer12"/>
    <w:basedOn w:val="ZZZEsster"/>
    <w:rsid w:val="007B75E9"/>
  </w:style>
  <w:style w:type="paragraph" w:customStyle="1" w:styleId="ZZZEssTer12B">
    <w:name w:val="ZZZEssTer12B"/>
    <w:basedOn w:val="ZZZEsster"/>
    <w:rsid w:val="007B75E9"/>
    <w:rPr>
      <w:b/>
    </w:rPr>
  </w:style>
  <w:style w:type="paragraph" w:customStyle="1" w:styleId="ZZZEssTerA11BProl05b">
    <w:name w:val="ZZZEssTer_A11B_Prol0.5b"/>
    <w:basedOn w:val="ZZZEssTerA16BProl2b"/>
    <w:rsid w:val="007B75E9"/>
    <w:rPr>
      <w:bCs/>
      <w:spacing w:val="10"/>
      <w:sz w:val="22"/>
    </w:rPr>
  </w:style>
  <w:style w:type="paragraph" w:customStyle="1" w:styleId="ZZZEssTer16BnastedPodtren">
    <w:name w:val="ZZZEssTer16B na střed + Podtržení"/>
    <w:basedOn w:val="ZZZEsster"/>
    <w:rsid w:val="007B75E9"/>
    <w:pPr>
      <w:jc w:val="center"/>
    </w:pPr>
    <w:rPr>
      <w:b/>
      <w:bCs/>
      <w:sz w:val="32"/>
      <w:u w:val="single"/>
    </w:rPr>
  </w:style>
  <w:style w:type="paragraph" w:customStyle="1" w:styleId="ZZZEsster15b">
    <w:name w:val="ZZZEsster15b"/>
    <w:basedOn w:val="ZZZEsster"/>
    <w:rsid w:val="007B75E9"/>
    <w:pPr>
      <w:tabs>
        <w:tab w:val="left" w:pos="4962"/>
      </w:tabs>
      <w:overflowPunct w:val="0"/>
      <w:autoSpaceDE w:val="0"/>
      <w:autoSpaceDN w:val="0"/>
      <w:adjustRightInd w:val="0"/>
    </w:pPr>
    <w:rPr>
      <w:b/>
      <w:smallCaps/>
      <w:sz w:val="30"/>
    </w:rPr>
  </w:style>
  <w:style w:type="paragraph" w:customStyle="1" w:styleId="ZZZEsster26b">
    <w:name w:val="ZZZEsster26b"/>
    <w:basedOn w:val="ZZZEsster"/>
    <w:rsid w:val="007B75E9"/>
    <w:pPr>
      <w:tabs>
        <w:tab w:val="left" w:pos="4962"/>
      </w:tabs>
      <w:overflowPunct w:val="0"/>
      <w:autoSpaceDE w:val="0"/>
      <w:autoSpaceDN w:val="0"/>
      <w:adjustRightInd w:val="0"/>
      <w:jc w:val="center"/>
    </w:pPr>
    <w:rPr>
      <w:b/>
      <w:sz w:val="52"/>
    </w:rPr>
  </w:style>
  <w:style w:type="paragraph" w:customStyle="1" w:styleId="ZZZEssTer12111cm">
    <w:name w:val="ZZZEssTer12 + 1. ř.  11 cm"/>
    <w:basedOn w:val="ZZZEsster"/>
    <w:rsid w:val="007B75E9"/>
    <w:pPr>
      <w:ind w:firstLine="6237"/>
    </w:pPr>
    <w:rPr>
      <w:szCs w:val="24"/>
    </w:rPr>
  </w:style>
  <w:style w:type="paragraph" w:customStyle="1" w:styleId="ZZZEssTer12Ped6b">
    <w:name w:val="ZZZEssTer12 + Před:  6 b."/>
    <w:basedOn w:val="ZZZEssTer12"/>
    <w:rsid w:val="007B75E9"/>
    <w:pPr>
      <w:spacing w:before="120"/>
    </w:pPr>
  </w:style>
  <w:style w:type="paragraph" w:customStyle="1" w:styleId="ZZZEsster10105cm">
    <w:name w:val="ZZZEsster10 + 1.ř.:  0.5 cm"/>
    <w:basedOn w:val="Normln"/>
    <w:rsid w:val="007B75E9"/>
    <w:pPr>
      <w:tabs>
        <w:tab w:val="left" w:pos="4962"/>
      </w:tabs>
      <w:overflowPunct w:val="0"/>
      <w:autoSpaceDE w:val="0"/>
      <w:autoSpaceDN w:val="0"/>
      <w:adjustRightInd w:val="0"/>
      <w:ind w:firstLine="284"/>
    </w:pPr>
    <w:rPr>
      <w:rFonts w:eastAsia="Times New Roman"/>
      <w:lang w:eastAsia="cs-CZ"/>
    </w:rPr>
  </w:style>
  <w:style w:type="paragraph" w:customStyle="1" w:styleId="ZZZEsster10Doprava">
    <w:name w:val="ZZZEsster10 + Doprava"/>
    <w:basedOn w:val="Normln"/>
    <w:rsid w:val="007B75E9"/>
    <w:pPr>
      <w:tabs>
        <w:tab w:val="left" w:pos="4962"/>
      </w:tabs>
      <w:overflowPunct w:val="0"/>
      <w:autoSpaceDE w:val="0"/>
      <w:autoSpaceDN w:val="0"/>
      <w:adjustRightInd w:val="0"/>
      <w:jc w:val="right"/>
    </w:pPr>
    <w:rPr>
      <w:rFonts w:eastAsia="Times New Roman"/>
      <w:lang w:eastAsia="cs-CZ"/>
    </w:rPr>
  </w:style>
  <w:style w:type="paragraph" w:customStyle="1" w:styleId="ZZZEsster10B">
    <w:name w:val="ZZZEsster10B"/>
    <w:basedOn w:val="ZZZEsster"/>
    <w:rsid w:val="007B75E9"/>
    <w:rPr>
      <w:b/>
      <w:bCs/>
      <w:sz w:val="20"/>
    </w:rPr>
  </w:style>
  <w:style w:type="paragraph" w:customStyle="1" w:styleId="ZZZEssTerTech3bVpravo-003cm">
    <w:name w:val="ZZZEssTer Tech 3 b. Vpravo:  -0.03 cm"/>
    <w:basedOn w:val="ZZZEsster"/>
    <w:rsid w:val="007B75E9"/>
    <w:pPr>
      <w:ind w:right="-19"/>
    </w:pPr>
    <w:rPr>
      <w:sz w:val="6"/>
    </w:rPr>
  </w:style>
  <w:style w:type="paragraph" w:customStyle="1" w:styleId="MDSR">
    <w:name w:val="MDS ČR"/>
    <w:rsid w:val="007B75E9"/>
    <w:pPr>
      <w:suppressAutoHyphens/>
      <w:overflowPunct w:val="0"/>
      <w:autoSpaceDE w:val="0"/>
      <w:autoSpaceDN w:val="0"/>
      <w:adjustRightInd w:val="0"/>
      <w:spacing w:before="120"/>
      <w:ind w:firstLine="567"/>
      <w:textAlignment w:val="baseline"/>
    </w:pPr>
    <w:rPr>
      <w:rFonts w:eastAsia="Times New Roman"/>
      <w:sz w:val="24"/>
      <w:lang w:eastAsia="cs-CZ"/>
    </w:rPr>
  </w:style>
  <w:style w:type="paragraph" w:customStyle="1" w:styleId="ZZZEssTer12BVlevo1cm">
    <w:name w:val="ZZZEssTer12B + Vlevo:  1 cm"/>
    <w:basedOn w:val="ZZZEssTer12"/>
    <w:next w:val="Normln"/>
    <w:rsid w:val="007B75E9"/>
    <w:pPr>
      <w:spacing w:before="120"/>
      <w:ind w:left="567"/>
    </w:pPr>
    <w:rPr>
      <w:b/>
      <w:bCs/>
    </w:rPr>
  </w:style>
  <w:style w:type="paragraph" w:customStyle="1" w:styleId="MDSRosobn">
    <w:name w:val="MDS ČR osobní"/>
    <w:basedOn w:val="MDSR"/>
    <w:rsid w:val="007B75E9"/>
    <w:pPr>
      <w:spacing w:before="240" w:line="360" w:lineRule="auto"/>
    </w:pPr>
  </w:style>
  <w:style w:type="paragraph" w:customStyle="1" w:styleId="ZZZEssTer12Vlevo1cm">
    <w:name w:val="ZZZEssTer12 + Vlevo:  1 cm"/>
    <w:basedOn w:val="ZZZEssTer12"/>
    <w:rsid w:val="007B75E9"/>
    <w:pPr>
      <w:ind w:left="567"/>
    </w:pPr>
    <w:rPr>
      <w:bCs/>
    </w:rPr>
  </w:style>
  <w:style w:type="paragraph" w:customStyle="1" w:styleId="MDSRosobnPrvndek0cmPed6b">
    <w:name w:val="MDS ČR osobní + První řádek:  0 cm Před:  6 b."/>
    <w:basedOn w:val="MDSRosobn"/>
    <w:next w:val="MDSRosobn"/>
    <w:rsid w:val="007B75E9"/>
    <w:pPr>
      <w:spacing w:before="120"/>
      <w:ind w:firstLine="0"/>
    </w:pPr>
  </w:style>
  <w:style w:type="paragraph" w:customStyle="1" w:styleId="MDSRosobnAdresa">
    <w:name w:val="MDS ČR osobní Adresa"/>
    <w:basedOn w:val="MDSRosobn"/>
    <w:rsid w:val="007B75E9"/>
    <w:pPr>
      <w:spacing w:before="0" w:line="240" w:lineRule="auto"/>
      <w:ind w:firstLine="0"/>
      <w:jc w:val="left"/>
    </w:pPr>
  </w:style>
  <w:style w:type="paragraph" w:customStyle="1" w:styleId="ZZZEssTer9B">
    <w:name w:val="ZZZEssTer9B"/>
    <w:basedOn w:val="ZZZEsster"/>
    <w:rsid w:val="007B75E9"/>
    <w:rPr>
      <w:b/>
      <w:color w:val="FFFFFF"/>
      <w:sz w:val="18"/>
      <w:szCs w:val="18"/>
    </w:rPr>
  </w:style>
  <w:style w:type="paragraph" w:customStyle="1" w:styleId="ZZZEssTer12DopravaPed6b">
    <w:name w:val="ZZZEssTer12 + Doprava Před:  6 b."/>
    <w:basedOn w:val="ZZZEssTer12"/>
    <w:rsid w:val="007B75E9"/>
    <w:pPr>
      <w:spacing w:before="120"/>
      <w:jc w:val="right"/>
    </w:pPr>
  </w:style>
  <w:style w:type="paragraph" w:customStyle="1" w:styleId="ZZZEssTer12Bnasted">
    <w:name w:val="ZZZEssTer12B + na střed"/>
    <w:basedOn w:val="ZZZEssTer12B"/>
    <w:rsid w:val="007B75E9"/>
    <w:pPr>
      <w:jc w:val="center"/>
    </w:pPr>
    <w:rPr>
      <w:bCs/>
    </w:rPr>
  </w:style>
  <w:style w:type="paragraph" w:customStyle="1" w:styleId="ZZZEssTer12nasted">
    <w:name w:val="ZZZEssTer12 + na střed"/>
    <w:basedOn w:val="ZZZEssTer12"/>
    <w:rsid w:val="007B75E9"/>
    <w:pPr>
      <w:jc w:val="center"/>
    </w:pPr>
  </w:style>
  <w:style w:type="paragraph" w:customStyle="1" w:styleId="ZZZEssTer11">
    <w:name w:val="ZZZEssTer11"/>
    <w:basedOn w:val="ZZZEssTer12"/>
    <w:rsid w:val="007B75E9"/>
    <w:rPr>
      <w:sz w:val="22"/>
    </w:rPr>
  </w:style>
  <w:style w:type="paragraph" w:customStyle="1" w:styleId="ZZZEssTerA11Vle0cmPedsaz49cmTab49">
    <w:name w:val="ZZZEssTer_A11 + Vle 0 cm + Předsaz 4.9 cm + Tab 4.9"/>
    <w:basedOn w:val="ZZZEsster"/>
    <w:rsid w:val="007B75E9"/>
    <w:pPr>
      <w:tabs>
        <w:tab w:val="left" w:pos="2778"/>
      </w:tabs>
      <w:suppressAutoHyphens w:val="0"/>
      <w:ind w:left="2778" w:hanging="2778"/>
      <w:jc w:val="left"/>
    </w:pPr>
    <w:rPr>
      <w:rFonts w:ascii="Arial" w:hAnsi="Arial"/>
      <w:spacing w:val="10"/>
      <w:w w:val="113"/>
      <w:sz w:val="22"/>
    </w:rPr>
  </w:style>
  <w:style w:type="paragraph" w:customStyle="1" w:styleId="MDSRPrvndek0cm">
    <w:name w:val="MDS ČR + První řádek:  0 cm"/>
    <w:basedOn w:val="MDSR"/>
    <w:rsid w:val="007B75E9"/>
    <w:pPr>
      <w:ind w:firstLine="0"/>
    </w:pPr>
  </w:style>
  <w:style w:type="paragraph" w:customStyle="1" w:styleId="ZZZEssTer12Podtren">
    <w:name w:val="ZZZEssTer12 + Podtržení"/>
    <w:basedOn w:val="ZZZEssTer12"/>
    <w:rsid w:val="007B75E9"/>
    <w:pPr>
      <w:suppressAutoHyphens w:val="0"/>
      <w:jc w:val="left"/>
    </w:pPr>
    <w:rPr>
      <w:u w:val="single"/>
    </w:rPr>
  </w:style>
  <w:style w:type="paragraph" w:customStyle="1" w:styleId="ZZZEssTer16Bnasted">
    <w:name w:val="ZZZEssTer16B na střed"/>
    <w:basedOn w:val="ZZZEssTer12B"/>
    <w:rsid w:val="007B75E9"/>
    <w:pPr>
      <w:jc w:val="center"/>
    </w:pPr>
    <w:rPr>
      <w:bCs/>
      <w:sz w:val="32"/>
    </w:rPr>
  </w:style>
  <w:style w:type="paragraph" w:customStyle="1" w:styleId="ZZZEsster12B0">
    <w:name w:val="ZZZEsster12B"/>
    <w:basedOn w:val="ZZZEsster"/>
    <w:rsid w:val="007B75E9"/>
    <w:rPr>
      <w:b/>
      <w:bCs/>
    </w:rPr>
  </w:style>
  <w:style w:type="paragraph" w:customStyle="1" w:styleId="ZZZEssTer11podtr">
    <w:name w:val="ZZZEssTer11 + podtrž"/>
    <w:basedOn w:val="ZZZEssTer11"/>
    <w:rsid w:val="007B75E9"/>
    <w:pPr>
      <w:pBdr>
        <w:bottom w:val="single" w:sz="4" w:space="1" w:color="auto"/>
      </w:pBdr>
    </w:pPr>
  </w:style>
  <w:style w:type="paragraph" w:customStyle="1" w:styleId="ZZZEssTer11Ped0b">
    <w:name w:val="ZZZEssTer11 + Před:  0 b."/>
    <w:basedOn w:val="ZZZEssTer11"/>
    <w:rsid w:val="007B75E9"/>
  </w:style>
  <w:style w:type="paragraph" w:customStyle="1" w:styleId="ZZZEsster10">
    <w:name w:val="ZZZEsster10 +"/>
    <w:basedOn w:val="Normln"/>
    <w:rsid w:val="007B75E9"/>
    <w:pPr>
      <w:tabs>
        <w:tab w:val="left" w:pos="4962"/>
      </w:tabs>
      <w:overflowPunct w:val="0"/>
      <w:autoSpaceDE w:val="0"/>
      <w:autoSpaceDN w:val="0"/>
      <w:adjustRightInd w:val="0"/>
    </w:pPr>
    <w:rPr>
      <w:rFonts w:eastAsia="Times New Roman"/>
      <w:lang w:eastAsia="cs-CZ"/>
    </w:rPr>
  </w:style>
  <w:style w:type="paragraph" w:customStyle="1" w:styleId="ZZZEssTer100">
    <w:name w:val="ZZZEssTer10"/>
    <w:basedOn w:val="ZZZEssTer11"/>
    <w:rsid w:val="007B75E9"/>
    <w:pPr>
      <w:spacing w:before="120"/>
    </w:pPr>
    <w:rPr>
      <w:sz w:val="20"/>
    </w:rPr>
  </w:style>
  <w:style w:type="paragraph" w:customStyle="1" w:styleId="ZZZEsster12podtr">
    <w:name w:val="ZZZEsster12 + podtrž"/>
    <w:basedOn w:val="ZZZEsster"/>
    <w:rsid w:val="007B75E9"/>
    <w:rPr>
      <w:u w:val="single"/>
    </w:rPr>
  </w:style>
  <w:style w:type="paragraph" w:customStyle="1" w:styleId="ZZZEssTer12Ped2bZa2b">
    <w:name w:val="ZZZEssTer12 + Před:  2 b. Za:  2 b."/>
    <w:basedOn w:val="ZZZEssTer12"/>
    <w:rsid w:val="007B75E9"/>
    <w:pPr>
      <w:spacing w:before="40" w:after="40"/>
    </w:pPr>
  </w:style>
  <w:style w:type="paragraph" w:customStyle="1" w:styleId="ZZZEssTer12Doleva">
    <w:name w:val="ZZZEssTer12 + Doleva"/>
    <w:basedOn w:val="ZZZEssTer12"/>
    <w:rsid w:val="007B75E9"/>
    <w:pPr>
      <w:jc w:val="left"/>
    </w:pPr>
  </w:style>
  <w:style w:type="paragraph" w:customStyle="1" w:styleId="ZZZEssTer12Doprava">
    <w:name w:val="ZZZEssTer12 + Doprava"/>
    <w:basedOn w:val="ZZZEssTer12"/>
    <w:rsid w:val="007B75E9"/>
    <w:pPr>
      <w:jc w:val="right"/>
    </w:pPr>
  </w:style>
  <w:style w:type="paragraph" w:customStyle="1" w:styleId="ZZZEsster10nasted">
    <w:name w:val="ZZZEsster10 + na střed"/>
    <w:basedOn w:val="ZZZEsster10"/>
    <w:rsid w:val="007B75E9"/>
    <w:pPr>
      <w:jc w:val="center"/>
    </w:pPr>
  </w:style>
  <w:style w:type="paragraph" w:customStyle="1" w:styleId="ZZZEsster8">
    <w:name w:val="ZZZEsster8"/>
    <w:basedOn w:val="ZZZEsster101"/>
    <w:rsid w:val="007B75E9"/>
    <w:rPr>
      <w:sz w:val="16"/>
    </w:rPr>
  </w:style>
  <w:style w:type="paragraph" w:customStyle="1" w:styleId="ZZZEssTer12dobloku">
    <w:name w:val="ZZZEssTer12 + do bloku"/>
    <w:basedOn w:val="ZZZEssTer12"/>
    <w:rsid w:val="007B75E9"/>
  </w:style>
  <w:style w:type="paragraph" w:customStyle="1" w:styleId="ZZZEsster9">
    <w:name w:val="ZZZEsster9"/>
    <w:basedOn w:val="ZZZEsster8"/>
    <w:rsid w:val="007B75E9"/>
    <w:rPr>
      <w:sz w:val="18"/>
    </w:rPr>
  </w:style>
  <w:style w:type="paragraph" w:customStyle="1" w:styleId="ZZZEsster9Podtren">
    <w:name w:val="ZZZEsster9 + Podtržení"/>
    <w:basedOn w:val="ZZZEsster9"/>
    <w:rsid w:val="007B75E9"/>
    <w:rPr>
      <w:u w:val="single"/>
    </w:rPr>
  </w:style>
  <w:style w:type="paragraph" w:customStyle="1" w:styleId="ZZZEsster10Podtren">
    <w:name w:val="ZZZEsster10 + Podtržení"/>
    <w:basedOn w:val="ZZZEsster10"/>
    <w:rsid w:val="007B75E9"/>
    <w:rPr>
      <w:u w:val="single"/>
    </w:rPr>
  </w:style>
  <w:style w:type="paragraph" w:customStyle="1" w:styleId="ZZZEssTer1211cm">
    <w:name w:val="ZZZEssTer12 + 1.ř. 1 cm"/>
    <w:basedOn w:val="ZZZEssTer12"/>
    <w:rsid w:val="007B75E9"/>
    <w:pPr>
      <w:ind w:firstLine="567"/>
    </w:pPr>
  </w:style>
  <w:style w:type="paragraph" w:customStyle="1" w:styleId="ZZZEsster101">
    <w:name w:val="ZZZEsster10"/>
    <w:basedOn w:val="ZZZEsster"/>
    <w:rsid w:val="007B75E9"/>
    <w:rPr>
      <w:sz w:val="20"/>
    </w:rPr>
  </w:style>
  <w:style w:type="paragraph" w:customStyle="1" w:styleId="ZZZEssTerA12B">
    <w:name w:val="ZZZEssTer_A12B"/>
    <w:basedOn w:val="ZZZEssTerA11"/>
    <w:rsid w:val="007B75E9"/>
    <w:rPr>
      <w:b/>
      <w:bCs/>
      <w:sz w:val="24"/>
    </w:rPr>
  </w:style>
  <w:style w:type="paragraph" w:customStyle="1" w:styleId="ZZZEssTerA12BZa3b">
    <w:name w:val="ZZZEssTer_A12B + Za:  3 b."/>
    <w:basedOn w:val="ZZZEssTerA12B"/>
    <w:rsid w:val="007B75E9"/>
    <w:pPr>
      <w:spacing w:after="60"/>
    </w:pPr>
  </w:style>
  <w:style w:type="paragraph" w:customStyle="1" w:styleId="ZZZEssterA10">
    <w:name w:val="ZZZEsster_A10"/>
    <w:basedOn w:val="ZZZEsster"/>
    <w:rsid w:val="007B75E9"/>
    <w:rPr>
      <w:rFonts w:ascii="Arial" w:hAnsi="Arial"/>
      <w:sz w:val="20"/>
    </w:rPr>
  </w:style>
  <w:style w:type="paragraph" w:customStyle="1" w:styleId="ZZZEssterA10B">
    <w:name w:val="ZZZEsster_A10B"/>
    <w:basedOn w:val="ZZZEssterA10"/>
    <w:rsid w:val="007B75E9"/>
    <w:rPr>
      <w:b/>
      <w:bCs/>
    </w:rPr>
  </w:style>
  <w:style w:type="paragraph" w:customStyle="1" w:styleId="ZZZEssterA10bloku">
    <w:name w:val="ZZZEsster_A10 + bloku"/>
    <w:basedOn w:val="ZZZEssterA10"/>
    <w:rsid w:val="007B75E9"/>
  </w:style>
  <w:style w:type="paragraph" w:customStyle="1" w:styleId="ZZZEssterA10Bbloku">
    <w:name w:val="ZZZEsster_A10B + bloku"/>
    <w:basedOn w:val="ZZZEssterA10bloku"/>
    <w:rsid w:val="007B75E9"/>
    <w:pPr>
      <w:spacing w:before="60"/>
    </w:pPr>
    <w:rPr>
      <w:b/>
      <w:bCs/>
    </w:rPr>
  </w:style>
  <w:style w:type="paragraph" w:customStyle="1" w:styleId="ZZZEssTerA1111cm">
    <w:name w:val="ZZZEssTer_A11 + 1.ř.:  1cm"/>
    <w:basedOn w:val="ZZZEssTerA11"/>
    <w:rsid w:val="007B75E9"/>
    <w:pPr>
      <w:ind w:firstLine="567"/>
    </w:pPr>
  </w:style>
  <w:style w:type="paragraph" w:customStyle="1" w:styleId="ZZZEssTerA1111cmPed6b">
    <w:name w:val="ZZZEssTer_A11 + 1.ř.:  1cm + Před:  6 b."/>
    <w:basedOn w:val="ZZZEssTerA1111cm"/>
    <w:rsid w:val="007B75E9"/>
    <w:pPr>
      <w:spacing w:before="120"/>
    </w:pPr>
  </w:style>
  <w:style w:type="paragraph" w:customStyle="1" w:styleId="ZZZEsster10BTab">
    <w:name w:val="ZZZEsster10B Tab"/>
    <w:basedOn w:val="ZZZEsster"/>
    <w:rsid w:val="007B75E9"/>
    <w:pPr>
      <w:spacing w:before="20" w:after="60"/>
    </w:pPr>
    <w:rPr>
      <w:b/>
      <w:bCs/>
      <w:sz w:val="20"/>
    </w:rPr>
  </w:style>
  <w:style w:type="paragraph" w:customStyle="1" w:styleId="ZZZEsster10BTabnasted">
    <w:name w:val="ZZZEsster10B Tab + na střed"/>
    <w:basedOn w:val="ZZZEsster"/>
    <w:rsid w:val="007B75E9"/>
    <w:pPr>
      <w:spacing w:before="20" w:after="60"/>
      <w:jc w:val="center"/>
    </w:pPr>
    <w:rPr>
      <w:b/>
      <w:sz w:val="20"/>
    </w:rPr>
  </w:style>
  <w:style w:type="paragraph" w:customStyle="1" w:styleId="ZZZEssternasted">
    <w:name w:val="ZZZEsster + na střed"/>
    <w:basedOn w:val="ZZZEsster"/>
    <w:rsid w:val="007B75E9"/>
    <w:pPr>
      <w:jc w:val="center"/>
    </w:pPr>
  </w:style>
  <w:style w:type="paragraph" w:customStyle="1" w:styleId="ZZZEsster12nasted0">
    <w:name w:val="ZZZEsster12 + na střed"/>
    <w:basedOn w:val="ZZZEsster"/>
    <w:rsid w:val="007B75E9"/>
    <w:pPr>
      <w:overflowPunct w:val="0"/>
      <w:autoSpaceDE w:val="0"/>
      <w:autoSpaceDN w:val="0"/>
      <w:adjustRightInd w:val="0"/>
      <w:jc w:val="center"/>
    </w:pPr>
  </w:style>
  <w:style w:type="paragraph" w:customStyle="1" w:styleId="ZZZEsster1">
    <w:name w:val="ZZZEsster1"/>
    <w:basedOn w:val="ZZZEsster"/>
    <w:rsid w:val="007B75E9"/>
    <w:rPr>
      <w:sz w:val="2"/>
    </w:rPr>
  </w:style>
  <w:style w:type="paragraph" w:customStyle="1" w:styleId="ZZZEssTer1219cm">
    <w:name w:val="ZZZEssTer12 + 1. ř.  9 cm"/>
    <w:basedOn w:val="ZZZEsster"/>
    <w:rsid w:val="007B75E9"/>
    <w:pPr>
      <w:ind w:firstLine="5103"/>
      <w:jc w:val="left"/>
    </w:pPr>
  </w:style>
  <w:style w:type="paragraph" w:customStyle="1" w:styleId="ZZZEssTer12Vlevo9cmPedsaz227cm">
    <w:name w:val="ZZZEssTer12 + Vlevo:  9cm Předsaz:  2.27cm"/>
    <w:basedOn w:val="ZZZEssTer1219cm"/>
    <w:rsid w:val="007B75E9"/>
    <w:pPr>
      <w:ind w:left="6390" w:right="-261" w:hanging="1287"/>
    </w:pPr>
  </w:style>
  <w:style w:type="paragraph" w:customStyle="1" w:styleId="ZZZEsster101063cm">
    <w:name w:val="ZZZEsster10 + 1.ř.:  0.63cm"/>
    <w:basedOn w:val="ZZZEsster101"/>
    <w:rsid w:val="007B75E9"/>
    <w:pPr>
      <w:ind w:firstLine="357"/>
    </w:pPr>
  </w:style>
  <w:style w:type="paragraph" w:customStyle="1" w:styleId="ZZZEsster12B1063cmd15">
    <w:name w:val="ZZZEsster12B + 1.ř.:  0.63cm Řád:  1.5ř."/>
    <w:basedOn w:val="ZZZEsster12B0"/>
    <w:rsid w:val="007B75E9"/>
    <w:pPr>
      <w:spacing w:line="360" w:lineRule="auto"/>
      <w:ind w:firstLine="357"/>
    </w:pPr>
  </w:style>
  <w:style w:type="paragraph" w:customStyle="1" w:styleId="ZZZEsster12B1063cm">
    <w:name w:val="ZZZEsster12B + 1.ř.:  0.63cm"/>
    <w:basedOn w:val="ZZZEsster12B0"/>
    <w:rsid w:val="007B75E9"/>
    <w:pPr>
      <w:ind w:firstLine="357"/>
    </w:pPr>
  </w:style>
  <w:style w:type="paragraph" w:customStyle="1" w:styleId="ZZZEsster1063cm">
    <w:name w:val="ZZZEsster + 1.ř.:  0.63cm"/>
    <w:basedOn w:val="ZZZEsster"/>
    <w:rsid w:val="007B75E9"/>
    <w:pPr>
      <w:ind w:firstLine="357"/>
    </w:pPr>
  </w:style>
  <w:style w:type="paragraph" w:customStyle="1" w:styleId="ZZZEssterB1063cm">
    <w:name w:val="ZZZEssterB + 1.ř.:  0.63cm"/>
    <w:basedOn w:val="ZZZEsster1063cm"/>
    <w:rsid w:val="007B75E9"/>
    <w:rPr>
      <w:b/>
      <w:bCs/>
    </w:rPr>
  </w:style>
  <w:style w:type="paragraph" w:customStyle="1" w:styleId="ZZZEssterBVlevo063cmPedsazen127">
    <w:name w:val="ZZZEssterB + Vlevo:  0.63cm Předsazení:  1.27"/>
    <w:basedOn w:val="ZZZEssterB1063cm"/>
    <w:rsid w:val="007B75E9"/>
    <w:pPr>
      <w:ind w:left="1077" w:hanging="720"/>
    </w:pPr>
  </w:style>
  <w:style w:type="paragraph" w:customStyle="1" w:styleId="ZZZEssterBVlevo063cmPedsaz127">
    <w:name w:val="ZZZEssterB + Vlevo:  0.63cm Předsaz:  1.27"/>
    <w:basedOn w:val="ZZZEssterB1063cm"/>
    <w:rsid w:val="007B75E9"/>
    <w:pPr>
      <w:ind w:left="1077" w:hanging="720"/>
    </w:pPr>
  </w:style>
  <w:style w:type="paragraph" w:customStyle="1" w:styleId="ZZZEssTer12111cmDoleva">
    <w:name w:val="ZZZEssTer12 + 1. ř.  11 cm + Doleva"/>
    <w:basedOn w:val="ZZZEssTer12111cm"/>
    <w:rsid w:val="007B75E9"/>
    <w:pPr>
      <w:jc w:val="left"/>
    </w:pPr>
    <w:rPr>
      <w:szCs w:val="20"/>
    </w:rPr>
  </w:style>
  <w:style w:type="paragraph" w:customStyle="1" w:styleId="ZZZEssTer12110cmVlevoPedsazen349">
    <w:name w:val="ZZZEssTer12 + 1. ř.  10 cm + Vlevo:  Předsazení:  349..."/>
    <w:basedOn w:val="ZZZEssTer12111cm"/>
    <w:rsid w:val="007B75E9"/>
    <w:pPr>
      <w:ind w:left="7649" w:right="-442" w:hanging="1979"/>
      <w:jc w:val="left"/>
    </w:pPr>
    <w:rPr>
      <w:szCs w:val="20"/>
    </w:rPr>
  </w:style>
  <w:style w:type="paragraph" w:customStyle="1" w:styleId="ZZZEssTer12110cmVlevo">
    <w:name w:val="ZZZEssTer12 + 1. ř.  10 cm + Vlevo"/>
    <w:basedOn w:val="ZZZEssTer12111cm"/>
    <w:rsid w:val="007B75E9"/>
    <w:pPr>
      <w:ind w:firstLine="5670"/>
      <w:jc w:val="left"/>
    </w:pPr>
    <w:rPr>
      <w:szCs w:val="20"/>
    </w:rPr>
  </w:style>
  <w:style w:type="paragraph" w:customStyle="1" w:styleId="ZZZEssterDolevaVlevo0cmPedsazen346cm">
    <w:name w:val="ZZZEsster + Doleva Vlevo:  0 cm Předsazení:  3.46 cm"/>
    <w:basedOn w:val="ZZZEsster"/>
    <w:rsid w:val="007B75E9"/>
    <w:pPr>
      <w:ind w:left="1964" w:hanging="1964"/>
      <w:jc w:val="left"/>
    </w:pPr>
  </w:style>
  <w:style w:type="paragraph" w:customStyle="1" w:styleId="ZZZEsster10DolevaTab">
    <w:name w:val="ZZZEsster10 + Doleva Tab"/>
    <w:basedOn w:val="ZZZEsster101"/>
    <w:rsid w:val="007B75E9"/>
    <w:pPr>
      <w:jc w:val="left"/>
    </w:pPr>
  </w:style>
  <w:style w:type="paragraph" w:customStyle="1" w:styleId="ZZZEssTer16B">
    <w:name w:val="ZZZEssTer16B"/>
    <w:basedOn w:val="ZZZEssTer16BnastedPodtren"/>
    <w:rsid w:val="007B75E9"/>
    <w:pPr>
      <w:jc w:val="left"/>
    </w:pPr>
    <w:rPr>
      <w:u w:val="none"/>
    </w:rPr>
  </w:style>
  <w:style w:type="paragraph" w:customStyle="1" w:styleId="ZZZEssTer12B11cm">
    <w:name w:val="ZZZEssTer12B + 1.ř:  1 cm"/>
    <w:basedOn w:val="ZZZEssTer12B"/>
    <w:rsid w:val="007B75E9"/>
    <w:pPr>
      <w:suppressAutoHyphens w:val="0"/>
      <w:ind w:firstLine="567"/>
      <w:jc w:val="left"/>
    </w:pPr>
    <w:rPr>
      <w:bCs/>
    </w:rPr>
  </w:style>
  <w:style w:type="paragraph" w:styleId="Zkladntextodsazen">
    <w:name w:val="Body Text Indent"/>
    <w:basedOn w:val="Normln"/>
    <w:link w:val="ZkladntextodsazenChar"/>
    <w:rsid w:val="007B75E9"/>
    <w:pPr>
      <w:ind w:left="360"/>
    </w:pPr>
    <w:rPr>
      <w:rFonts w:eastAsia="Times New Roman"/>
      <w:sz w:val="24"/>
      <w:szCs w:val="24"/>
      <w:lang w:eastAsia="cs-CZ"/>
    </w:rPr>
  </w:style>
  <w:style w:type="character" w:customStyle="1" w:styleId="ZkladntextodsazenChar">
    <w:name w:val="Základní text odsazený Char"/>
    <w:basedOn w:val="Standardnpsmoodstavce"/>
    <w:link w:val="Zkladntextodsazen"/>
    <w:rsid w:val="007B75E9"/>
    <w:rPr>
      <w:rFonts w:ascii="Times New Roman" w:eastAsia="Times New Roman" w:hAnsi="Times New Roman" w:cs="Times New Roman"/>
      <w:sz w:val="24"/>
      <w:szCs w:val="24"/>
      <w:lang w:eastAsia="cs-CZ"/>
    </w:rPr>
  </w:style>
  <w:style w:type="paragraph" w:customStyle="1" w:styleId="MPPNormln">
    <w:name w:val="MPP_Normální"/>
    <w:basedOn w:val="Normln"/>
    <w:link w:val="MPPNormlnChar"/>
    <w:rsid w:val="007B75E9"/>
    <w:pPr>
      <w:spacing w:after="120"/>
    </w:pPr>
    <w:rPr>
      <w:rFonts w:eastAsia="Times New Roman"/>
      <w:sz w:val="24"/>
      <w:szCs w:val="24"/>
      <w:lang w:eastAsia="cs-CZ"/>
    </w:rPr>
  </w:style>
  <w:style w:type="character" w:customStyle="1" w:styleId="MPPNormlnChar">
    <w:name w:val="MPP_Normální Char"/>
    <w:link w:val="MPPNormln"/>
    <w:rsid w:val="007B75E9"/>
    <w:rPr>
      <w:rFonts w:ascii="Times New Roman" w:eastAsia="Times New Roman" w:hAnsi="Times New Roman" w:cs="Times New Roman"/>
      <w:sz w:val="24"/>
      <w:szCs w:val="24"/>
      <w:lang w:eastAsia="cs-CZ"/>
    </w:rPr>
  </w:style>
  <w:style w:type="paragraph" w:styleId="Zkladntext">
    <w:name w:val="Body Text"/>
    <w:basedOn w:val="Normln"/>
    <w:link w:val="ZkladntextChar"/>
    <w:rsid w:val="007B75E9"/>
    <w:pPr>
      <w:spacing w:after="120"/>
    </w:pPr>
    <w:rPr>
      <w:rFonts w:eastAsia="Times New Roman"/>
      <w:sz w:val="24"/>
      <w:szCs w:val="24"/>
      <w:lang w:eastAsia="cs-CZ"/>
    </w:rPr>
  </w:style>
  <w:style w:type="character" w:customStyle="1" w:styleId="ZkladntextChar">
    <w:name w:val="Základní text Char"/>
    <w:basedOn w:val="Standardnpsmoodstavce"/>
    <w:link w:val="Zkladntext"/>
    <w:rsid w:val="007B75E9"/>
    <w:rPr>
      <w:rFonts w:ascii="Times New Roman" w:eastAsia="Times New Roman" w:hAnsi="Times New Roman" w:cs="Times New Roman"/>
      <w:sz w:val="24"/>
      <w:szCs w:val="24"/>
      <w:lang w:eastAsia="cs-CZ"/>
    </w:rPr>
  </w:style>
  <w:style w:type="character" w:styleId="Odkazintenzivn">
    <w:name w:val="Intense Reference"/>
    <w:basedOn w:val="Standardnpsmoodstavce"/>
    <w:uiPriority w:val="32"/>
    <w:qFormat/>
    <w:rsid w:val="00B95648"/>
    <w:rPr>
      <w:bCs/>
      <w:smallCaps/>
      <w:color w:val="5B9BD5" w:themeColor="accent1"/>
      <w:spacing w:val="5"/>
    </w:rPr>
  </w:style>
  <w:style w:type="paragraph" w:customStyle="1" w:styleId="CM1">
    <w:name w:val="CM1"/>
    <w:basedOn w:val="Default"/>
    <w:next w:val="Default"/>
    <w:uiPriority w:val="99"/>
    <w:rsid w:val="00E948D2"/>
    <w:rPr>
      <w:rFonts w:ascii="EUAlbertina" w:hAnsi="EUAlbertina" w:cstheme="minorBidi"/>
      <w:color w:val="auto"/>
    </w:rPr>
  </w:style>
  <w:style w:type="paragraph" w:styleId="Normlnweb">
    <w:name w:val="Normal (Web)"/>
    <w:basedOn w:val="Normln"/>
    <w:uiPriority w:val="99"/>
    <w:unhideWhenUsed/>
    <w:rsid w:val="00590C17"/>
    <w:pPr>
      <w:spacing w:before="100" w:beforeAutospacing="1" w:after="100" w:afterAutospacing="1"/>
    </w:pPr>
    <w:rPr>
      <w:rFonts w:eastAsia="Times New Roman"/>
      <w:sz w:val="24"/>
      <w:szCs w:val="24"/>
      <w:lang w:eastAsia="cs-CZ"/>
    </w:rPr>
  </w:style>
  <w:style w:type="paragraph" w:customStyle="1" w:styleId="nadpis21">
    <w:name w:val="nadpis_2.1."/>
    <w:basedOn w:val="Normln"/>
    <w:autoRedefine/>
    <w:qFormat/>
    <w:rsid w:val="00400EA9"/>
    <w:pPr>
      <w:spacing w:before="100" w:beforeAutospacing="1" w:after="100" w:afterAutospacing="1"/>
    </w:pPr>
    <w:rPr>
      <w:rFonts w:ascii="Arial" w:eastAsiaTheme="majorEastAsia" w:hAnsi="Arial" w:cs="Arial"/>
      <w:b/>
      <w:sz w:val="24"/>
      <w:szCs w:val="24"/>
    </w:rPr>
  </w:style>
  <w:style w:type="character" w:customStyle="1" w:styleId="apple-converted-space">
    <w:name w:val="apple-converted-space"/>
    <w:basedOn w:val="Standardnpsmoodstavce"/>
    <w:rsid w:val="00D83760"/>
  </w:style>
  <w:style w:type="character" w:customStyle="1" w:styleId="BezmezerChar">
    <w:name w:val="Bez mezer Char"/>
    <w:basedOn w:val="Standardnpsmoodstavce"/>
    <w:link w:val="Bezmezer"/>
    <w:uiPriority w:val="1"/>
    <w:rsid w:val="00F26F54"/>
  </w:style>
  <w:style w:type="paragraph" w:customStyle="1" w:styleId="odrka-sla">
    <w:name w:val="* odrážka - čísla"/>
    <w:basedOn w:val="odstavec"/>
    <w:uiPriority w:val="99"/>
    <w:rsid w:val="000C353A"/>
    <w:pPr>
      <w:numPr>
        <w:numId w:val="100"/>
      </w:numPr>
    </w:pPr>
  </w:style>
  <w:style w:type="paragraph" w:customStyle="1" w:styleId="Mjstyl3">
    <w:name w:val="Můj styl 3"/>
    <w:basedOn w:val="Normln"/>
    <w:next w:val="Normln"/>
    <w:uiPriority w:val="99"/>
    <w:rsid w:val="000C353A"/>
    <w:pPr>
      <w:numPr>
        <w:ilvl w:val="1"/>
        <w:numId w:val="101"/>
      </w:numPr>
      <w:tabs>
        <w:tab w:val="num" w:pos="-360"/>
      </w:tabs>
      <w:spacing w:before="120" w:after="120"/>
      <w:ind w:left="432"/>
    </w:pPr>
    <w:rPr>
      <w:rFonts w:ascii="Arial" w:eastAsia="Times New Roman" w:hAnsi="Arial" w:cs="Arial"/>
      <w:lang w:eastAsia="cs-CZ"/>
    </w:rPr>
  </w:style>
  <w:style w:type="paragraph" w:customStyle="1" w:styleId="CM3">
    <w:name w:val="CM3"/>
    <w:basedOn w:val="Normln"/>
    <w:next w:val="Normln"/>
    <w:uiPriority w:val="99"/>
    <w:rsid w:val="00877E8B"/>
    <w:pPr>
      <w:autoSpaceDE w:val="0"/>
      <w:autoSpaceDN w:val="0"/>
      <w:adjustRightInd w:val="0"/>
    </w:pPr>
    <w:rPr>
      <w:rFonts w:ascii="EUAlbertina" w:hAnsi="EUAlbertina"/>
      <w:sz w:val="24"/>
      <w:szCs w:val="24"/>
    </w:rPr>
  </w:style>
  <w:style w:type="paragraph" w:customStyle="1" w:styleId="zkrakty">
    <w:name w:val="* zkrakty"/>
    <w:basedOn w:val="Normln"/>
    <w:rsid w:val="005E7E3F"/>
    <w:pPr>
      <w:spacing w:before="40" w:after="120"/>
      <w:ind w:left="1361" w:hanging="1361"/>
    </w:pPr>
    <w:rPr>
      <w:rFonts w:ascii="Arial" w:eastAsia="Times New Roman" w:hAnsi="Arial"/>
      <w:szCs w:val="24"/>
      <w:lang w:eastAsia="cs-CZ"/>
    </w:rPr>
  </w:style>
  <w:style w:type="paragraph" w:customStyle="1" w:styleId="tun-bntext">
    <w:name w:val="* tučně - běžný text"/>
    <w:basedOn w:val="Normln"/>
    <w:link w:val="tun-bntextChar"/>
    <w:uiPriority w:val="99"/>
    <w:rsid w:val="005E7E3F"/>
    <w:pPr>
      <w:spacing w:after="120"/>
    </w:pPr>
    <w:rPr>
      <w:rFonts w:ascii="Arial" w:eastAsia="Times New Roman" w:hAnsi="Arial"/>
      <w:b/>
      <w:szCs w:val="24"/>
      <w:lang w:eastAsia="cs-CZ"/>
    </w:rPr>
  </w:style>
  <w:style w:type="character" w:customStyle="1" w:styleId="tun-bntextChar">
    <w:name w:val="* tučně - běžný text Char"/>
    <w:link w:val="tun-bntext"/>
    <w:uiPriority w:val="99"/>
    <w:rsid w:val="005E7E3F"/>
    <w:rPr>
      <w:rFonts w:ascii="Arial" w:eastAsia="Times New Roman" w:hAnsi="Arial" w:cs="Times New Roman"/>
      <w:b/>
      <w:szCs w:val="24"/>
      <w:lang w:eastAsia="cs-CZ"/>
    </w:rPr>
  </w:style>
  <w:style w:type="paragraph" w:customStyle="1" w:styleId="odstavectun">
    <w:name w:val="* odstavec tučně"/>
    <w:basedOn w:val="odstavec"/>
    <w:link w:val="odstavectunChar"/>
    <w:uiPriority w:val="99"/>
    <w:rsid w:val="005E7E3F"/>
    <w:rPr>
      <w:b/>
    </w:rPr>
  </w:style>
  <w:style w:type="character" w:customStyle="1" w:styleId="odstavectunChar">
    <w:name w:val="* odstavec tučně Char"/>
    <w:link w:val="odstavectun"/>
    <w:uiPriority w:val="99"/>
    <w:rsid w:val="005E7E3F"/>
    <w:rPr>
      <w:rFonts w:ascii="Arial" w:eastAsia="Times New Roman" w:hAnsi="Arial" w:cs="Times New Roman"/>
      <w:b/>
      <w:szCs w:val="24"/>
      <w:lang w:eastAsia="cs-CZ"/>
    </w:rPr>
  </w:style>
  <w:style w:type="character" w:customStyle="1" w:styleId="OdrkyvMPPChar">
    <w:name w:val="Odrážky v MPP Char"/>
    <w:basedOn w:val="Standardnpsmoodstavce"/>
    <w:link w:val="OdrkyvMPP"/>
    <w:locked/>
    <w:rsid w:val="009158DE"/>
    <w:rPr>
      <w:rFonts w:ascii="Arial" w:hAnsi="Arial" w:cs="Arial"/>
      <w:sz w:val="24"/>
    </w:rPr>
  </w:style>
  <w:style w:type="paragraph" w:customStyle="1" w:styleId="OdrkyvMPP">
    <w:name w:val="Odrážky v MPP"/>
    <w:basedOn w:val="Odstavecseseznamem"/>
    <w:link w:val="OdrkyvMPPChar"/>
    <w:qFormat/>
    <w:rsid w:val="009158DE"/>
    <w:pPr>
      <w:spacing w:before="120"/>
      <w:ind w:left="0"/>
      <w:contextualSpacing w:val="0"/>
    </w:pPr>
    <w:rPr>
      <w:rFonts w:ascii="Arial" w:hAnsi="Arial" w:cs="Arial"/>
      <w:sz w:val="24"/>
    </w:rPr>
  </w:style>
  <w:style w:type="character" w:styleId="Zstupntext">
    <w:name w:val="Placeholder Text"/>
    <w:basedOn w:val="Standardnpsmoodstavce"/>
    <w:uiPriority w:val="99"/>
    <w:semiHidden/>
    <w:rsid w:val="00DD1BB1"/>
    <w:rPr>
      <w:color w:val="808080"/>
    </w:rPr>
  </w:style>
  <w:style w:type="paragraph" w:customStyle="1" w:styleId="CM4">
    <w:name w:val="CM4"/>
    <w:basedOn w:val="Default"/>
    <w:next w:val="Default"/>
    <w:uiPriority w:val="99"/>
    <w:rsid w:val="003C2AD5"/>
    <w:rPr>
      <w:rFonts w:ascii="EUAlbertina" w:hAnsi="EUAlbertina" w:cstheme="minorBidi"/>
      <w:color w:val="auto"/>
    </w:rPr>
  </w:style>
  <w:style w:type="paragraph" w:customStyle="1" w:styleId="addr">
    <w:name w:val="addr"/>
    <w:basedOn w:val="Normln"/>
    <w:rsid w:val="007E58AF"/>
    <w:rPr>
      <w:rFonts w:eastAsia="Times New Roman"/>
      <w:sz w:val="24"/>
      <w:szCs w:val="24"/>
      <w:lang w:eastAsia="cs-CZ"/>
    </w:rPr>
  </w:style>
  <w:style w:type="paragraph" w:customStyle="1" w:styleId="center">
    <w:name w:val="center"/>
    <w:basedOn w:val="Normln"/>
    <w:rsid w:val="007E58AF"/>
    <w:pPr>
      <w:spacing w:before="120"/>
      <w:jc w:val="center"/>
    </w:pPr>
    <w:rPr>
      <w:rFonts w:eastAsia="Times New Roman"/>
      <w:sz w:val="24"/>
      <w:szCs w:val="24"/>
      <w:lang w:eastAsia="cs-CZ"/>
    </w:rPr>
  </w:style>
  <w:style w:type="paragraph" w:customStyle="1" w:styleId="doc-ti">
    <w:name w:val="doc-ti"/>
    <w:basedOn w:val="Normln"/>
    <w:rsid w:val="007E58AF"/>
    <w:pPr>
      <w:spacing w:after="120"/>
      <w:jc w:val="center"/>
    </w:pPr>
    <w:rPr>
      <w:rFonts w:eastAsia="Times New Roman"/>
      <w:b/>
      <w:bCs/>
      <w:sz w:val="24"/>
      <w:szCs w:val="24"/>
      <w:lang w:eastAsia="cs-CZ"/>
    </w:rPr>
  </w:style>
  <w:style w:type="paragraph" w:customStyle="1" w:styleId="edition">
    <w:name w:val="edition"/>
    <w:basedOn w:val="Normln"/>
    <w:rsid w:val="007E58AF"/>
    <w:pPr>
      <w:spacing w:before="120" w:after="120"/>
    </w:pPr>
    <w:rPr>
      <w:rFonts w:eastAsia="Times New Roman"/>
      <w:sz w:val="24"/>
      <w:szCs w:val="24"/>
      <w:lang w:eastAsia="cs-CZ"/>
    </w:rPr>
  </w:style>
  <w:style w:type="paragraph" w:customStyle="1" w:styleId="hd-date">
    <w:name w:val="hd-date"/>
    <w:basedOn w:val="Normln"/>
    <w:rsid w:val="007E58AF"/>
    <w:pPr>
      <w:spacing w:before="120" w:after="120"/>
    </w:pPr>
    <w:rPr>
      <w:rFonts w:eastAsia="Times New Roman"/>
      <w:sz w:val="24"/>
      <w:szCs w:val="24"/>
      <w:lang w:eastAsia="cs-CZ"/>
    </w:rPr>
  </w:style>
  <w:style w:type="paragraph" w:customStyle="1" w:styleId="hd-lg">
    <w:name w:val="hd-lg"/>
    <w:basedOn w:val="Normln"/>
    <w:rsid w:val="007E58AF"/>
    <w:pPr>
      <w:pBdr>
        <w:top w:val="single" w:sz="6" w:space="0" w:color="000000"/>
        <w:left w:val="single" w:sz="6" w:space="0" w:color="000000"/>
        <w:bottom w:val="single" w:sz="6" w:space="0" w:color="000000"/>
        <w:right w:val="single" w:sz="6" w:space="0" w:color="000000"/>
      </w:pBdr>
      <w:spacing w:before="120" w:after="120"/>
      <w:jc w:val="center"/>
    </w:pPr>
    <w:rPr>
      <w:rFonts w:eastAsia="Times New Roman"/>
      <w:sz w:val="24"/>
      <w:szCs w:val="24"/>
      <w:lang w:eastAsia="cs-CZ"/>
    </w:rPr>
  </w:style>
  <w:style w:type="paragraph" w:customStyle="1" w:styleId="hd-oj">
    <w:name w:val="hd-oj"/>
    <w:basedOn w:val="Normln"/>
    <w:rsid w:val="007E58AF"/>
    <w:pPr>
      <w:spacing w:before="120" w:after="120"/>
      <w:jc w:val="right"/>
    </w:pPr>
    <w:rPr>
      <w:rFonts w:eastAsia="Times New Roman"/>
      <w:sz w:val="24"/>
      <w:szCs w:val="24"/>
      <w:lang w:eastAsia="cs-CZ"/>
    </w:rPr>
  </w:style>
  <w:style w:type="paragraph" w:customStyle="1" w:styleId="hd-ti">
    <w:name w:val="hd-ti"/>
    <w:basedOn w:val="Normln"/>
    <w:rsid w:val="007E58AF"/>
    <w:pPr>
      <w:spacing w:before="120" w:after="120"/>
      <w:jc w:val="center"/>
    </w:pPr>
    <w:rPr>
      <w:rFonts w:eastAsia="Times New Roman"/>
      <w:sz w:val="24"/>
      <w:szCs w:val="24"/>
      <w:lang w:eastAsia="cs-CZ"/>
    </w:rPr>
  </w:style>
  <w:style w:type="paragraph" w:customStyle="1" w:styleId="image">
    <w:name w:val="image"/>
    <w:basedOn w:val="Normln"/>
    <w:rsid w:val="007E58AF"/>
    <w:pPr>
      <w:spacing w:before="120" w:after="120"/>
      <w:jc w:val="center"/>
    </w:pPr>
    <w:rPr>
      <w:rFonts w:eastAsia="Times New Roman"/>
      <w:sz w:val="24"/>
      <w:szCs w:val="24"/>
      <w:lang w:eastAsia="cs-CZ"/>
    </w:rPr>
  </w:style>
  <w:style w:type="paragraph" w:customStyle="1" w:styleId="issn">
    <w:name w:val="issn"/>
    <w:basedOn w:val="Normln"/>
    <w:rsid w:val="007E58AF"/>
    <w:pPr>
      <w:spacing w:after="120"/>
      <w:jc w:val="right"/>
    </w:pPr>
    <w:rPr>
      <w:rFonts w:eastAsia="Times New Roman"/>
      <w:sz w:val="19"/>
      <w:szCs w:val="19"/>
      <w:lang w:eastAsia="cs-CZ"/>
    </w:rPr>
  </w:style>
  <w:style w:type="paragraph" w:customStyle="1" w:styleId="lg">
    <w:name w:val="lg"/>
    <w:basedOn w:val="Normln"/>
    <w:rsid w:val="007E58AF"/>
    <w:pPr>
      <w:pBdr>
        <w:top w:val="single" w:sz="6" w:space="10" w:color="000000"/>
        <w:left w:val="single" w:sz="6" w:space="10" w:color="000000"/>
        <w:bottom w:val="single" w:sz="6" w:space="10" w:color="000000"/>
        <w:right w:val="single" w:sz="6" w:space="10" w:color="000000"/>
      </w:pBdr>
      <w:spacing w:before="120" w:after="120"/>
      <w:jc w:val="center"/>
    </w:pPr>
    <w:rPr>
      <w:rFonts w:eastAsia="Times New Roman"/>
      <w:b/>
      <w:bCs/>
      <w:sz w:val="72"/>
      <w:szCs w:val="72"/>
      <w:lang w:eastAsia="cs-CZ"/>
    </w:rPr>
  </w:style>
  <w:style w:type="paragraph" w:customStyle="1" w:styleId="no-doc-c">
    <w:name w:val="no-doc-c"/>
    <w:basedOn w:val="Normln"/>
    <w:rsid w:val="007E58AF"/>
    <w:pPr>
      <w:spacing w:before="120" w:after="120"/>
      <w:jc w:val="center"/>
    </w:pPr>
    <w:rPr>
      <w:rFonts w:eastAsia="Times New Roman"/>
      <w:sz w:val="24"/>
      <w:szCs w:val="24"/>
      <w:lang w:eastAsia="cs-CZ"/>
    </w:rPr>
  </w:style>
  <w:style w:type="paragraph" w:customStyle="1" w:styleId="Normln1">
    <w:name w:val="Normální1"/>
    <w:basedOn w:val="Normln"/>
    <w:rsid w:val="007E58AF"/>
    <w:pPr>
      <w:spacing w:before="120"/>
    </w:pPr>
    <w:rPr>
      <w:rFonts w:eastAsia="Times New Roman"/>
      <w:sz w:val="24"/>
      <w:szCs w:val="24"/>
      <w:lang w:eastAsia="cs-CZ"/>
    </w:rPr>
  </w:style>
  <w:style w:type="paragraph" w:customStyle="1" w:styleId="note">
    <w:name w:val="note"/>
    <w:basedOn w:val="Normln"/>
    <w:rsid w:val="007E58AF"/>
    <w:pPr>
      <w:spacing w:before="60" w:after="60"/>
    </w:pPr>
    <w:rPr>
      <w:rFonts w:eastAsia="Times New Roman"/>
      <w:sz w:val="19"/>
      <w:szCs w:val="19"/>
      <w:lang w:eastAsia="cs-CZ"/>
    </w:rPr>
  </w:style>
  <w:style w:type="paragraph" w:customStyle="1" w:styleId="separator">
    <w:name w:val="separator"/>
    <w:basedOn w:val="Normln"/>
    <w:rsid w:val="007E58AF"/>
    <w:pPr>
      <w:spacing w:before="120" w:after="120"/>
      <w:jc w:val="center"/>
    </w:pPr>
    <w:rPr>
      <w:rFonts w:eastAsia="Times New Roman"/>
      <w:sz w:val="24"/>
      <w:szCs w:val="24"/>
      <w:lang w:eastAsia="cs-CZ"/>
    </w:rPr>
  </w:style>
  <w:style w:type="paragraph" w:customStyle="1" w:styleId="signatory">
    <w:name w:val="signatory"/>
    <w:basedOn w:val="Normln"/>
    <w:rsid w:val="007E58AF"/>
    <w:pPr>
      <w:spacing w:before="60" w:after="60"/>
      <w:jc w:val="center"/>
    </w:pPr>
    <w:rPr>
      <w:rFonts w:eastAsia="Times New Roman"/>
      <w:sz w:val="24"/>
      <w:szCs w:val="24"/>
      <w:lang w:eastAsia="cs-CZ"/>
    </w:rPr>
  </w:style>
  <w:style w:type="paragraph" w:customStyle="1" w:styleId="sti-art">
    <w:name w:val="sti-art"/>
    <w:basedOn w:val="Normln"/>
    <w:rsid w:val="007E58AF"/>
    <w:pPr>
      <w:spacing w:before="60" w:after="120"/>
      <w:jc w:val="center"/>
    </w:pPr>
    <w:rPr>
      <w:rFonts w:eastAsia="Times New Roman"/>
      <w:b/>
      <w:bCs/>
      <w:sz w:val="24"/>
      <w:szCs w:val="24"/>
      <w:lang w:eastAsia="cs-CZ"/>
    </w:rPr>
  </w:style>
  <w:style w:type="paragraph" w:customStyle="1" w:styleId="tbl-cod">
    <w:name w:val="tbl-cod"/>
    <w:basedOn w:val="Normln"/>
    <w:rsid w:val="007E58AF"/>
    <w:pPr>
      <w:spacing w:before="60" w:after="60"/>
      <w:ind w:right="195"/>
      <w:jc w:val="center"/>
    </w:pPr>
    <w:rPr>
      <w:rFonts w:eastAsia="Times New Roman"/>
      <w:lang w:eastAsia="cs-CZ"/>
    </w:rPr>
  </w:style>
  <w:style w:type="paragraph" w:customStyle="1" w:styleId="tbl-hdr">
    <w:name w:val="tbl-hdr"/>
    <w:basedOn w:val="Normln"/>
    <w:rsid w:val="007E58AF"/>
    <w:pPr>
      <w:spacing w:before="60" w:after="60"/>
      <w:ind w:right="195"/>
      <w:jc w:val="center"/>
    </w:pPr>
    <w:rPr>
      <w:rFonts w:eastAsia="Times New Roman"/>
      <w:b/>
      <w:bCs/>
      <w:lang w:eastAsia="cs-CZ"/>
    </w:rPr>
  </w:style>
  <w:style w:type="paragraph" w:customStyle="1" w:styleId="tbl-notcol">
    <w:name w:val="tbl-notcol"/>
    <w:basedOn w:val="Normln"/>
    <w:rsid w:val="007E58AF"/>
    <w:pPr>
      <w:spacing w:before="60" w:after="60"/>
      <w:jc w:val="right"/>
    </w:pPr>
    <w:rPr>
      <w:rFonts w:eastAsia="Times New Roman"/>
      <w:lang w:eastAsia="cs-CZ"/>
    </w:rPr>
  </w:style>
  <w:style w:type="paragraph" w:customStyle="1" w:styleId="tbl-num">
    <w:name w:val="tbl-num"/>
    <w:basedOn w:val="Normln"/>
    <w:rsid w:val="007E58AF"/>
    <w:pPr>
      <w:spacing w:before="60" w:after="60"/>
      <w:ind w:right="195"/>
      <w:jc w:val="right"/>
    </w:pPr>
    <w:rPr>
      <w:rFonts w:eastAsia="Times New Roman"/>
      <w:lang w:eastAsia="cs-CZ"/>
    </w:rPr>
  </w:style>
  <w:style w:type="paragraph" w:customStyle="1" w:styleId="tbl-txt">
    <w:name w:val="tbl-txt"/>
    <w:basedOn w:val="Normln"/>
    <w:rsid w:val="007E58AF"/>
    <w:pPr>
      <w:spacing w:before="60" w:after="60"/>
    </w:pPr>
    <w:rPr>
      <w:rFonts w:eastAsia="Times New Roman"/>
      <w:lang w:eastAsia="cs-CZ"/>
    </w:rPr>
  </w:style>
  <w:style w:type="paragraph" w:customStyle="1" w:styleId="text-l">
    <w:name w:val="text-l"/>
    <w:basedOn w:val="Normln"/>
    <w:rsid w:val="007E58AF"/>
    <w:pPr>
      <w:spacing w:before="60" w:after="60"/>
    </w:pPr>
    <w:rPr>
      <w:rFonts w:eastAsia="Times New Roman"/>
      <w:sz w:val="24"/>
      <w:szCs w:val="24"/>
      <w:lang w:eastAsia="cs-CZ"/>
    </w:rPr>
  </w:style>
  <w:style w:type="paragraph" w:customStyle="1" w:styleId="ti-annotation">
    <w:name w:val="ti-annotation"/>
    <w:basedOn w:val="Normln"/>
    <w:rsid w:val="007E58AF"/>
    <w:pPr>
      <w:spacing w:before="120"/>
    </w:pPr>
    <w:rPr>
      <w:rFonts w:eastAsia="Times New Roman"/>
      <w:i/>
      <w:iCs/>
      <w:sz w:val="24"/>
      <w:szCs w:val="24"/>
      <w:lang w:eastAsia="cs-CZ"/>
    </w:rPr>
  </w:style>
  <w:style w:type="paragraph" w:customStyle="1" w:styleId="ti-art">
    <w:name w:val="ti-art"/>
    <w:basedOn w:val="Normln"/>
    <w:rsid w:val="007E58AF"/>
    <w:pPr>
      <w:spacing w:before="360" w:after="120"/>
      <w:jc w:val="center"/>
    </w:pPr>
    <w:rPr>
      <w:rFonts w:eastAsia="Times New Roman"/>
      <w:i/>
      <w:iCs/>
      <w:sz w:val="24"/>
      <w:szCs w:val="24"/>
      <w:lang w:eastAsia="cs-CZ"/>
    </w:rPr>
  </w:style>
  <w:style w:type="paragraph" w:customStyle="1" w:styleId="ti-coll">
    <w:name w:val="ti-coll"/>
    <w:basedOn w:val="Normln"/>
    <w:rsid w:val="007E58AF"/>
    <w:pPr>
      <w:spacing w:before="120" w:after="120"/>
    </w:pPr>
    <w:rPr>
      <w:rFonts w:eastAsia="Times New Roman"/>
      <w:sz w:val="36"/>
      <w:szCs w:val="36"/>
      <w:lang w:eastAsia="cs-CZ"/>
    </w:rPr>
  </w:style>
  <w:style w:type="paragraph" w:customStyle="1" w:styleId="ti-doc-dur">
    <w:name w:val="ti-doc-dur"/>
    <w:basedOn w:val="Normln"/>
    <w:rsid w:val="007E58AF"/>
    <w:pPr>
      <w:spacing w:before="180" w:after="120"/>
    </w:pPr>
    <w:rPr>
      <w:rFonts w:eastAsia="Times New Roman"/>
      <w:b/>
      <w:bCs/>
      <w:sz w:val="26"/>
      <w:szCs w:val="26"/>
      <w:lang w:eastAsia="cs-CZ"/>
    </w:rPr>
  </w:style>
  <w:style w:type="paragraph" w:customStyle="1" w:styleId="ti-doc-dur-assoc">
    <w:name w:val="ti-doc-dur-assoc"/>
    <w:basedOn w:val="Normln"/>
    <w:rsid w:val="007E58AF"/>
    <w:pPr>
      <w:spacing w:before="180" w:after="120"/>
    </w:pPr>
    <w:rPr>
      <w:rFonts w:eastAsia="Times New Roman"/>
      <w:b/>
      <w:bCs/>
      <w:sz w:val="26"/>
      <w:szCs w:val="26"/>
      <w:lang w:eastAsia="cs-CZ"/>
    </w:rPr>
  </w:style>
  <w:style w:type="paragraph" w:customStyle="1" w:styleId="ti-doc-dur-num">
    <w:name w:val="ti-doc-dur-num"/>
    <w:basedOn w:val="Normln"/>
    <w:rsid w:val="007E58AF"/>
    <w:pPr>
      <w:spacing w:before="180"/>
    </w:pPr>
    <w:rPr>
      <w:rFonts w:eastAsia="Times New Roman"/>
      <w:b/>
      <w:bCs/>
      <w:sz w:val="26"/>
      <w:szCs w:val="26"/>
      <w:lang w:eastAsia="cs-CZ"/>
    </w:rPr>
  </w:style>
  <w:style w:type="paragraph" w:customStyle="1" w:styleId="ti-doc-dur-star">
    <w:name w:val="ti-doc-dur-star"/>
    <w:basedOn w:val="Normln"/>
    <w:rsid w:val="007E58AF"/>
    <w:pPr>
      <w:spacing w:before="180" w:after="120"/>
      <w:jc w:val="center"/>
    </w:pPr>
    <w:rPr>
      <w:rFonts w:eastAsia="Times New Roman"/>
      <w:b/>
      <w:bCs/>
      <w:sz w:val="26"/>
      <w:szCs w:val="26"/>
      <w:lang w:eastAsia="cs-CZ"/>
    </w:rPr>
  </w:style>
  <w:style w:type="paragraph" w:customStyle="1" w:styleId="ti-doc-eph">
    <w:name w:val="ti-doc-eph"/>
    <w:basedOn w:val="Normln"/>
    <w:rsid w:val="007E58AF"/>
    <w:pPr>
      <w:spacing w:before="180" w:after="120"/>
    </w:pPr>
    <w:rPr>
      <w:rFonts w:eastAsia="Times New Roman"/>
      <w:sz w:val="26"/>
      <w:szCs w:val="26"/>
      <w:lang w:eastAsia="cs-CZ"/>
    </w:rPr>
  </w:style>
  <w:style w:type="paragraph" w:customStyle="1" w:styleId="ti-grseq-1">
    <w:name w:val="ti-grseq-1"/>
    <w:basedOn w:val="Normln"/>
    <w:rsid w:val="007E58AF"/>
    <w:pPr>
      <w:spacing w:after="120"/>
    </w:pPr>
    <w:rPr>
      <w:rFonts w:eastAsia="Times New Roman"/>
      <w:b/>
      <w:bCs/>
      <w:sz w:val="24"/>
      <w:szCs w:val="24"/>
      <w:lang w:eastAsia="cs-CZ"/>
    </w:rPr>
  </w:style>
  <w:style w:type="paragraph" w:customStyle="1" w:styleId="ti-grseq-toc">
    <w:name w:val="ti-grseq-toc"/>
    <w:basedOn w:val="Normln"/>
    <w:rsid w:val="007E58AF"/>
    <w:pPr>
      <w:spacing w:after="120"/>
      <w:jc w:val="center"/>
    </w:pPr>
    <w:rPr>
      <w:rFonts w:eastAsia="Times New Roman"/>
      <w:i/>
      <w:iCs/>
      <w:sz w:val="24"/>
      <w:szCs w:val="24"/>
      <w:lang w:eastAsia="cs-CZ"/>
    </w:rPr>
  </w:style>
  <w:style w:type="paragraph" w:customStyle="1" w:styleId="ti-oj-1">
    <w:name w:val="ti-oj-1"/>
    <w:basedOn w:val="Normln"/>
    <w:rsid w:val="007E58AF"/>
    <w:pPr>
      <w:spacing w:before="120"/>
    </w:pPr>
    <w:rPr>
      <w:rFonts w:eastAsia="Times New Roman"/>
      <w:b/>
      <w:bCs/>
      <w:sz w:val="72"/>
      <w:szCs w:val="72"/>
      <w:lang w:eastAsia="cs-CZ"/>
    </w:rPr>
  </w:style>
  <w:style w:type="paragraph" w:customStyle="1" w:styleId="ti-oj-2">
    <w:name w:val="ti-oj-2"/>
    <w:basedOn w:val="Normln"/>
    <w:rsid w:val="007E58AF"/>
    <w:pPr>
      <w:spacing w:before="120" w:after="120"/>
    </w:pPr>
    <w:rPr>
      <w:rFonts w:eastAsia="Times New Roman"/>
      <w:sz w:val="48"/>
      <w:szCs w:val="48"/>
      <w:lang w:eastAsia="cs-CZ"/>
    </w:rPr>
  </w:style>
  <w:style w:type="paragraph" w:customStyle="1" w:styleId="ti-oj-3">
    <w:name w:val="ti-oj-3"/>
    <w:basedOn w:val="Normln"/>
    <w:rsid w:val="007E58AF"/>
    <w:pPr>
      <w:spacing w:before="120"/>
      <w:jc w:val="right"/>
    </w:pPr>
    <w:rPr>
      <w:rFonts w:eastAsia="Times New Roman"/>
      <w:b/>
      <w:bCs/>
      <w:sz w:val="72"/>
      <w:szCs w:val="72"/>
      <w:lang w:eastAsia="cs-CZ"/>
    </w:rPr>
  </w:style>
  <w:style w:type="paragraph" w:customStyle="1" w:styleId="ti-sect-1-n">
    <w:name w:val="ti-sect-1-n"/>
    <w:basedOn w:val="Normln"/>
    <w:rsid w:val="007E58AF"/>
    <w:pPr>
      <w:spacing w:before="120" w:after="120"/>
    </w:pPr>
    <w:rPr>
      <w:rFonts w:eastAsia="Times New Roman"/>
      <w:sz w:val="26"/>
      <w:szCs w:val="26"/>
      <w:lang w:eastAsia="cs-CZ"/>
    </w:rPr>
  </w:style>
  <w:style w:type="paragraph" w:customStyle="1" w:styleId="ti-sect-1-t">
    <w:name w:val="ti-sect-1-t"/>
    <w:basedOn w:val="Normln"/>
    <w:rsid w:val="007E58AF"/>
    <w:pPr>
      <w:spacing w:before="120" w:after="120"/>
    </w:pPr>
    <w:rPr>
      <w:rFonts w:eastAsia="Times New Roman"/>
      <w:i/>
      <w:iCs/>
      <w:sz w:val="26"/>
      <w:szCs w:val="26"/>
      <w:lang w:eastAsia="cs-CZ"/>
    </w:rPr>
  </w:style>
  <w:style w:type="paragraph" w:customStyle="1" w:styleId="ti-sect-2">
    <w:name w:val="ti-sect-2"/>
    <w:basedOn w:val="Normln"/>
    <w:rsid w:val="007E58AF"/>
    <w:pPr>
      <w:spacing w:before="120" w:after="120"/>
    </w:pPr>
    <w:rPr>
      <w:rFonts w:eastAsia="Times New Roman"/>
      <w:sz w:val="26"/>
      <w:szCs w:val="26"/>
      <w:lang w:eastAsia="cs-CZ"/>
    </w:rPr>
  </w:style>
  <w:style w:type="paragraph" w:customStyle="1" w:styleId="ti-section-1">
    <w:name w:val="ti-section-1"/>
    <w:basedOn w:val="Normln"/>
    <w:rsid w:val="007E58AF"/>
    <w:pPr>
      <w:spacing w:before="480"/>
      <w:jc w:val="center"/>
    </w:pPr>
    <w:rPr>
      <w:rFonts w:eastAsia="Times New Roman"/>
      <w:b/>
      <w:bCs/>
      <w:sz w:val="24"/>
      <w:szCs w:val="24"/>
      <w:lang w:eastAsia="cs-CZ"/>
    </w:rPr>
  </w:style>
  <w:style w:type="paragraph" w:customStyle="1" w:styleId="ti-section-2">
    <w:name w:val="ti-section-2"/>
    <w:basedOn w:val="Normln"/>
    <w:rsid w:val="007E58AF"/>
    <w:pPr>
      <w:spacing w:before="75" w:after="120"/>
      <w:jc w:val="center"/>
    </w:pPr>
    <w:rPr>
      <w:rFonts w:eastAsia="Times New Roman"/>
      <w:b/>
      <w:bCs/>
      <w:sz w:val="24"/>
      <w:szCs w:val="24"/>
      <w:lang w:eastAsia="cs-CZ"/>
    </w:rPr>
  </w:style>
  <w:style w:type="paragraph" w:customStyle="1" w:styleId="ti-tbl">
    <w:name w:val="ti-tbl"/>
    <w:basedOn w:val="Normln"/>
    <w:rsid w:val="007E58AF"/>
    <w:pPr>
      <w:spacing w:before="120" w:after="120"/>
      <w:jc w:val="center"/>
    </w:pPr>
    <w:rPr>
      <w:rFonts w:eastAsia="Times New Roman"/>
      <w:sz w:val="24"/>
      <w:szCs w:val="24"/>
      <w:lang w:eastAsia="cs-CZ"/>
    </w:rPr>
  </w:style>
  <w:style w:type="paragraph" w:customStyle="1" w:styleId="year-date">
    <w:name w:val="year-date"/>
    <w:basedOn w:val="Normln"/>
    <w:rsid w:val="007E58AF"/>
    <w:pPr>
      <w:spacing w:before="120" w:after="120"/>
      <w:jc w:val="right"/>
    </w:pPr>
    <w:rPr>
      <w:rFonts w:eastAsia="Times New Roman"/>
      <w:b/>
      <w:bCs/>
      <w:sz w:val="24"/>
      <w:szCs w:val="24"/>
      <w:lang w:eastAsia="cs-CZ"/>
    </w:rPr>
  </w:style>
  <w:style w:type="paragraph" w:customStyle="1" w:styleId="table">
    <w:name w:val="table"/>
    <w:basedOn w:val="Normln"/>
    <w:rsid w:val="007E58AF"/>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sz w:val="24"/>
      <w:szCs w:val="24"/>
      <w:lang w:eastAsia="cs-CZ"/>
    </w:rPr>
  </w:style>
  <w:style w:type="paragraph" w:customStyle="1" w:styleId="ti-info">
    <w:name w:val="ti-info"/>
    <w:basedOn w:val="Normln"/>
    <w:rsid w:val="007E58AF"/>
    <w:pPr>
      <w:spacing w:before="100" w:beforeAutospacing="1" w:after="100" w:afterAutospacing="1"/>
    </w:pPr>
    <w:rPr>
      <w:rFonts w:eastAsia="Times New Roman"/>
      <w:sz w:val="24"/>
      <w:szCs w:val="24"/>
      <w:u w:val="single"/>
      <w:lang w:eastAsia="cs-CZ"/>
    </w:rPr>
  </w:style>
  <w:style w:type="character" w:customStyle="1" w:styleId="bold">
    <w:name w:val="bold"/>
    <w:basedOn w:val="Standardnpsmoodstavce"/>
    <w:rsid w:val="007E58AF"/>
    <w:rPr>
      <w:b/>
      <w:bCs/>
    </w:rPr>
  </w:style>
  <w:style w:type="character" w:customStyle="1" w:styleId="italic">
    <w:name w:val="italic"/>
    <w:basedOn w:val="Standardnpsmoodstavce"/>
    <w:rsid w:val="007E58AF"/>
    <w:rPr>
      <w:i/>
      <w:iCs/>
    </w:rPr>
  </w:style>
  <w:style w:type="character" w:customStyle="1" w:styleId="sp-normal">
    <w:name w:val="sp-normal"/>
    <w:basedOn w:val="Standardnpsmoodstavce"/>
    <w:rsid w:val="007E58AF"/>
    <w:rPr>
      <w:b/>
      <w:bCs/>
      <w:i/>
      <w:iCs/>
    </w:rPr>
  </w:style>
  <w:style w:type="character" w:customStyle="1" w:styleId="sub">
    <w:name w:val="sub"/>
    <w:basedOn w:val="Standardnpsmoodstavce"/>
    <w:rsid w:val="007E58AF"/>
    <w:rPr>
      <w:sz w:val="17"/>
      <w:szCs w:val="17"/>
      <w:vertAlign w:val="subscript"/>
    </w:rPr>
  </w:style>
  <w:style w:type="character" w:customStyle="1" w:styleId="super">
    <w:name w:val="super"/>
    <w:basedOn w:val="Standardnpsmoodstavce"/>
    <w:rsid w:val="007E58AF"/>
    <w:rPr>
      <w:sz w:val="17"/>
      <w:szCs w:val="17"/>
      <w:vertAlign w:val="superscript"/>
    </w:rPr>
  </w:style>
  <w:style w:type="character" w:customStyle="1" w:styleId="stroke">
    <w:name w:val="stroke"/>
    <w:basedOn w:val="Standardnpsmoodstavce"/>
    <w:rsid w:val="007E58AF"/>
    <w:rPr>
      <w:strike/>
    </w:rPr>
  </w:style>
  <w:style w:type="character" w:customStyle="1" w:styleId="underline">
    <w:name w:val="underline"/>
    <w:basedOn w:val="Standardnpsmoodstavce"/>
    <w:rsid w:val="007E58AF"/>
    <w:rPr>
      <w:u w:val="single"/>
    </w:rPr>
  </w:style>
  <w:style w:type="character" w:customStyle="1" w:styleId="apple-tab-span">
    <w:name w:val="apple-tab-span"/>
    <w:basedOn w:val="Standardnpsmoodstavce"/>
    <w:rsid w:val="0090637B"/>
  </w:style>
  <w:style w:type="character" w:customStyle="1" w:styleId="controllabel">
    <w:name w:val="control_label"/>
    <w:basedOn w:val="Standardnpsmoodstavce"/>
    <w:rsid w:val="00813DF1"/>
  </w:style>
  <w:style w:type="paragraph" w:customStyle="1" w:styleId="Nadpis31">
    <w:name w:val="Nadpis 31"/>
    <w:basedOn w:val="Normln"/>
    <w:next w:val="Normln"/>
    <w:autoRedefine/>
    <w:unhideWhenUsed/>
    <w:qFormat/>
    <w:rsid w:val="00BD03A3"/>
    <w:pPr>
      <w:spacing w:before="100" w:beforeAutospacing="1" w:after="100" w:afterAutospacing="1"/>
      <w:outlineLvl w:val="2"/>
    </w:pPr>
    <w:rPr>
      <w:rFonts w:ascii="Arial" w:eastAsia="Times New Roman" w:hAnsi="Arial" w:cs="Arial"/>
      <w:b/>
      <w:color w:val="1F4E79" w:themeColor="accent1" w:themeShade="80"/>
      <w:sz w:val="24"/>
      <w:szCs w:val="24"/>
      <w:bdr w:val="none" w:sz="0" w:space="0" w:color="auto" w:frame="1"/>
      <w:lang w:eastAsia="cs-CZ"/>
    </w:rPr>
  </w:style>
  <w:style w:type="table" w:customStyle="1" w:styleId="Mkatabulky1">
    <w:name w:val="Mřížka tabulky1"/>
    <w:basedOn w:val="Normlntabulka"/>
    <w:next w:val="Mkatabulky"/>
    <w:uiPriority w:val="59"/>
    <w:rsid w:val="00E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470E3D"/>
  </w:style>
  <w:style w:type="numbering" w:customStyle="1" w:styleId="Styl42">
    <w:name w:val="Styl42"/>
    <w:uiPriority w:val="99"/>
    <w:rsid w:val="00102D40"/>
  </w:style>
  <w:style w:type="table" w:customStyle="1" w:styleId="Mkatabulky2">
    <w:name w:val="Mřížka tabulky2"/>
    <w:basedOn w:val="Normlntabulka"/>
    <w:next w:val="Mkatabulky"/>
    <w:uiPriority w:val="59"/>
    <w:rsid w:val="0079721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adpis1"/>
    <w:next w:val="Zkladntext"/>
    <w:rsid w:val="008F207D"/>
    <w:pPr>
      <w:keepLines w:val="0"/>
      <w:pageBreakBefore/>
      <w:numPr>
        <w:numId w:val="767"/>
      </w:numPr>
      <w:spacing w:before="0" w:after="0" w:line="360" w:lineRule="exact"/>
      <w:outlineLvl w:val="9"/>
    </w:pPr>
    <w:rPr>
      <w:rFonts w:ascii="Times New Roman" w:eastAsia="Times New Roman" w:hAnsi="Times New Roman" w:cs="Times New Roman"/>
      <w:caps w:val="0"/>
      <w:noProof w:val="0"/>
      <w:color w:val="auto"/>
      <w:sz w:val="32"/>
      <w:szCs w:val="20"/>
      <w:lang w:eastAsia="en-US"/>
    </w:rPr>
  </w:style>
  <w:style w:type="paragraph" w:customStyle="1" w:styleId="AppendixHeading2">
    <w:name w:val="Appendix Heading 2"/>
    <w:basedOn w:val="Nadpis2"/>
    <w:next w:val="Zkladntext"/>
    <w:rsid w:val="008F207D"/>
    <w:pPr>
      <w:keepLines w:val="0"/>
      <w:numPr>
        <w:numId w:val="767"/>
      </w:numPr>
      <w:spacing w:before="400" w:after="0" w:line="320" w:lineRule="exact"/>
      <w:jc w:val="left"/>
      <w:outlineLvl w:val="9"/>
    </w:pPr>
    <w:rPr>
      <w:rFonts w:ascii="Times New Roman" w:eastAsia="Times New Roman" w:hAnsi="Times New Roman" w:cs="Times New Roman"/>
      <w:color w:val="auto"/>
      <w:szCs w:val="20"/>
      <w:lang w:eastAsia="en-US"/>
    </w:rPr>
  </w:style>
  <w:style w:type="paragraph" w:customStyle="1" w:styleId="AppendixHeading3">
    <w:name w:val="Appendix Heading 3"/>
    <w:basedOn w:val="Nadpis3"/>
    <w:next w:val="Zkladntext"/>
    <w:rsid w:val="008F207D"/>
    <w:pPr>
      <w:keepLines w:val="0"/>
      <w:numPr>
        <w:numId w:val="767"/>
      </w:numPr>
      <w:spacing w:before="400" w:beforeAutospacing="0" w:after="0" w:afterAutospacing="0" w:line="280" w:lineRule="exact"/>
      <w:jc w:val="left"/>
      <w:outlineLvl w:val="9"/>
    </w:pPr>
    <w:rPr>
      <w:rFonts w:ascii="Times New Roman" w:eastAsia="Times New Roman" w:hAnsi="Times New Roman" w:cs="Times New Roman"/>
      <w:color w:val="auto"/>
      <w:szCs w:val="20"/>
      <w:lang w:eastAsia="en-US"/>
    </w:rPr>
  </w:style>
  <w:style w:type="paragraph" w:customStyle="1" w:styleId="AppendixHeading4">
    <w:name w:val="Appendix Heading 4"/>
    <w:basedOn w:val="Nadpis4"/>
    <w:next w:val="Zkladntext"/>
    <w:rsid w:val="008F207D"/>
    <w:pPr>
      <w:keepLines w:val="0"/>
      <w:numPr>
        <w:numId w:val="767"/>
      </w:numPr>
      <w:spacing w:before="400" w:beforeAutospacing="0" w:after="0" w:afterAutospacing="0" w:line="280" w:lineRule="exact"/>
      <w:jc w:val="left"/>
      <w:outlineLvl w:val="9"/>
    </w:pPr>
    <w:rPr>
      <w:rFonts w:ascii="Times New Roman" w:eastAsia="Times New Roman" w:hAnsi="Times New Roman" w:cs="Times New Roman"/>
      <w:iCs w:val="0"/>
      <w:color w:val="auto"/>
    </w:rPr>
  </w:style>
  <w:style w:type="paragraph" w:styleId="Podpis">
    <w:name w:val="Signature"/>
    <w:basedOn w:val="Normln"/>
    <w:link w:val="PodpisChar"/>
    <w:rsid w:val="008F207D"/>
    <w:pPr>
      <w:jc w:val="left"/>
    </w:pPr>
    <w:rPr>
      <w:rFonts w:eastAsia="Times New Roman"/>
      <w:sz w:val="22"/>
    </w:rPr>
  </w:style>
  <w:style w:type="character" w:customStyle="1" w:styleId="PodpisChar">
    <w:name w:val="Podpis Char"/>
    <w:basedOn w:val="Standardnpsmoodstavce"/>
    <w:link w:val="Podpis"/>
    <w:rsid w:val="008F207D"/>
    <w:rPr>
      <w:rFonts w:eastAsia="Times New Roman"/>
      <w:sz w:val="22"/>
    </w:rPr>
  </w:style>
  <w:style w:type="character" w:customStyle="1" w:styleId="StyleArial11pt">
    <w:name w:val="Style Arial 11 pt"/>
    <w:basedOn w:val="Standardnpsmoodstavce"/>
    <w:rsid w:val="000642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3192">
      <w:bodyDiv w:val="1"/>
      <w:marLeft w:val="0"/>
      <w:marRight w:val="0"/>
      <w:marTop w:val="0"/>
      <w:marBottom w:val="0"/>
      <w:divBdr>
        <w:top w:val="none" w:sz="0" w:space="0" w:color="auto"/>
        <w:left w:val="none" w:sz="0" w:space="0" w:color="auto"/>
        <w:bottom w:val="none" w:sz="0" w:space="0" w:color="auto"/>
        <w:right w:val="none" w:sz="0" w:space="0" w:color="auto"/>
      </w:divBdr>
    </w:div>
    <w:div w:id="176965130">
      <w:bodyDiv w:val="1"/>
      <w:marLeft w:val="0"/>
      <w:marRight w:val="0"/>
      <w:marTop w:val="0"/>
      <w:marBottom w:val="0"/>
      <w:divBdr>
        <w:top w:val="none" w:sz="0" w:space="0" w:color="auto"/>
        <w:left w:val="none" w:sz="0" w:space="0" w:color="auto"/>
        <w:bottom w:val="none" w:sz="0" w:space="0" w:color="auto"/>
        <w:right w:val="none" w:sz="0" w:space="0" w:color="auto"/>
      </w:divBdr>
    </w:div>
    <w:div w:id="204754676">
      <w:bodyDiv w:val="1"/>
      <w:marLeft w:val="0"/>
      <w:marRight w:val="0"/>
      <w:marTop w:val="0"/>
      <w:marBottom w:val="0"/>
      <w:divBdr>
        <w:top w:val="none" w:sz="0" w:space="0" w:color="auto"/>
        <w:left w:val="none" w:sz="0" w:space="0" w:color="auto"/>
        <w:bottom w:val="none" w:sz="0" w:space="0" w:color="auto"/>
        <w:right w:val="none" w:sz="0" w:space="0" w:color="auto"/>
      </w:divBdr>
    </w:div>
    <w:div w:id="285817018">
      <w:bodyDiv w:val="1"/>
      <w:marLeft w:val="0"/>
      <w:marRight w:val="0"/>
      <w:marTop w:val="0"/>
      <w:marBottom w:val="0"/>
      <w:divBdr>
        <w:top w:val="none" w:sz="0" w:space="0" w:color="auto"/>
        <w:left w:val="none" w:sz="0" w:space="0" w:color="auto"/>
        <w:bottom w:val="none" w:sz="0" w:space="0" w:color="auto"/>
        <w:right w:val="none" w:sz="0" w:space="0" w:color="auto"/>
      </w:divBdr>
    </w:div>
    <w:div w:id="321396991">
      <w:bodyDiv w:val="1"/>
      <w:marLeft w:val="0"/>
      <w:marRight w:val="0"/>
      <w:marTop w:val="0"/>
      <w:marBottom w:val="0"/>
      <w:divBdr>
        <w:top w:val="none" w:sz="0" w:space="0" w:color="auto"/>
        <w:left w:val="none" w:sz="0" w:space="0" w:color="auto"/>
        <w:bottom w:val="none" w:sz="0" w:space="0" w:color="auto"/>
        <w:right w:val="none" w:sz="0" w:space="0" w:color="auto"/>
      </w:divBdr>
    </w:div>
    <w:div w:id="380515805">
      <w:bodyDiv w:val="1"/>
      <w:marLeft w:val="0"/>
      <w:marRight w:val="0"/>
      <w:marTop w:val="0"/>
      <w:marBottom w:val="0"/>
      <w:divBdr>
        <w:top w:val="none" w:sz="0" w:space="0" w:color="auto"/>
        <w:left w:val="none" w:sz="0" w:space="0" w:color="auto"/>
        <w:bottom w:val="none" w:sz="0" w:space="0" w:color="auto"/>
        <w:right w:val="none" w:sz="0" w:space="0" w:color="auto"/>
      </w:divBdr>
    </w:div>
    <w:div w:id="500464138">
      <w:bodyDiv w:val="1"/>
      <w:marLeft w:val="0"/>
      <w:marRight w:val="0"/>
      <w:marTop w:val="0"/>
      <w:marBottom w:val="0"/>
      <w:divBdr>
        <w:top w:val="none" w:sz="0" w:space="0" w:color="auto"/>
        <w:left w:val="none" w:sz="0" w:space="0" w:color="auto"/>
        <w:bottom w:val="none" w:sz="0" w:space="0" w:color="auto"/>
        <w:right w:val="none" w:sz="0" w:space="0" w:color="auto"/>
      </w:divBdr>
      <w:divsChild>
        <w:div w:id="755596738">
          <w:marLeft w:val="0"/>
          <w:marRight w:val="0"/>
          <w:marTop w:val="0"/>
          <w:marBottom w:val="0"/>
          <w:divBdr>
            <w:top w:val="none" w:sz="0" w:space="0" w:color="auto"/>
            <w:left w:val="none" w:sz="0" w:space="0" w:color="auto"/>
            <w:bottom w:val="none" w:sz="0" w:space="0" w:color="auto"/>
            <w:right w:val="none" w:sz="0" w:space="0" w:color="auto"/>
          </w:divBdr>
        </w:div>
      </w:divsChild>
    </w:div>
    <w:div w:id="521895518">
      <w:bodyDiv w:val="1"/>
      <w:marLeft w:val="0"/>
      <w:marRight w:val="0"/>
      <w:marTop w:val="0"/>
      <w:marBottom w:val="0"/>
      <w:divBdr>
        <w:top w:val="none" w:sz="0" w:space="0" w:color="auto"/>
        <w:left w:val="none" w:sz="0" w:space="0" w:color="auto"/>
        <w:bottom w:val="none" w:sz="0" w:space="0" w:color="auto"/>
        <w:right w:val="none" w:sz="0" w:space="0" w:color="auto"/>
      </w:divBdr>
    </w:div>
    <w:div w:id="561797425">
      <w:bodyDiv w:val="1"/>
      <w:marLeft w:val="0"/>
      <w:marRight w:val="0"/>
      <w:marTop w:val="0"/>
      <w:marBottom w:val="0"/>
      <w:divBdr>
        <w:top w:val="none" w:sz="0" w:space="0" w:color="auto"/>
        <w:left w:val="none" w:sz="0" w:space="0" w:color="auto"/>
        <w:bottom w:val="none" w:sz="0" w:space="0" w:color="auto"/>
        <w:right w:val="none" w:sz="0" w:space="0" w:color="auto"/>
      </w:divBdr>
    </w:div>
    <w:div w:id="577986912">
      <w:bodyDiv w:val="1"/>
      <w:marLeft w:val="0"/>
      <w:marRight w:val="0"/>
      <w:marTop w:val="0"/>
      <w:marBottom w:val="0"/>
      <w:divBdr>
        <w:top w:val="none" w:sz="0" w:space="0" w:color="auto"/>
        <w:left w:val="none" w:sz="0" w:space="0" w:color="auto"/>
        <w:bottom w:val="none" w:sz="0" w:space="0" w:color="auto"/>
        <w:right w:val="none" w:sz="0" w:space="0" w:color="auto"/>
      </w:divBdr>
    </w:div>
    <w:div w:id="600839443">
      <w:bodyDiv w:val="1"/>
      <w:marLeft w:val="0"/>
      <w:marRight w:val="0"/>
      <w:marTop w:val="0"/>
      <w:marBottom w:val="0"/>
      <w:divBdr>
        <w:top w:val="none" w:sz="0" w:space="0" w:color="auto"/>
        <w:left w:val="none" w:sz="0" w:space="0" w:color="auto"/>
        <w:bottom w:val="none" w:sz="0" w:space="0" w:color="auto"/>
        <w:right w:val="none" w:sz="0" w:space="0" w:color="auto"/>
      </w:divBdr>
    </w:div>
    <w:div w:id="605622246">
      <w:bodyDiv w:val="1"/>
      <w:marLeft w:val="0"/>
      <w:marRight w:val="0"/>
      <w:marTop w:val="0"/>
      <w:marBottom w:val="0"/>
      <w:divBdr>
        <w:top w:val="none" w:sz="0" w:space="0" w:color="auto"/>
        <w:left w:val="none" w:sz="0" w:space="0" w:color="auto"/>
        <w:bottom w:val="none" w:sz="0" w:space="0" w:color="auto"/>
        <w:right w:val="none" w:sz="0" w:space="0" w:color="auto"/>
      </w:divBdr>
    </w:div>
    <w:div w:id="640620117">
      <w:bodyDiv w:val="1"/>
      <w:marLeft w:val="0"/>
      <w:marRight w:val="0"/>
      <w:marTop w:val="0"/>
      <w:marBottom w:val="0"/>
      <w:divBdr>
        <w:top w:val="none" w:sz="0" w:space="0" w:color="auto"/>
        <w:left w:val="none" w:sz="0" w:space="0" w:color="auto"/>
        <w:bottom w:val="none" w:sz="0" w:space="0" w:color="auto"/>
        <w:right w:val="none" w:sz="0" w:space="0" w:color="auto"/>
      </w:divBdr>
    </w:div>
    <w:div w:id="757020142">
      <w:bodyDiv w:val="1"/>
      <w:marLeft w:val="0"/>
      <w:marRight w:val="0"/>
      <w:marTop w:val="0"/>
      <w:marBottom w:val="0"/>
      <w:divBdr>
        <w:top w:val="none" w:sz="0" w:space="0" w:color="auto"/>
        <w:left w:val="none" w:sz="0" w:space="0" w:color="auto"/>
        <w:bottom w:val="none" w:sz="0" w:space="0" w:color="auto"/>
        <w:right w:val="none" w:sz="0" w:space="0" w:color="auto"/>
      </w:divBdr>
    </w:div>
    <w:div w:id="809787772">
      <w:bodyDiv w:val="1"/>
      <w:marLeft w:val="0"/>
      <w:marRight w:val="0"/>
      <w:marTop w:val="0"/>
      <w:marBottom w:val="0"/>
      <w:divBdr>
        <w:top w:val="none" w:sz="0" w:space="0" w:color="auto"/>
        <w:left w:val="none" w:sz="0" w:space="0" w:color="auto"/>
        <w:bottom w:val="none" w:sz="0" w:space="0" w:color="auto"/>
        <w:right w:val="none" w:sz="0" w:space="0" w:color="auto"/>
      </w:divBdr>
    </w:div>
    <w:div w:id="858465701">
      <w:bodyDiv w:val="1"/>
      <w:marLeft w:val="0"/>
      <w:marRight w:val="0"/>
      <w:marTop w:val="0"/>
      <w:marBottom w:val="0"/>
      <w:divBdr>
        <w:top w:val="none" w:sz="0" w:space="0" w:color="auto"/>
        <w:left w:val="none" w:sz="0" w:space="0" w:color="auto"/>
        <w:bottom w:val="none" w:sz="0" w:space="0" w:color="auto"/>
        <w:right w:val="none" w:sz="0" w:space="0" w:color="auto"/>
      </w:divBdr>
    </w:div>
    <w:div w:id="859971849">
      <w:bodyDiv w:val="1"/>
      <w:marLeft w:val="0"/>
      <w:marRight w:val="0"/>
      <w:marTop w:val="0"/>
      <w:marBottom w:val="0"/>
      <w:divBdr>
        <w:top w:val="none" w:sz="0" w:space="0" w:color="auto"/>
        <w:left w:val="none" w:sz="0" w:space="0" w:color="auto"/>
        <w:bottom w:val="none" w:sz="0" w:space="0" w:color="auto"/>
        <w:right w:val="none" w:sz="0" w:space="0" w:color="auto"/>
      </w:divBdr>
    </w:div>
    <w:div w:id="954484527">
      <w:bodyDiv w:val="1"/>
      <w:marLeft w:val="0"/>
      <w:marRight w:val="0"/>
      <w:marTop w:val="0"/>
      <w:marBottom w:val="0"/>
      <w:divBdr>
        <w:top w:val="none" w:sz="0" w:space="0" w:color="auto"/>
        <w:left w:val="none" w:sz="0" w:space="0" w:color="auto"/>
        <w:bottom w:val="none" w:sz="0" w:space="0" w:color="auto"/>
        <w:right w:val="none" w:sz="0" w:space="0" w:color="auto"/>
      </w:divBdr>
    </w:div>
    <w:div w:id="1021853693">
      <w:bodyDiv w:val="1"/>
      <w:marLeft w:val="0"/>
      <w:marRight w:val="0"/>
      <w:marTop w:val="0"/>
      <w:marBottom w:val="0"/>
      <w:divBdr>
        <w:top w:val="none" w:sz="0" w:space="0" w:color="auto"/>
        <w:left w:val="none" w:sz="0" w:space="0" w:color="auto"/>
        <w:bottom w:val="none" w:sz="0" w:space="0" w:color="auto"/>
        <w:right w:val="none" w:sz="0" w:space="0" w:color="auto"/>
      </w:divBdr>
    </w:div>
    <w:div w:id="1022972328">
      <w:bodyDiv w:val="1"/>
      <w:marLeft w:val="0"/>
      <w:marRight w:val="0"/>
      <w:marTop w:val="0"/>
      <w:marBottom w:val="0"/>
      <w:divBdr>
        <w:top w:val="none" w:sz="0" w:space="0" w:color="auto"/>
        <w:left w:val="none" w:sz="0" w:space="0" w:color="auto"/>
        <w:bottom w:val="none" w:sz="0" w:space="0" w:color="auto"/>
        <w:right w:val="none" w:sz="0" w:space="0" w:color="auto"/>
      </w:divBdr>
    </w:div>
    <w:div w:id="1056395690">
      <w:bodyDiv w:val="1"/>
      <w:marLeft w:val="0"/>
      <w:marRight w:val="0"/>
      <w:marTop w:val="0"/>
      <w:marBottom w:val="0"/>
      <w:divBdr>
        <w:top w:val="none" w:sz="0" w:space="0" w:color="auto"/>
        <w:left w:val="none" w:sz="0" w:space="0" w:color="auto"/>
        <w:bottom w:val="none" w:sz="0" w:space="0" w:color="auto"/>
        <w:right w:val="none" w:sz="0" w:space="0" w:color="auto"/>
      </w:divBdr>
    </w:div>
    <w:div w:id="1064177922">
      <w:bodyDiv w:val="1"/>
      <w:marLeft w:val="0"/>
      <w:marRight w:val="0"/>
      <w:marTop w:val="0"/>
      <w:marBottom w:val="0"/>
      <w:divBdr>
        <w:top w:val="none" w:sz="0" w:space="0" w:color="auto"/>
        <w:left w:val="none" w:sz="0" w:space="0" w:color="auto"/>
        <w:bottom w:val="none" w:sz="0" w:space="0" w:color="auto"/>
        <w:right w:val="none" w:sz="0" w:space="0" w:color="auto"/>
      </w:divBdr>
    </w:div>
    <w:div w:id="1086850517">
      <w:bodyDiv w:val="1"/>
      <w:marLeft w:val="0"/>
      <w:marRight w:val="0"/>
      <w:marTop w:val="0"/>
      <w:marBottom w:val="0"/>
      <w:divBdr>
        <w:top w:val="none" w:sz="0" w:space="0" w:color="auto"/>
        <w:left w:val="none" w:sz="0" w:space="0" w:color="auto"/>
        <w:bottom w:val="none" w:sz="0" w:space="0" w:color="auto"/>
        <w:right w:val="none" w:sz="0" w:space="0" w:color="auto"/>
      </w:divBdr>
    </w:div>
    <w:div w:id="1137799769">
      <w:bodyDiv w:val="1"/>
      <w:marLeft w:val="0"/>
      <w:marRight w:val="0"/>
      <w:marTop w:val="0"/>
      <w:marBottom w:val="0"/>
      <w:divBdr>
        <w:top w:val="none" w:sz="0" w:space="0" w:color="auto"/>
        <w:left w:val="none" w:sz="0" w:space="0" w:color="auto"/>
        <w:bottom w:val="none" w:sz="0" w:space="0" w:color="auto"/>
        <w:right w:val="none" w:sz="0" w:space="0" w:color="auto"/>
      </w:divBdr>
    </w:div>
    <w:div w:id="1143037379">
      <w:bodyDiv w:val="1"/>
      <w:marLeft w:val="0"/>
      <w:marRight w:val="0"/>
      <w:marTop w:val="0"/>
      <w:marBottom w:val="0"/>
      <w:divBdr>
        <w:top w:val="none" w:sz="0" w:space="0" w:color="auto"/>
        <w:left w:val="none" w:sz="0" w:space="0" w:color="auto"/>
        <w:bottom w:val="none" w:sz="0" w:space="0" w:color="auto"/>
        <w:right w:val="none" w:sz="0" w:space="0" w:color="auto"/>
      </w:divBdr>
    </w:div>
    <w:div w:id="1152912469">
      <w:bodyDiv w:val="1"/>
      <w:marLeft w:val="0"/>
      <w:marRight w:val="0"/>
      <w:marTop w:val="0"/>
      <w:marBottom w:val="0"/>
      <w:divBdr>
        <w:top w:val="none" w:sz="0" w:space="0" w:color="auto"/>
        <w:left w:val="none" w:sz="0" w:space="0" w:color="auto"/>
        <w:bottom w:val="none" w:sz="0" w:space="0" w:color="auto"/>
        <w:right w:val="none" w:sz="0" w:space="0" w:color="auto"/>
      </w:divBdr>
    </w:div>
    <w:div w:id="1297293261">
      <w:bodyDiv w:val="1"/>
      <w:marLeft w:val="0"/>
      <w:marRight w:val="0"/>
      <w:marTop w:val="0"/>
      <w:marBottom w:val="0"/>
      <w:divBdr>
        <w:top w:val="none" w:sz="0" w:space="0" w:color="auto"/>
        <w:left w:val="none" w:sz="0" w:space="0" w:color="auto"/>
        <w:bottom w:val="none" w:sz="0" w:space="0" w:color="auto"/>
        <w:right w:val="none" w:sz="0" w:space="0" w:color="auto"/>
      </w:divBdr>
      <w:divsChild>
        <w:div w:id="788863286">
          <w:marLeft w:val="0"/>
          <w:marRight w:val="0"/>
          <w:marTop w:val="0"/>
          <w:marBottom w:val="0"/>
          <w:divBdr>
            <w:top w:val="none" w:sz="0" w:space="0" w:color="auto"/>
            <w:left w:val="none" w:sz="0" w:space="0" w:color="auto"/>
            <w:bottom w:val="none" w:sz="0" w:space="0" w:color="auto"/>
            <w:right w:val="none" w:sz="0" w:space="0" w:color="auto"/>
          </w:divBdr>
        </w:div>
        <w:div w:id="1090470922">
          <w:marLeft w:val="0"/>
          <w:marRight w:val="0"/>
          <w:marTop w:val="0"/>
          <w:marBottom w:val="0"/>
          <w:divBdr>
            <w:top w:val="none" w:sz="0" w:space="0" w:color="auto"/>
            <w:left w:val="none" w:sz="0" w:space="0" w:color="auto"/>
            <w:bottom w:val="none" w:sz="0" w:space="0" w:color="auto"/>
            <w:right w:val="none" w:sz="0" w:space="0" w:color="auto"/>
          </w:divBdr>
        </w:div>
        <w:div w:id="1726223002">
          <w:marLeft w:val="0"/>
          <w:marRight w:val="0"/>
          <w:marTop w:val="0"/>
          <w:marBottom w:val="0"/>
          <w:divBdr>
            <w:top w:val="none" w:sz="0" w:space="2" w:color="auto"/>
            <w:left w:val="none" w:sz="0" w:space="6" w:color="auto"/>
            <w:bottom w:val="none" w:sz="0" w:space="0" w:color="auto"/>
            <w:right w:val="none" w:sz="0" w:space="6" w:color="auto"/>
          </w:divBdr>
        </w:div>
      </w:divsChild>
    </w:div>
    <w:div w:id="1384522545">
      <w:bodyDiv w:val="1"/>
      <w:marLeft w:val="0"/>
      <w:marRight w:val="0"/>
      <w:marTop w:val="0"/>
      <w:marBottom w:val="0"/>
      <w:divBdr>
        <w:top w:val="none" w:sz="0" w:space="0" w:color="auto"/>
        <w:left w:val="none" w:sz="0" w:space="0" w:color="auto"/>
        <w:bottom w:val="none" w:sz="0" w:space="0" w:color="auto"/>
        <w:right w:val="none" w:sz="0" w:space="0" w:color="auto"/>
      </w:divBdr>
    </w:div>
    <w:div w:id="1404065133">
      <w:bodyDiv w:val="1"/>
      <w:marLeft w:val="0"/>
      <w:marRight w:val="0"/>
      <w:marTop w:val="0"/>
      <w:marBottom w:val="0"/>
      <w:divBdr>
        <w:top w:val="none" w:sz="0" w:space="0" w:color="auto"/>
        <w:left w:val="none" w:sz="0" w:space="0" w:color="auto"/>
        <w:bottom w:val="none" w:sz="0" w:space="0" w:color="auto"/>
        <w:right w:val="none" w:sz="0" w:space="0" w:color="auto"/>
      </w:divBdr>
    </w:div>
    <w:div w:id="1407150183">
      <w:bodyDiv w:val="1"/>
      <w:marLeft w:val="0"/>
      <w:marRight w:val="0"/>
      <w:marTop w:val="0"/>
      <w:marBottom w:val="0"/>
      <w:divBdr>
        <w:top w:val="none" w:sz="0" w:space="0" w:color="auto"/>
        <w:left w:val="none" w:sz="0" w:space="0" w:color="auto"/>
        <w:bottom w:val="none" w:sz="0" w:space="0" w:color="auto"/>
        <w:right w:val="none" w:sz="0" w:space="0" w:color="auto"/>
      </w:divBdr>
      <w:divsChild>
        <w:div w:id="135686187">
          <w:marLeft w:val="0"/>
          <w:marRight w:val="0"/>
          <w:marTop w:val="0"/>
          <w:marBottom w:val="0"/>
          <w:divBdr>
            <w:top w:val="none" w:sz="0" w:space="0" w:color="auto"/>
            <w:left w:val="none" w:sz="0" w:space="0" w:color="auto"/>
            <w:bottom w:val="none" w:sz="0" w:space="0" w:color="auto"/>
            <w:right w:val="none" w:sz="0" w:space="0" w:color="auto"/>
          </w:divBdr>
          <w:divsChild>
            <w:div w:id="1082291418">
              <w:marLeft w:val="0"/>
              <w:marRight w:val="0"/>
              <w:marTop w:val="0"/>
              <w:marBottom w:val="0"/>
              <w:divBdr>
                <w:top w:val="none" w:sz="0" w:space="0" w:color="auto"/>
                <w:left w:val="none" w:sz="0" w:space="0" w:color="auto"/>
                <w:bottom w:val="none" w:sz="0" w:space="0" w:color="auto"/>
                <w:right w:val="none" w:sz="0" w:space="0" w:color="auto"/>
              </w:divBdr>
              <w:divsChild>
                <w:div w:id="989939001">
                  <w:marLeft w:val="0"/>
                  <w:marRight w:val="0"/>
                  <w:marTop w:val="0"/>
                  <w:marBottom w:val="0"/>
                  <w:divBdr>
                    <w:top w:val="none" w:sz="0" w:space="0" w:color="auto"/>
                    <w:left w:val="none" w:sz="0" w:space="0" w:color="auto"/>
                    <w:bottom w:val="none" w:sz="0" w:space="0" w:color="auto"/>
                    <w:right w:val="none" w:sz="0" w:space="0" w:color="auto"/>
                  </w:divBdr>
                  <w:divsChild>
                    <w:div w:id="1624340990">
                      <w:marLeft w:val="0"/>
                      <w:marRight w:val="0"/>
                      <w:marTop w:val="0"/>
                      <w:marBottom w:val="0"/>
                      <w:divBdr>
                        <w:top w:val="none" w:sz="0" w:space="0" w:color="auto"/>
                        <w:left w:val="none" w:sz="0" w:space="0" w:color="auto"/>
                        <w:bottom w:val="none" w:sz="0" w:space="0" w:color="auto"/>
                        <w:right w:val="none" w:sz="0" w:space="0" w:color="auto"/>
                      </w:divBdr>
                      <w:divsChild>
                        <w:div w:id="10498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06909">
      <w:bodyDiv w:val="1"/>
      <w:marLeft w:val="0"/>
      <w:marRight w:val="0"/>
      <w:marTop w:val="0"/>
      <w:marBottom w:val="0"/>
      <w:divBdr>
        <w:top w:val="none" w:sz="0" w:space="0" w:color="auto"/>
        <w:left w:val="none" w:sz="0" w:space="0" w:color="auto"/>
        <w:bottom w:val="none" w:sz="0" w:space="0" w:color="auto"/>
        <w:right w:val="none" w:sz="0" w:space="0" w:color="auto"/>
      </w:divBdr>
    </w:div>
    <w:div w:id="1490438513">
      <w:bodyDiv w:val="1"/>
      <w:marLeft w:val="0"/>
      <w:marRight w:val="0"/>
      <w:marTop w:val="0"/>
      <w:marBottom w:val="0"/>
      <w:divBdr>
        <w:top w:val="none" w:sz="0" w:space="0" w:color="auto"/>
        <w:left w:val="none" w:sz="0" w:space="0" w:color="auto"/>
        <w:bottom w:val="none" w:sz="0" w:space="0" w:color="auto"/>
        <w:right w:val="none" w:sz="0" w:space="0" w:color="auto"/>
      </w:divBdr>
    </w:div>
    <w:div w:id="1502502457">
      <w:bodyDiv w:val="1"/>
      <w:marLeft w:val="0"/>
      <w:marRight w:val="0"/>
      <w:marTop w:val="0"/>
      <w:marBottom w:val="0"/>
      <w:divBdr>
        <w:top w:val="none" w:sz="0" w:space="0" w:color="auto"/>
        <w:left w:val="none" w:sz="0" w:space="0" w:color="auto"/>
        <w:bottom w:val="none" w:sz="0" w:space="0" w:color="auto"/>
        <w:right w:val="none" w:sz="0" w:space="0" w:color="auto"/>
      </w:divBdr>
    </w:div>
    <w:div w:id="1545798519">
      <w:bodyDiv w:val="1"/>
      <w:marLeft w:val="0"/>
      <w:marRight w:val="0"/>
      <w:marTop w:val="0"/>
      <w:marBottom w:val="0"/>
      <w:divBdr>
        <w:top w:val="none" w:sz="0" w:space="0" w:color="auto"/>
        <w:left w:val="none" w:sz="0" w:space="0" w:color="auto"/>
        <w:bottom w:val="none" w:sz="0" w:space="0" w:color="auto"/>
        <w:right w:val="none" w:sz="0" w:space="0" w:color="auto"/>
      </w:divBdr>
    </w:div>
    <w:div w:id="1680935377">
      <w:bodyDiv w:val="1"/>
      <w:marLeft w:val="0"/>
      <w:marRight w:val="0"/>
      <w:marTop w:val="0"/>
      <w:marBottom w:val="0"/>
      <w:divBdr>
        <w:top w:val="none" w:sz="0" w:space="0" w:color="auto"/>
        <w:left w:val="none" w:sz="0" w:space="0" w:color="auto"/>
        <w:bottom w:val="none" w:sz="0" w:space="0" w:color="auto"/>
        <w:right w:val="none" w:sz="0" w:space="0" w:color="auto"/>
      </w:divBdr>
    </w:div>
    <w:div w:id="1690183609">
      <w:bodyDiv w:val="1"/>
      <w:marLeft w:val="0"/>
      <w:marRight w:val="0"/>
      <w:marTop w:val="0"/>
      <w:marBottom w:val="0"/>
      <w:divBdr>
        <w:top w:val="none" w:sz="0" w:space="0" w:color="auto"/>
        <w:left w:val="none" w:sz="0" w:space="0" w:color="auto"/>
        <w:bottom w:val="none" w:sz="0" w:space="0" w:color="auto"/>
        <w:right w:val="none" w:sz="0" w:space="0" w:color="auto"/>
      </w:divBdr>
    </w:div>
    <w:div w:id="1717047942">
      <w:bodyDiv w:val="1"/>
      <w:marLeft w:val="0"/>
      <w:marRight w:val="0"/>
      <w:marTop w:val="0"/>
      <w:marBottom w:val="0"/>
      <w:divBdr>
        <w:top w:val="none" w:sz="0" w:space="0" w:color="auto"/>
        <w:left w:val="none" w:sz="0" w:space="0" w:color="auto"/>
        <w:bottom w:val="none" w:sz="0" w:space="0" w:color="auto"/>
        <w:right w:val="none" w:sz="0" w:space="0" w:color="auto"/>
      </w:divBdr>
    </w:div>
    <w:div w:id="1720127101">
      <w:bodyDiv w:val="1"/>
      <w:marLeft w:val="0"/>
      <w:marRight w:val="0"/>
      <w:marTop w:val="0"/>
      <w:marBottom w:val="0"/>
      <w:divBdr>
        <w:top w:val="none" w:sz="0" w:space="0" w:color="auto"/>
        <w:left w:val="none" w:sz="0" w:space="0" w:color="auto"/>
        <w:bottom w:val="none" w:sz="0" w:space="0" w:color="auto"/>
        <w:right w:val="none" w:sz="0" w:space="0" w:color="auto"/>
      </w:divBdr>
    </w:div>
    <w:div w:id="1736660414">
      <w:bodyDiv w:val="1"/>
      <w:marLeft w:val="0"/>
      <w:marRight w:val="0"/>
      <w:marTop w:val="0"/>
      <w:marBottom w:val="0"/>
      <w:divBdr>
        <w:top w:val="none" w:sz="0" w:space="0" w:color="auto"/>
        <w:left w:val="none" w:sz="0" w:space="0" w:color="auto"/>
        <w:bottom w:val="none" w:sz="0" w:space="0" w:color="auto"/>
        <w:right w:val="none" w:sz="0" w:space="0" w:color="auto"/>
      </w:divBdr>
    </w:div>
    <w:div w:id="1796482622">
      <w:bodyDiv w:val="1"/>
      <w:marLeft w:val="0"/>
      <w:marRight w:val="0"/>
      <w:marTop w:val="0"/>
      <w:marBottom w:val="0"/>
      <w:divBdr>
        <w:top w:val="none" w:sz="0" w:space="0" w:color="auto"/>
        <w:left w:val="none" w:sz="0" w:space="0" w:color="auto"/>
        <w:bottom w:val="none" w:sz="0" w:space="0" w:color="auto"/>
        <w:right w:val="none" w:sz="0" w:space="0" w:color="auto"/>
      </w:divBdr>
    </w:div>
    <w:div w:id="1846555887">
      <w:bodyDiv w:val="1"/>
      <w:marLeft w:val="0"/>
      <w:marRight w:val="0"/>
      <w:marTop w:val="0"/>
      <w:marBottom w:val="0"/>
      <w:divBdr>
        <w:top w:val="none" w:sz="0" w:space="0" w:color="auto"/>
        <w:left w:val="none" w:sz="0" w:space="0" w:color="auto"/>
        <w:bottom w:val="none" w:sz="0" w:space="0" w:color="auto"/>
        <w:right w:val="none" w:sz="0" w:space="0" w:color="auto"/>
      </w:divBdr>
    </w:div>
    <w:div w:id="1882091106">
      <w:bodyDiv w:val="1"/>
      <w:marLeft w:val="0"/>
      <w:marRight w:val="0"/>
      <w:marTop w:val="0"/>
      <w:marBottom w:val="0"/>
      <w:divBdr>
        <w:top w:val="none" w:sz="0" w:space="0" w:color="auto"/>
        <w:left w:val="none" w:sz="0" w:space="0" w:color="auto"/>
        <w:bottom w:val="none" w:sz="0" w:space="0" w:color="auto"/>
        <w:right w:val="none" w:sz="0" w:space="0" w:color="auto"/>
      </w:divBdr>
    </w:div>
    <w:div w:id="2011179849">
      <w:bodyDiv w:val="1"/>
      <w:marLeft w:val="0"/>
      <w:marRight w:val="0"/>
      <w:marTop w:val="0"/>
      <w:marBottom w:val="0"/>
      <w:divBdr>
        <w:top w:val="none" w:sz="0" w:space="0" w:color="auto"/>
        <w:left w:val="none" w:sz="0" w:space="0" w:color="auto"/>
        <w:bottom w:val="none" w:sz="0" w:space="0" w:color="auto"/>
        <w:right w:val="none" w:sz="0" w:space="0" w:color="auto"/>
      </w:divBdr>
    </w:div>
    <w:div w:id="2029066522">
      <w:bodyDiv w:val="1"/>
      <w:marLeft w:val="0"/>
      <w:marRight w:val="0"/>
      <w:marTop w:val="0"/>
      <w:marBottom w:val="0"/>
      <w:divBdr>
        <w:top w:val="none" w:sz="0" w:space="0" w:color="auto"/>
        <w:left w:val="none" w:sz="0" w:space="0" w:color="auto"/>
        <w:bottom w:val="none" w:sz="0" w:space="0" w:color="auto"/>
        <w:right w:val="none" w:sz="0" w:space="0" w:color="auto"/>
      </w:divBdr>
    </w:div>
    <w:div w:id="2034959515">
      <w:bodyDiv w:val="1"/>
      <w:marLeft w:val="0"/>
      <w:marRight w:val="0"/>
      <w:marTop w:val="0"/>
      <w:marBottom w:val="0"/>
      <w:divBdr>
        <w:top w:val="none" w:sz="0" w:space="0" w:color="auto"/>
        <w:left w:val="none" w:sz="0" w:space="0" w:color="auto"/>
        <w:bottom w:val="none" w:sz="0" w:space="0" w:color="auto"/>
        <w:right w:val="none" w:sz="0" w:space="0" w:color="auto"/>
      </w:divBdr>
    </w:div>
    <w:div w:id="21009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aceeu.cz/cs/Fondy-EU/2014-2020/Metodicke-pokyny/Metodika-rizeni-programu" TargetMode="External"/><Relationship Id="rId117" Type="http://schemas.openxmlformats.org/officeDocument/2006/relationships/header" Target="header21.xml"/><Relationship Id="rId21" Type="http://schemas.openxmlformats.org/officeDocument/2006/relationships/hyperlink" Target="http://eur-lex.europa.eu/legal-content/CS/TXT/PDF/?uri=CELEX:32013R1301&amp;from=CS" TargetMode="External"/><Relationship Id="rId42" Type="http://schemas.openxmlformats.org/officeDocument/2006/relationships/hyperlink" Target="http://www.dotaceeu.cz/cs/Fondy-EU/2014-2020/Metodicke-pokyny/Metodika-pro-vykon-kontrol" TargetMode="External"/><Relationship Id="rId47" Type="http://schemas.openxmlformats.org/officeDocument/2006/relationships/hyperlink" Target="http://web.opd.cz/doc_folder/metodikacba/" TargetMode="External"/><Relationship Id="rId63" Type="http://schemas.openxmlformats.org/officeDocument/2006/relationships/header" Target="header6.xml"/><Relationship Id="rId68" Type="http://schemas.openxmlformats.org/officeDocument/2006/relationships/hyperlink" Target="https://mseu.mssf.cz" TargetMode="External"/><Relationship Id="rId84" Type="http://schemas.openxmlformats.org/officeDocument/2006/relationships/header" Target="header10.xml"/><Relationship Id="rId89" Type="http://schemas.openxmlformats.org/officeDocument/2006/relationships/hyperlink" Target="http://eur-lex.europa.eu/legal-content/CS/TXT/HTML/?uri=CELEX:32015R0207&amp;from=CS" TargetMode="External"/><Relationship Id="rId112" Type="http://schemas.openxmlformats.org/officeDocument/2006/relationships/header" Target="header18.xml"/><Relationship Id="rId16" Type="http://schemas.openxmlformats.org/officeDocument/2006/relationships/hyperlink" Target="http://www.opd.cz/" TargetMode="External"/><Relationship Id="rId107" Type="http://schemas.openxmlformats.org/officeDocument/2006/relationships/image" Target="media/image2.jpeg"/><Relationship Id="rId11" Type="http://schemas.openxmlformats.org/officeDocument/2006/relationships/footer" Target="footer2.xml"/><Relationship Id="rId32" Type="http://schemas.openxmlformats.org/officeDocument/2006/relationships/hyperlink" Target="http://www.dotaceeu.cz/cs/Fondy-EU/2014-2020/Metodicke-pokyny/Metodika-monitorovani-implementace" TargetMode="External"/><Relationship Id="rId37" Type="http://schemas.openxmlformats.org/officeDocument/2006/relationships/hyperlink" Target="http://www.dotaceeu.cz/cs/Fondy-EU/2014-2020/Metodicke-pokyny/Metodika-vyuziti-integrovanych-nastroju" TargetMode="External"/><Relationship Id="rId53" Type="http://schemas.openxmlformats.org/officeDocument/2006/relationships/hyperlink" Target="http://web.opd.cz/document/" TargetMode="External"/><Relationship Id="rId58" Type="http://schemas.openxmlformats.org/officeDocument/2006/relationships/hyperlink" Target="http://opd.cz/" TargetMode="External"/><Relationship Id="rId74" Type="http://schemas.openxmlformats.org/officeDocument/2006/relationships/hyperlink" Target="http://eur-lex.europa.eu/legal-content/CS/TXT/PDF/?uri=CELEX:32015R0207&amp;from=EN" TargetMode="External"/><Relationship Id="rId79" Type="http://schemas.openxmlformats.org/officeDocument/2006/relationships/hyperlink" Target="http://eur-lex.europa.eu/legal-content/CS/TXT/PDF/?uri=CELEX:32015R0207&amp;from=EN" TargetMode="External"/><Relationship Id="rId102" Type="http://schemas.openxmlformats.org/officeDocument/2006/relationships/hyperlink" Target="http://www.dotaceeu.cz/cs/Fondy-EU/2014-2020/Metodicke-pokyny/Metodika-rizeni-programu/Metodika-zadavani-zakazek" TargetMode="External"/><Relationship Id="rId5" Type="http://schemas.openxmlformats.org/officeDocument/2006/relationships/settings" Target="settings.xml"/><Relationship Id="rId61" Type="http://schemas.openxmlformats.org/officeDocument/2006/relationships/header" Target="header5.xml"/><Relationship Id="rId82" Type="http://schemas.openxmlformats.org/officeDocument/2006/relationships/hyperlink" Target="http://eur-lex.europa.eu/legal-content/CS/TXT/PDF/?uri=CELEX:32014R0480&amp;from=EN" TargetMode="External"/><Relationship Id="rId90" Type="http://schemas.openxmlformats.org/officeDocument/2006/relationships/hyperlink" Target="http://eur-lex.europa.eu/legal-content/CS/TXT/HTML/?uri=CELEX:32015R0207&amp;from=CS" TargetMode="External"/><Relationship Id="rId95" Type="http://schemas.openxmlformats.org/officeDocument/2006/relationships/hyperlink" Target="http://www.dotaceeu.cz/cs/Fondy-EU/2014-2020/Metodicke-pokyny/Metodika-financnich-toku" TargetMode="External"/><Relationship Id="rId19" Type="http://schemas.openxmlformats.org/officeDocument/2006/relationships/hyperlink" Target="http://eur-lex.europa.eu/legal-content/CS/TXT/PDF/?uri=CELEX:52016XC0719(05)&amp;from=EN" TargetMode="External"/><Relationship Id="rId14" Type="http://schemas.openxmlformats.org/officeDocument/2006/relationships/hyperlink" Target="mailto:info@opd.cz" TargetMode="External"/><Relationship Id="rId22" Type="http://schemas.openxmlformats.org/officeDocument/2006/relationships/hyperlink" Target="http://eur-lex.europa.eu/legal-content/CS/TXT/PDF/?uri=CELEX:32015R0207&amp;from=EN" TargetMode="External"/><Relationship Id="rId27" Type="http://schemas.openxmlformats.org/officeDocument/2006/relationships/hyperlink" Target="http://www.dotaceeu.cz/cs/Fondy-EU/Kohezni-politika-EU/Metodicke-pokyny/Metodika-indikatoru" TargetMode="External"/><Relationship Id="rId30" Type="http://schemas.openxmlformats.org/officeDocument/2006/relationships/hyperlink" Target="http://www.dotaceeu.cz/cs/Fondy-EU/Kohezni-politika-EU/Metodicke-pokyny/Metodika-rizeni-vyzev,-hodnoceni-a-vyberu-projektu" TargetMode="External"/><Relationship Id="rId35" Type="http://schemas.openxmlformats.org/officeDocument/2006/relationships/hyperlink" Target="http://www.dotaceeu.cz/cs/Fondy-EU/Kohezni-politika-EU/Metodicke-pokyny/Metodika-publicity-a-komunikace" TargetMode="External"/><Relationship Id="rId43" Type="http://schemas.openxmlformats.org/officeDocument/2006/relationships/hyperlink" Target="http://www.dotaceeu.cz/cs/Fondy-EU/2014-2020/Metodicke-pokyny" TargetMode="External"/><Relationship Id="rId48" Type="http://schemas.openxmlformats.org/officeDocument/2006/relationships/hyperlink" Target="http://web.opd.cz/wp-content/uploads/2015/08/P&#345;&#237;loha-&#269;.-3-Uzivatelska_prirucka_Vlastnosti_portalu_IS_KP14_v2-0.pdf" TargetMode="External"/><Relationship Id="rId56" Type="http://schemas.openxmlformats.org/officeDocument/2006/relationships/hyperlink" Target="mailto:posta@mdcr.cz" TargetMode="External"/><Relationship Id="rId64" Type="http://schemas.openxmlformats.org/officeDocument/2006/relationships/hyperlink" Target="http://web.opd.cz/document/" TargetMode="External"/><Relationship Id="rId69" Type="http://schemas.openxmlformats.org/officeDocument/2006/relationships/hyperlink" Target="http://web.opd.cz/doc_folder/uzivatelske-prirucky/" TargetMode="External"/><Relationship Id="rId77" Type="http://schemas.openxmlformats.org/officeDocument/2006/relationships/header" Target="header7.xml"/><Relationship Id="rId100" Type="http://schemas.openxmlformats.org/officeDocument/2006/relationships/header" Target="header15.xml"/><Relationship Id="rId105" Type="http://schemas.openxmlformats.org/officeDocument/2006/relationships/hyperlink" Target="http://www.dotaceeu.cz/" TargetMode="External"/><Relationship Id="rId113" Type="http://schemas.openxmlformats.org/officeDocument/2006/relationships/hyperlink" Target="http://www.dotaceeu.cz/cs/Fondy-EU/2014-2020/Metodicke-pokyny/Metodika-financnich-toku" TargetMode="External"/><Relationship Id="rId11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yperlink" Target="http://web.opd.cz/doc_folder/uzivatelske-prirucky/" TargetMode="External"/><Relationship Id="rId72" Type="http://schemas.openxmlformats.org/officeDocument/2006/relationships/hyperlink" Target="file:///\\nt\users\magdalena.pacakova\00_VERZE%201.0_PLATN&#193;\Prapro&#381;aP_ke%20zve&#345;ejn&#283;n&#237;\P&#345;&#237;lohy%20k%20Pravidl&#367;m%20pro%20&#381;aP\P&#345;&#237;loha%20&#269;%201.docx" TargetMode="External"/><Relationship Id="rId80" Type="http://schemas.openxmlformats.org/officeDocument/2006/relationships/hyperlink" Target="http://eur-lex.europa.eu/legal-content/CS/TXT/PDF/?uri=CELEX:32014R0480&amp;from=EN" TargetMode="External"/><Relationship Id="rId85" Type="http://schemas.openxmlformats.org/officeDocument/2006/relationships/header" Target="header11.xml"/><Relationship Id="rId93" Type="http://schemas.openxmlformats.org/officeDocument/2006/relationships/hyperlink" Target="http://web.opd.cz/doc_folder/uzivatelske-prirucky/" TargetMode="External"/><Relationship Id="rId98" Type="http://schemas.openxmlformats.org/officeDocument/2006/relationships/header" Target="header14.xm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eb.opd.cz/document/" TargetMode="External"/><Relationship Id="rId17" Type="http://schemas.openxmlformats.org/officeDocument/2006/relationships/hyperlink" Target="http://www.dotaceeu.cz/cs/Fondy-EU/2014-2020/Metodicke-pokyny/Metodika-rizeni-programu" TargetMode="External"/><Relationship Id="rId25" Type="http://schemas.openxmlformats.org/officeDocument/2006/relationships/hyperlink" Target="http://www.dotaceeu.cz/cs/Fondy-EU/2014-2020/Metodicke-pokyny/Koncepce-jednotneho-metodickeho-prostredi" TargetMode="External"/><Relationship Id="rId33" Type="http://schemas.openxmlformats.org/officeDocument/2006/relationships/hyperlink" Target="http://www.dotaceeu.cz/cs/Fondy-EU/Kohezni-politika-EU/Metodicke-pokyny/Metodika-procesu-rizeni-a-monitorovani" TargetMode="External"/><Relationship Id="rId38" Type="http://schemas.openxmlformats.org/officeDocument/2006/relationships/hyperlink" Target="http://www.dotaceeu.cz/cs/Fondy-EU/2014-2020/Metodicke-pokyny/Metodicke-doporuceni-k-projektum-vytvarejicim-prij" TargetMode="External"/><Relationship Id="rId46" Type="http://schemas.openxmlformats.org/officeDocument/2006/relationships/hyperlink" Target="http://web.opd.cz/doc_folder/metodicke-dokumenty/" TargetMode="External"/><Relationship Id="rId59" Type="http://schemas.openxmlformats.org/officeDocument/2006/relationships/hyperlink" Target="http://www.sfdi.cz/%20" TargetMode="External"/><Relationship Id="rId67" Type="http://schemas.openxmlformats.org/officeDocument/2006/relationships/hyperlink" Target="http://www.opd.cz" TargetMode="External"/><Relationship Id="rId103" Type="http://schemas.openxmlformats.org/officeDocument/2006/relationships/header" Target="header16.xml"/><Relationship Id="rId108" Type="http://schemas.openxmlformats.org/officeDocument/2006/relationships/image" Target="media/image3.jpeg"/><Relationship Id="rId116" Type="http://schemas.openxmlformats.org/officeDocument/2006/relationships/header" Target="header20.xml"/><Relationship Id="rId20" Type="http://schemas.openxmlformats.org/officeDocument/2006/relationships/hyperlink" Target="http://eur-lex.europa.eu/legal-content/CS/TXT/PDF/?uri=CELEX:32013R1303&amp;from=CS" TargetMode="External"/><Relationship Id="rId41" Type="http://schemas.openxmlformats.org/officeDocument/2006/relationships/hyperlink" Target="http://www.dotaceeu.cz/cs/Fondy-EU/2014-2020/Metodicke-pokyny/Metodika-financnich-toku" TargetMode="External"/><Relationship Id="rId54" Type="http://schemas.openxmlformats.org/officeDocument/2006/relationships/hyperlink" Target="https://mseu.mssf.cz/" TargetMode="External"/><Relationship Id="rId62" Type="http://schemas.openxmlformats.org/officeDocument/2006/relationships/hyperlink" Target="http://www.opd.cz" TargetMode="External"/><Relationship Id="rId70" Type="http://schemas.openxmlformats.org/officeDocument/2006/relationships/hyperlink" Target="http://web.opd.cz/doc_folder/uzivatelske-prirucky/" TargetMode="External"/><Relationship Id="rId75" Type="http://schemas.openxmlformats.org/officeDocument/2006/relationships/hyperlink" Target="http://eur-lex.europa.eu/legal-content/CS/TXT/PDF/?uri=CELEX:32014R0480&amp;from=EN" TargetMode="External"/><Relationship Id="rId83" Type="http://schemas.openxmlformats.org/officeDocument/2006/relationships/header" Target="header9.xml"/><Relationship Id="rId88" Type="http://schemas.openxmlformats.org/officeDocument/2006/relationships/hyperlink" Target="http://eur-lex.europa.eu/legal-content/CS/TXT/HTML/?uri=CELEX:32015R0207&amp;from=CS" TargetMode="External"/><Relationship Id="rId91" Type="http://schemas.openxmlformats.org/officeDocument/2006/relationships/hyperlink" Target="http://www.dotaceeu.cz/cs/Fondy-EU/Kohezni-politika-EU/Metodicke-pokyny/Metodika-zpusobilych-vydaju" TargetMode="External"/><Relationship Id="rId96" Type="http://schemas.openxmlformats.org/officeDocument/2006/relationships/hyperlink" Target="http://www.dotaceeu.cz/cs/Fondy-EU/2014-2020/Metodicke-pokyny/Metodika-pro-vykon-kontrol" TargetMode="External"/><Relationship Id="rId11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eur-lex.europa.eu/legal-content/CS/TXT/PDF/?uri=CELEX:32014R1011&amp;from=EN" TargetMode="External"/><Relationship Id="rId28" Type="http://schemas.openxmlformats.org/officeDocument/2006/relationships/hyperlink" Target="http://www.dotaceeu.cz/cs/Fondy-EU/Kohezni-politika-EU/Metodicke-pokyny/Metodika-zpusobilych-vydaju" TargetMode="External"/><Relationship Id="rId36" Type="http://schemas.openxmlformats.org/officeDocument/2006/relationships/hyperlink" Target="http://www.dotaceeu.cz/cs/Fondy-EU/2014-2020/Metodicke-pokyny/Metodika-rozvoje-lidskych-zdroju" TargetMode="External"/><Relationship Id="rId49" Type="http://schemas.openxmlformats.org/officeDocument/2006/relationships/hyperlink" Target="http://web.opd.cz/wp-content/uploads/2016/01/P&#345;&#237;loha-&#269;.-4-Uzivatelska_prirucka_P4_IS_KP14_v_3_0.pdf" TargetMode="External"/><Relationship Id="rId57" Type="http://schemas.openxmlformats.org/officeDocument/2006/relationships/hyperlink" Target="mailto:info@opd.cz" TargetMode="External"/><Relationship Id="rId106" Type="http://schemas.openxmlformats.org/officeDocument/2006/relationships/hyperlink" Target="https://publicita.dotaceeu.cz/gen/krok1" TargetMode="External"/><Relationship Id="rId114" Type="http://schemas.openxmlformats.org/officeDocument/2006/relationships/hyperlink" Target="http://www.dotaceeu.cz/cs/Fondy-EU/2014-2020/Metodicke-pokyny/Metodika-financnich-toku" TargetMode="External"/><Relationship Id="rId119" Type="http://schemas.openxmlformats.org/officeDocument/2006/relationships/header" Target="header23.xml"/><Relationship Id="rId10" Type="http://schemas.openxmlformats.org/officeDocument/2006/relationships/footer" Target="footer1.xml"/><Relationship Id="rId31" Type="http://schemas.openxmlformats.org/officeDocument/2006/relationships/hyperlink" Target="http://www.dotaceeu.cz/cs/Fondy-EU/Kohezni-politika-EU/Metodicke-pokyny/Metodika-zadavani-zakazek" TargetMode="External"/><Relationship Id="rId44" Type="http://schemas.openxmlformats.org/officeDocument/2006/relationships/hyperlink" Target="http://www.sfdi.cz/rozpocet-sfdi-a-cerpani/pravidla-pro-financovani-programu-staveb-a-akci-z-rozpoctu-sfdi/" TargetMode="External"/><Relationship Id="rId52" Type="http://schemas.openxmlformats.org/officeDocument/2006/relationships/header" Target="header3.xml"/><Relationship Id="rId60" Type="http://schemas.openxmlformats.org/officeDocument/2006/relationships/header" Target="header4.xml"/><Relationship Id="rId65" Type="http://schemas.openxmlformats.org/officeDocument/2006/relationships/hyperlink" Target="http://dotaceeu.cz/cs/Jak-na-projekt/Elektronicka-zadost/Edukacni-videa" TargetMode="External"/><Relationship Id="rId73" Type="http://schemas.openxmlformats.org/officeDocument/2006/relationships/hyperlink" Target="https://mseu.mssf.cz/).%20Po" TargetMode="External"/><Relationship Id="rId78" Type="http://schemas.openxmlformats.org/officeDocument/2006/relationships/header" Target="header8.xml"/><Relationship Id="rId81" Type="http://schemas.openxmlformats.org/officeDocument/2006/relationships/hyperlink" Target="http://eur-lex.europa.eu/legal-content/CS/TXT/PDF/?uri=CELEX:32014R1011&amp;from=EN" TargetMode="External"/><Relationship Id="rId86" Type="http://schemas.openxmlformats.org/officeDocument/2006/relationships/header" Target="header12.xml"/><Relationship Id="rId94" Type="http://schemas.openxmlformats.org/officeDocument/2006/relationships/hyperlink" Target="file:///C:\Users\magdalena.pacakova\AppData\Roaming\Microsoft\Word\P&#345;&#237;lohy%20k%20Pravidl&#367;m%20pro%20&#381;aP\Uzivatelska_prirucka_P8_Realizace-plateb_v_1_0.docx" TargetMode="External"/><Relationship Id="rId99" Type="http://schemas.openxmlformats.org/officeDocument/2006/relationships/hyperlink" Target="http://www.dotaceeu.cz/cs/Fondy-EU/2014-2020/Metodicke-pokyny/Metodika-monitorovani-implementace" TargetMode="External"/><Relationship Id="rId101" Type="http://schemas.openxmlformats.org/officeDocument/2006/relationships/hyperlink" Target="http://www.dotaceeu.cz/cs/Fondy-EU/Kohezni-politika-EU/Metodicke-pokyny/Metodika-zadavani-zakazek"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web.opd.cz/document/" TargetMode="External"/><Relationship Id="rId18" Type="http://schemas.openxmlformats.org/officeDocument/2006/relationships/hyperlink" Target="http://www.opd.cz" TargetMode="External"/><Relationship Id="rId39" Type="http://schemas.openxmlformats.org/officeDocument/2006/relationships/hyperlink" Target="http://www.dotaceeu.cz/cs/Fondy-EU/2014-2020/Metodicke-pokyny/Metodicke-doporuceni-pro-oblast-verejne-podpory" TargetMode="External"/><Relationship Id="rId109" Type="http://schemas.openxmlformats.org/officeDocument/2006/relationships/hyperlink" Target="http://www.strukturalni-fondy.cz/getmedia/3a47a65f-45f9-4180-aeb5-3e95c12a1888/v017-web-isbn.pdf?ext=.pdf" TargetMode="External"/><Relationship Id="rId34" Type="http://schemas.openxmlformats.org/officeDocument/2006/relationships/hyperlink" Target="http://www.dotaceeu.cz/cs/Fondy-EU/2014-2020/Metodicke-pokyny/Metodika-procesu-rizeni-a-monitorovani-(2-cast)" TargetMode="External"/><Relationship Id="rId50" Type="http://schemas.openxmlformats.org/officeDocument/2006/relationships/hyperlink" Target="http://web.opd.cz/doc_folder/uzivatelske-prirucky/" TargetMode="External"/><Relationship Id="rId55" Type="http://schemas.openxmlformats.org/officeDocument/2006/relationships/hyperlink" Target="http://web.opd.cz/doc_folder/uzivatelske-prirucky/" TargetMode="External"/><Relationship Id="rId76" Type="http://schemas.openxmlformats.org/officeDocument/2006/relationships/hyperlink" Target="http://eur-lex.europa.eu/legal-content/CS/TXT/PDF/?uri=CELEX:32015R0207&amp;from=EN" TargetMode="External"/><Relationship Id="rId97" Type="http://schemas.openxmlformats.org/officeDocument/2006/relationships/hyperlink" Target="http://www.mfcr.cz/cs/legislativa/metodiky/2014/metodicky-pokyn-pro-vykon-kontrol-v-odpo-19720" TargetMode="External"/><Relationship Id="rId104" Type="http://schemas.openxmlformats.org/officeDocument/2006/relationships/hyperlink" Target="http://www.strukturalni-fondy.cz/getmedia/3a47a65f-45f9-4180-aeb5-3e95c12a1888/v017-web-isbn.pdf?ext=.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eb.opd.cz/document/" TargetMode="External"/><Relationship Id="rId92" Type="http://schemas.openxmlformats.org/officeDocument/2006/relationships/header" Target="header13.xml"/><Relationship Id="rId2" Type="http://schemas.openxmlformats.org/officeDocument/2006/relationships/customXml" Target="../customXml/item2.xml"/><Relationship Id="rId29" Type="http://schemas.openxmlformats.org/officeDocument/2006/relationships/hyperlink" Target="http://www.dotaceeu.cz/cs/Fondy-EU/Kohezni-politika-EU/Metodicke-pokyny/Metodika-rizeni-rizik" TargetMode="External"/><Relationship Id="rId24" Type="http://schemas.openxmlformats.org/officeDocument/2006/relationships/hyperlink" Target="http://eur-lex.europa.eu/legal-content/CS/TXT/PDF/?uri=CELEX:32014R0480&amp;from=EN" TargetMode="External"/><Relationship Id="rId40" Type="http://schemas.openxmlformats.org/officeDocument/2006/relationships/hyperlink" Target="http://www.dotaceeu.cz/cs/Fondy-EU/2014-2020/Metodicke-pokyny/Metodika-auditni-cinnosti" TargetMode="External"/><Relationship Id="rId45" Type="http://schemas.openxmlformats.org/officeDocument/2006/relationships/hyperlink" Target="http://web.opd.cz/wp-content/uploads/2015/08/CBA-Guide-Final-Report_CZ.pdf" TargetMode="External"/><Relationship Id="rId66" Type="http://schemas.openxmlformats.org/officeDocument/2006/relationships/hyperlink" Target="mailto:info@opd.cz" TargetMode="External"/><Relationship Id="rId87" Type="http://schemas.openxmlformats.org/officeDocument/2006/relationships/hyperlink" Target="file:///\\nt\users\magdalena.pacakova\Dokumenty\P&#345;&#237;lohy%20k%20Pravidl&#367;m%20pro%20&#381;aP\P&#345;&#237;loha%20&#269;.%202.xlsx" TargetMode="External"/><Relationship Id="rId110" Type="http://schemas.openxmlformats.org/officeDocument/2006/relationships/hyperlink" Target="file:///\\nt\users\magdalena.pacakova\Dokumenty\P&#345;&#237;lohy%20k%20Pravidl&#367;m%20pro%20&#381;aP\P&#345;&#237;loha%20&#269;.%203%20docx.docx" TargetMode="External"/><Relationship Id="rId115" Type="http://schemas.openxmlformats.org/officeDocument/2006/relationships/header" Target="header1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eb.opd.cz/publicita/dokumenty-publicita/" TargetMode="External"/><Relationship Id="rId3" Type="http://schemas.openxmlformats.org/officeDocument/2006/relationships/hyperlink" Target="http://www.sfdi.cz/" TargetMode="External"/><Relationship Id="rId7" Type="http://schemas.openxmlformats.org/officeDocument/2006/relationships/hyperlink" Target="http://web.opd.cz/document/manual-pro-uziti-loga-zprostredkujiciho-subjektu-sfdi/" TargetMode="External"/><Relationship Id="rId2" Type="http://schemas.openxmlformats.org/officeDocument/2006/relationships/hyperlink" Target="http://www.opd.cz/" TargetMode="External"/><Relationship Id="rId1" Type="http://schemas.openxmlformats.org/officeDocument/2006/relationships/hyperlink" Target="http://web.opd.cz/doc_folder/pravidla-pro-zadatele-a-prijemce/" TargetMode="External"/><Relationship Id="rId6" Type="http://schemas.openxmlformats.org/officeDocument/2006/relationships/hyperlink" Target="http://web.opd.cz/publicita/dokumenty-publicita/" TargetMode="External"/><Relationship Id="rId5" Type="http://schemas.openxmlformats.org/officeDocument/2006/relationships/hyperlink" Target="http://www.dotaceeu.cz/cs/Fondy-EU/2014-2020/Metodicke-pokyny/Metodika-zadavani-zakazek" TargetMode="External"/><Relationship Id="rId4" Type="http://schemas.openxmlformats.org/officeDocument/2006/relationships/hyperlink" Target="http://www.sfdi.cz/soubory/obrazky-clanky/dokumenty-2015/2015_pravidla_financovan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OPERAČNÍ PROGRAM      DOPRAVA 2014-2020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F96C2-C10A-42DE-B62C-1A625144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250</Pages>
  <Words>72910</Words>
  <Characters>430174</Characters>
  <Application>Microsoft Office Word</Application>
  <DocSecurity>0</DocSecurity>
  <Lines>3584</Lines>
  <Paragraphs>1004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Pravidla pro žadatele  a příjemce</vt:lpstr>
      <vt:lpstr>Pravidla pro žadatele  a příjemce</vt:lpstr>
    </vt:vector>
  </TitlesOfParts>
  <Company>MD</Company>
  <LinksUpToDate>false</LinksUpToDate>
  <CharactersWithSpaces>502080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žadatele  a příjemce</dc:title>
  <dc:subject/>
  <dc:creator>Pacáková Magdalena Mgr.</dc:creator>
  <cp:keywords/>
  <dc:description/>
  <cp:lastModifiedBy>Pacáková Magdalena Mgr.</cp:lastModifiedBy>
  <cp:revision>28</cp:revision>
  <cp:lastPrinted>2017-01-04T09:25:00Z</cp:lastPrinted>
  <dcterms:created xsi:type="dcterms:W3CDTF">2016-12-23T15:31:00Z</dcterms:created>
  <dcterms:modified xsi:type="dcterms:W3CDTF">2017-01-04T09:26:00Z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31367453</vt:i4>
  </property>
</Properties>
</file>